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B8DE7" w14:textId="77777777" w:rsidR="00EB5651" w:rsidRDefault="0067057D">
      <w:pPr>
        <w:spacing w:before="480" w:after="240" w:line="240" w:lineRule="auto"/>
        <w:rPr>
          <w:rFonts w:ascii="Cambria" w:eastAsia="Cambria" w:hAnsi="Cambria" w:cs="Cambria"/>
          <w:b/>
          <w:color w:val="366091"/>
          <w:sz w:val="28"/>
          <w:szCs w:val="28"/>
        </w:rPr>
      </w:pPr>
      <w:bookmarkStart w:id="0" w:name="_GoBack"/>
      <w:bookmarkEnd w:id="0"/>
      <w:r>
        <w:rPr>
          <w:rFonts w:ascii="Cambria" w:eastAsia="Cambria" w:hAnsi="Cambria" w:cs="Cambria"/>
          <w:b/>
          <w:color w:val="366091"/>
          <w:sz w:val="28"/>
          <w:szCs w:val="28"/>
        </w:rPr>
        <w:t>Annex 1: Organisation, membership and governance</w:t>
      </w:r>
    </w:p>
    <w:p w14:paraId="19DB8DE8" w14:textId="77777777" w:rsidR="00EB5651" w:rsidRDefault="0067057D">
      <w:pPr>
        <w:spacing w:before="600" w:after="600"/>
        <w:rPr>
          <w:rFonts w:ascii="Cambria" w:eastAsia="Cambria" w:hAnsi="Cambria" w:cs="Cambria"/>
          <w:b/>
          <w:color w:val="366091"/>
          <w:sz w:val="28"/>
          <w:szCs w:val="28"/>
        </w:rPr>
      </w:pPr>
      <w:r>
        <w:rPr>
          <w:rFonts w:ascii="Cambria" w:eastAsia="Cambria" w:hAnsi="Cambria" w:cs="Cambria"/>
          <w:b/>
          <w:color w:val="366091"/>
          <w:sz w:val="28"/>
          <w:szCs w:val="28"/>
        </w:rPr>
        <w:t>1. Membership</w:t>
      </w:r>
    </w:p>
    <w:p w14:paraId="19DB8DE9" w14:textId="77777777" w:rsidR="00EB5651" w:rsidRDefault="0067057D">
      <w:pPr>
        <w:spacing w:before="600" w:after="600"/>
        <w:jc w:val="both"/>
        <w:rPr>
          <w:rFonts w:ascii="Cambria" w:eastAsia="Cambria" w:hAnsi="Cambria" w:cs="Cambria"/>
          <w:color w:val="000000"/>
        </w:rPr>
      </w:pPr>
      <w:r>
        <w:rPr>
          <w:rFonts w:ascii="Cambria" w:eastAsia="Cambria" w:hAnsi="Cambria" w:cs="Cambria"/>
          <w:color w:val="000000"/>
        </w:rPr>
        <w:t xml:space="preserve">Countries may participate in the Intelligence College in Europe either as full Members or as Partners. </w:t>
      </w:r>
    </w:p>
    <w:p w14:paraId="19DB8DEA" w14:textId="77777777" w:rsidR="00EB5651" w:rsidRDefault="0067057D">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 xml:space="preserve">1.1 Membership </w:t>
      </w:r>
    </w:p>
    <w:p w14:paraId="19DB8DEB"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Countries, through a designated institution of their national </w:t>
      </w:r>
      <w:r>
        <w:rPr>
          <w:rFonts w:ascii="Cambria" w:eastAsia="Cambria" w:hAnsi="Cambria" w:cs="Cambria"/>
          <w:color w:val="000000"/>
        </w:rPr>
        <w:t>intelligence community, become members of the Intelligence College in Europe by signing the Letter of Intent.</w:t>
      </w:r>
    </w:p>
    <w:p w14:paraId="19DB8DEC"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Only European Nation States can be members. </w:t>
      </w:r>
    </w:p>
    <w:p w14:paraId="19DB8DED"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Any Country who wishes to join at a later date will have to make a written request to the Presidency </w:t>
      </w:r>
      <w:r>
        <w:rPr>
          <w:rFonts w:ascii="Cambria" w:eastAsia="Cambria" w:hAnsi="Cambria" w:cs="Cambria"/>
          <w:color w:val="000000"/>
        </w:rPr>
        <w:t>of the Steering Committee. The Presidency submits the candidature to the Steering Committee, who then decides by consensus, as outlined in the ´decision making process` section. If accepted, any joining country will be required to designate a Steering Comm</w:t>
      </w:r>
      <w:r>
        <w:rPr>
          <w:rFonts w:ascii="Cambria" w:eastAsia="Cambria" w:hAnsi="Cambria" w:cs="Cambria"/>
          <w:color w:val="000000"/>
        </w:rPr>
        <w:t>ittee member.</w:t>
      </w:r>
    </w:p>
    <w:p w14:paraId="19DB8DEE" w14:textId="77777777" w:rsidR="00EB5651" w:rsidRDefault="0067057D">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1.2 Partnership</w:t>
      </w:r>
    </w:p>
    <w:p w14:paraId="19DB8DEF"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Countries who have designated a Point of Contact (PoC) before the signin</w:t>
      </w:r>
      <w:r>
        <w:rPr>
          <w:rFonts w:ascii="Cambria" w:eastAsia="Cambria" w:hAnsi="Cambria" w:cs="Cambria"/>
        </w:rPr>
        <w:t xml:space="preserve">g of the Letter of Intent (LoI) </w:t>
      </w:r>
      <w:r>
        <w:rPr>
          <w:rFonts w:ascii="Cambria" w:eastAsia="Cambria" w:hAnsi="Cambria" w:cs="Cambria"/>
          <w:color w:val="000000"/>
        </w:rPr>
        <w:t>but who do not wish to adhere to the Letter acquire Partner status. They may become members at any time, by signing th</w:t>
      </w:r>
      <w:r>
        <w:rPr>
          <w:rFonts w:ascii="Cambria" w:eastAsia="Cambria" w:hAnsi="Cambria" w:cs="Cambria"/>
          <w:color w:val="000000"/>
        </w:rPr>
        <w:t xml:space="preserve">e LoI. Their membership does not require approval by the Steering Committee. </w:t>
      </w:r>
    </w:p>
    <w:p w14:paraId="19DB8DF0" w14:textId="77777777" w:rsidR="00EB5651" w:rsidRDefault="0067057D">
      <w:pPr>
        <w:spacing w:after="120" w:line="360" w:lineRule="auto"/>
        <w:jc w:val="both"/>
        <w:rPr>
          <w:rFonts w:ascii="Cambria" w:eastAsia="Cambria" w:hAnsi="Cambria" w:cs="Cambria"/>
          <w:color w:val="FF0000"/>
        </w:rPr>
      </w:pPr>
      <w:r>
        <w:rPr>
          <w:rFonts w:ascii="Cambria" w:eastAsia="Cambria" w:hAnsi="Cambria" w:cs="Cambria"/>
          <w:color w:val="000000"/>
        </w:rPr>
        <w:t xml:space="preserve">Partners will be entitled to participate in some of the activities – on conditions specified in </w:t>
      </w:r>
      <w:r>
        <w:rPr>
          <w:rFonts w:ascii="Cambria" w:eastAsia="Cambria" w:hAnsi="Cambria" w:cs="Cambria"/>
        </w:rPr>
        <w:t>Annex 2</w:t>
      </w:r>
      <w:r>
        <w:rPr>
          <w:rFonts w:ascii="Cambria" w:eastAsia="Cambria" w:hAnsi="Cambria" w:cs="Cambria"/>
          <w:color w:val="000000"/>
        </w:rPr>
        <w:t xml:space="preserve"> – but they will not be part of the Steering Committee nor eligible for the</w:t>
      </w:r>
      <w:r>
        <w:rPr>
          <w:rFonts w:ascii="Cambria" w:eastAsia="Cambria" w:hAnsi="Cambria" w:cs="Cambria"/>
          <w:color w:val="000000"/>
        </w:rPr>
        <w:t xml:space="preserve"> Presidency. </w:t>
      </w:r>
      <w:r>
        <w:rPr>
          <w:rFonts w:ascii="Cambria" w:eastAsia="Cambria" w:hAnsi="Cambria" w:cs="Cambria"/>
          <w:color w:val="FF0000"/>
        </w:rPr>
        <w:t xml:space="preserve"> </w:t>
      </w:r>
    </w:p>
    <w:p w14:paraId="19DB8DF1"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lastRenderedPageBreak/>
        <w:t xml:space="preserve">Any European Country or Institution that wishes to join as a partner at a later date will have to make a written request to the Presidency of the Steering Committee. The Presidency submits the candidature to the Steering Committee, who then </w:t>
      </w:r>
      <w:r>
        <w:rPr>
          <w:rFonts w:ascii="Cambria" w:eastAsia="Cambria" w:hAnsi="Cambria" w:cs="Cambria"/>
          <w:color w:val="000000"/>
        </w:rPr>
        <w:t>decides by consensus, as outlined in the `decision making process` section (2.4). If accepted, any joining partner will be required to designate a PoC.</w:t>
      </w:r>
    </w:p>
    <w:p w14:paraId="19DB8DF2"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College will maintain its contacts with the Partners through their PoCs.</w:t>
      </w:r>
    </w:p>
    <w:p w14:paraId="19DB8DF3" w14:textId="77777777" w:rsidR="00EB5651" w:rsidRDefault="0067057D">
      <w:pPr>
        <w:spacing w:before="480" w:after="240" w:line="240" w:lineRule="auto"/>
        <w:rPr>
          <w:rFonts w:ascii="Cambria" w:eastAsia="Cambria" w:hAnsi="Cambria" w:cs="Cambria"/>
          <w:b/>
          <w:color w:val="366091"/>
          <w:sz w:val="25"/>
          <w:szCs w:val="25"/>
        </w:rPr>
      </w:pPr>
      <w:bookmarkStart w:id="1" w:name="_tyjcwt"/>
      <w:bookmarkEnd w:id="1"/>
      <w:r>
        <w:rPr>
          <w:rFonts w:ascii="Cambria" w:eastAsia="Cambria" w:hAnsi="Cambria" w:cs="Cambria"/>
          <w:b/>
          <w:color w:val="366091"/>
          <w:sz w:val="25"/>
          <w:szCs w:val="25"/>
        </w:rPr>
        <w:t>1.3 Withdrawal, exclusion a</w:t>
      </w:r>
      <w:r>
        <w:rPr>
          <w:rFonts w:ascii="Cambria" w:eastAsia="Cambria" w:hAnsi="Cambria" w:cs="Cambria"/>
          <w:b/>
          <w:color w:val="366091"/>
          <w:sz w:val="25"/>
          <w:szCs w:val="25"/>
        </w:rPr>
        <w:t>nd suspension</w:t>
      </w:r>
    </w:p>
    <w:p w14:paraId="19DB8DF4"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A Member may withdraw from the Intelligence College in Europe at any time but should endeavour to give three (3) months written notice of the withdrawal to the Presidency, who will inform all the other Members immediately of such notice.</w:t>
      </w:r>
    </w:p>
    <w:p w14:paraId="19DB8DF5"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Fail</w:t>
      </w:r>
      <w:r>
        <w:rPr>
          <w:rFonts w:ascii="Cambria" w:eastAsia="Cambria" w:hAnsi="Cambria" w:cs="Cambria"/>
          <w:color w:val="000000"/>
        </w:rPr>
        <w:t xml:space="preserve">ure by Members to comply with the principles of cooperation outlined in the Letter may result in suspension or exclusion. Any Member can refer such an issue to the Presidency. </w:t>
      </w:r>
    </w:p>
    <w:p w14:paraId="19DB8DF6" w14:textId="77777777" w:rsidR="00EB5651" w:rsidRDefault="0067057D">
      <w:pPr>
        <w:spacing w:after="120" w:line="360" w:lineRule="auto"/>
        <w:jc w:val="both"/>
        <w:rPr>
          <w:rFonts w:ascii="Cambria" w:eastAsia="Cambria" w:hAnsi="Cambria" w:cs="Cambria"/>
          <w:color w:val="000000"/>
        </w:rPr>
      </w:pPr>
      <w:bookmarkStart w:id="2" w:name="_3dy6vkm"/>
      <w:bookmarkEnd w:id="2"/>
      <w:r>
        <w:rPr>
          <w:rFonts w:ascii="Cambria" w:eastAsia="Cambria" w:hAnsi="Cambria" w:cs="Cambria"/>
          <w:color w:val="000000"/>
        </w:rPr>
        <w:t>Once the request has been made, the Presidency convenes a Steering Committee me</w:t>
      </w:r>
      <w:r>
        <w:rPr>
          <w:rFonts w:ascii="Cambria" w:eastAsia="Cambria" w:hAnsi="Cambria" w:cs="Cambria"/>
          <w:color w:val="000000"/>
        </w:rPr>
        <w:t xml:space="preserve">eting, within three months of receipt of the written notice, during which the Member in question will be heard. The Steering Committee then sits without the Member in question and decides by consensus whether suspension or exclusion is appropriate.  Where </w:t>
      </w:r>
      <w:r>
        <w:rPr>
          <w:rFonts w:ascii="Cambria" w:eastAsia="Cambria" w:hAnsi="Cambria" w:cs="Cambria"/>
          <w:color w:val="000000"/>
        </w:rPr>
        <w:t xml:space="preserve">disputes require mediation, this will be provided by the presidency, except where the Presidency is party to the dispute. In this case, mediation will be provided by the other members of the Troika. </w:t>
      </w:r>
    </w:p>
    <w:p w14:paraId="19DB8DF7"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The Presidency notifies the offending Member in writing </w:t>
      </w:r>
      <w:r>
        <w:rPr>
          <w:rFonts w:ascii="Cambria" w:eastAsia="Cambria" w:hAnsi="Cambria" w:cs="Cambria"/>
          <w:color w:val="000000"/>
        </w:rPr>
        <w:t>of its reasoned decision.</w:t>
      </w:r>
    </w:p>
    <w:p w14:paraId="19DB8DF8" w14:textId="77777777" w:rsidR="00EB5651" w:rsidRDefault="0067057D">
      <w:pPr>
        <w:spacing w:before="600" w:after="600"/>
        <w:rPr>
          <w:rFonts w:ascii="Cambria" w:eastAsia="Cambria" w:hAnsi="Cambria" w:cs="Cambria"/>
          <w:b/>
          <w:color w:val="366091"/>
          <w:sz w:val="28"/>
          <w:szCs w:val="28"/>
        </w:rPr>
      </w:pPr>
      <w:bookmarkStart w:id="3" w:name="_1t3h5sf"/>
      <w:bookmarkEnd w:id="3"/>
      <w:r>
        <w:rPr>
          <w:rFonts w:ascii="Cambria" w:eastAsia="Cambria" w:hAnsi="Cambria" w:cs="Cambria"/>
          <w:b/>
          <w:color w:val="366091"/>
          <w:sz w:val="28"/>
          <w:szCs w:val="28"/>
        </w:rPr>
        <w:t>2. Governance</w:t>
      </w:r>
    </w:p>
    <w:p w14:paraId="19DB8DF9" w14:textId="77777777" w:rsidR="00EB5651" w:rsidRDefault="0067057D">
      <w:pPr>
        <w:spacing w:after="120" w:line="338" w:lineRule="auto"/>
        <w:jc w:val="both"/>
        <w:rPr>
          <w:rFonts w:ascii="Cambria" w:eastAsia="Cambria" w:hAnsi="Cambria" w:cs="Cambria"/>
          <w:color w:val="000000"/>
        </w:rPr>
      </w:pPr>
      <w:r>
        <w:rPr>
          <w:rFonts w:ascii="Cambria" w:eastAsia="Cambria" w:hAnsi="Cambria" w:cs="Cambria"/>
          <w:color w:val="000000"/>
        </w:rPr>
        <w:lastRenderedPageBreak/>
        <w:t>The College is governed by a decision-making body representing its Members (called “The Steering Committee”). A Secretariat of secondees from participating Members implement its decisions, ensuring coordination whene</w:t>
      </w:r>
      <w:r>
        <w:rPr>
          <w:rFonts w:ascii="Cambria" w:eastAsia="Cambria" w:hAnsi="Cambria" w:cs="Cambria"/>
          <w:color w:val="000000"/>
        </w:rPr>
        <w:t>ver necessary. Its role is described in section</w:t>
      </w:r>
      <w:r>
        <w:rPr>
          <w:rFonts w:ascii="Cambria" w:eastAsia="Cambria" w:hAnsi="Cambria" w:cs="Cambria"/>
        </w:rPr>
        <w:t xml:space="preserve"> 2.5.</w:t>
      </w:r>
    </w:p>
    <w:p w14:paraId="19DB8DFA" w14:textId="77777777" w:rsidR="00EB5651" w:rsidRDefault="0067057D">
      <w:pPr>
        <w:keepNext/>
        <w:keepLines/>
        <w:spacing w:before="360" w:after="120"/>
        <w:rPr>
          <w:rFonts w:ascii="Cambria" w:eastAsia="Cambria" w:hAnsi="Cambria" w:cs="Cambria"/>
          <w:b/>
          <w:color w:val="548DD4"/>
        </w:rPr>
      </w:pPr>
      <w:r>
        <w:rPr>
          <w:rFonts w:ascii="Cambria" w:eastAsia="Cambria" w:hAnsi="Cambria" w:cs="Cambria"/>
          <w:b/>
          <w:color w:val="366091"/>
          <w:sz w:val="25"/>
          <w:szCs w:val="25"/>
        </w:rPr>
        <w:t xml:space="preserve">2.1 Steering Committee </w:t>
      </w:r>
    </w:p>
    <w:p w14:paraId="19DB8DFB"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Steering Committee comprises the Members. Each Member nominates a Point of Contact (hereafter `PoC`) from its national intelligence community who must engage their own Community, and keep it informed of the College’s progress and activities. The Colleg</w:t>
      </w:r>
      <w:r>
        <w:rPr>
          <w:rFonts w:ascii="Cambria" w:eastAsia="Cambria" w:hAnsi="Cambria" w:cs="Cambria"/>
          <w:color w:val="000000"/>
        </w:rPr>
        <w:t xml:space="preserve">e communicates with national intelligence communities via the national PoCs. </w:t>
      </w:r>
    </w:p>
    <w:p w14:paraId="19DB8DFC" w14:textId="77777777" w:rsidR="00EB5651" w:rsidRDefault="0067057D">
      <w:pPr>
        <w:spacing w:after="120" w:line="360" w:lineRule="auto"/>
        <w:jc w:val="both"/>
        <w:rPr>
          <w:rFonts w:ascii="Cambria" w:eastAsia="Cambria" w:hAnsi="Cambria" w:cs="Cambria"/>
        </w:rPr>
      </w:pPr>
      <w:r>
        <w:rPr>
          <w:rFonts w:ascii="Cambria" w:eastAsia="Cambria" w:hAnsi="Cambria" w:cs="Cambria"/>
        </w:rPr>
        <w:t>The Steering Committee:</w:t>
      </w:r>
    </w:p>
    <w:p w14:paraId="19DB8DFD" w14:textId="77777777" w:rsidR="00EB5651" w:rsidRDefault="0067057D">
      <w:pPr>
        <w:numPr>
          <w:ilvl w:val="0"/>
          <w:numId w:val="1"/>
        </w:numPr>
        <w:spacing w:after="120" w:line="360" w:lineRule="auto"/>
        <w:rPr>
          <w:rFonts w:ascii="Cambria" w:hAnsi="Cambria"/>
        </w:rPr>
      </w:pPr>
      <w:r>
        <w:rPr>
          <w:rFonts w:ascii="Cambria" w:hAnsi="Cambria"/>
        </w:rPr>
        <w:t>considers and approves the College`s work programme and outreach activities, including with the European Union institutions;</w:t>
      </w:r>
    </w:p>
    <w:p w14:paraId="19DB8DFE" w14:textId="77777777" w:rsidR="00EB5651" w:rsidRDefault="0067057D">
      <w:pPr>
        <w:numPr>
          <w:ilvl w:val="0"/>
          <w:numId w:val="1"/>
        </w:numPr>
        <w:spacing w:after="120" w:line="360" w:lineRule="auto"/>
        <w:rPr>
          <w:rFonts w:ascii="Cambria" w:hAnsi="Cambria"/>
        </w:rPr>
      </w:pPr>
      <w:r>
        <w:rPr>
          <w:rFonts w:ascii="Cambria" w:hAnsi="Cambria"/>
        </w:rPr>
        <w:t xml:space="preserve">considers Members' proposals </w:t>
      </w:r>
      <w:r>
        <w:rPr>
          <w:rFonts w:ascii="Cambria" w:hAnsi="Cambria"/>
        </w:rPr>
        <w:t>for College activities;</w:t>
      </w:r>
    </w:p>
    <w:p w14:paraId="19DB8DFF" w14:textId="77777777" w:rsidR="00EB5651" w:rsidRDefault="0067057D">
      <w:pPr>
        <w:numPr>
          <w:ilvl w:val="0"/>
          <w:numId w:val="1"/>
        </w:numPr>
        <w:spacing w:after="120" w:line="360" w:lineRule="auto"/>
        <w:rPr>
          <w:rFonts w:ascii="Cambria" w:hAnsi="Cambria"/>
        </w:rPr>
      </w:pPr>
      <w:r>
        <w:rPr>
          <w:rFonts w:ascii="Cambria" w:hAnsi="Cambria"/>
        </w:rPr>
        <w:t>assesses the activities of the College so as to guarantee their relevance and quality;</w:t>
      </w:r>
    </w:p>
    <w:p w14:paraId="19DB8E00" w14:textId="77777777" w:rsidR="00EB5651" w:rsidRDefault="0067057D">
      <w:pPr>
        <w:numPr>
          <w:ilvl w:val="0"/>
          <w:numId w:val="1"/>
        </w:numPr>
        <w:spacing w:after="120" w:line="360" w:lineRule="auto"/>
        <w:rPr>
          <w:rFonts w:ascii="Cambria" w:hAnsi="Cambria"/>
        </w:rPr>
      </w:pPr>
      <w:r>
        <w:rPr>
          <w:rFonts w:ascii="Cambria" w:hAnsi="Cambria"/>
        </w:rPr>
        <w:t>makes decisions on the functioning of the College, including administrative issues and the adoption of security practices;</w:t>
      </w:r>
    </w:p>
    <w:p w14:paraId="19DB8E01" w14:textId="77777777" w:rsidR="00EB5651" w:rsidRDefault="0067057D">
      <w:pPr>
        <w:numPr>
          <w:ilvl w:val="0"/>
          <w:numId w:val="1"/>
        </w:numPr>
        <w:spacing w:after="120" w:line="360" w:lineRule="auto"/>
        <w:rPr>
          <w:rFonts w:ascii="Cambria" w:hAnsi="Cambria"/>
        </w:rPr>
      </w:pPr>
      <w:r>
        <w:rPr>
          <w:rFonts w:ascii="Cambria" w:hAnsi="Cambria"/>
        </w:rPr>
        <w:t>approves and amends th</w:t>
      </w:r>
      <w:r>
        <w:rPr>
          <w:rFonts w:ascii="Cambria" w:hAnsi="Cambria"/>
        </w:rPr>
        <w:t>e annexes to the LoI of the College;</w:t>
      </w:r>
    </w:p>
    <w:p w14:paraId="19DB8E02" w14:textId="77777777" w:rsidR="00EB5651" w:rsidRDefault="0067057D">
      <w:pPr>
        <w:numPr>
          <w:ilvl w:val="0"/>
          <w:numId w:val="1"/>
        </w:numPr>
        <w:spacing w:after="120" w:line="360" w:lineRule="auto"/>
        <w:rPr>
          <w:rFonts w:ascii="Cambria" w:hAnsi="Cambria"/>
        </w:rPr>
      </w:pPr>
      <w:r>
        <w:rPr>
          <w:rFonts w:ascii="Cambria" w:hAnsi="Cambria"/>
        </w:rPr>
        <w:t>approves the admission of new Members or Partners, in accordance with Sections 1.1 and 1.2, and the suspension or exclusion of members in accordance with Section 1.3 of this annex;</w:t>
      </w:r>
    </w:p>
    <w:p w14:paraId="19DB8E03" w14:textId="77777777" w:rsidR="00EB5651" w:rsidRDefault="0067057D">
      <w:pPr>
        <w:numPr>
          <w:ilvl w:val="0"/>
          <w:numId w:val="1"/>
        </w:numPr>
        <w:spacing w:after="120" w:line="360" w:lineRule="auto"/>
        <w:rPr>
          <w:rFonts w:ascii="Cambria" w:hAnsi="Cambria"/>
        </w:rPr>
      </w:pPr>
      <w:r>
        <w:rPr>
          <w:rFonts w:ascii="Cambria" w:hAnsi="Cambria"/>
        </w:rPr>
        <w:t>appoints the Director of the Secretari</w:t>
      </w:r>
      <w:r>
        <w:rPr>
          <w:rFonts w:ascii="Cambria" w:hAnsi="Cambria"/>
        </w:rPr>
        <w:t>at.</w:t>
      </w:r>
    </w:p>
    <w:p w14:paraId="19DB8E04" w14:textId="77777777" w:rsidR="00EB5651" w:rsidRDefault="0067057D">
      <w:pPr>
        <w:spacing w:after="120" w:line="338" w:lineRule="auto"/>
        <w:jc w:val="both"/>
        <w:rPr>
          <w:rFonts w:ascii="Cambria" w:eastAsia="Cambria" w:hAnsi="Cambria" w:cs="Cambria"/>
        </w:rPr>
      </w:pPr>
      <w:r>
        <w:rPr>
          <w:rFonts w:ascii="Cambria" w:eastAsia="Cambria" w:hAnsi="Cambria" w:cs="Cambria"/>
        </w:rPr>
        <w:t>When meetings are not convened, Members interact with the Presidency through the Secretariat. Silence within a fixed timeframe will be considered as consent.</w:t>
      </w:r>
    </w:p>
    <w:p w14:paraId="19DB8E05" w14:textId="77777777" w:rsidR="00EB5651" w:rsidRDefault="0067057D">
      <w:pPr>
        <w:spacing w:after="120" w:line="338" w:lineRule="auto"/>
        <w:jc w:val="both"/>
        <w:rPr>
          <w:rFonts w:ascii="Cambria" w:eastAsia="Cambria" w:hAnsi="Cambria" w:cs="Cambria"/>
        </w:rPr>
      </w:pPr>
      <w:r>
        <w:rPr>
          <w:rFonts w:ascii="Cambria" w:eastAsia="Cambria" w:hAnsi="Cambria" w:cs="Cambria"/>
        </w:rPr>
        <w:lastRenderedPageBreak/>
        <w:t>The Steering Committee meets twice a year as convened by the Presidency. Any Member can ask th</w:t>
      </w:r>
      <w:r>
        <w:rPr>
          <w:rFonts w:ascii="Cambria" w:eastAsia="Cambria" w:hAnsi="Cambria" w:cs="Cambria"/>
        </w:rPr>
        <w:t xml:space="preserve">e Presidency to convene an extraordinary meeting. The Presidency, in coordination with the Troika, examines the request and gives a reasoned answer.  </w:t>
      </w:r>
    </w:p>
    <w:p w14:paraId="19DB8E06" w14:textId="77777777" w:rsidR="00EB5651" w:rsidRDefault="0067057D">
      <w:pPr>
        <w:spacing w:after="120" w:line="338" w:lineRule="auto"/>
        <w:jc w:val="both"/>
        <w:rPr>
          <w:rFonts w:ascii="Cambria" w:eastAsia="Cambria" w:hAnsi="Cambria" w:cs="Cambria"/>
        </w:rPr>
      </w:pPr>
      <w:r>
        <w:rPr>
          <w:rFonts w:ascii="Cambria" w:eastAsia="Cambria" w:hAnsi="Cambria" w:cs="Cambria"/>
        </w:rPr>
        <w:t>Steering Committee meetings are chaired by the Presidency. The Presidency validates the minutes of the me</w:t>
      </w:r>
      <w:r>
        <w:rPr>
          <w:rFonts w:ascii="Cambria" w:eastAsia="Cambria" w:hAnsi="Cambria" w:cs="Cambria"/>
        </w:rPr>
        <w:t>etings after approval of the Members in which any decision taken by the Steering Committee is recorded.</w:t>
      </w:r>
    </w:p>
    <w:p w14:paraId="19DB8E07" w14:textId="77777777" w:rsidR="00EB5651" w:rsidRDefault="0067057D">
      <w:pPr>
        <w:keepNext/>
        <w:keepLines/>
        <w:spacing w:before="360" w:after="120"/>
        <w:rPr>
          <w:rFonts w:ascii="Cambria" w:eastAsia="Cambria" w:hAnsi="Cambria" w:cs="Cambria"/>
          <w:b/>
          <w:color w:val="548DD4"/>
        </w:rPr>
      </w:pPr>
      <w:r>
        <w:rPr>
          <w:rFonts w:ascii="Cambria" w:eastAsia="Cambria" w:hAnsi="Cambria" w:cs="Cambria"/>
          <w:b/>
          <w:color w:val="366091"/>
          <w:sz w:val="25"/>
          <w:szCs w:val="25"/>
        </w:rPr>
        <w:t xml:space="preserve">2.2 Presidency </w:t>
      </w:r>
    </w:p>
    <w:p w14:paraId="19DB8E08"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The Steering Committee is chaired by a Presidency. Members can hold the Presidency on a </w:t>
      </w:r>
      <w:r>
        <w:rPr>
          <w:rFonts w:ascii="Cambria" w:eastAsia="Cambria" w:hAnsi="Cambria" w:cs="Cambria"/>
          <w:b/>
          <w:color w:val="000000"/>
        </w:rPr>
        <w:t>voluntary basis</w:t>
      </w:r>
      <w:r>
        <w:rPr>
          <w:rFonts w:ascii="Cambria" w:eastAsia="Cambria" w:hAnsi="Cambria" w:cs="Cambria"/>
          <w:color w:val="000000"/>
        </w:rPr>
        <w:t xml:space="preserve"> for a one-year term, beginning 1</w:t>
      </w:r>
      <w:r>
        <w:rPr>
          <w:rFonts w:ascii="Cambria" w:eastAsia="Cambria" w:hAnsi="Cambria" w:cs="Cambria"/>
          <w:color w:val="000000"/>
        </w:rPr>
        <w:t xml:space="preserve"> February and concluding on 31 January each year. </w:t>
      </w:r>
    </w:p>
    <w:p w14:paraId="19DB8E09"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In case there are several candidates, a vote within the Steering Committee is held.</w:t>
      </w:r>
    </w:p>
    <w:p w14:paraId="19DB8E0A"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The Presidency: </w:t>
      </w:r>
    </w:p>
    <w:p w14:paraId="19DB8E0B" w14:textId="77777777" w:rsidR="00EB5651" w:rsidRDefault="0067057D">
      <w:pPr>
        <w:pStyle w:val="Sraopastraipa"/>
        <w:numPr>
          <w:ilvl w:val="0"/>
          <w:numId w:val="3"/>
        </w:numPr>
        <w:spacing w:after="120" w:line="360" w:lineRule="auto"/>
        <w:jc w:val="both"/>
        <w:rPr>
          <w:rFonts w:ascii="Cambria" w:eastAsia="Cambria" w:hAnsi="Cambria" w:cs="Cambria"/>
          <w:color w:val="000000"/>
        </w:rPr>
      </w:pPr>
      <w:r>
        <w:rPr>
          <w:rFonts w:ascii="Cambria" w:eastAsia="Cambria" w:hAnsi="Cambria" w:cs="Cambria"/>
          <w:color w:val="000000"/>
        </w:rPr>
        <w:t>prepares an annual work programme of activities;</w:t>
      </w:r>
    </w:p>
    <w:p w14:paraId="19DB8E0C" w14:textId="77777777" w:rsidR="00EB5651" w:rsidRDefault="0067057D">
      <w:pPr>
        <w:pStyle w:val="Sraopastraipa"/>
        <w:numPr>
          <w:ilvl w:val="0"/>
          <w:numId w:val="3"/>
        </w:numPr>
        <w:spacing w:after="120" w:line="360" w:lineRule="auto"/>
        <w:jc w:val="both"/>
        <w:rPr>
          <w:rFonts w:ascii="Cambria" w:eastAsia="Cambria" w:hAnsi="Cambria" w:cs="Cambria"/>
          <w:color w:val="000000"/>
        </w:rPr>
      </w:pPr>
      <w:r>
        <w:rPr>
          <w:rFonts w:ascii="Cambria" w:eastAsia="Cambria" w:hAnsi="Cambria" w:cs="Cambria"/>
          <w:color w:val="000000"/>
        </w:rPr>
        <w:t>convenes the Steering Committee meetings - in coordinat</w:t>
      </w:r>
      <w:r>
        <w:rPr>
          <w:rFonts w:ascii="Cambria" w:eastAsia="Cambria" w:hAnsi="Cambria" w:cs="Cambria"/>
          <w:color w:val="000000"/>
        </w:rPr>
        <w:t>ion with the Secretariat -, determines the agenda, hosts and chairs the meetings;</w:t>
      </w:r>
    </w:p>
    <w:p w14:paraId="19DB8E0D" w14:textId="77777777" w:rsidR="00EB5651" w:rsidRDefault="0067057D">
      <w:pPr>
        <w:pStyle w:val="Sraopastraipa"/>
        <w:numPr>
          <w:ilvl w:val="0"/>
          <w:numId w:val="3"/>
        </w:numPr>
        <w:spacing w:after="120" w:line="360" w:lineRule="auto"/>
        <w:jc w:val="both"/>
        <w:rPr>
          <w:rFonts w:ascii="Cambria" w:eastAsia="Cambria" w:hAnsi="Cambria" w:cs="Cambria"/>
          <w:color w:val="000000"/>
        </w:rPr>
      </w:pPr>
      <w:r>
        <w:rPr>
          <w:rFonts w:ascii="Cambria" w:eastAsia="Cambria" w:hAnsi="Cambria" w:cs="Cambria"/>
          <w:color w:val="000000"/>
        </w:rPr>
        <w:t xml:space="preserve">tasks, with the support of the Troika (as defined </w:t>
      </w:r>
      <w:r>
        <w:rPr>
          <w:rFonts w:ascii="Cambria" w:eastAsia="Cambria" w:hAnsi="Cambria" w:cs="Cambria"/>
        </w:rPr>
        <w:t>in section 2.3</w:t>
      </w:r>
      <w:r>
        <w:rPr>
          <w:rFonts w:ascii="Cambria" w:eastAsia="Cambria" w:hAnsi="Cambria" w:cs="Cambria"/>
          <w:color w:val="000000"/>
        </w:rPr>
        <w:t>), the Secretariat to implement the decisions of the Steering Committee;</w:t>
      </w:r>
    </w:p>
    <w:p w14:paraId="19DB8E0E" w14:textId="77777777" w:rsidR="00EB5651" w:rsidRDefault="0067057D">
      <w:pPr>
        <w:pStyle w:val="Sraopastraipa"/>
        <w:numPr>
          <w:ilvl w:val="0"/>
          <w:numId w:val="3"/>
        </w:numPr>
        <w:spacing w:after="120" w:line="360" w:lineRule="auto"/>
        <w:jc w:val="both"/>
        <w:rPr>
          <w:rFonts w:ascii="Cambria" w:eastAsia="Cambria" w:hAnsi="Cambria" w:cs="Cambria"/>
          <w:color w:val="000000"/>
        </w:rPr>
      </w:pPr>
      <w:r>
        <w:rPr>
          <w:rFonts w:ascii="Cambria" w:eastAsia="Cambria" w:hAnsi="Cambria" w:cs="Cambria"/>
          <w:color w:val="000000"/>
        </w:rPr>
        <w:t>is responsible for the representation</w:t>
      </w:r>
      <w:r>
        <w:rPr>
          <w:rFonts w:ascii="Cambria" w:eastAsia="Cambria" w:hAnsi="Cambria" w:cs="Cambria"/>
          <w:color w:val="000000"/>
        </w:rPr>
        <w:t xml:space="preserve"> of the College in external engagements and interaction with third parties. </w:t>
      </w:r>
    </w:p>
    <w:p w14:paraId="19DB8E0F" w14:textId="77777777" w:rsidR="00EB5651" w:rsidRDefault="0067057D">
      <w:pPr>
        <w:keepNext/>
        <w:keepLines/>
        <w:spacing w:before="360" w:after="120"/>
        <w:rPr>
          <w:rFonts w:ascii="Cambria" w:eastAsia="Cambria" w:hAnsi="Cambria" w:cs="Cambria"/>
          <w:b/>
          <w:color w:val="548DD4"/>
        </w:rPr>
      </w:pPr>
      <w:bookmarkStart w:id="4" w:name="_4d34og8"/>
      <w:bookmarkEnd w:id="4"/>
      <w:r>
        <w:rPr>
          <w:rFonts w:ascii="Cambria" w:eastAsia="Cambria" w:hAnsi="Cambria" w:cs="Cambria"/>
          <w:b/>
          <w:color w:val="366091"/>
          <w:sz w:val="25"/>
          <w:szCs w:val="25"/>
        </w:rPr>
        <w:t xml:space="preserve">2.3 Troika </w:t>
      </w:r>
    </w:p>
    <w:p w14:paraId="19DB8E10"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To strengthen the leadership within the College, a Troika comprising the Presidency, the outgoing Presidency and the incoming Presidency is established. </w:t>
      </w:r>
    </w:p>
    <w:p w14:paraId="19DB8E11" w14:textId="77777777" w:rsidR="00EB5651" w:rsidRDefault="0067057D">
      <w:pPr>
        <w:pStyle w:val="Antrat3"/>
        <w:spacing w:line="360" w:lineRule="auto"/>
        <w:rPr>
          <w:rFonts w:eastAsia="Calibri" w:cs="Calibri"/>
          <w:b w:val="0"/>
          <w:color w:val="000000"/>
        </w:rPr>
      </w:pPr>
      <w:r>
        <w:rPr>
          <w:rFonts w:eastAsia="Calibri" w:cs="Calibri"/>
          <w:b w:val="0"/>
          <w:color w:val="000000"/>
        </w:rPr>
        <w:t xml:space="preserve">This Troika supports the Presidency in exercising its responsibilities by: </w:t>
      </w:r>
    </w:p>
    <w:p w14:paraId="19DB8E12"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 xml:space="preserve">overseeing the implementation of Steering Committee decisions; </w:t>
      </w:r>
    </w:p>
    <w:p w14:paraId="19DB8E13" w14:textId="77777777" w:rsidR="00EB5651" w:rsidRDefault="0067057D">
      <w:pPr>
        <w:numPr>
          <w:ilvl w:val="0"/>
          <w:numId w:val="1"/>
        </w:numPr>
        <w:spacing w:after="120" w:line="360" w:lineRule="auto"/>
        <w:rPr>
          <w:rFonts w:ascii="Cambria" w:hAnsi="Cambria"/>
          <w:color w:val="000000"/>
        </w:rPr>
      </w:pPr>
      <w:r>
        <w:rPr>
          <w:rFonts w:ascii="Cambria" w:hAnsi="Cambria"/>
          <w:color w:val="000000"/>
        </w:rPr>
        <w:lastRenderedPageBreak/>
        <w:t>consulting the Steering Committee as a whole on specific matters as considered appropriate;</w:t>
      </w:r>
    </w:p>
    <w:p w14:paraId="19DB8E14"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 xml:space="preserve">responding to Steering </w:t>
      </w:r>
      <w:r>
        <w:rPr>
          <w:rFonts w:ascii="Cambria" w:hAnsi="Cambria"/>
          <w:color w:val="000000"/>
        </w:rPr>
        <w:t>Committee proposals on the evolution of the College;</w:t>
      </w:r>
    </w:p>
    <w:p w14:paraId="19DB8E15" w14:textId="77777777" w:rsidR="00EB5651" w:rsidRDefault="0067057D">
      <w:pPr>
        <w:numPr>
          <w:ilvl w:val="0"/>
          <w:numId w:val="1"/>
        </w:numPr>
        <w:spacing w:after="120" w:line="360" w:lineRule="auto"/>
        <w:rPr>
          <w:rFonts w:ascii="Cambria" w:hAnsi="Cambria"/>
        </w:rPr>
      </w:pPr>
      <w:r>
        <w:rPr>
          <w:rFonts w:ascii="Cambria" w:hAnsi="Cambria"/>
          <w:color w:val="000000"/>
        </w:rPr>
        <w:t>contributing to the final annual report of the Presidency;</w:t>
      </w:r>
    </w:p>
    <w:p w14:paraId="19DB8E16"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establishing and overseeing internal arbitration process in case of disputes;</w:t>
      </w:r>
    </w:p>
    <w:p w14:paraId="19DB8E17"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evaluating functioning and impact of the College, based on feedbac</w:t>
      </w:r>
      <w:r>
        <w:rPr>
          <w:rFonts w:ascii="Cambria" w:hAnsi="Cambria"/>
          <w:color w:val="000000"/>
        </w:rPr>
        <w:t>k by participants;</w:t>
      </w:r>
    </w:p>
    <w:p w14:paraId="19DB8E18"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 xml:space="preserve">proposing future Presidency candidates. </w:t>
      </w:r>
    </w:p>
    <w:p w14:paraId="19DB8E19" w14:textId="77777777" w:rsidR="00EB5651" w:rsidRDefault="00EB5651">
      <w:pPr>
        <w:spacing w:after="120" w:line="240" w:lineRule="auto"/>
        <w:ind w:left="357" w:hanging="357"/>
      </w:pPr>
    </w:p>
    <w:p w14:paraId="19DB8E1A" w14:textId="77777777" w:rsidR="00EB5651" w:rsidRDefault="0067057D">
      <w:pPr>
        <w:spacing w:after="120" w:line="360" w:lineRule="auto"/>
        <w:jc w:val="both"/>
        <w:rPr>
          <w:rFonts w:ascii="Cambria" w:hAnsi="Cambria"/>
          <w:color w:val="000000"/>
        </w:rPr>
      </w:pPr>
      <w:r>
        <w:rPr>
          <w:rFonts w:ascii="Cambria" w:hAnsi="Cambria"/>
          <w:color w:val="000000"/>
        </w:rPr>
        <w:t>Decisions to be made by the Troika are agreed by consensus. Consensus is determined upo</w:t>
      </w:r>
      <w:r>
        <w:rPr>
          <w:rFonts w:ascii="Cambria" w:hAnsi="Cambria"/>
        </w:rPr>
        <w:t>n the decision being taken without any negative vote</w:t>
      </w:r>
      <w:r>
        <w:rPr>
          <w:rFonts w:ascii="Cambria" w:hAnsi="Cambria"/>
          <w:color w:val="000000"/>
        </w:rPr>
        <w:t>.</w:t>
      </w:r>
    </w:p>
    <w:p w14:paraId="19DB8E1B" w14:textId="77777777" w:rsidR="00EB5651" w:rsidRDefault="0067057D">
      <w:pPr>
        <w:spacing w:before="480" w:after="240" w:line="240" w:lineRule="auto"/>
        <w:rPr>
          <w:rFonts w:ascii="Cambria" w:eastAsia="Cambria" w:hAnsi="Cambria" w:cs="Cambria"/>
          <w:b/>
          <w:color w:val="366091"/>
          <w:sz w:val="25"/>
          <w:szCs w:val="25"/>
        </w:rPr>
      </w:pPr>
      <w:bookmarkStart w:id="5" w:name="_3rdcrjn"/>
      <w:bookmarkEnd w:id="5"/>
      <w:r>
        <w:rPr>
          <w:rFonts w:ascii="Cambria" w:eastAsia="Cambria" w:hAnsi="Cambria" w:cs="Cambria"/>
          <w:b/>
          <w:color w:val="366091"/>
          <w:sz w:val="25"/>
          <w:szCs w:val="25"/>
        </w:rPr>
        <w:t>2.4 Decision-making process</w:t>
      </w:r>
    </w:p>
    <w:p w14:paraId="19DB8E1C"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Only College Members can v</w:t>
      </w:r>
      <w:r>
        <w:rPr>
          <w:rFonts w:ascii="Cambria" w:eastAsia="Cambria" w:hAnsi="Cambria" w:cs="Cambria"/>
          <w:color w:val="000000"/>
        </w:rPr>
        <w:t>ote. Each Member, whether in the Troika or not, has only one vote in the Steering Committee. In case votes are evenly split, the vote of the country holding the Presidency is counted twice.</w:t>
      </w:r>
    </w:p>
    <w:p w14:paraId="19DB8E1D"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Decisions brought to the Steering Committee require consensus, def</w:t>
      </w:r>
      <w:r>
        <w:rPr>
          <w:rFonts w:ascii="Cambria" w:eastAsia="Cambria" w:hAnsi="Cambria" w:cs="Cambria"/>
          <w:color w:val="000000"/>
        </w:rPr>
        <w:t>ined as no Member voting against, when deciding on:</w:t>
      </w:r>
    </w:p>
    <w:p w14:paraId="19DB8E1E" w14:textId="77777777" w:rsidR="00EB5651" w:rsidRDefault="0067057D">
      <w:pPr>
        <w:pStyle w:val="Sraopastraipa"/>
        <w:numPr>
          <w:ilvl w:val="0"/>
          <w:numId w:val="5"/>
        </w:numPr>
        <w:spacing w:after="120" w:line="360" w:lineRule="auto"/>
        <w:jc w:val="both"/>
        <w:rPr>
          <w:rFonts w:ascii="Cambria" w:hAnsi="Cambria"/>
        </w:rPr>
      </w:pPr>
      <w:r>
        <w:rPr>
          <w:rFonts w:ascii="Cambria" w:hAnsi="Cambria"/>
          <w:color w:val="000000"/>
        </w:rPr>
        <w:t xml:space="preserve">fundamental changes to the aims and functioning of the College; </w:t>
      </w:r>
    </w:p>
    <w:p w14:paraId="19DB8E1F" w14:textId="77777777" w:rsidR="00EB5651" w:rsidRDefault="0067057D">
      <w:pPr>
        <w:pStyle w:val="Sraopastraipa"/>
        <w:numPr>
          <w:ilvl w:val="0"/>
          <w:numId w:val="5"/>
        </w:numPr>
        <w:spacing w:after="120" w:line="360" w:lineRule="auto"/>
        <w:jc w:val="both"/>
        <w:rPr>
          <w:rFonts w:ascii="Cambria" w:hAnsi="Cambria"/>
        </w:rPr>
      </w:pPr>
      <w:r>
        <w:rPr>
          <w:rFonts w:ascii="Cambria" w:hAnsi="Cambria"/>
          <w:color w:val="000000"/>
        </w:rPr>
        <w:t>amendments to these annexes;</w:t>
      </w:r>
    </w:p>
    <w:p w14:paraId="19DB8E20" w14:textId="77777777" w:rsidR="00EB5651" w:rsidRDefault="0067057D">
      <w:pPr>
        <w:pStyle w:val="Sraopastraipa"/>
        <w:numPr>
          <w:ilvl w:val="0"/>
          <w:numId w:val="5"/>
        </w:numPr>
        <w:spacing w:after="120" w:line="360" w:lineRule="auto"/>
        <w:jc w:val="both"/>
        <w:rPr>
          <w:rFonts w:ascii="Cambria" w:hAnsi="Cambria"/>
        </w:rPr>
      </w:pPr>
      <w:r>
        <w:rPr>
          <w:rFonts w:ascii="Cambria" w:hAnsi="Cambria"/>
          <w:color w:val="000000"/>
        </w:rPr>
        <w:t>inclusion of new Members or Partners;</w:t>
      </w:r>
    </w:p>
    <w:p w14:paraId="19DB8E21" w14:textId="77777777" w:rsidR="00EB5651" w:rsidRDefault="0067057D">
      <w:pPr>
        <w:pStyle w:val="Sraopastraipa"/>
        <w:numPr>
          <w:ilvl w:val="0"/>
          <w:numId w:val="5"/>
        </w:numPr>
        <w:spacing w:after="120" w:line="360" w:lineRule="auto"/>
        <w:jc w:val="both"/>
        <w:rPr>
          <w:rFonts w:ascii="Cambria" w:hAnsi="Cambria"/>
        </w:rPr>
      </w:pPr>
      <w:r>
        <w:rPr>
          <w:rFonts w:ascii="Cambria" w:hAnsi="Cambria"/>
          <w:color w:val="000000"/>
        </w:rPr>
        <w:t>withdrawal, exclusion or suspension.</w:t>
      </w:r>
    </w:p>
    <w:p w14:paraId="19DB8E22"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following decisions require a q</w:t>
      </w:r>
      <w:r>
        <w:rPr>
          <w:rFonts w:ascii="Cambria" w:eastAsia="Cambria" w:hAnsi="Cambria" w:cs="Cambria"/>
          <w:color w:val="000000"/>
        </w:rPr>
        <w:t>ualified majority of Members (2/3):</w:t>
      </w:r>
    </w:p>
    <w:p w14:paraId="19DB8E23" w14:textId="77777777" w:rsidR="00EB5651" w:rsidRDefault="0067057D">
      <w:pPr>
        <w:pStyle w:val="Sraopastraipa"/>
        <w:numPr>
          <w:ilvl w:val="0"/>
          <w:numId w:val="5"/>
        </w:numPr>
        <w:spacing w:after="120" w:line="360" w:lineRule="auto"/>
        <w:jc w:val="both"/>
        <w:rPr>
          <w:rFonts w:ascii="Cambria" w:hAnsi="Cambria"/>
          <w:color w:val="000000"/>
        </w:rPr>
      </w:pPr>
      <w:r>
        <w:rPr>
          <w:rFonts w:ascii="Cambria" w:hAnsi="Cambria"/>
          <w:color w:val="000000"/>
        </w:rPr>
        <w:t>work programme;</w:t>
      </w:r>
    </w:p>
    <w:p w14:paraId="19DB8E24" w14:textId="77777777" w:rsidR="00EB5651" w:rsidRDefault="0067057D">
      <w:pPr>
        <w:pStyle w:val="Sraopastraipa"/>
        <w:numPr>
          <w:ilvl w:val="0"/>
          <w:numId w:val="5"/>
        </w:numPr>
        <w:spacing w:after="120" w:line="360" w:lineRule="auto"/>
        <w:jc w:val="both"/>
        <w:rPr>
          <w:rFonts w:ascii="Cambria" w:eastAsia="Cambria" w:hAnsi="Cambria" w:cs="Cambria"/>
          <w:color w:val="000000"/>
        </w:rPr>
      </w:pPr>
      <w:r>
        <w:rPr>
          <w:rFonts w:ascii="Cambria" w:hAnsi="Cambria"/>
          <w:color w:val="000000"/>
        </w:rPr>
        <w:lastRenderedPageBreak/>
        <w:t>external engagement especially concerning outreach activities related to the EU or other international organisations</w:t>
      </w:r>
      <w:bookmarkStart w:id="6" w:name="_26in1rg"/>
      <w:bookmarkEnd w:id="6"/>
      <w:r>
        <w:rPr>
          <w:rFonts w:ascii="Cambria" w:eastAsia="Cambria" w:hAnsi="Cambria" w:cs="Cambria"/>
          <w:color w:val="000000"/>
        </w:rPr>
        <w:t>.</w:t>
      </w:r>
    </w:p>
    <w:p w14:paraId="19DB8E25"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election of the Presidency and Troika, as well as the director of the Secretariat,</w:t>
      </w:r>
      <w:r>
        <w:rPr>
          <w:rFonts w:ascii="Cambria" w:eastAsia="Cambria" w:hAnsi="Cambria" w:cs="Cambria"/>
          <w:color w:val="000000"/>
        </w:rPr>
        <w:t xml:space="preserve"> requires simple majority.</w:t>
      </w:r>
    </w:p>
    <w:p w14:paraId="19DB8E26"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If one or more Members consider that a Steering Committee decision goes against their national interest, they can raise the issue, and the relevant reasoning behind it, in writing to the Presidency. The Presidency, or the Troika </w:t>
      </w:r>
      <w:r>
        <w:rPr>
          <w:rFonts w:ascii="Cambria" w:eastAsia="Cambria" w:hAnsi="Cambria" w:cs="Cambria"/>
          <w:color w:val="000000"/>
        </w:rPr>
        <w:t>if the Presidency is party, will propose mediation.</w:t>
      </w:r>
    </w:p>
    <w:p w14:paraId="19DB8E27" w14:textId="77777777" w:rsidR="00EB5651" w:rsidRDefault="0067057D">
      <w:pPr>
        <w:spacing w:before="480" w:after="240" w:line="240" w:lineRule="auto"/>
        <w:rPr>
          <w:rFonts w:ascii="Cambria" w:eastAsia="Cambria" w:hAnsi="Cambria" w:cs="Cambria"/>
          <w:b/>
          <w:color w:val="366091"/>
          <w:sz w:val="25"/>
          <w:szCs w:val="25"/>
        </w:rPr>
      </w:pPr>
      <w:r>
        <w:rPr>
          <w:rFonts w:ascii="Cambria" w:eastAsia="Cambria" w:hAnsi="Cambria" w:cs="Cambria"/>
          <w:b/>
          <w:color w:val="366091"/>
          <w:sz w:val="25"/>
          <w:szCs w:val="25"/>
        </w:rPr>
        <w:t>2.5 Secretariat</w:t>
      </w:r>
    </w:p>
    <w:p w14:paraId="19DB8E28" w14:textId="77777777" w:rsidR="00EB5651" w:rsidRDefault="0067057D">
      <w:pPr>
        <w:spacing w:after="120" w:line="360" w:lineRule="auto"/>
        <w:jc w:val="both"/>
        <w:rPr>
          <w:rFonts w:ascii="Cambria" w:eastAsia="Cambria" w:hAnsi="Cambria" w:cs="Cambria"/>
          <w:b/>
          <w:color w:val="548DD4"/>
        </w:rPr>
      </w:pPr>
      <w:r>
        <w:rPr>
          <w:rFonts w:ascii="Cambria" w:eastAsia="Cambria" w:hAnsi="Cambria" w:cs="Cambria"/>
          <w:color w:val="000000"/>
        </w:rPr>
        <w:t xml:space="preserve">The Secretariat is hosted in Paris. </w:t>
      </w:r>
    </w:p>
    <w:p w14:paraId="19DB8E29"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Secretariat has a low footprint, both in terms of personnel and premises.</w:t>
      </w:r>
    </w:p>
    <w:p w14:paraId="19DB8E2A"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The Secretariat is headed by the Director (see 2.5.2) and comprises </w:t>
      </w:r>
      <w:r>
        <w:rPr>
          <w:rFonts w:ascii="Cambria" w:eastAsia="Cambria" w:hAnsi="Cambria" w:cs="Cambria"/>
          <w:color w:val="000000"/>
        </w:rPr>
        <w:t>adequate personnel, seconded by Member countries’ national administrations on a voluntary basis. These personnel are appointed for a pre-determined duration.</w:t>
      </w:r>
    </w:p>
    <w:p w14:paraId="19DB8E2B"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 xml:space="preserve">Troika countries are each offered the opportunity to cover at least one position. The Secretariat </w:t>
      </w:r>
      <w:r>
        <w:rPr>
          <w:rFonts w:ascii="Cambria" w:eastAsia="Cambria" w:hAnsi="Cambria" w:cs="Cambria"/>
          <w:color w:val="000000"/>
        </w:rPr>
        <w:t>considers offers of personnel from any Member country. The costs of these positions are covered by the sending country.</w:t>
      </w:r>
    </w:p>
    <w:p w14:paraId="19DB8E2C" w14:textId="77777777" w:rsidR="00EB5651" w:rsidRDefault="0067057D">
      <w:pPr>
        <w:spacing w:after="120" w:line="360" w:lineRule="auto"/>
        <w:jc w:val="both"/>
        <w:rPr>
          <w:rFonts w:ascii="Cambria" w:eastAsia="Cambria" w:hAnsi="Cambria" w:cs="Cambria"/>
          <w:color w:val="FF0000"/>
        </w:rPr>
      </w:pPr>
      <w:r>
        <w:rPr>
          <w:rFonts w:ascii="Cambria" w:eastAsia="Cambria" w:hAnsi="Cambria" w:cs="Cambria"/>
          <w:color w:val="000000"/>
        </w:rPr>
        <w:t xml:space="preserve">The Steering Committee is informed of staffing arrangements within the Secretariat. </w:t>
      </w:r>
    </w:p>
    <w:p w14:paraId="19DB8E2D" w14:textId="77777777" w:rsidR="00EB5651" w:rsidRDefault="0067057D">
      <w:pPr>
        <w:spacing w:before="480" w:after="240" w:line="240" w:lineRule="auto"/>
        <w:rPr>
          <w:rFonts w:ascii="Cambria" w:eastAsia="Cambria" w:hAnsi="Cambria" w:cs="Cambria"/>
          <w:b/>
          <w:color w:val="548DD4"/>
          <w:sz w:val="25"/>
          <w:szCs w:val="25"/>
        </w:rPr>
      </w:pPr>
      <w:r>
        <w:rPr>
          <w:rFonts w:ascii="Cambria" w:eastAsia="Cambria" w:hAnsi="Cambria" w:cs="Cambria"/>
          <w:b/>
          <w:color w:val="366091"/>
          <w:sz w:val="25"/>
          <w:szCs w:val="25"/>
        </w:rPr>
        <w:t>2.5.1 Role of the Secretariat</w:t>
      </w:r>
    </w:p>
    <w:p w14:paraId="19DB8E2E"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Secretariat:</w:t>
      </w:r>
    </w:p>
    <w:p w14:paraId="19DB8E2F" w14:textId="77777777" w:rsidR="00EB5651" w:rsidRDefault="0067057D">
      <w:pPr>
        <w:numPr>
          <w:ilvl w:val="0"/>
          <w:numId w:val="1"/>
        </w:numPr>
        <w:spacing w:after="120" w:line="360" w:lineRule="auto"/>
        <w:rPr>
          <w:rFonts w:ascii="Cambria" w:hAnsi="Cambria"/>
        </w:rPr>
      </w:pPr>
      <w:r>
        <w:rPr>
          <w:rFonts w:ascii="Cambria" w:hAnsi="Cambria"/>
          <w:color w:val="000000"/>
        </w:rPr>
        <w:t>impl</w:t>
      </w:r>
      <w:r>
        <w:rPr>
          <w:rFonts w:ascii="Cambria" w:hAnsi="Cambria"/>
          <w:color w:val="000000"/>
        </w:rPr>
        <w:t>ements the decisions from the Steering Committee;</w:t>
      </w:r>
    </w:p>
    <w:p w14:paraId="19DB8E30" w14:textId="77777777" w:rsidR="00EB5651" w:rsidRDefault="0067057D">
      <w:pPr>
        <w:numPr>
          <w:ilvl w:val="0"/>
          <w:numId w:val="1"/>
        </w:numPr>
        <w:spacing w:after="120" w:line="360" w:lineRule="auto"/>
        <w:rPr>
          <w:rFonts w:ascii="Cambria" w:hAnsi="Cambria"/>
        </w:rPr>
      </w:pPr>
      <w:r>
        <w:rPr>
          <w:rFonts w:ascii="Cambria" w:hAnsi="Cambria"/>
          <w:color w:val="000000"/>
        </w:rPr>
        <w:t>supports the Presidency, including:</w:t>
      </w:r>
    </w:p>
    <w:p w14:paraId="19DB8E31" w14:textId="77777777" w:rsidR="00EB5651" w:rsidRDefault="0067057D">
      <w:pPr>
        <w:numPr>
          <w:ilvl w:val="0"/>
          <w:numId w:val="2"/>
        </w:numPr>
        <w:spacing w:after="0" w:line="360" w:lineRule="auto"/>
        <w:jc w:val="both"/>
        <w:rPr>
          <w:rFonts w:ascii="Cambria" w:hAnsi="Cambria"/>
          <w:color w:val="000000"/>
        </w:rPr>
      </w:pPr>
      <w:r>
        <w:rPr>
          <w:rFonts w:ascii="Cambria" w:hAnsi="Cambria"/>
          <w:color w:val="000000"/>
        </w:rPr>
        <w:lastRenderedPageBreak/>
        <w:t>preparing Steering Committee meetings and recording the official minutes of each gathering;</w:t>
      </w:r>
    </w:p>
    <w:p w14:paraId="19DB8E32" w14:textId="77777777" w:rsidR="00EB5651" w:rsidRDefault="0067057D">
      <w:pPr>
        <w:numPr>
          <w:ilvl w:val="0"/>
          <w:numId w:val="2"/>
        </w:numPr>
        <w:spacing w:after="0" w:line="360" w:lineRule="auto"/>
        <w:jc w:val="both"/>
        <w:rPr>
          <w:rFonts w:ascii="Cambria" w:hAnsi="Cambria"/>
          <w:color w:val="000000"/>
        </w:rPr>
      </w:pPr>
      <w:r>
        <w:rPr>
          <w:rFonts w:ascii="Cambria" w:hAnsi="Cambria"/>
          <w:color w:val="000000"/>
        </w:rPr>
        <w:t>assisting the Presidency in the elaboration of the annual activities report;</w:t>
      </w:r>
    </w:p>
    <w:p w14:paraId="19DB8E33" w14:textId="77777777" w:rsidR="00EB5651" w:rsidRDefault="0067057D">
      <w:pPr>
        <w:numPr>
          <w:ilvl w:val="0"/>
          <w:numId w:val="2"/>
        </w:numPr>
        <w:spacing w:after="0" w:line="360" w:lineRule="auto"/>
        <w:jc w:val="both"/>
        <w:rPr>
          <w:rFonts w:ascii="Cambria" w:hAnsi="Cambria"/>
          <w:color w:val="000000"/>
        </w:rPr>
      </w:pPr>
      <w:r>
        <w:rPr>
          <w:rFonts w:ascii="Cambria" w:hAnsi="Cambria"/>
          <w:color w:val="000000"/>
        </w:rPr>
        <w:t>m</w:t>
      </w:r>
      <w:r>
        <w:rPr>
          <w:rFonts w:ascii="Cambria" w:hAnsi="Cambria"/>
          <w:color w:val="000000"/>
        </w:rPr>
        <w:t>aintaining and administering the College’s web site, including posting e-resources;</w:t>
      </w:r>
    </w:p>
    <w:p w14:paraId="19DB8E34" w14:textId="77777777" w:rsidR="00EB5651" w:rsidRDefault="0067057D">
      <w:pPr>
        <w:numPr>
          <w:ilvl w:val="0"/>
          <w:numId w:val="2"/>
        </w:numPr>
        <w:spacing w:after="0" w:line="360" w:lineRule="auto"/>
        <w:jc w:val="both"/>
        <w:rPr>
          <w:rFonts w:ascii="Cambria" w:hAnsi="Cambria"/>
          <w:color w:val="000000"/>
        </w:rPr>
      </w:pPr>
      <w:r>
        <w:rPr>
          <w:rFonts w:ascii="Cambria" w:hAnsi="Cambria"/>
          <w:color w:val="000000"/>
        </w:rPr>
        <w:t xml:space="preserve">liaising with third parties for the organization of events; </w:t>
      </w:r>
    </w:p>
    <w:p w14:paraId="19DB8E35" w14:textId="77777777" w:rsidR="00EB5651" w:rsidRDefault="0067057D">
      <w:pPr>
        <w:numPr>
          <w:ilvl w:val="0"/>
          <w:numId w:val="2"/>
        </w:numPr>
        <w:spacing w:after="0" w:line="360" w:lineRule="auto"/>
        <w:jc w:val="both"/>
        <w:rPr>
          <w:rFonts w:ascii="Cambria" w:hAnsi="Cambria"/>
          <w:color w:val="000000"/>
        </w:rPr>
      </w:pPr>
      <w:r>
        <w:rPr>
          <w:rFonts w:ascii="Cambria" w:hAnsi="Cambria"/>
          <w:color w:val="000000"/>
        </w:rPr>
        <w:t>developing proposals for College activities, including events and communications;</w:t>
      </w:r>
    </w:p>
    <w:p w14:paraId="19DB8E36" w14:textId="77777777" w:rsidR="00EB5651" w:rsidRDefault="0067057D">
      <w:pPr>
        <w:numPr>
          <w:ilvl w:val="0"/>
          <w:numId w:val="1"/>
        </w:numPr>
        <w:spacing w:after="120" w:line="360" w:lineRule="auto"/>
        <w:rPr>
          <w:rFonts w:ascii="Cambria" w:hAnsi="Cambria"/>
          <w:color w:val="000000"/>
        </w:rPr>
      </w:pPr>
      <w:r>
        <w:rPr>
          <w:rFonts w:ascii="Cambria" w:hAnsi="Cambria"/>
          <w:color w:val="000000"/>
        </w:rPr>
        <w:t>supports host Countries and t</w:t>
      </w:r>
      <w:r>
        <w:rPr>
          <w:rFonts w:ascii="Cambria" w:hAnsi="Cambria"/>
          <w:color w:val="000000"/>
        </w:rPr>
        <w:t xml:space="preserve">hereby ensures consistency, quality and continuity among College events; </w:t>
      </w:r>
    </w:p>
    <w:p w14:paraId="19DB8E37" w14:textId="77777777" w:rsidR="00EB5651" w:rsidRDefault="0067057D">
      <w:pPr>
        <w:numPr>
          <w:ilvl w:val="0"/>
          <w:numId w:val="1"/>
        </w:numPr>
        <w:spacing w:after="120" w:line="360" w:lineRule="auto"/>
        <w:rPr>
          <w:rFonts w:ascii="Cambria" w:hAnsi="Cambria"/>
        </w:rPr>
      </w:pPr>
      <w:r>
        <w:rPr>
          <w:rFonts w:ascii="Cambria" w:hAnsi="Cambria"/>
          <w:color w:val="000000"/>
        </w:rPr>
        <w:t>interacts with Members;</w:t>
      </w:r>
    </w:p>
    <w:p w14:paraId="19DB8E38" w14:textId="77777777" w:rsidR="00EB5651" w:rsidRDefault="0067057D">
      <w:pPr>
        <w:numPr>
          <w:ilvl w:val="0"/>
          <w:numId w:val="1"/>
        </w:numPr>
        <w:spacing w:after="120" w:line="360" w:lineRule="auto"/>
        <w:rPr>
          <w:rFonts w:ascii="Cambria" w:hAnsi="Cambria"/>
        </w:rPr>
      </w:pPr>
      <w:r>
        <w:rPr>
          <w:rFonts w:ascii="Cambria" w:hAnsi="Cambria"/>
          <w:color w:val="000000"/>
        </w:rPr>
        <w:t xml:space="preserve">keeps the archives and records of the College and make them available for members. </w:t>
      </w:r>
    </w:p>
    <w:p w14:paraId="19DB8E39" w14:textId="77777777" w:rsidR="00EB5651" w:rsidRDefault="0067057D">
      <w:pPr>
        <w:spacing w:after="120" w:line="360" w:lineRule="auto"/>
        <w:jc w:val="both"/>
        <w:rPr>
          <w:rFonts w:ascii="Cambria" w:eastAsia="Cambria" w:hAnsi="Cambria" w:cs="Cambria"/>
          <w:color w:val="FF0000"/>
        </w:rPr>
      </w:pPr>
      <w:r>
        <w:rPr>
          <w:rFonts w:ascii="Cambria" w:eastAsia="Cambria" w:hAnsi="Cambria" w:cs="Cambria"/>
          <w:color w:val="000000"/>
        </w:rPr>
        <w:t>The Secretariat does not collect names of participants, nor keeps any list</w:t>
      </w:r>
      <w:r>
        <w:rPr>
          <w:rFonts w:ascii="Cambria" w:eastAsia="Cambria" w:hAnsi="Cambria" w:cs="Cambria"/>
          <w:color w:val="000000"/>
        </w:rPr>
        <w:t>s of attendants to College events</w:t>
      </w:r>
      <w:r>
        <w:rPr>
          <w:rFonts w:ascii="Cambria" w:eastAsia="Cambria" w:hAnsi="Cambria" w:cs="Cambria"/>
        </w:rPr>
        <w:t>.</w:t>
      </w:r>
    </w:p>
    <w:p w14:paraId="19DB8E3A" w14:textId="77777777" w:rsidR="00EB5651" w:rsidRDefault="0067057D">
      <w:pPr>
        <w:spacing w:before="480" w:after="240" w:line="240" w:lineRule="auto"/>
        <w:rPr>
          <w:rFonts w:ascii="Cambria" w:eastAsia="Cambria" w:hAnsi="Cambria" w:cs="Cambria"/>
          <w:b/>
          <w:color w:val="548DD4"/>
          <w:sz w:val="25"/>
          <w:szCs w:val="25"/>
        </w:rPr>
      </w:pPr>
      <w:r>
        <w:rPr>
          <w:rFonts w:ascii="Cambria" w:eastAsia="Cambria" w:hAnsi="Cambria" w:cs="Cambria"/>
          <w:b/>
          <w:color w:val="366091"/>
          <w:sz w:val="25"/>
          <w:szCs w:val="25"/>
        </w:rPr>
        <w:t>2.5.2 Role of the Director of the Secretariat</w:t>
      </w:r>
    </w:p>
    <w:p w14:paraId="19DB8E3B"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Director, as head of the Secretariat, reports to the Presidency and may be tasked by the Troika.</w:t>
      </w:r>
    </w:p>
    <w:p w14:paraId="19DB8E3C"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Director is tasked with the following functions:</w:t>
      </w:r>
    </w:p>
    <w:p w14:paraId="19DB8E3D" w14:textId="77777777" w:rsidR="00EB5651" w:rsidRDefault="0067057D">
      <w:pPr>
        <w:pStyle w:val="Sraopastraipa"/>
        <w:numPr>
          <w:ilvl w:val="0"/>
          <w:numId w:val="4"/>
        </w:numPr>
        <w:spacing w:after="120" w:line="360" w:lineRule="auto"/>
        <w:jc w:val="both"/>
        <w:rPr>
          <w:rFonts w:ascii="Cambria" w:eastAsia="Cambria" w:hAnsi="Cambria" w:cs="Cambria"/>
          <w:color w:val="000000"/>
        </w:rPr>
      </w:pPr>
      <w:r>
        <w:rPr>
          <w:rFonts w:ascii="Cambria" w:eastAsia="Cambria" w:hAnsi="Cambria" w:cs="Cambria"/>
          <w:color w:val="000000"/>
        </w:rPr>
        <w:t>overall day-to-day ma</w:t>
      </w:r>
      <w:r>
        <w:rPr>
          <w:rFonts w:ascii="Cambria" w:eastAsia="Cambria" w:hAnsi="Cambria" w:cs="Cambria"/>
          <w:color w:val="000000"/>
        </w:rPr>
        <w:t>nagement of the Secretariat, including administration and finance;</w:t>
      </w:r>
    </w:p>
    <w:p w14:paraId="19DB8E3E" w14:textId="77777777" w:rsidR="00EB5651" w:rsidRDefault="0067057D">
      <w:pPr>
        <w:pStyle w:val="Sraopastraipa"/>
        <w:numPr>
          <w:ilvl w:val="0"/>
          <w:numId w:val="4"/>
        </w:numPr>
        <w:spacing w:after="120" w:line="360" w:lineRule="auto"/>
        <w:jc w:val="both"/>
        <w:rPr>
          <w:rFonts w:ascii="Cambria" w:eastAsia="Cambria" w:hAnsi="Cambria" w:cs="Cambria"/>
          <w:color w:val="000000"/>
        </w:rPr>
      </w:pPr>
      <w:r>
        <w:rPr>
          <w:rFonts w:ascii="Cambria" w:eastAsia="Cambria" w:hAnsi="Cambria" w:cs="Cambria"/>
          <w:color w:val="000000"/>
        </w:rPr>
        <w:t>ensuring the execution of the work programme, as proposed by the Presidency and approved by the Steering Committee;</w:t>
      </w:r>
    </w:p>
    <w:p w14:paraId="19DB8E3F" w14:textId="77777777" w:rsidR="00EB5651" w:rsidRDefault="0067057D">
      <w:pPr>
        <w:pStyle w:val="Sraopastraipa"/>
        <w:numPr>
          <w:ilvl w:val="0"/>
          <w:numId w:val="4"/>
        </w:numPr>
        <w:spacing w:after="120" w:line="360" w:lineRule="auto"/>
        <w:jc w:val="both"/>
        <w:rPr>
          <w:rFonts w:ascii="Cambria" w:eastAsia="Cambria" w:hAnsi="Cambria" w:cs="Cambria"/>
          <w:color w:val="000000"/>
        </w:rPr>
      </w:pPr>
      <w:r>
        <w:rPr>
          <w:rFonts w:ascii="Cambria" w:eastAsia="Cambria" w:hAnsi="Cambria" w:cs="Cambria"/>
          <w:color w:val="000000"/>
        </w:rPr>
        <w:t xml:space="preserve">reporting to and informing the Presidency or the Troika of all matters </w:t>
      </w:r>
      <w:r>
        <w:rPr>
          <w:rFonts w:ascii="Cambria" w:eastAsia="Cambria" w:hAnsi="Cambria" w:cs="Cambria"/>
          <w:color w:val="000000"/>
        </w:rPr>
        <w:t>that, in the judgement of the Director, need attention or when so requested by the Steering Committee;</w:t>
      </w:r>
    </w:p>
    <w:p w14:paraId="19DB8E40" w14:textId="77777777" w:rsidR="00EB5651" w:rsidRDefault="0067057D">
      <w:pPr>
        <w:pStyle w:val="Sraopastraipa"/>
        <w:numPr>
          <w:ilvl w:val="0"/>
          <w:numId w:val="4"/>
        </w:numPr>
        <w:spacing w:after="120" w:line="360" w:lineRule="auto"/>
        <w:jc w:val="both"/>
        <w:rPr>
          <w:rFonts w:ascii="Cambria" w:eastAsia="Cambria" w:hAnsi="Cambria" w:cs="Cambria"/>
          <w:color w:val="000000"/>
        </w:rPr>
      </w:pPr>
      <w:r>
        <w:rPr>
          <w:rFonts w:ascii="Cambria" w:eastAsia="Cambria" w:hAnsi="Cambria" w:cs="Cambria"/>
          <w:color w:val="000000"/>
        </w:rPr>
        <w:t>designing job descriptions, assigning personnel to positions (including the appointment, when necessary, of a communications officer), and exercising lea</w:t>
      </w:r>
      <w:r>
        <w:rPr>
          <w:rFonts w:ascii="Cambria" w:eastAsia="Cambria" w:hAnsi="Cambria" w:cs="Cambria"/>
          <w:color w:val="000000"/>
        </w:rPr>
        <w:t>dership with regard to the personnel of the Secretariat.</w:t>
      </w:r>
    </w:p>
    <w:p w14:paraId="19DB8E41" w14:textId="77777777" w:rsidR="00EB5651" w:rsidRDefault="0067057D">
      <w:pPr>
        <w:pStyle w:val="Sraopastraipa"/>
        <w:spacing w:after="120" w:line="360" w:lineRule="auto"/>
        <w:ind w:left="0"/>
        <w:jc w:val="both"/>
        <w:rPr>
          <w:rFonts w:ascii="Cambria" w:eastAsia="Cambria" w:hAnsi="Cambria" w:cs="Cambria"/>
          <w:color w:val="000000"/>
        </w:rPr>
      </w:pPr>
      <w:r>
        <w:rPr>
          <w:rFonts w:ascii="Cambria" w:eastAsia="Cambria" w:hAnsi="Cambria" w:cs="Cambria"/>
          <w:color w:val="000000"/>
        </w:rPr>
        <w:lastRenderedPageBreak/>
        <w:t xml:space="preserve">Members are invited to propose candidates to be appointed as Director of the Secretariat who they will second and remunerate. The Steering Committee considers these potential candidates and appoints </w:t>
      </w:r>
      <w:r>
        <w:rPr>
          <w:rFonts w:ascii="Cambria" w:eastAsia="Cambria" w:hAnsi="Cambria" w:cs="Cambria"/>
          <w:color w:val="000000"/>
        </w:rPr>
        <w:t>a Director who serves a three-year-term (beginning 1 July, ending 30 June).</w:t>
      </w:r>
    </w:p>
    <w:p w14:paraId="19DB8E42" w14:textId="77777777" w:rsidR="00EB5651" w:rsidRDefault="0067057D">
      <w:pPr>
        <w:spacing w:before="480" w:after="240" w:line="240" w:lineRule="auto"/>
        <w:rPr>
          <w:rFonts w:ascii="Cambria" w:eastAsia="Cambria" w:hAnsi="Cambria" w:cs="Cambria"/>
          <w:b/>
          <w:color w:val="366091"/>
          <w:sz w:val="28"/>
          <w:szCs w:val="28"/>
        </w:rPr>
      </w:pPr>
      <w:r>
        <w:rPr>
          <w:rFonts w:eastAsia="Cambria" w:cs="Cambria"/>
          <w:b/>
          <w:color w:val="366091"/>
          <w:sz w:val="28"/>
          <w:szCs w:val="28"/>
        </w:rPr>
        <w:t>3.</w:t>
      </w:r>
      <w:r>
        <w:rPr>
          <w:rFonts w:eastAsia="Cambria" w:cs="Cambria"/>
          <w:b/>
          <w:color w:val="366091"/>
        </w:rPr>
        <w:t xml:space="preserve"> </w:t>
      </w:r>
      <w:r>
        <w:rPr>
          <w:rFonts w:ascii="Cambria" w:eastAsia="Cambria" w:hAnsi="Cambria" w:cs="Cambria"/>
          <w:b/>
          <w:color w:val="366091"/>
          <w:sz w:val="28"/>
          <w:szCs w:val="28"/>
        </w:rPr>
        <w:t>Activities</w:t>
      </w:r>
    </w:p>
    <w:p w14:paraId="19DB8E43" w14:textId="77777777" w:rsidR="00EB5651" w:rsidRDefault="0067057D">
      <w:pPr>
        <w:spacing w:beforeAutospacing="1" w:afterAutospacing="1" w:line="360" w:lineRule="auto"/>
        <w:rPr>
          <w:rFonts w:ascii="Cambria" w:hAnsi="Cambria" w:cs="Times New Roman"/>
          <w:lang w:eastAsia="en-US"/>
        </w:rPr>
      </w:pPr>
      <w:r>
        <w:rPr>
          <w:rFonts w:ascii="Cambria" w:hAnsi="Cambria" w:cs="Times New Roman"/>
          <w:lang w:eastAsia="en-US"/>
        </w:rPr>
        <w:t>The Intelligence College in Europe has no budget. Each Member or Partner bears any costs incurred in taking part in activities. Organizers of any activity will bear i</w:t>
      </w:r>
      <w:r>
        <w:rPr>
          <w:rFonts w:ascii="Cambria" w:hAnsi="Cambria" w:cs="Times New Roman"/>
          <w:lang w:eastAsia="en-US"/>
        </w:rPr>
        <w:t>ts costs.</w:t>
      </w:r>
    </w:p>
    <w:p w14:paraId="19DB8E44" w14:textId="77777777" w:rsidR="00EB5651" w:rsidRDefault="0067057D">
      <w:pPr>
        <w:spacing w:beforeAutospacing="1" w:afterAutospacing="1" w:line="360" w:lineRule="auto"/>
        <w:rPr>
          <w:rFonts w:ascii="Cambria" w:hAnsi="Cambria" w:cs="Times New Roman"/>
          <w:lang w:eastAsia="en-US"/>
        </w:rPr>
      </w:pPr>
      <w:r>
        <w:rPr>
          <w:rFonts w:ascii="Cambria" w:hAnsi="Cambria" w:cs="Times New Roman"/>
          <w:lang w:eastAsia="en-US"/>
        </w:rPr>
        <w:t xml:space="preserve">The Intelligence College in Europe activities are approved by the Steering Committee. </w:t>
      </w:r>
    </w:p>
    <w:p w14:paraId="19DB8E45" w14:textId="77777777" w:rsidR="00EB5651" w:rsidRDefault="0067057D">
      <w:pPr>
        <w:spacing w:beforeAutospacing="1" w:afterAutospacing="1" w:line="360" w:lineRule="auto"/>
        <w:jc w:val="both"/>
        <w:rPr>
          <w:rFonts w:ascii="Cambria" w:hAnsi="Cambria" w:cs="Times New Roman"/>
          <w:lang w:eastAsia="en-US"/>
        </w:rPr>
      </w:pPr>
      <w:r>
        <w:rPr>
          <w:rFonts w:ascii="Cambria" w:hAnsi="Cambria" w:cs="Times New Roman"/>
          <w:lang w:eastAsia="en-US"/>
        </w:rPr>
        <w:t>Any Member may propose topics and formats for activities. Some of these activities may be open to Partners, upon decision by the Steering Committee.</w:t>
      </w:r>
    </w:p>
    <w:p w14:paraId="19DB8E46" w14:textId="77777777" w:rsidR="00EB5651" w:rsidRDefault="00EB5651">
      <w:pPr>
        <w:spacing w:after="120" w:line="360" w:lineRule="auto"/>
        <w:jc w:val="both"/>
        <w:rPr>
          <w:rFonts w:eastAsia="Cambria" w:cs="Cambria"/>
          <w:b/>
          <w:color w:val="366091"/>
        </w:rPr>
      </w:pPr>
    </w:p>
    <w:p w14:paraId="19DB8E47" w14:textId="77777777" w:rsidR="00EB5651" w:rsidRDefault="0067057D">
      <w:pPr>
        <w:spacing w:after="120" w:line="360" w:lineRule="auto"/>
        <w:jc w:val="both"/>
        <w:rPr>
          <w:rFonts w:ascii="Cambria" w:eastAsia="Cambria" w:hAnsi="Cambria" w:cs="Cambria"/>
          <w:b/>
          <w:color w:val="366091"/>
          <w:sz w:val="28"/>
          <w:szCs w:val="28"/>
        </w:rPr>
      </w:pPr>
      <w:r>
        <w:rPr>
          <w:rFonts w:ascii="Cambria" w:eastAsia="Cambria" w:hAnsi="Cambria" w:cs="Cambria"/>
          <w:b/>
          <w:color w:val="366091"/>
          <w:sz w:val="28"/>
          <w:szCs w:val="28"/>
        </w:rPr>
        <w:t>4. Securi</w:t>
      </w:r>
      <w:r>
        <w:rPr>
          <w:rFonts w:ascii="Cambria" w:eastAsia="Cambria" w:hAnsi="Cambria" w:cs="Cambria"/>
          <w:b/>
          <w:color w:val="366091"/>
          <w:sz w:val="28"/>
          <w:szCs w:val="28"/>
        </w:rPr>
        <w:t>ty measures and communications</w:t>
      </w:r>
    </w:p>
    <w:p w14:paraId="19DB8E48"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rPr>
        <w:t>T</w:t>
      </w:r>
      <w:r>
        <w:rPr>
          <w:rFonts w:ascii="Cambria" w:eastAsia="Cambria" w:hAnsi="Cambria" w:cs="Cambria"/>
          <w:color w:val="000000"/>
        </w:rPr>
        <w:t>he external security of the Secretariat of the College is the responsibility of the French Republic.</w:t>
      </w:r>
    </w:p>
    <w:p w14:paraId="19DB8E49"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When the Steering Committee gathers, the security is the responsibility of the hosting country, usually the Presidency of t</w:t>
      </w:r>
      <w:r>
        <w:rPr>
          <w:rFonts w:ascii="Cambria" w:eastAsia="Cambria" w:hAnsi="Cambria" w:cs="Cambria"/>
          <w:color w:val="000000"/>
        </w:rPr>
        <w:t>he Steering Committee.</w:t>
      </w:r>
    </w:p>
    <w:p w14:paraId="19DB8E4A"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Each time a member organises an event, such as thematic seminars, the security aspects are under the Country's responsibility. Security aspects of College meetings and events should be assessed and addressed appropriately.</w:t>
      </w:r>
    </w:p>
    <w:p w14:paraId="19DB8E4B"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The workin</w:t>
      </w:r>
      <w:r>
        <w:rPr>
          <w:rFonts w:ascii="Cambria" w:eastAsia="Cambria" w:hAnsi="Cambria" w:cs="Cambria"/>
          <w:color w:val="000000"/>
        </w:rPr>
        <w:t xml:space="preserve">g documents of the College are not subject to classification. Nonetheless, the Partners representatives and personnel allocated to the Secretariat have a security clearance in their country of origin. They </w:t>
      </w:r>
      <w:r>
        <w:rPr>
          <w:rFonts w:ascii="Cambria" w:eastAsia="Cambria" w:hAnsi="Cambria" w:cs="Cambria"/>
          <w:color w:val="000000"/>
        </w:rPr>
        <w:lastRenderedPageBreak/>
        <w:t xml:space="preserve">have to manage information related to the College </w:t>
      </w:r>
      <w:r>
        <w:rPr>
          <w:rFonts w:ascii="Cambria" w:eastAsia="Cambria" w:hAnsi="Cambria" w:cs="Cambria"/>
          <w:color w:val="000000"/>
        </w:rPr>
        <w:t>with discretion. There is no expectation for classified information to be shared and being a Member does not mean any obligation to do so.</w:t>
      </w:r>
    </w:p>
    <w:p w14:paraId="19DB8E4C"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Communication between Members and the College is not classified, except when it contains sensitive elements (e.g. ide</w:t>
      </w:r>
      <w:r>
        <w:rPr>
          <w:rFonts w:ascii="Cambria" w:eastAsia="Cambria" w:hAnsi="Cambria" w:cs="Cambria"/>
          <w:color w:val="000000"/>
        </w:rPr>
        <w:t>ntity of participants). In such case, communications go through secure service networks or through the service representatives in office in the relevant Countries.</w:t>
      </w:r>
    </w:p>
    <w:p w14:paraId="19DB8E4D"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Each Member or Partner communicates with the hosting Country of a College activity through t</w:t>
      </w:r>
      <w:r>
        <w:rPr>
          <w:rFonts w:ascii="Cambria" w:eastAsia="Cambria" w:hAnsi="Cambria" w:cs="Cambria"/>
          <w:color w:val="000000"/>
        </w:rPr>
        <w:t xml:space="preserve">he channel considered appropriate. Rules and agreements concerning sensitive communications </w:t>
      </w:r>
      <w:r>
        <w:rPr>
          <w:rFonts w:eastAsia="Cambria" w:cs="Cambria"/>
          <w:color w:val="000000"/>
        </w:rPr>
        <w:t>(e.g. identity of participants)</w:t>
      </w:r>
      <w:r>
        <w:rPr>
          <w:rFonts w:ascii="Cambria" w:eastAsia="Cambria" w:hAnsi="Cambria" w:cs="Cambria"/>
          <w:color w:val="000000"/>
        </w:rPr>
        <w:t xml:space="preserve"> are the responsibility of the originating Country. </w:t>
      </w:r>
    </w:p>
    <w:p w14:paraId="19DB8E4E" w14:textId="77777777" w:rsidR="00EB5651" w:rsidRDefault="0067057D">
      <w:pPr>
        <w:spacing w:after="120" w:line="360" w:lineRule="auto"/>
        <w:jc w:val="both"/>
        <w:rPr>
          <w:rFonts w:ascii="Cambria" w:eastAsia="Cambria" w:hAnsi="Cambria" w:cs="Cambria"/>
          <w:color w:val="000000"/>
        </w:rPr>
      </w:pPr>
      <w:r>
        <w:rPr>
          <w:rFonts w:ascii="Cambria" w:eastAsia="Cambria" w:hAnsi="Cambria" w:cs="Cambria"/>
          <w:color w:val="000000"/>
        </w:rPr>
        <w:t>Should a Member or Partner leave the College, personal information and documents</w:t>
      </w:r>
      <w:r>
        <w:rPr>
          <w:rFonts w:ascii="Cambria" w:eastAsia="Cambria" w:hAnsi="Cambria" w:cs="Cambria"/>
          <w:color w:val="000000"/>
        </w:rPr>
        <w:t xml:space="preserve"> belonging to the departing Member or Partner would be destroyed. The departing Member or Partner will also destroy any personal information or documents to the remaining Members or Partners.</w:t>
      </w:r>
    </w:p>
    <w:p w14:paraId="19DB8E4F" w14:textId="77777777" w:rsidR="00EB5651" w:rsidRDefault="0067057D">
      <w:pPr>
        <w:spacing w:before="600" w:after="600" w:line="360" w:lineRule="auto"/>
        <w:rPr>
          <w:rFonts w:ascii="Cambria" w:eastAsia="Cambria" w:hAnsi="Cambria" w:cs="Cambria"/>
          <w:b/>
          <w:color w:val="366091"/>
          <w:sz w:val="28"/>
          <w:szCs w:val="28"/>
        </w:rPr>
      </w:pPr>
      <w:r>
        <w:rPr>
          <w:rFonts w:ascii="Cambria" w:eastAsia="Cambria" w:hAnsi="Cambria" w:cs="Cambria"/>
          <w:b/>
          <w:color w:val="366091"/>
          <w:sz w:val="28"/>
          <w:szCs w:val="28"/>
        </w:rPr>
        <w:t>5. Dispute settlement</w:t>
      </w:r>
    </w:p>
    <w:p w14:paraId="19DB8E50" w14:textId="77777777" w:rsidR="00EB5651" w:rsidRDefault="0067057D">
      <w:pPr>
        <w:spacing w:before="600" w:after="600" w:line="360" w:lineRule="auto"/>
        <w:jc w:val="both"/>
      </w:pPr>
      <w:r>
        <w:rPr>
          <w:rFonts w:ascii="Cambria" w:eastAsia="Cambria" w:hAnsi="Cambria" w:cs="Cambria"/>
          <w:color w:val="000000"/>
        </w:rPr>
        <w:t xml:space="preserve">The Members intend to resolve any dispute </w:t>
      </w:r>
      <w:r>
        <w:rPr>
          <w:rFonts w:ascii="Cambria" w:eastAsia="Cambria" w:hAnsi="Cambria" w:cs="Cambria"/>
          <w:color w:val="000000"/>
        </w:rPr>
        <w:t>about the interpretation or application of this Letter of Intent solely by consultations, and not to refer any such disputes to any national or international tribunal or third party for settlement.</w:t>
      </w:r>
    </w:p>
    <w:sectPr w:rsidR="00EB5651">
      <w:headerReference w:type="default" r:id="rId8"/>
      <w:footerReference w:type="default" r:id="rId9"/>
      <w:headerReference w:type="first" r:id="rId10"/>
      <w:pgSz w:w="11906" w:h="16838"/>
      <w:pgMar w:top="1701" w:right="1701" w:bottom="1701" w:left="1701" w:header="709" w:footer="709" w:gutter="0"/>
      <w:pgNumType w:start="1"/>
      <w:cols w:space="1296"/>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B8E59" w14:textId="77777777" w:rsidR="00000000" w:rsidRDefault="0067057D">
      <w:pPr>
        <w:spacing w:after="0" w:line="240" w:lineRule="auto"/>
      </w:pPr>
      <w:r>
        <w:separator/>
      </w:r>
    </w:p>
  </w:endnote>
  <w:endnote w:type="continuationSeparator" w:id="0">
    <w:p w14:paraId="19DB8E5B" w14:textId="77777777" w:rsidR="00000000" w:rsidRDefault="0067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8E52" w14:textId="67C599F9" w:rsidR="00EB5651" w:rsidRDefault="0067057D">
    <w:pPr>
      <w:tabs>
        <w:tab w:val="center" w:pos="4536"/>
        <w:tab w:val="right" w:pos="9072"/>
      </w:tabs>
      <w:spacing w:after="0" w:line="240" w:lineRule="auto"/>
    </w:pPr>
    <w:r>
      <w:rPr>
        <w:color w:val="000000"/>
      </w:rPr>
      <w:fldChar w:fldCharType="begin"/>
    </w:r>
    <w:r>
      <w:instrText>PAGE</w:instrText>
    </w:r>
    <w:r>
      <w:fldChar w:fldCharType="separate"/>
    </w:r>
    <w:r>
      <w:rPr>
        <w:noProof/>
      </w:rPr>
      <w:t>2</w:t>
    </w:r>
    <w:r>
      <w:fldChar w:fldCharType="end"/>
    </w:r>
  </w:p>
  <w:p w14:paraId="19DB8E53" w14:textId="77777777" w:rsidR="00EB5651" w:rsidRDefault="0067057D">
    <w:pPr>
      <w:tabs>
        <w:tab w:val="right" w:pos="9356"/>
      </w:tabs>
      <w:spacing w:after="0" w:line="240" w:lineRule="auto"/>
      <w:ind w:right="360"/>
      <w:jc w:val="right"/>
      <w:rPr>
        <w:color w:val="000000"/>
      </w:rPr>
    </w:pPr>
    <w:r>
      <w:rPr>
        <w:noProof/>
        <w:color w:val="000000"/>
        <w:lang w:val="lt-LT" w:eastAsia="lt-LT"/>
      </w:rPr>
      <mc:AlternateContent>
        <mc:Choice Requires="wps">
          <w:drawing>
            <wp:anchor distT="0" distB="0" distL="114300" distR="114300" simplePos="0" relativeHeight="8" behindDoc="1" locked="0" layoutInCell="1" allowOverlap="1" wp14:anchorId="19DB8E55" wp14:editId="19DB8E56">
              <wp:simplePos x="0" y="0"/>
              <wp:positionH relativeFrom="column">
                <wp:posOffset>5359400</wp:posOffset>
              </wp:positionH>
              <wp:positionV relativeFrom="paragraph">
                <wp:posOffset>-126365</wp:posOffset>
              </wp:positionV>
              <wp:extent cx="13335" cy="457835"/>
              <wp:effectExtent l="0" t="0" r="0" b="0"/>
              <wp:wrapNone/>
              <wp:docPr id="1" name="Straight Arrow Connector 1"/>
              <wp:cNvGraphicFramePr/>
              <a:graphic xmlns:a="http://schemas.openxmlformats.org/drawingml/2006/main">
                <a:graphicData uri="http://schemas.microsoft.com/office/word/2010/wordprocessingShape">
                  <wps:wsp>
                    <wps:cNvSpPr/>
                    <wps:spPr>
                      <a:xfrm>
                        <a:off x="0" y="0"/>
                        <a:ext cx="12600" cy="457200"/>
                      </a:xfrm>
                      <a:custGeom>
                        <a:avLst/>
                        <a:gdLst/>
                        <a:ahLst/>
                        <a:cxnLst/>
                        <a:rect l="l" t="t" r="r" b="b"/>
                        <a:pathLst>
                          <a:path w="21600" h="21600">
                            <a:moveTo>
                              <a:pt x="0" y="0"/>
                            </a:moveTo>
                            <a:lnTo>
                              <a:pt x="21600" y="21600"/>
                            </a:lnTo>
                          </a:path>
                        </a:pathLst>
                      </a:custGeom>
                      <a:noFill/>
                      <a:ln>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ECD9644" id="Straight Arrow Connector 1" o:spid="_x0000_s1026" style="position:absolute;margin-left:422pt;margin-top:-9.95pt;width:1.05pt;height:36.05pt;z-index:-5033164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N+w/FAIAAMIEAAAOAAAAZHJzL2Uyb0RvYy54bWysVMtu2zAQvBfoPxC817KNNC0My0GQIL0U bVCnH0BTpEWA5ApLxrL/vsuVLBvpKUV1oJaPGe7saLW+OwYvDgaTg1jLxWwuhYkaGhf3tfz98vTp qxQpq9goD9HU8mSSvNt8/LDuu5VZQgu+MSiIJKZV39WyzblbVVXSrQkqzaAzkTYtYFCZprivGlQ9 sQdfLefz26oHbDoEbVKi1cdhU26Y31qj809rk8nC15Jyyzwij7syVpu1Wu1Rda3TYxrqH7IIykW6 dKJ6VFmJV3R/UQWnERLYPNMQKrDWacMaSM1i/kbNtlWdYS1UnNRNZUr/j1b/ODyjcA15J0VUgSza ZlRu32Zxjwi9eIAYqYyAYlGq1XdpRaBt94zjLFFYpB8thvImUeLIFT5NFTbHLDQtLpa3c7JB087N 5y9kYKGsLlj9mvI3A8yjDt9THvxpzpFqz5E+xnOIlF7x17O/WQryF6Ugf3eDv53KBVeSK6Hoa7lc cCLtOSp7AQ7mBfhUfqOAUrzs+nh9amQiRUM0CBrOEKxcyBKnJGjxWmaEJ+c96/SxXJ7Au6as8QT3 uweP4qDKB8zPWLKrY8RYoFXxZnCDo3zypnD4+MtY8phNYVI9sg6NQJ1KnpzbgckIUA5ayuKd2BFS 0Ib77534CcT3Q8wTPrgIyOKv1JVwB82Jv0YuADUK13ts6tKJ13Mu0+XXs/kDAAD//wMAUEsDBBQA BgAIAAAAIQDzkFYd4AAAAAoBAAAPAAAAZHJzL2Rvd25yZXYueG1sTI/NTsMwEITvSLyDtUhcUOsk MlESsqmgiBsXSlVxdJPNj4jXUey24e0xJ3oczWjmm3KzmFGcaXaDZYR4HYEgrm0zcIew/3xbZSCc 19zo0TIh/JCDTXV7U+qisRf+oPPOdyKUsCs0Qu/9VEjp6p6Mdms7EQevtbPRPsi5k82sL6HcjDKJ olQaPXBY6PVE257q793JIPhDu1Vd++Je3+v0kCu3V18PEeL93fL8BMLT4v/D8Icf0KEKTEd74saJ ESFTKnzxCKs4z0GERKbSGMQR4TFJQFalvL5Q/QIAAP//AwBQSwECLQAUAAYACAAAACEAtoM4kv4A AADhAQAAEwAAAAAAAAAAAAAAAAAAAAAAW0NvbnRlbnRfVHlwZXNdLnhtbFBLAQItABQABgAIAAAA IQA4/SH/1gAAAJQBAAALAAAAAAAAAAAAAAAAAC8BAABfcmVscy8ucmVsc1BLAQItABQABgAIAAAA IQDcN+w/FAIAAMIEAAAOAAAAAAAAAAAAAAAAAC4CAABkcnMvZTJvRG9jLnhtbFBLAQItABQABgAI AAAAIQDzkFYd4AAAAAoBAAAPAAAAAAAAAAAAAAAAAG4EAABkcnMvZG93bnJldi54bWxQSwUGAAAA AAQABADzAAAAewUAAAAA " path="m,l21600,21600e" filled="f">
              <v:path arrowok="t"/>
            </v:shape>
          </w:pict>
        </mc:Fallback>
      </mc:AlternateContent>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8E55" w14:textId="77777777" w:rsidR="00000000" w:rsidRDefault="0067057D">
      <w:pPr>
        <w:spacing w:after="0" w:line="240" w:lineRule="auto"/>
      </w:pPr>
      <w:r>
        <w:separator/>
      </w:r>
    </w:p>
  </w:footnote>
  <w:footnote w:type="continuationSeparator" w:id="0">
    <w:p w14:paraId="19DB8E57" w14:textId="77777777" w:rsidR="00000000" w:rsidRDefault="0067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8E51" w14:textId="77777777" w:rsidR="00EB5651" w:rsidRDefault="00EB5651">
    <w:pP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B8E54" w14:textId="77777777" w:rsidR="00EB5651" w:rsidRDefault="00EB5651">
    <w:pP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19A1"/>
    <w:multiLevelType w:val="multilevel"/>
    <w:tmpl w:val="DE725BEE"/>
    <w:lvl w:ilvl="0">
      <w:start w:val="1"/>
      <w:numFmt w:val="bullet"/>
      <w:lvlText w:val="➢"/>
      <w:lvlJc w:val="left"/>
      <w:pPr>
        <w:ind w:left="360" w:hanging="360"/>
      </w:pPr>
      <w:rPr>
        <w:rFonts w:ascii="Noto Sans Symbols" w:hAnsi="Noto Sans Symbols" w:cs="Noto Sans Symbols" w:hint="default"/>
        <w:sz w:val="24"/>
        <w:szCs w:val="24"/>
      </w:rPr>
    </w:lvl>
    <w:lvl w:ilvl="1">
      <w:start w:val="1"/>
      <w:numFmt w:val="bullet"/>
      <w:lvlText w:val="○"/>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1" w15:restartNumberingAfterBreak="0">
    <w:nsid w:val="1F20572B"/>
    <w:multiLevelType w:val="multilevel"/>
    <w:tmpl w:val="B63C9D36"/>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Noto Sans Symbols" w:hAnsi="Noto Sans Symbols" w:cs="Noto Sans Symbols" w:hint="default"/>
      </w:rPr>
    </w:lvl>
    <w:lvl w:ilvl="3">
      <w:start w:val="1"/>
      <w:numFmt w:val="bullet"/>
      <w:lvlText w:val="●"/>
      <w:lvlJc w:val="left"/>
      <w:pPr>
        <w:ind w:left="3600" w:hanging="360"/>
      </w:pPr>
      <w:rPr>
        <w:rFonts w:ascii="Noto Sans Symbols" w:hAnsi="Noto Sans Symbols" w:cs="Noto Sans Symbol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Noto Sans Symbols" w:hAnsi="Noto Sans Symbols" w:cs="Noto Sans Symbols" w:hint="default"/>
      </w:rPr>
    </w:lvl>
    <w:lvl w:ilvl="6">
      <w:start w:val="1"/>
      <w:numFmt w:val="bullet"/>
      <w:lvlText w:val="●"/>
      <w:lvlJc w:val="left"/>
      <w:pPr>
        <w:ind w:left="5760" w:hanging="360"/>
      </w:pPr>
      <w:rPr>
        <w:rFonts w:ascii="Noto Sans Symbols" w:hAnsi="Noto Sans Symbols" w:cs="Noto Sans Symbols"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Noto Sans Symbols" w:hAnsi="Noto Sans Symbols" w:cs="Noto Sans Symbols" w:hint="default"/>
      </w:rPr>
    </w:lvl>
  </w:abstractNum>
  <w:abstractNum w:abstractNumId="2" w15:restartNumberingAfterBreak="0">
    <w:nsid w:val="3A410E27"/>
    <w:multiLevelType w:val="multilevel"/>
    <w:tmpl w:val="6388EE1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2026961"/>
    <w:multiLevelType w:val="multilevel"/>
    <w:tmpl w:val="1040CA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D9E3CDD"/>
    <w:multiLevelType w:val="multilevel"/>
    <w:tmpl w:val="3152A59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A907224"/>
    <w:multiLevelType w:val="multilevel"/>
    <w:tmpl w:val="615A29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51"/>
    <w:rsid w:val="0067057D"/>
    <w:rsid w:val="00EB565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8DE7"/>
  <w15:docId w15:val="{22D24B82-B529-48CD-B397-B0E7DC93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2CA"/>
    <w:pPr>
      <w:spacing w:after="200" w:line="276" w:lineRule="auto"/>
    </w:pPr>
    <w:rPr>
      <w:rFonts w:cs="Calibri"/>
      <w:lang w:val="en-US" w:eastAsia="en-GB"/>
    </w:rPr>
  </w:style>
  <w:style w:type="paragraph" w:styleId="Antrat3">
    <w:name w:val="heading 3"/>
    <w:basedOn w:val="prastasis"/>
    <w:next w:val="prastasis"/>
    <w:link w:val="Antrat3Diagrama"/>
    <w:qFormat/>
    <w:rsid w:val="00C022CA"/>
    <w:pPr>
      <w:keepNext/>
      <w:keepLines/>
      <w:spacing w:before="200" w:after="0"/>
      <w:outlineLvl w:val="2"/>
    </w:pPr>
    <w:rPr>
      <w:rFonts w:ascii="Cambria" w:eastAsia="Cambria" w:hAnsi="Cambria" w:cs="Cambria"/>
      <w:b/>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qFormat/>
    <w:rsid w:val="00C022CA"/>
    <w:rPr>
      <w:rFonts w:ascii="Cambria" w:eastAsia="Cambria" w:hAnsi="Cambria" w:cs="Cambria"/>
      <w:b/>
      <w:color w:val="4F81BD"/>
      <w:lang w:val="en-US" w:eastAsia="en-GB"/>
    </w:rPr>
  </w:style>
  <w:style w:type="character" w:customStyle="1" w:styleId="DebesliotekstasDiagrama">
    <w:name w:val="Debesėlio tekstas Diagrama"/>
    <w:basedOn w:val="Numatytasispastraiposriftas"/>
    <w:link w:val="Debesliotekstas"/>
    <w:uiPriority w:val="99"/>
    <w:semiHidden/>
    <w:qFormat/>
    <w:rsid w:val="00E065F0"/>
    <w:rPr>
      <w:rFonts w:ascii="Segoe UI" w:eastAsia="Calibri" w:hAnsi="Segoe UI" w:cs="Segoe UI"/>
      <w:sz w:val="18"/>
      <w:szCs w:val="18"/>
      <w:lang w:val="en-US" w:eastAsia="en-GB"/>
    </w:rPr>
  </w:style>
  <w:style w:type="character" w:customStyle="1" w:styleId="ListLabel1">
    <w:name w:val="ListLabel 1"/>
    <w:qFormat/>
    <w:rPr>
      <w:rFonts w:ascii="Cambria" w:eastAsia="Noto Sans Symbols" w:hAnsi="Cambria" w:cs="Noto Sans Symbols"/>
      <w:sz w:val="24"/>
      <w:szCs w:val="24"/>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Cambria" w:eastAsia="Times New Roman" w:hAnsi="Cambria" w:cs="Times New Roman"/>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C022CA"/>
    <w:pPr>
      <w:ind w:left="720"/>
      <w:contextualSpacing/>
    </w:pPr>
  </w:style>
  <w:style w:type="paragraph" w:styleId="Debesliotekstas">
    <w:name w:val="Balloon Text"/>
    <w:basedOn w:val="prastasis"/>
    <w:link w:val="DebesliotekstasDiagrama"/>
    <w:uiPriority w:val="99"/>
    <w:semiHidden/>
    <w:unhideWhenUsed/>
    <w:qFormat/>
    <w:rsid w:val="00E065F0"/>
    <w:pPr>
      <w:spacing w:after="0" w:line="240" w:lineRule="auto"/>
    </w:pPr>
    <w:rPr>
      <w:rFonts w:ascii="Segoe UI" w:hAnsi="Segoe UI" w:cs="Segoe UI"/>
      <w:sz w:val="18"/>
      <w:szCs w:val="18"/>
    </w:rPr>
  </w:style>
  <w:style w:type="paragraph" w:styleId="Antrats">
    <w:name w:val="header"/>
    <w:basedOn w:val="prastasis"/>
  </w:style>
  <w:style w:type="paragraph" w:styleId="Porat">
    <w:name w:val="footer"/>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36D0-FEF7-4B24-81BD-BD8A57F6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7981</Words>
  <Characters>4550</Characters>
  <Application>Microsoft Office Word</Application>
  <DocSecurity>4</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Cabinet Office</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2020-02-12T09:28:00Z</dcterms:created>
  <dc:creator>Jane Lindsay</dc:creator>
  <dc:language>lt-LT</dc:language>
  <cp:lastModifiedBy>Rymantė Gedvilienė</cp:lastModifiedBy>
  <cp:lastPrinted>2019-12-13T14:56:00Z</cp:lastPrinted>
  <dcterms:modified xsi:type="dcterms:W3CDTF">2020-02-12T09:28:00Z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Cabinet 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