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E15F8" w14:textId="77777777" w:rsidR="00847948" w:rsidRDefault="00847948" w:rsidP="00847948">
      <w:pPr>
        <w:ind w:firstLine="6014"/>
        <w:rPr>
          <w:b/>
          <w:szCs w:val="24"/>
          <w:lang w:eastAsia="lt-LT"/>
        </w:rPr>
      </w:pPr>
      <w:r w:rsidRPr="00847948">
        <w:rPr>
          <w:lang w:val="es-ES" w:eastAsia="lt-LT"/>
        </w:rPr>
        <w:t xml:space="preserve">              </w:t>
      </w:r>
      <w:r>
        <w:rPr>
          <w:b/>
          <w:szCs w:val="24"/>
          <w:lang w:eastAsia="lt-LT"/>
        </w:rPr>
        <w:t xml:space="preserve">Projekto </w:t>
      </w:r>
    </w:p>
    <w:p w14:paraId="48BE15F9" w14:textId="77777777" w:rsidR="00847948" w:rsidRDefault="00847948" w:rsidP="00847948">
      <w:pPr>
        <w:ind w:firstLine="6014"/>
        <w:jc w:val="right"/>
        <w:rPr>
          <w:b/>
          <w:szCs w:val="24"/>
          <w:lang w:eastAsia="lt-LT"/>
        </w:rPr>
      </w:pPr>
      <w:r>
        <w:rPr>
          <w:b/>
          <w:szCs w:val="24"/>
          <w:lang w:eastAsia="lt-LT"/>
        </w:rPr>
        <w:t xml:space="preserve">lyginamasis variantas          </w:t>
      </w:r>
    </w:p>
    <w:p w14:paraId="48BE15FA" w14:textId="77777777" w:rsidR="00847948" w:rsidRDefault="00847948" w:rsidP="00847948">
      <w:pPr>
        <w:jc w:val="center"/>
        <w:rPr>
          <w:lang w:eastAsia="lt-LT"/>
        </w:rPr>
      </w:pPr>
    </w:p>
    <w:p w14:paraId="48BE15FB" w14:textId="77777777" w:rsidR="002A67A0" w:rsidRDefault="002A67A0" w:rsidP="00847948">
      <w:pPr>
        <w:jc w:val="center"/>
        <w:rPr>
          <w:lang w:eastAsia="lt-LT"/>
        </w:rPr>
      </w:pPr>
    </w:p>
    <w:p w14:paraId="48BE15FC" w14:textId="77777777" w:rsidR="00847948" w:rsidRDefault="00847948" w:rsidP="00847948">
      <w:pPr>
        <w:rPr>
          <w:sz w:val="10"/>
          <w:szCs w:val="10"/>
        </w:rPr>
      </w:pPr>
    </w:p>
    <w:p w14:paraId="48BE15FD" w14:textId="77777777" w:rsidR="00847948" w:rsidRDefault="00847948" w:rsidP="00847948">
      <w:pPr>
        <w:keepNext/>
        <w:jc w:val="center"/>
        <w:rPr>
          <w:rFonts w:ascii="Arial" w:hAnsi="Arial" w:cs="Arial"/>
          <w:caps/>
          <w:sz w:val="36"/>
          <w:lang w:eastAsia="lt-LT"/>
        </w:rPr>
      </w:pPr>
      <w:r>
        <w:rPr>
          <w:rFonts w:ascii="Arial" w:hAnsi="Arial" w:cs="Arial"/>
          <w:caps/>
          <w:sz w:val="36"/>
          <w:lang w:eastAsia="lt-LT"/>
        </w:rPr>
        <w:t>Lietuvos Respublikos Vyriausybė</w:t>
      </w:r>
    </w:p>
    <w:p w14:paraId="48BE15FE" w14:textId="77777777" w:rsidR="00847948" w:rsidRDefault="00847948" w:rsidP="00847948">
      <w:pPr>
        <w:jc w:val="center"/>
        <w:rPr>
          <w:caps/>
          <w:lang w:eastAsia="lt-LT"/>
        </w:rPr>
      </w:pPr>
    </w:p>
    <w:p w14:paraId="48BE15FF" w14:textId="77777777" w:rsidR="00847948" w:rsidRDefault="00847948" w:rsidP="00847948">
      <w:pPr>
        <w:jc w:val="center"/>
        <w:rPr>
          <w:b/>
          <w:caps/>
          <w:lang w:eastAsia="lt-LT"/>
        </w:rPr>
      </w:pPr>
      <w:r>
        <w:rPr>
          <w:b/>
          <w:caps/>
          <w:lang w:eastAsia="lt-LT"/>
        </w:rPr>
        <w:t>nutarimas</w:t>
      </w:r>
    </w:p>
    <w:p w14:paraId="48BE1600" w14:textId="77777777" w:rsidR="00847948" w:rsidRDefault="00847948" w:rsidP="00847948">
      <w:pPr>
        <w:suppressAutoHyphens/>
        <w:jc w:val="center"/>
        <w:textAlignment w:val="baseline"/>
        <w:rPr>
          <w:b/>
          <w:caps/>
          <w:lang w:eastAsia="lt-LT"/>
        </w:rPr>
      </w:pPr>
      <w:r>
        <w:rPr>
          <w:b/>
          <w:caps/>
          <w:lang w:eastAsia="lt-LT"/>
        </w:rPr>
        <w:t>DĖL LIETUVOS RESPUBLIKOS VYRIAUSYBĖS 2013 m. kovo 20 d. nutarimo nr. 239 ,,dėl vidutinio darbo užmokesčio ir gautos ligos išmokos skirtumo kompensavimo laikinai tapus nedarbingu dėl tarnybinių pareigų atlikimo arba kai laikinasis nedarbingumas susijęs su tarnybinių pareigų atlikimu“ pakeitimo</w:t>
      </w:r>
    </w:p>
    <w:p w14:paraId="48BE1601" w14:textId="77777777" w:rsidR="00847948" w:rsidRDefault="00847948" w:rsidP="00847948">
      <w:pPr>
        <w:suppressAutoHyphens/>
        <w:jc w:val="center"/>
        <w:textAlignment w:val="baseline"/>
        <w:rPr>
          <w:b/>
          <w:caps/>
          <w:lang w:eastAsia="lt-LT"/>
        </w:rPr>
      </w:pPr>
    </w:p>
    <w:p w14:paraId="48BE1602" w14:textId="77777777" w:rsidR="00847948" w:rsidRDefault="00847948" w:rsidP="00847948">
      <w:pPr>
        <w:jc w:val="center"/>
        <w:rPr>
          <w:lang w:eastAsia="lt-LT"/>
        </w:rPr>
      </w:pPr>
      <w:r>
        <w:rPr>
          <w:lang w:eastAsia="lt-LT"/>
        </w:rPr>
        <w:t>Nr.</w:t>
      </w:r>
    </w:p>
    <w:p w14:paraId="48BE1603" w14:textId="77777777" w:rsidR="00847948" w:rsidRDefault="00847948" w:rsidP="00847948">
      <w:pPr>
        <w:jc w:val="center"/>
        <w:rPr>
          <w:lang w:eastAsia="lt-LT"/>
        </w:rPr>
      </w:pPr>
      <w:r>
        <w:rPr>
          <w:lang w:eastAsia="lt-LT"/>
        </w:rPr>
        <w:t>Vilnius</w:t>
      </w:r>
    </w:p>
    <w:p w14:paraId="48BE1604" w14:textId="77777777" w:rsidR="00847948" w:rsidRDefault="00847948" w:rsidP="00847948">
      <w:pPr>
        <w:rPr>
          <w:lang w:eastAsia="lt-LT"/>
        </w:rPr>
      </w:pPr>
    </w:p>
    <w:p w14:paraId="48BE1605" w14:textId="77777777" w:rsidR="00847948" w:rsidRDefault="00847948" w:rsidP="00966BD6">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48BE1606" w14:textId="77777777" w:rsidR="00C52F91" w:rsidRDefault="00C52F91" w:rsidP="00966BD6">
      <w:pPr>
        <w:spacing w:line="360" w:lineRule="atLeast"/>
        <w:ind w:firstLine="708"/>
        <w:jc w:val="both"/>
        <w:rPr>
          <w:lang w:eastAsia="lt-LT"/>
        </w:rPr>
      </w:pPr>
      <w:r>
        <w:rPr>
          <w:szCs w:val="24"/>
          <w:lang w:eastAsia="lt-LT"/>
        </w:rPr>
        <w:t xml:space="preserve">1. </w:t>
      </w:r>
      <w:r w:rsidRPr="00C52F91">
        <w:rPr>
          <w:szCs w:val="24"/>
          <w:lang w:eastAsia="lt-LT"/>
        </w:rPr>
        <w:t>Pakeisti Lietuvos Respublikos Vyriausybės 2013 m. kovo 20 d. nutarimą Nr. 239 „Dėl vidutinio darbo užmokesčio ir gautos ligos išmokos skirtumo kompensavimo laikinai tapus nedarbingu dėl tarnybinių pareigų atlikimo arba kai laikinasis nedarbingumas susijęs su tarnybinių pareigų atlikimu“</w:t>
      </w:r>
      <w:r>
        <w:rPr>
          <w:lang w:eastAsia="lt-LT"/>
        </w:rPr>
        <w:t>:</w:t>
      </w:r>
    </w:p>
    <w:p w14:paraId="31CB5D05" w14:textId="4B90C6AF" w:rsidR="0007524D" w:rsidRDefault="0007524D" w:rsidP="00966BD6">
      <w:pPr>
        <w:spacing w:line="360" w:lineRule="atLeast"/>
        <w:ind w:firstLine="708"/>
        <w:jc w:val="both"/>
        <w:rPr>
          <w:lang w:eastAsia="lt-LT"/>
        </w:rPr>
      </w:pPr>
      <w:r>
        <w:rPr>
          <w:lang w:eastAsia="lt-LT"/>
        </w:rPr>
        <w:t>1.1. Pakeisti preambulę ir ją išdėstyti taip:</w:t>
      </w:r>
    </w:p>
    <w:p w14:paraId="07CFD7A7" w14:textId="71D7E8A4" w:rsidR="0007524D" w:rsidRDefault="0007524D" w:rsidP="00966BD6">
      <w:pPr>
        <w:spacing w:line="360" w:lineRule="atLeast"/>
        <w:ind w:firstLine="709"/>
        <w:contextualSpacing/>
        <w:jc w:val="both"/>
        <w:rPr>
          <w:lang w:eastAsia="lt-LT"/>
        </w:rPr>
      </w:pPr>
      <w:r>
        <w:rPr>
          <w:lang w:eastAsia="lt-LT"/>
        </w:rPr>
        <w:t>,,</w:t>
      </w:r>
      <w:r>
        <w:rPr>
          <w:color w:val="000000"/>
          <w:lang w:eastAsia="lt-LT"/>
        </w:rPr>
        <w:t>Vadovaudamasi Lietuvos Respublikos vidaus tarnybos statuto 66</w:t>
      </w:r>
      <w:r>
        <w:rPr>
          <w:b/>
          <w:color w:val="000000"/>
          <w:lang w:eastAsia="lt-LT"/>
        </w:rPr>
        <w:t xml:space="preserve"> </w:t>
      </w:r>
      <w:r>
        <w:rPr>
          <w:color w:val="000000"/>
          <w:lang w:eastAsia="lt-LT"/>
        </w:rPr>
        <w:t>straipsnio 4 dalimi, </w:t>
      </w:r>
      <w:r>
        <w:rPr>
          <w:color w:val="000000"/>
          <w:spacing w:val="-2"/>
          <w:lang w:eastAsia="lt-LT"/>
        </w:rPr>
        <w:t xml:space="preserve">Lietuvos </w:t>
      </w:r>
      <w:r w:rsidR="00594A28">
        <w:rPr>
          <w:color w:val="000000"/>
          <w:spacing w:val="-2"/>
          <w:lang w:eastAsia="lt-LT"/>
        </w:rPr>
        <w:t xml:space="preserve">Respublikos </w:t>
      </w:r>
      <w:r>
        <w:rPr>
          <w:color w:val="000000"/>
          <w:spacing w:val="-2"/>
          <w:lang w:eastAsia="lt-LT"/>
        </w:rPr>
        <w:t>specialiųjų tyrimų tarnybos įstatymo 61 straipsnio 2 dalimi, </w:t>
      </w:r>
      <w:r w:rsidRPr="0007524D">
        <w:rPr>
          <w:b/>
          <w:color w:val="000000"/>
          <w:spacing w:val="-2"/>
          <w:lang w:eastAsia="lt-LT"/>
        </w:rPr>
        <w:t>Lietuvos Respublikos vadovybės apsaugos įstatymo 49 straipsnio 7 dalimi,</w:t>
      </w:r>
      <w:r>
        <w:rPr>
          <w:color w:val="000000"/>
          <w:spacing w:val="-2"/>
          <w:lang w:eastAsia="lt-LT"/>
        </w:rPr>
        <w:t xml:space="preserve"> </w:t>
      </w:r>
      <w:r>
        <w:rPr>
          <w:color w:val="000000"/>
          <w:lang w:eastAsia="lt-LT"/>
        </w:rPr>
        <w:t>Lietuvos Respublikos žvalgybos įstatymo </w:t>
      </w:r>
      <w:r>
        <w:rPr>
          <w:color w:val="000000"/>
          <w:spacing w:val="-2"/>
          <w:lang w:eastAsia="lt-LT"/>
        </w:rPr>
        <w:t>64 straipsnio 8</w:t>
      </w:r>
      <w:r>
        <w:rPr>
          <w:b/>
          <w:color w:val="000000"/>
          <w:spacing w:val="-2"/>
          <w:lang w:eastAsia="lt-LT"/>
        </w:rPr>
        <w:t xml:space="preserve"> </w:t>
      </w:r>
      <w:r>
        <w:rPr>
          <w:color w:val="000000"/>
          <w:spacing w:val="-2"/>
          <w:lang w:eastAsia="lt-LT"/>
        </w:rPr>
        <w:t>dalimi ir Lietuvos Respublikos krašto apsaugos sistemos organizavimo ir karo tarnybos įstatymo 68 straipsnio 2 dalimi, </w:t>
      </w:r>
      <w:r>
        <w:rPr>
          <w:color w:val="000000"/>
          <w:lang w:eastAsia="lt-LT"/>
        </w:rPr>
        <w:t>Lietuvos Respublikos Vyriausybė</w:t>
      </w:r>
      <w:r>
        <w:rPr>
          <w:color w:val="000000"/>
          <w:spacing w:val="100"/>
          <w:lang w:eastAsia="lt-LT"/>
        </w:rPr>
        <w:t> nutari</w:t>
      </w:r>
      <w:r>
        <w:rPr>
          <w:color w:val="000000"/>
          <w:lang w:eastAsia="lt-LT"/>
        </w:rPr>
        <w:t>a:“</w:t>
      </w:r>
      <w:r w:rsidR="00650242">
        <w:rPr>
          <w:color w:val="000000"/>
          <w:lang w:eastAsia="lt-LT"/>
        </w:rPr>
        <w:t>.</w:t>
      </w:r>
    </w:p>
    <w:p w14:paraId="48BE1607" w14:textId="5E1FAF88" w:rsidR="00966870" w:rsidRDefault="002A67A0" w:rsidP="00966BD6">
      <w:pPr>
        <w:spacing w:line="360" w:lineRule="atLeast"/>
        <w:ind w:firstLine="708"/>
        <w:jc w:val="both"/>
        <w:rPr>
          <w:szCs w:val="24"/>
          <w:lang w:eastAsia="lt-LT"/>
        </w:rPr>
      </w:pPr>
      <w:r>
        <w:rPr>
          <w:szCs w:val="24"/>
          <w:lang w:eastAsia="lt-LT"/>
        </w:rPr>
        <w:t>1</w:t>
      </w:r>
      <w:r w:rsidR="00594A28">
        <w:rPr>
          <w:szCs w:val="24"/>
          <w:lang w:eastAsia="lt-LT"/>
        </w:rPr>
        <w:t>.2</w:t>
      </w:r>
      <w:r w:rsidR="00966870">
        <w:rPr>
          <w:szCs w:val="24"/>
          <w:lang w:eastAsia="lt-LT"/>
        </w:rPr>
        <w:t>. Pakeisti 1 punktą ir jį išdėstyti taip:</w:t>
      </w:r>
    </w:p>
    <w:p w14:paraId="48BE1608" w14:textId="14E66C33" w:rsidR="00966870" w:rsidRDefault="00966870" w:rsidP="00966BD6">
      <w:pPr>
        <w:keepNext/>
        <w:tabs>
          <w:tab w:val="left" w:pos="0"/>
          <w:tab w:val="left" w:pos="1350"/>
        </w:tabs>
        <w:spacing w:line="360" w:lineRule="atLeast"/>
        <w:ind w:firstLine="720"/>
        <w:jc w:val="both"/>
      </w:pPr>
      <w:r>
        <w:rPr>
          <w:szCs w:val="24"/>
          <w:lang w:eastAsia="lt-LT"/>
        </w:rPr>
        <w:t>,,1.</w:t>
      </w:r>
      <w:r w:rsidR="005F3AD6">
        <w:rPr>
          <w:szCs w:val="24"/>
          <w:lang w:eastAsia="lt-LT"/>
        </w:rPr>
        <w:t xml:space="preserve"> </w:t>
      </w:r>
      <w:r>
        <w:rPr>
          <w:rFonts w:eastAsia="Calibri"/>
          <w:szCs w:val="24"/>
          <w:lang w:eastAsia="lt-LT"/>
        </w:rPr>
        <w:t>Vidutinio darbo užmokesčio ir gautos ligos išmokos skirtumas vidaus tarnybos sistemos, Lietuvos Respublikos specialiųjų tyrimų tarnybos</w:t>
      </w:r>
      <w:r w:rsidR="00594A28" w:rsidRPr="00271BE2">
        <w:rPr>
          <w:rFonts w:eastAsia="Calibri"/>
          <w:szCs w:val="24"/>
          <w:lang w:eastAsia="lt-LT"/>
        </w:rPr>
        <w:t xml:space="preserve">, </w:t>
      </w:r>
      <w:r w:rsidR="00594A28" w:rsidRPr="00271BE2">
        <w:rPr>
          <w:rFonts w:eastAsia="Calibri"/>
          <w:b/>
          <w:szCs w:val="24"/>
          <w:lang w:eastAsia="lt-LT"/>
        </w:rPr>
        <w:t xml:space="preserve">Lietuvos Respublikos </w:t>
      </w:r>
      <w:r w:rsidR="00594A28" w:rsidRPr="00594A28">
        <w:rPr>
          <w:rFonts w:eastAsia="Calibri"/>
          <w:b/>
          <w:szCs w:val="24"/>
          <w:lang w:eastAsia="lt-LT"/>
        </w:rPr>
        <w:t>vadovybės apsaugos tarnybos</w:t>
      </w:r>
      <w:r>
        <w:rPr>
          <w:rFonts w:eastAsia="Calibri"/>
          <w:szCs w:val="24"/>
          <w:lang w:eastAsia="lt-LT"/>
        </w:rPr>
        <w:t xml:space="preserve"> ir žvalgybos pareigūnams (toliau – pareigūnas), profesinės karo tarnybos kariams, taip pat kariams savanoriams, </w:t>
      </w:r>
      <w:r w:rsidRPr="004601D3">
        <w:rPr>
          <w:rFonts w:eastAsia="Calibri"/>
          <w:strike/>
          <w:szCs w:val="24"/>
          <w:lang w:eastAsia="lt-LT"/>
        </w:rPr>
        <w:t>kitiems aktyviojo rezervo</w:t>
      </w:r>
      <w:r>
        <w:rPr>
          <w:rFonts w:eastAsia="Calibri"/>
          <w:szCs w:val="24"/>
          <w:lang w:eastAsia="lt-LT"/>
        </w:rPr>
        <w:t xml:space="preserve"> </w:t>
      </w:r>
      <w:r w:rsidR="00F65489">
        <w:rPr>
          <w:rFonts w:eastAsia="Calibri"/>
          <w:b/>
          <w:bCs/>
          <w:szCs w:val="24"/>
          <w:lang w:eastAsia="lt-LT"/>
        </w:rPr>
        <w:t xml:space="preserve">savanoriškos </w:t>
      </w:r>
      <w:r w:rsidR="004601D3" w:rsidRPr="004601D3">
        <w:rPr>
          <w:rFonts w:eastAsia="Calibri"/>
          <w:b/>
          <w:bCs/>
          <w:szCs w:val="24"/>
          <w:lang w:eastAsia="lt-LT"/>
        </w:rPr>
        <w:t>nenuolatinės karo tarnybos</w:t>
      </w:r>
      <w:r w:rsidR="004601D3">
        <w:rPr>
          <w:rFonts w:eastAsia="Calibri"/>
          <w:szCs w:val="24"/>
          <w:lang w:eastAsia="lt-LT"/>
        </w:rPr>
        <w:t xml:space="preserve"> </w:t>
      </w:r>
      <w:r>
        <w:rPr>
          <w:rFonts w:eastAsia="Calibri"/>
          <w:szCs w:val="24"/>
          <w:lang w:eastAsia="lt-LT"/>
        </w:rPr>
        <w:t xml:space="preserve">kariams, </w:t>
      </w:r>
      <w:r w:rsidRPr="004601D3">
        <w:rPr>
          <w:rFonts w:eastAsia="Calibri"/>
          <w:strike/>
          <w:szCs w:val="24"/>
          <w:lang w:eastAsia="lt-LT"/>
        </w:rPr>
        <w:t>parengtojo</w:t>
      </w:r>
      <w:r>
        <w:rPr>
          <w:rFonts w:eastAsia="Calibri"/>
          <w:szCs w:val="24"/>
          <w:lang w:eastAsia="lt-LT"/>
        </w:rPr>
        <w:t xml:space="preserve"> </w:t>
      </w:r>
      <w:r w:rsidR="004601D3" w:rsidRPr="004601D3">
        <w:rPr>
          <w:rFonts w:eastAsia="Calibri"/>
          <w:b/>
          <w:bCs/>
          <w:szCs w:val="24"/>
          <w:lang w:eastAsia="lt-LT"/>
        </w:rPr>
        <w:t>aktyviojo kariuomenės personalo</w:t>
      </w:r>
      <w:r w:rsidR="004601D3">
        <w:rPr>
          <w:rFonts w:eastAsia="Calibri"/>
          <w:szCs w:val="24"/>
          <w:lang w:eastAsia="lt-LT"/>
        </w:rPr>
        <w:t xml:space="preserve"> </w:t>
      </w:r>
      <w:r>
        <w:rPr>
          <w:rFonts w:eastAsia="Calibri"/>
          <w:szCs w:val="24"/>
          <w:lang w:eastAsia="lt-LT"/>
        </w:rPr>
        <w:t>rezervo kariams, pašauktiems į pratybas, mokymus ar vykdyti tarnybos užduočių (toliau – karys), kompensuojamas, kai pareigūnai tampa laikinai nedarbingi dėl tarnybinių pareigų atlikimo arba jų laikinasis nedarbingumas susijęs su tarnybinių pareigų atlikimu, kai kariai tampa laikinai nedarbingi dėl tarnybinių pareigų atlikimo (kai pareigūnai ar kariai tampa laikinai nedarbingi ne dėl nelaimingo atsitikimo tarnyboje, nelaimingo atsitikimo pakeliui į tarnybą ar iš tarnybos).</w:t>
      </w:r>
      <w:r w:rsidR="004601D3">
        <w:rPr>
          <w:rFonts w:eastAsia="Calibri"/>
          <w:szCs w:val="24"/>
          <w:lang w:eastAsia="lt-LT"/>
        </w:rPr>
        <w:t>“</w:t>
      </w:r>
      <w:r>
        <w:t xml:space="preserve"> </w:t>
      </w:r>
    </w:p>
    <w:p w14:paraId="2B451394" w14:textId="29941340" w:rsidR="00594A28" w:rsidRDefault="008F7BEC" w:rsidP="00966BD6">
      <w:pPr>
        <w:keepNext/>
        <w:tabs>
          <w:tab w:val="left" w:pos="0"/>
          <w:tab w:val="left" w:pos="1350"/>
        </w:tabs>
        <w:spacing w:line="360" w:lineRule="atLeast"/>
        <w:ind w:firstLine="720"/>
        <w:jc w:val="both"/>
      </w:pPr>
      <w:r>
        <w:t>1.3. Pakeisti 2</w:t>
      </w:r>
      <w:r w:rsidR="00594A28">
        <w:t xml:space="preserve"> punktą ir jį išdėstyti taip:</w:t>
      </w:r>
    </w:p>
    <w:p w14:paraId="0FC830B3" w14:textId="2CD2119F" w:rsidR="008F7BEC" w:rsidRDefault="008F7BEC" w:rsidP="00966BD6">
      <w:pPr>
        <w:keepNext/>
        <w:tabs>
          <w:tab w:val="left" w:pos="0"/>
          <w:tab w:val="left" w:pos="1350"/>
        </w:tabs>
        <w:spacing w:line="360" w:lineRule="atLeast"/>
        <w:ind w:firstLine="720"/>
        <w:jc w:val="both"/>
      </w:pPr>
      <w:r>
        <w:t xml:space="preserve">,,2. </w:t>
      </w:r>
      <w:r>
        <w:rPr>
          <w:rFonts w:eastAsia="Calibri"/>
          <w:szCs w:val="24"/>
          <w:lang w:eastAsia="lt-LT"/>
        </w:rPr>
        <w:t xml:space="preserve">Pareigūnas ar karys prašymą skirti vidutinio jo darbo užmokesčio ir gautos ligos išmokos skirtumo kompensaciją (toliau – prašymas) per 3 darbo dienas nuo laikinojo </w:t>
      </w:r>
      <w:r>
        <w:rPr>
          <w:rFonts w:eastAsia="Calibri"/>
          <w:szCs w:val="24"/>
          <w:lang w:eastAsia="lt-LT"/>
        </w:rPr>
        <w:lastRenderedPageBreak/>
        <w:t>nedarbingumo pabaigos pateikia statutinės įstaigos,</w:t>
      </w:r>
      <w:r>
        <w:rPr>
          <w:rFonts w:ascii="Arial" w:eastAsia="Calibri" w:hAnsi="Arial" w:cs="Arial"/>
          <w:color w:val="000000"/>
          <w:sz w:val="20"/>
          <w:lang w:eastAsia="lt-LT"/>
        </w:rPr>
        <w:t xml:space="preserve"> </w:t>
      </w:r>
      <w:r w:rsidR="00E719FC" w:rsidRPr="00E719FC">
        <w:rPr>
          <w:rFonts w:eastAsia="Calibri"/>
          <w:strike/>
          <w:szCs w:val="24"/>
          <w:lang w:eastAsia="lt-LT"/>
        </w:rPr>
        <w:t>Lietuvos Respublikos</w:t>
      </w:r>
      <w:r w:rsidR="00E719FC">
        <w:rPr>
          <w:rFonts w:eastAsia="Calibri"/>
          <w:szCs w:val="24"/>
          <w:lang w:eastAsia="lt-LT"/>
        </w:rPr>
        <w:t xml:space="preserve"> S</w:t>
      </w:r>
      <w:r>
        <w:rPr>
          <w:rFonts w:eastAsia="Calibri"/>
          <w:szCs w:val="24"/>
          <w:lang w:eastAsia="lt-LT"/>
        </w:rPr>
        <w:t xml:space="preserve">pecialiųjų tyrimų tarnybos, </w:t>
      </w:r>
      <w:r w:rsidR="00EA5AE3">
        <w:rPr>
          <w:rFonts w:eastAsia="Calibri"/>
          <w:b/>
          <w:szCs w:val="24"/>
          <w:lang w:eastAsia="lt-LT"/>
        </w:rPr>
        <w:t>V</w:t>
      </w:r>
      <w:r w:rsidRPr="008F7BEC">
        <w:rPr>
          <w:rFonts w:eastAsia="Calibri"/>
          <w:b/>
          <w:szCs w:val="24"/>
          <w:lang w:eastAsia="lt-LT"/>
        </w:rPr>
        <w:t>adovybės apsaugos tarnybos,</w:t>
      </w:r>
      <w:r>
        <w:rPr>
          <w:rFonts w:eastAsia="Calibri"/>
          <w:szCs w:val="24"/>
          <w:lang w:eastAsia="lt-LT"/>
        </w:rPr>
        <w:t xml:space="preserve"> žvalgybos institucijos, kurioje tarnauja pareigūnas, ar krašto apsaugos sistemos institucijos, kurioje tarnauja karys (toliau – įstaiga, kurioje tarnauja pareigūnas ar karys), vadovui (krašto apsaugos sistemoje – įstaigos, kurioje tarnauja karys, vadovui ar jo įgaliotam asmeniui) (toliau – vadovas), apie tai informuodamas savo tiesioginį vadovą. Prie prašymo pridedami dokumentai, galintys patvirtinti laikinojo nedarbingumo ryšį su tarnybinių pareigų atlikimu, arba jų kopijos. Jeigu tokių dokumentų nėra, pareigūnas ar karys prašyme nurodo aplinkybes, pagrindžiančias laikinojo nedarbingumo ryšį su tarnybinių pareigų atlikimu.“</w:t>
      </w:r>
    </w:p>
    <w:p w14:paraId="26D6DB18" w14:textId="606C2A88" w:rsidR="008F7BEC" w:rsidRDefault="008F7BEC" w:rsidP="00966BD6">
      <w:pPr>
        <w:keepNext/>
        <w:tabs>
          <w:tab w:val="left" w:pos="0"/>
          <w:tab w:val="left" w:pos="1350"/>
        </w:tabs>
        <w:spacing w:line="360" w:lineRule="atLeast"/>
        <w:ind w:firstLine="720"/>
        <w:contextualSpacing/>
        <w:jc w:val="both"/>
      </w:pPr>
      <w:r>
        <w:t>1.4. Pakeisti 6 punktą ir jį išdėstyti taip:</w:t>
      </w:r>
    </w:p>
    <w:p w14:paraId="1B9FE6F6" w14:textId="6BAA0266" w:rsidR="008F7BEC" w:rsidRDefault="008F7BEC" w:rsidP="00966BD6">
      <w:pPr>
        <w:keepNext/>
        <w:tabs>
          <w:tab w:val="left" w:pos="0"/>
          <w:tab w:val="left" w:pos="1350"/>
        </w:tabs>
        <w:spacing w:line="360" w:lineRule="atLeast"/>
        <w:ind w:firstLine="720"/>
        <w:contextualSpacing/>
        <w:jc w:val="both"/>
        <w:rPr>
          <w:rFonts w:eastAsia="Calibri"/>
          <w:szCs w:val="24"/>
          <w:lang w:eastAsia="lt-LT"/>
        </w:rPr>
      </w:pPr>
      <w:r>
        <w:t>,,</w:t>
      </w:r>
      <w:r w:rsidR="00650242">
        <w:t xml:space="preserve">6. </w:t>
      </w:r>
      <w:r>
        <w:rPr>
          <w:rFonts w:eastAsia="Calibri"/>
          <w:szCs w:val="24"/>
          <w:lang w:eastAsia="lt-LT"/>
        </w:rPr>
        <w:t>Statutinės</w:t>
      </w:r>
      <w:r>
        <w:rPr>
          <w:rFonts w:eastAsia="Calibri"/>
          <w:b/>
          <w:szCs w:val="24"/>
          <w:lang w:eastAsia="lt-LT"/>
        </w:rPr>
        <w:t xml:space="preserve"> </w:t>
      </w:r>
      <w:r w:rsidR="00E719FC">
        <w:rPr>
          <w:rFonts w:eastAsia="Calibri"/>
          <w:szCs w:val="24"/>
          <w:lang w:eastAsia="lt-LT"/>
        </w:rPr>
        <w:t xml:space="preserve">įstaigos, </w:t>
      </w:r>
      <w:r w:rsidR="00E719FC" w:rsidRPr="00E719FC">
        <w:rPr>
          <w:rFonts w:eastAsia="Calibri"/>
          <w:strike/>
          <w:szCs w:val="24"/>
          <w:lang w:eastAsia="lt-LT"/>
        </w:rPr>
        <w:t>Lietuvos Respublikos</w:t>
      </w:r>
      <w:r w:rsidR="00E719FC">
        <w:rPr>
          <w:rFonts w:eastAsia="Calibri"/>
          <w:szCs w:val="24"/>
          <w:lang w:eastAsia="lt-LT"/>
        </w:rPr>
        <w:t xml:space="preserve"> S</w:t>
      </w:r>
      <w:r>
        <w:rPr>
          <w:rFonts w:eastAsia="Calibri"/>
          <w:szCs w:val="24"/>
          <w:lang w:eastAsia="lt-LT"/>
        </w:rPr>
        <w:t xml:space="preserve">pecialiųjų tyrimų tarnybos, </w:t>
      </w:r>
      <w:r w:rsidR="00EA5AE3">
        <w:rPr>
          <w:rFonts w:eastAsia="Calibri"/>
          <w:b/>
          <w:szCs w:val="24"/>
          <w:lang w:eastAsia="lt-LT"/>
        </w:rPr>
        <w:t>V</w:t>
      </w:r>
      <w:r w:rsidRPr="008F7BEC">
        <w:rPr>
          <w:rFonts w:eastAsia="Calibri"/>
          <w:b/>
          <w:szCs w:val="24"/>
          <w:lang w:eastAsia="lt-LT"/>
        </w:rPr>
        <w:t>adovybės apsaugos tarnybos</w:t>
      </w:r>
      <w:r>
        <w:rPr>
          <w:rFonts w:eastAsia="Calibri"/>
          <w:szCs w:val="24"/>
          <w:lang w:eastAsia="lt-LT"/>
        </w:rPr>
        <w:t xml:space="preserve"> vadovų sudaryta komisija prireikus savo darbe pasitelkia Lietuvos Respublikos vidaus reikalų ministerijos Medicinos centro Centrinės medicinos ekspertizė</w:t>
      </w:r>
      <w:r w:rsidR="00265C03">
        <w:rPr>
          <w:rFonts w:eastAsia="Calibri"/>
          <w:szCs w:val="24"/>
          <w:lang w:eastAsia="lt-LT"/>
        </w:rPr>
        <w:t>s komisijos atstovą (</w:t>
      </w:r>
      <w:r w:rsidR="00265C03" w:rsidRPr="00650242">
        <w:rPr>
          <w:rFonts w:eastAsia="Calibri"/>
          <w:strike/>
          <w:szCs w:val="24"/>
          <w:lang w:eastAsia="lt-LT"/>
        </w:rPr>
        <w:t>atstovus</w:t>
      </w:r>
      <w:r w:rsidR="00650242">
        <w:rPr>
          <w:rFonts w:eastAsia="Calibri"/>
          <w:szCs w:val="24"/>
          <w:lang w:eastAsia="lt-LT"/>
        </w:rPr>
        <w:t xml:space="preserve"> </w:t>
      </w:r>
      <w:r w:rsidR="00650242" w:rsidRPr="00650242">
        <w:rPr>
          <w:rFonts w:eastAsia="Calibri"/>
          <w:b/>
          <w:szCs w:val="24"/>
          <w:lang w:eastAsia="lt-LT"/>
        </w:rPr>
        <w:t>atstovų</w:t>
      </w:r>
      <w:r w:rsidR="00265C03">
        <w:rPr>
          <w:rFonts w:eastAsia="Calibri"/>
          <w:szCs w:val="24"/>
          <w:lang w:eastAsia="lt-LT"/>
        </w:rPr>
        <w:t>).</w:t>
      </w:r>
    </w:p>
    <w:p w14:paraId="49A72685" w14:textId="3D6D869B" w:rsidR="00265C03" w:rsidRPr="00265C03" w:rsidRDefault="00265C03" w:rsidP="00966BD6">
      <w:pPr>
        <w:tabs>
          <w:tab w:val="left" w:pos="0"/>
          <w:tab w:val="left" w:pos="1350"/>
        </w:tabs>
        <w:spacing w:line="360" w:lineRule="atLeast"/>
        <w:ind w:firstLine="720"/>
        <w:contextualSpacing/>
        <w:jc w:val="both"/>
        <w:rPr>
          <w:rFonts w:eastAsia="Calibri"/>
          <w:szCs w:val="24"/>
          <w:lang w:eastAsia="lt-LT"/>
        </w:rPr>
      </w:pPr>
      <w:r>
        <w:rPr>
          <w:rFonts w:eastAsia="Calibri"/>
          <w:szCs w:val="24"/>
          <w:lang w:eastAsia="lt-LT"/>
        </w:rPr>
        <w:t>Krašto apsaugos sistemos, žvalgybos institucijos vadovo sudaryta komisija savo darbe pasitelkia Lietuvos kariuomenės Dr. Jono Basanavičiaus karo medicinos tarnybos gydytoją (</w:t>
      </w:r>
      <w:r w:rsidRPr="00650242">
        <w:rPr>
          <w:rFonts w:eastAsia="Calibri"/>
          <w:strike/>
          <w:szCs w:val="24"/>
          <w:lang w:eastAsia="lt-LT"/>
        </w:rPr>
        <w:t>gydytojus</w:t>
      </w:r>
      <w:r w:rsidR="00650242">
        <w:rPr>
          <w:rFonts w:eastAsia="Calibri"/>
          <w:szCs w:val="24"/>
          <w:lang w:eastAsia="lt-LT"/>
        </w:rPr>
        <w:t xml:space="preserve"> </w:t>
      </w:r>
      <w:r w:rsidR="00650242" w:rsidRPr="00650242">
        <w:rPr>
          <w:rFonts w:eastAsia="Calibri"/>
          <w:b/>
          <w:szCs w:val="24"/>
          <w:lang w:eastAsia="lt-LT"/>
        </w:rPr>
        <w:t>gydytojų</w:t>
      </w:r>
      <w:r>
        <w:rPr>
          <w:rFonts w:eastAsia="Calibri"/>
          <w:szCs w:val="24"/>
          <w:lang w:eastAsia="lt-LT"/>
        </w:rPr>
        <w:t>).</w:t>
      </w:r>
      <w:r w:rsidR="00650242">
        <w:rPr>
          <w:rFonts w:eastAsia="Calibri"/>
          <w:szCs w:val="24"/>
          <w:lang w:eastAsia="lt-LT"/>
        </w:rPr>
        <w:t>“</w:t>
      </w:r>
      <w:bookmarkStart w:id="0" w:name="_GoBack"/>
      <w:bookmarkEnd w:id="0"/>
      <w:r>
        <w:rPr>
          <w:rFonts w:eastAsia="Calibri"/>
          <w:szCs w:val="24"/>
          <w:lang w:eastAsia="lt-LT"/>
        </w:rPr>
        <w:t xml:space="preserve"> </w:t>
      </w:r>
    </w:p>
    <w:p w14:paraId="48BE1609" w14:textId="51DD598C" w:rsidR="005F3AD6" w:rsidRDefault="008F7BEC" w:rsidP="00966BD6">
      <w:pPr>
        <w:keepNext/>
        <w:tabs>
          <w:tab w:val="left" w:pos="0"/>
          <w:tab w:val="left" w:pos="1350"/>
        </w:tabs>
        <w:spacing w:line="360" w:lineRule="atLeast"/>
        <w:ind w:firstLine="720"/>
        <w:contextualSpacing/>
        <w:jc w:val="both"/>
      </w:pPr>
      <w:r>
        <w:t>1.5</w:t>
      </w:r>
      <w:r w:rsidR="005F3AD6">
        <w:t>. Pakeisti 7 punktą ir jį išdėstyti taip:</w:t>
      </w:r>
    </w:p>
    <w:p w14:paraId="48BE160A" w14:textId="77777777" w:rsidR="00C42B3F" w:rsidRDefault="005F3AD6" w:rsidP="00966BD6">
      <w:pPr>
        <w:tabs>
          <w:tab w:val="left" w:pos="0"/>
          <w:tab w:val="left" w:pos="1350"/>
        </w:tabs>
        <w:spacing w:line="360" w:lineRule="atLeast"/>
        <w:ind w:firstLine="720"/>
        <w:contextualSpacing/>
        <w:jc w:val="both"/>
        <w:rPr>
          <w:rFonts w:eastAsia="Calibri"/>
          <w:szCs w:val="24"/>
          <w:lang w:eastAsia="lt-LT"/>
        </w:rPr>
      </w:pPr>
      <w:r>
        <w:t>,,</w:t>
      </w:r>
      <w:r w:rsidR="00C42B3F">
        <w:t xml:space="preserve">7. </w:t>
      </w:r>
      <w:r w:rsidR="00C42B3F">
        <w:rPr>
          <w:rFonts w:eastAsia="Calibri"/>
          <w:szCs w:val="24"/>
          <w:lang w:eastAsia="lt-LT"/>
        </w:rPr>
        <w:t xml:space="preserve">Įstaigos, kurioje tarnauja pareigūnas ar karys, vadovui gavus komisijos išvadą, kurioje konstatuota, kad pareigūno ar kario laikinasis nedarbingumas turi ryšį su tarnybinių pareigų atlikimu, įstaiga, kurioje tarnauja pareigūnas ar karys, per 3 darbo dienas nuo šios išvados gavimo teikia </w:t>
      </w:r>
      <w:r w:rsidR="00C42B3F" w:rsidRPr="00C42B3F">
        <w:rPr>
          <w:rFonts w:eastAsia="Calibri"/>
          <w:b/>
          <w:bCs/>
          <w:szCs w:val="24"/>
          <w:lang w:eastAsia="lt-LT"/>
        </w:rPr>
        <w:t>atitinkamam</w:t>
      </w:r>
      <w:r w:rsidR="00C42B3F">
        <w:rPr>
          <w:rFonts w:eastAsia="Calibri"/>
          <w:szCs w:val="24"/>
          <w:lang w:eastAsia="lt-LT"/>
        </w:rPr>
        <w:t xml:space="preserve"> Valstybinio socialinio draudimo fondo valdybos</w:t>
      </w:r>
      <w:r w:rsidR="00335AD6">
        <w:rPr>
          <w:rFonts w:eastAsia="Calibri"/>
          <w:szCs w:val="24"/>
          <w:lang w:eastAsia="lt-LT"/>
        </w:rPr>
        <w:t xml:space="preserve"> </w:t>
      </w:r>
      <w:r w:rsidR="00335AD6" w:rsidRPr="00335AD6">
        <w:rPr>
          <w:rFonts w:eastAsia="Calibri"/>
          <w:b/>
          <w:szCs w:val="24"/>
          <w:lang w:eastAsia="lt-LT"/>
        </w:rPr>
        <w:t>prie Socialinės apsaugos ir darbo ministerijos (toliau – Valstybinio socialinio draudimo fondo valdyba)</w:t>
      </w:r>
      <w:r w:rsidR="00C42B3F">
        <w:rPr>
          <w:rFonts w:eastAsia="Calibri"/>
          <w:szCs w:val="24"/>
          <w:lang w:eastAsia="lt-LT"/>
        </w:rPr>
        <w:t xml:space="preserve"> </w:t>
      </w:r>
      <w:r w:rsidR="00C42B3F" w:rsidRPr="00C42B3F">
        <w:rPr>
          <w:rFonts w:eastAsia="Calibri"/>
          <w:strike/>
          <w:szCs w:val="24"/>
          <w:lang w:eastAsia="lt-LT"/>
        </w:rPr>
        <w:t>Karinių ir joms prilygintų struktūrų</w:t>
      </w:r>
      <w:r w:rsidR="00C42B3F">
        <w:rPr>
          <w:rFonts w:eastAsia="Calibri"/>
          <w:szCs w:val="24"/>
          <w:lang w:eastAsia="lt-LT"/>
        </w:rPr>
        <w:t xml:space="preserve"> </w:t>
      </w:r>
      <w:r w:rsidR="00417B60" w:rsidRPr="00417B60">
        <w:rPr>
          <w:rFonts w:eastAsia="Calibri"/>
          <w:b/>
          <w:bCs/>
          <w:szCs w:val="24"/>
          <w:lang w:eastAsia="lt-LT"/>
        </w:rPr>
        <w:t>teritoriniam</w:t>
      </w:r>
      <w:r w:rsidR="00417B60">
        <w:rPr>
          <w:rFonts w:eastAsia="Calibri"/>
          <w:szCs w:val="24"/>
          <w:lang w:eastAsia="lt-LT"/>
        </w:rPr>
        <w:t xml:space="preserve"> </w:t>
      </w:r>
      <w:r w:rsidR="00C42B3F">
        <w:rPr>
          <w:rFonts w:eastAsia="Calibri"/>
          <w:szCs w:val="24"/>
          <w:lang w:eastAsia="lt-LT"/>
        </w:rPr>
        <w:t xml:space="preserve">skyriui rašytinį prašymą pateikti informaciją apie pareigūnui ar kariui išmokėtą ligos išmoką. Šią informaciją </w:t>
      </w:r>
      <w:r w:rsidR="00C42B3F" w:rsidRPr="00C42B3F">
        <w:rPr>
          <w:rFonts w:eastAsia="Calibri"/>
          <w:b/>
          <w:bCs/>
          <w:szCs w:val="24"/>
          <w:lang w:eastAsia="lt-LT"/>
        </w:rPr>
        <w:t>atitinkamas</w:t>
      </w:r>
      <w:r w:rsidR="000B4BBD">
        <w:rPr>
          <w:rFonts w:eastAsia="Calibri"/>
          <w:szCs w:val="24"/>
          <w:lang w:eastAsia="lt-LT"/>
        </w:rPr>
        <w:t xml:space="preserve"> </w:t>
      </w:r>
      <w:r w:rsidR="00C42B3F">
        <w:rPr>
          <w:rFonts w:eastAsia="Calibri"/>
          <w:szCs w:val="24"/>
          <w:lang w:eastAsia="lt-LT"/>
        </w:rPr>
        <w:t xml:space="preserve">Valstybinio socialinio draudimo fondo valdybos </w:t>
      </w:r>
      <w:r w:rsidR="00C42B3F" w:rsidRPr="00C42B3F">
        <w:rPr>
          <w:rFonts w:eastAsia="Calibri"/>
          <w:strike/>
          <w:szCs w:val="24"/>
          <w:lang w:eastAsia="lt-LT"/>
        </w:rPr>
        <w:t>Karinių ir joms prilygintų struktūrų</w:t>
      </w:r>
      <w:r w:rsidR="00C42B3F">
        <w:rPr>
          <w:rFonts w:eastAsia="Calibri"/>
          <w:szCs w:val="24"/>
          <w:lang w:eastAsia="lt-LT"/>
        </w:rPr>
        <w:t xml:space="preserve"> </w:t>
      </w:r>
      <w:r w:rsidR="00417B60" w:rsidRPr="00417B60">
        <w:rPr>
          <w:rFonts w:eastAsia="Calibri"/>
          <w:b/>
          <w:bCs/>
          <w:szCs w:val="24"/>
          <w:lang w:eastAsia="lt-LT"/>
        </w:rPr>
        <w:t>teritorinis</w:t>
      </w:r>
      <w:r w:rsidR="00417B60">
        <w:rPr>
          <w:rFonts w:eastAsia="Calibri"/>
          <w:szCs w:val="24"/>
          <w:lang w:eastAsia="lt-LT"/>
        </w:rPr>
        <w:t xml:space="preserve"> </w:t>
      </w:r>
      <w:r w:rsidR="00C42B3F">
        <w:rPr>
          <w:rFonts w:eastAsia="Calibri"/>
          <w:szCs w:val="24"/>
          <w:lang w:eastAsia="lt-LT"/>
        </w:rPr>
        <w:t>skyrius pateikia per 3 darbo dienas nuo rašytinio prašymo gavimo.“</w:t>
      </w:r>
    </w:p>
    <w:p w14:paraId="48BE160B" w14:textId="77777777" w:rsidR="000B4BBD" w:rsidRDefault="000B4BBD" w:rsidP="00966BD6">
      <w:pPr>
        <w:tabs>
          <w:tab w:val="left" w:pos="0"/>
          <w:tab w:val="left" w:pos="1350"/>
        </w:tabs>
        <w:spacing w:line="360" w:lineRule="atLeast"/>
        <w:ind w:firstLine="720"/>
        <w:jc w:val="both"/>
        <w:rPr>
          <w:rFonts w:eastAsia="Calibri"/>
          <w:szCs w:val="24"/>
          <w:lang w:eastAsia="lt-LT"/>
        </w:rPr>
      </w:pPr>
      <w:r>
        <w:rPr>
          <w:rFonts w:eastAsia="Calibri"/>
          <w:szCs w:val="24"/>
          <w:lang w:eastAsia="lt-LT"/>
        </w:rPr>
        <w:t xml:space="preserve">2. </w:t>
      </w:r>
      <w:r w:rsidR="009219ED">
        <w:rPr>
          <w:rFonts w:eastAsia="Calibri"/>
          <w:szCs w:val="24"/>
          <w:lang w:eastAsia="lt-LT"/>
        </w:rPr>
        <w:t xml:space="preserve">Šis nutarimas įsigalioja 2020 m. liepos 1 d. </w:t>
      </w:r>
    </w:p>
    <w:p w14:paraId="48BE160C" w14:textId="77777777" w:rsidR="009219ED" w:rsidRDefault="009219ED" w:rsidP="00C42B3F">
      <w:pPr>
        <w:tabs>
          <w:tab w:val="left" w:pos="0"/>
          <w:tab w:val="left" w:pos="1350"/>
        </w:tabs>
        <w:spacing w:line="360" w:lineRule="atLeast"/>
        <w:ind w:firstLine="720"/>
        <w:jc w:val="both"/>
        <w:rPr>
          <w:rFonts w:eastAsia="Calibri"/>
          <w:szCs w:val="24"/>
          <w:lang w:eastAsia="lt-LT"/>
        </w:rPr>
      </w:pPr>
    </w:p>
    <w:p w14:paraId="48BE160D" w14:textId="77777777" w:rsidR="00966870" w:rsidRDefault="00966870" w:rsidP="00966870">
      <w:pPr>
        <w:spacing w:line="360" w:lineRule="auto"/>
        <w:ind w:firstLine="708"/>
        <w:jc w:val="both"/>
        <w:rPr>
          <w:lang w:eastAsia="lt-LT"/>
        </w:rPr>
      </w:pPr>
    </w:p>
    <w:p w14:paraId="48BE160E" w14:textId="77777777" w:rsidR="009219ED" w:rsidRDefault="009219ED" w:rsidP="00966870">
      <w:pPr>
        <w:spacing w:line="360" w:lineRule="auto"/>
        <w:ind w:firstLine="708"/>
        <w:jc w:val="both"/>
        <w:rPr>
          <w:lang w:eastAsia="lt-LT"/>
        </w:rPr>
      </w:pPr>
    </w:p>
    <w:p w14:paraId="48BE160F" w14:textId="1491C7E4" w:rsidR="009219ED" w:rsidRDefault="008F7BEC" w:rsidP="009219ED">
      <w:pPr>
        <w:tabs>
          <w:tab w:val="center" w:pos="-7800"/>
          <w:tab w:val="right" w:pos="9071"/>
        </w:tabs>
      </w:pPr>
      <w:r>
        <w:t>Ministras pirmininkas</w:t>
      </w:r>
    </w:p>
    <w:p w14:paraId="48BE1610" w14:textId="77777777" w:rsidR="009219ED" w:rsidRDefault="009219ED" w:rsidP="009219ED"/>
    <w:p w14:paraId="48BE1611" w14:textId="77777777" w:rsidR="009219ED" w:rsidRDefault="009219ED" w:rsidP="009219ED"/>
    <w:p w14:paraId="48BE1612" w14:textId="77777777" w:rsidR="009219ED" w:rsidRDefault="009219ED" w:rsidP="009219ED"/>
    <w:p w14:paraId="48BE1613" w14:textId="4D7A2600" w:rsidR="009219ED" w:rsidRDefault="008F7BEC" w:rsidP="009219ED">
      <w:pPr>
        <w:tabs>
          <w:tab w:val="center" w:pos="-3686"/>
          <w:tab w:val="right" w:pos="9071"/>
        </w:tabs>
      </w:pPr>
      <w:r>
        <w:t>Krašto apsaugos ministras</w:t>
      </w:r>
      <w:r w:rsidR="009219ED">
        <w:tab/>
      </w:r>
    </w:p>
    <w:p w14:paraId="48BE1614" w14:textId="77777777" w:rsidR="009219ED" w:rsidRPr="00E432A2" w:rsidRDefault="009219ED" w:rsidP="00966870">
      <w:pPr>
        <w:spacing w:line="360" w:lineRule="auto"/>
        <w:ind w:firstLine="708"/>
        <w:jc w:val="both"/>
        <w:rPr>
          <w:lang w:eastAsia="lt-LT"/>
        </w:rPr>
      </w:pPr>
    </w:p>
    <w:sectPr w:rsidR="009219ED" w:rsidRPr="00E432A2" w:rsidSect="008F7BE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35969"/>
    <w:multiLevelType w:val="hybridMultilevel"/>
    <w:tmpl w:val="1806E346"/>
    <w:lvl w:ilvl="0" w:tplc="2EB669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2AE502B"/>
    <w:multiLevelType w:val="hybridMultilevel"/>
    <w:tmpl w:val="400A190C"/>
    <w:lvl w:ilvl="0" w:tplc="BB4838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48"/>
    <w:rsid w:val="0007524D"/>
    <w:rsid w:val="000A1765"/>
    <w:rsid w:val="000B4BBD"/>
    <w:rsid w:val="000C2D07"/>
    <w:rsid w:val="00104D35"/>
    <w:rsid w:val="00156B04"/>
    <w:rsid w:val="001D6CC9"/>
    <w:rsid w:val="00245402"/>
    <w:rsid w:val="00257D5C"/>
    <w:rsid w:val="00265C03"/>
    <w:rsid w:val="00271BE2"/>
    <w:rsid w:val="002A13E5"/>
    <w:rsid w:val="002A67A0"/>
    <w:rsid w:val="00335AD6"/>
    <w:rsid w:val="00417B60"/>
    <w:rsid w:val="004601D3"/>
    <w:rsid w:val="00506509"/>
    <w:rsid w:val="00594A28"/>
    <w:rsid w:val="005D6FD9"/>
    <w:rsid w:val="005F3AD6"/>
    <w:rsid w:val="0060472E"/>
    <w:rsid w:val="00650242"/>
    <w:rsid w:val="00695C92"/>
    <w:rsid w:val="00786421"/>
    <w:rsid w:val="007C6070"/>
    <w:rsid w:val="00847948"/>
    <w:rsid w:val="0086010D"/>
    <w:rsid w:val="008F7BEC"/>
    <w:rsid w:val="009219ED"/>
    <w:rsid w:val="00966870"/>
    <w:rsid w:val="00966BD6"/>
    <w:rsid w:val="009D7D3C"/>
    <w:rsid w:val="00A202BF"/>
    <w:rsid w:val="00A2340D"/>
    <w:rsid w:val="00B27D69"/>
    <w:rsid w:val="00C42B3F"/>
    <w:rsid w:val="00C52F91"/>
    <w:rsid w:val="00C71CB3"/>
    <w:rsid w:val="00C930F0"/>
    <w:rsid w:val="00D635D8"/>
    <w:rsid w:val="00E432A2"/>
    <w:rsid w:val="00E719FC"/>
    <w:rsid w:val="00EA5AE3"/>
    <w:rsid w:val="00F11ADC"/>
    <w:rsid w:val="00F654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15F8"/>
  <w15:chartTrackingRefBased/>
  <w15:docId w15:val="{74D376D8-905F-4C4F-AC40-05492042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48"/>
    <w:rPr>
      <w:rFonts w:ascii="Times New Roman" w:eastAsia="Times New Roman" w:hAnsi="Times New Roman" w:cs="Times New Roman"/>
      <w:sz w:val="24"/>
      <w:lang w:val="lt-LT"/>
    </w:rPr>
  </w:style>
  <w:style w:type="paragraph" w:styleId="Heading1">
    <w:name w:val="heading 1"/>
    <w:basedOn w:val="Normal"/>
    <w:next w:val="Normal"/>
    <w:link w:val="Heading1Char"/>
    <w:uiPriority w:val="9"/>
    <w:qFormat/>
    <w:rsid w:val="00506509"/>
    <w:pPr>
      <w:keepNext/>
      <w:keepLines/>
      <w:spacing w:before="240"/>
      <w:outlineLvl w:val="0"/>
    </w:pPr>
    <w:rPr>
      <w:rFonts w:eastAsiaTheme="majorEastAsia"/>
      <w:b/>
      <w:color w:val="134094" w:themeColor="accent1"/>
      <w:sz w:val="32"/>
      <w:szCs w:val="32"/>
    </w:rPr>
  </w:style>
  <w:style w:type="paragraph" w:styleId="Heading2">
    <w:name w:val="heading 2"/>
    <w:basedOn w:val="Normal"/>
    <w:next w:val="Normal"/>
    <w:link w:val="Heading2Char"/>
    <w:uiPriority w:val="9"/>
    <w:unhideWhenUsed/>
    <w:qFormat/>
    <w:rsid w:val="00506509"/>
    <w:pPr>
      <w:outlineLvl w:val="1"/>
    </w:pPr>
    <w:rPr>
      <w:color w:val="134094" w:themeColor="accent1"/>
    </w:rPr>
  </w:style>
  <w:style w:type="paragraph" w:styleId="Heading3">
    <w:name w:val="heading 3"/>
    <w:basedOn w:val="Normal"/>
    <w:next w:val="Normal"/>
    <w:link w:val="Heading3Char"/>
    <w:uiPriority w:val="9"/>
    <w:unhideWhenUsed/>
    <w:qFormat/>
    <w:rsid w:val="00506509"/>
    <w:pPr>
      <w:outlineLvl w:val="2"/>
    </w:pPr>
    <w:rPr>
      <w:color w:val="134094" w:themeColor="accent1"/>
    </w:rPr>
  </w:style>
  <w:style w:type="paragraph" w:styleId="Heading4">
    <w:name w:val="heading 4"/>
    <w:basedOn w:val="Normal"/>
    <w:next w:val="Normal"/>
    <w:link w:val="Heading4Char"/>
    <w:uiPriority w:val="9"/>
    <w:unhideWhenUsed/>
    <w:qFormat/>
    <w:rsid w:val="005D6FD9"/>
    <w:pPr>
      <w:outlineLvl w:val="3"/>
    </w:pPr>
    <w:rPr>
      <w:color w:val="134094" w:themeColor="accent1"/>
    </w:rPr>
  </w:style>
  <w:style w:type="paragraph" w:styleId="Heading5">
    <w:name w:val="heading 5"/>
    <w:basedOn w:val="Normal"/>
    <w:next w:val="Normal"/>
    <w:link w:val="Heading5Char"/>
    <w:uiPriority w:val="9"/>
    <w:unhideWhenUsed/>
    <w:qFormat/>
    <w:rsid w:val="005D6FD9"/>
    <w:pPr>
      <w:outlineLvl w:val="4"/>
    </w:pPr>
    <w:rPr>
      <w:color w:val="134094" w:themeColor="accent1"/>
    </w:rPr>
  </w:style>
  <w:style w:type="paragraph" w:styleId="Heading6">
    <w:name w:val="heading 6"/>
    <w:basedOn w:val="Normal"/>
    <w:next w:val="Normal"/>
    <w:link w:val="Heading6Char"/>
    <w:uiPriority w:val="9"/>
    <w:unhideWhenUsed/>
    <w:qFormat/>
    <w:rsid w:val="005D6FD9"/>
    <w:pPr>
      <w:outlineLvl w:val="5"/>
    </w:pPr>
    <w:rPr>
      <w:color w:val="13409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509"/>
    <w:rPr>
      <w:rFonts w:eastAsiaTheme="majorEastAsia"/>
      <w:b/>
      <w:color w:val="134094" w:themeColor="accent1"/>
      <w:sz w:val="32"/>
      <w:szCs w:val="32"/>
    </w:rPr>
  </w:style>
  <w:style w:type="character" w:customStyle="1" w:styleId="Heading2Char">
    <w:name w:val="Heading 2 Char"/>
    <w:basedOn w:val="DefaultParagraphFont"/>
    <w:link w:val="Heading2"/>
    <w:uiPriority w:val="9"/>
    <w:rsid w:val="00506509"/>
    <w:rPr>
      <w:color w:val="134094" w:themeColor="accent1"/>
      <w:sz w:val="24"/>
    </w:rPr>
  </w:style>
  <w:style w:type="character" w:customStyle="1" w:styleId="Heading3Char">
    <w:name w:val="Heading 3 Char"/>
    <w:basedOn w:val="DefaultParagraphFont"/>
    <w:link w:val="Heading3"/>
    <w:uiPriority w:val="9"/>
    <w:rsid w:val="00506509"/>
    <w:rPr>
      <w:color w:val="134094" w:themeColor="accent1"/>
    </w:rPr>
  </w:style>
  <w:style w:type="character" w:customStyle="1" w:styleId="Heading4Char">
    <w:name w:val="Heading 4 Char"/>
    <w:basedOn w:val="DefaultParagraphFont"/>
    <w:link w:val="Heading4"/>
    <w:uiPriority w:val="9"/>
    <w:rsid w:val="005D6FD9"/>
    <w:rPr>
      <w:color w:val="134094" w:themeColor="accent1"/>
      <w:sz w:val="22"/>
      <w:szCs w:val="22"/>
    </w:rPr>
  </w:style>
  <w:style w:type="character" w:customStyle="1" w:styleId="Heading5Char">
    <w:name w:val="Heading 5 Char"/>
    <w:basedOn w:val="DefaultParagraphFont"/>
    <w:link w:val="Heading5"/>
    <w:uiPriority w:val="9"/>
    <w:rsid w:val="005D6FD9"/>
    <w:rPr>
      <w:color w:val="134094" w:themeColor="accent1"/>
      <w:sz w:val="22"/>
      <w:szCs w:val="22"/>
    </w:rPr>
  </w:style>
  <w:style w:type="character" w:customStyle="1" w:styleId="Heading6Char">
    <w:name w:val="Heading 6 Char"/>
    <w:basedOn w:val="DefaultParagraphFont"/>
    <w:link w:val="Heading6"/>
    <w:uiPriority w:val="9"/>
    <w:rsid w:val="005D6FD9"/>
    <w:rPr>
      <w:color w:val="134094" w:themeColor="accent1"/>
      <w:sz w:val="22"/>
      <w:szCs w:val="22"/>
    </w:rPr>
  </w:style>
  <w:style w:type="paragraph" w:styleId="Title">
    <w:name w:val="Title"/>
    <w:basedOn w:val="Normal"/>
    <w:next w:val="Normal"/>
    <w:link w:val="TitleChar"/>
    <w:uiPriority w:val="10"/>
    <w:qFormat/>
    <w:rsid w:val="00506509"/>
    <w:rPr>
      <w:b/>
      <w:color w:val="134094" w:themeColor="accent1"/>
      <w:sz w:val="96"/>
    </w:rPr>
  </w:style>
  <w:style w:type="character" w:customStyle="1" w:styleId="TitleChar">
    <w:name w:val="Title Char"/>
    <w:basedOn w:val="DefaultParagraphFont"/>
    <w:link w:val="Title"/>
    <w:uiPriority w:val="10"/>
    <w:rsid w:val="00506509"/>
    <w:rPr>
      <w:b/>
      <w:color w:val="134094" w:themeColor="accent1"/>
      <w:sz w:val="96"/>
    </w:rPr>
  </w:style>
  <w:style w:type="paragraph" w:styleId="Subtitle">
    <w:name w:val="Subtitle"/>
    <w:basedOn w:val="Title"/>
    <w:next w:val="Normal"/>
    <w:link w:val="SubtitleChar"/>
    <w:uiPriority w:val="11"/>
    <w:qFormat/>
    <w:rsid w:val="00F11ADC"/>
    <w:rPr>
      <w:sz w:val="56"/>
    </w:rPr>
  </w:style>
  <w:style w:type="character" w:customStyle="1" w:styleId="SubtitleChar">
    <w:name w:val="Subtitle Char"/>
    <w:basedOn w:val="DefaultParagraphFont"/>
    <w:link w:val="Subtitle"/>
    <w:uiPriority w:val="11"/>
    <w:rsid w:val="00F11ADC"/>
    <w:rPr>
      <w:b/>
      <w:color w:val="134094" w:themeColor="accent1"/>
      <w:sz w:val="56"/>
    </w:rPr>
  </w:style>
  <w:style w:type="character" w:styleId="SubtleEmphasis">
    <w:name w:val="Subtle Emphasis"/>
    <w:uiPriority w:val="19"/>
    <w:qFormat/>
    <w:rsid w:val="00F11ADC"/>
    <w:rPr>
      <w:i/>
    </w:rPr>
  </w:style>
  <w:style w:type="character" w:styleId="Emphasis">
    <w:name w:val="Emphasis"/>
    <w:basedOn w:val="Strong"/>
    <w:uiPriority w:val="20"/>
    <w:qFormat/>
    <w:rsid w:val="00F11ADC"/>
    <w:rPr>
      <w:b/>
      <w:bCs/>
    </w:rPr>
  </w:style>
  <w:style w:type="character" w:styleId="IntenseEmphasis">
    <w:name w:val="Intense Emphasis"/>
    <w:basedOn w:val="Emphasis"/>
    <w:uiPriority w:val="21"/>
    <w:qFormat/>
    <w:rsid w:val="00F11ADC"/>
    <w:rPr>
      <w:b/>
      <w:bCs/>
      <w:color w:val="134094" w:themeColor="accent1"/>
    </w:rPr>
  </w:style>
  <w:style w:type="character" w:styleId="Strong">
    <w:name w:val="Strong"/>
    <w:basedOn w:val="DefaultParagraphFont"/>
    <w:uiPriority w:val="22"/>
    <w:qFormat/>
    <w:rsid w:val="00F11ADC"/>
    <w:rPr>
      <w:b/>
      <w:bCs/>
    </w:rPr>
  </w:style>
  <w:style w:type="paragraph" w:styleId="Quote">
    <w:name w:val="Quote"/>
    <w:basedOn w:val="Normal"/>
    <w:next w:val="Normal"/>
    <w:link w:val="QuoteChar"/>
    <w:uiPriority w:val="29"/>
    <w:qFormat/>
    <w:rsid w:val="007864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6421"/>
    <w:rPr>
      <w:i/>
      <w:iCs/>
      <w:color w:val="404040" w:themeColor="text1" w:themeTint="BF"/>
    </w:rPr>
  </w:style>
  <w:style w:type="paragraph" w:styleId="IntenseQuote">
    <w:name w:val="Intense Quote"/>
    <w:basedOn w:val="Normal"/>
    <w:next w:val="Normal"/>
    <w:link w:val="IntenseQuoteChar"/>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eQuoteChar">
    <w:name w:val="Intense Quote Char"/>
    <w:basedOn w:val="DefaultParagraphFont"/>
    <w:link w:val="IntenseQuote"/>
    <w:uiPriority w:val="30"/>
    <w:rsid w:val="00786421"/>
    <w:rPr>
      <w:i/>
      <w:iCs/>
      <w:color w:val="373737" w:themeColor="accent4" w:themeShade="80"/>
    </w:rPr>
  </w:style>
  <w:style w:type="character" w:styleId="BookTitle">
    <w:name w:val="Book Title"/>
    <w:aliases w:val="Kursivgeschrieben"/>
    <w:basedOn w:val="DefaultParagraphFont"/>
    <w:uiPriority w:val="33"/>
    <w:qFormat/>
    <w:rsid w:val="00786421"/>
    <w:rPr>
      <w:bCs/>
      <w:i/>
      <w:iCs/>
      <w:spacing w:val="5"/>
    </w:rPr>
  </w:style>
  <w:style w:type="paragraph" w:styleId="ListParagraph">
    <w:name w:val="List Paragraph"/>
    <w:basedOn w:val="Normal"/>
    <w:qFormat/>
    <w:rsid w:val="00786421"/>
    <w:pPr>
      <w:ind w:left="720"/>
      <w:contextualSpacing/>
    </w:pPr>
  </w:style>
  <w:style w:type="paragraph" w:styleId="BalloonText">
    <w:name w:val="Balloon Text"/>
    <w:basedOn w:val="Normal"/>
    <w:link w:val="BalloonTextChar"/>
    <w:uiPriority w:val="99"/>
    <w:semiHidden/>
    <w:unhideWhenUsed/>
    <w:rsid w:val="002A6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7A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2A365-EE97-4ADD-A0F5-467AB52D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2962</Words>
  <Characters>1689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Schmitz Cargobull AG</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2020-06-12T08:31:00Z</dcterms:created>
  <dc:creator>Paulavicius, Andrius</dc:creator>
  <cp:lastModifiedBy>Gabriele Paulaviciene</cp:lastModifiedBy>
  <cp:lastPrinted>2020-06-09T07:38:00Z</cp:lastPrinted>
  <dcterms:modified xsi:type="dcterms:W3CDTF">2020-06-12T08:35:00Z</dcterms:modified>
  <cp:revision>4</cp:revision>
</cp:coreProperties>
</file>