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A6" w:rsidRPr="00C92AD1" w:rsidRDefault="000168B2" w:rsidP="000168B2">
      <w:pPr>
        <w:spacing w:line="240" w:lineRule="auto"/>
        <w:jc w:val="center"/>
        <w:rPr>
          <w:rFonts w:ascii="Times New Roman" w:hAnsi="Times New Roman"/>
          <w:b/>
        </w:rPr>
      </w:pPr>
      <w:r w:rsidRPr="00C92AD1">
        <w:rPr>
          <w:rFonts w:ascii="Times New Roman" w:hAnsi="Times New Roman"/>
          <w:b/>
        </w:rPr>
        <w:t>LIETUVOS RESPUBLIKOS VYRIAUSYBĖ</w:t>
      </w:r>
      <w:r w:rsidR="007A153C" w:rsidRPr="00C92AD1">
        <w:rPr>
          <w:rFonts w:ascii="Times New Roman" w:hAnsi="Times New Roman"/>
          <w:b/>
        </w:rPr>
        <w:t>S</w:t>
      </w:r>
      <w:r w:rsidRPr="00C92AD1">
        <w:rPr>
          <w:rFonts w:ascii="Times New Roman" w:hAnsi="Times New Roman"/>
          <w:b/>
        </w:rPr>
        <w:t xml:space="preserve"> NUTARIMO </w:t>
      </w:r>
      <w:r w:rsidR="00EF7201" w:rsidRPr="00C92AD1">
        <w:rPr>
          <w:rFonts w:ascii="Times New Roman" w:hAnsi="Times New Roman"/>
          <w:b/>
        </w:rPr>
        <w:t>„</w:t>
      </w:r>
      <w:r w:rsidR="0051272A" w:rsidRPr="00C92AD1">
        <w:rPr>
          <w:rFonts w:ascii="Times New Roman" w:hAnsi="Times New Roman"/>
          <w:b/>
        </w:rPr>
        <w:t>DĖL PRELIMINARAUS VALSTYBĖS FINANSUOJAMŲ PIRMOSIOS PAKOPOS IR VIENTISŲJŲ STUDIJŲ, ANTROSIOS PAKOPOS, DOKTORANTŪROS, PROFESINIŲ STUDIJŲ VIETŲ, Į KURIAS 20</w:t>
      </w:r>
      <w:r w:rsidR="00B04920" w:rsidRPr="00C92AD1">
        <w:rPr>
          <w:rFonts w:ascii="Times New Roman" w:hAnsi="Times New Roman"/>
          <w:b/>
        </w:rPr>
        <w:t>20</w:t>
      </w:r>
      <w:r w:rsidR="0051272A" w:rsidRPr="00C92AD1">
        <w:rPr>
          <w:rFonts w:ascii="Times New Roman" w:hAnsi="Times New Roman"/>
          <w:b/>
        </w:rPr>
        <w:t xml:space="preserve"> METAIS PRIIMAMI STUDENTAI, SKAIČIAUS, STUDIJŲ STIPENDIJŲ SKAIČIAUS IR SKIRIAMO VALSTYBĖS FINANSAVIMO PAGAL STUDIJŲ KRYPČIŲ GRUPES, MOKSLO, MENO SRITIS SĄRAŠŲ PATVIRTINIMO</w:t>
      </w:r>
      <w:r w:rsidRPr="00C92AD1">
        <w:rPr>
          <w:rFonts w:ascii="Times New Roman" w:hAnsi="Times New Roman"/>
          <w:b/>
        </w:rPr>
        <w:t xml:space="preserve">“ </w:t>
      </w:r>
      <w:r w:rsidR="009A1522" w:rsidRPr="00C92AD1">
        <w:rPr>
          <w:rFonts w:ascii="Times New Roman" w:hAnsi="Times New Roman"/>
          <w:b/>
        </w:rPr>
        <w:t>PROJEKTO</w:t>
      </w:r>
      <w:r w:rsidRPr="00C92AD1">
        <w:rPr>
          <w:rFonts w:ascii="Times New Roman" w:hAnsi="Times New Roman"/>
          <w:b/>
        </w:rPr>
        <w:t xml:space="preserve"> </w:t>
      </w:r>
      <w:r w:rsidR="006E0F25" w:rsidRPr="00C92AD1">
        <w:rPr>
          <w:rFonts w:ascii="Times New Roman" w:hAnsi="Times New Roman"/>
          <w:b/>
        </w:rPr>
        <w:t xml:space="preserve">(toliau – nutarimo projektas) </w:t>
      </w:r>
      <w:r w:rsidR="002345A6" w:rsidRPr="00C92AD1">
        <w:rPr>
          <w:rFonts w:ascii="Times New Roman" w:hAnsi="Times New Roman"/>
          <w:b/>
        </w:rPr>
        <w:t>DERINIMO PAŽYMA</w:t>
      </w:r>
    </w:p>
    <w:p w:rsidR="00183110" w:rsidRPr="00C92AD1" w:rsidRDefault="00183110" w:rsidP="00C21C46">
      <w:pPr>
        <w:spacing w:line="240" w:lineRule="auto"/>
        <w:ind w:firstLine="0"/>
        <w:jc w:val="center"/>
        <w:rPr>
          <w:rFonts w:ascii="Times New Roman" w:hAnsi="Times New Roman"/>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9"/>
        <w:gridCol w:w="5047"/>
        <w:gridCol w:w="8505"/>
      </w:tblGrid>
      <w:tr w:rsidR="00EF0755" w:rsidRPr="00C92AD1" w:rsidTr="00836709">
        <w:tc>
          <w:tcPr>
            <w:tcW w:w="1469" w:type="dxa"/>
          </w:tcPr>
          <w:p w:rsidR="00183110" w:rsidRPr="00C92AD1" w:rsidRDefault="00183110" w:rsidP="000033FB">
            <w:pPr>
              <w:spacing w:line="240" w:lineRule="auto"/>
              <w:ind w:firstLine="0"/>
              <w:jc w:val="left"/>
              <w:rPr>
                <w:rFonts w:ascii="Times New Roman" w:hAnsi="Times New Roman"/>
                <w:b/>
              </w:rPr>
            </w:pPr>
            <w:r w:rsidRPr="00C92AD1">
              <w:rPr>
                <w:rFonts w:ascii="Times New Roman" w:hAnsi="Times New Roman"/>
                <w:b/>
              </w:rPr>
              <w:t>Institucij</w:t>
            </w:r>
            <w:r w:rsidR="009736C7" w:rsidRPr="00C92AD1">
              <w:rPr>
                <w:rFonts w:ascii="Times New Roman" w:hAnsi="Times New Roman"/>
                <w:b/>
              </w:rPr>
              <w:t>a</w:t>
            </w:r>
            <w:r w:rsidRPr="00C92AD1">
              <w:rPr>
                <w:rFonts w:ascii="Times New Roman" w:hAnsi="Times New Roman"/>
                <w:b/>
              </w:rPr>
              <w:t>, rašto data ir numeris</w:t>
            </w:r>
          </w:p>
        </w:tc>
        <w:tc>
          <w:tcPr>
            <w:tcW w:w="5047" w:type="dxa"/>
            <w:vAlign w:val="center"/>
          </w:tcPr>
          <w:p w:rsidR="00183110" w:rsidRPr="00C92AD1" w:rsidRDefault="00183110" w:rsidP="00C21C46">
            <w:pPr>
              <w:spacing w:line="240" w:lineRule="auto"/>
              <w:ind w:firstLine="0"/>
              <w:jc w:val="center"/>
              <w:rPr>
                <w:rFonts w:ascii="Times New Roman" w:hAnsi="Times New Roman"/>
                <w:b/>
              </w:rPr>
            </w:pPr>
            <w:r w:rsidRPr="00C92AD1">
              <w:rPr>
                <w:rFonts w:ascii="Times New Roman" w:hAnsi="Times New Roman"/>
                <w:b/>
              </w:rPr>
              <w:t>Pastabos ir pasiūlymai</w:t>
            </w:r>
          </w:p>
        </w:tc>
        <w:tc>
          <w:tcPr>
            <w:tcW w:w="8505" w:type="dxa"/>
            <w:vAlign w:val="center"/>
          </w:tcPr>
          <w:p w:rsidR="00183110" w:rsidRPr="00C92AD1" w:rsidRDefault="00E31D6A" w:rsidP="00E31D6A">
            <w:pPr>
              <w:spacing w:line="240" w:lineRule="auto"/>
              <w:ind w:firstLine="0"/>
              <w:jc w:val="center"/>
              <w:rPr>
                <w:rFonts w:ascii="Times New Roman" w:hAnsi="Times New Roman"/>
                <w:b/>
              </w:rPr>
            </w:pPr>
            <w:r w:rsidRPr="00C92AD1">
              <w:rPr>
                <w:rFonts w:ascii="Times New Roman" w:hAnsi="Times New Roman"/>
                <w:b/>
                <w:bCs/>
              </w:rPr>
              <w:t>Žyma apie pastabas ir pasiūlymus, į kuriuos neatsižvelgta ar atsižvelgta iš dalies</w:t>
            </w:r>
          </w:p>
        </w:tc>
      </w:tr>
      <w:tr w:rsidR="0051272A" w:rsidRPr="00C92AD1" w:rsidTr="00836709">
        <w:tc>
          <w:tcPr>
            <w:tcW w:w="1469" w:type="dxa"/>
          </w:tcPr>
          <w:p w:rsidR="0051272A" w:rsidRPr="00C92AD1" w:rsidRDefault="00AE0EED" w:rsidP="00C92AD1">
            <w:pPr>
              <w:spacing w:line="240" w:lineRule="auto"/>
              <w:ind w:firstLine="0"/>
              <w:jc w:val="left"/>
              <w:rPr>
                <w:rFonts w:ascii="Times New Roman" w:hAnsi="Times New Roman"/>
              </w:rPr>
            </w:pPr>
            <w:r w:rsidRPr="00C92AD1">
              <w:rPr>
                <w:rFonts w:ascii="Times New Roman" w:hAnsi="Times New Roman"/>
                <w:b/>
              </w:rPr>
              <w:t>Lietuvos Respublikos teisingumo ministerija</w:t>
            </w:r>
            <w:r w:rsidRPr="00C92AD1">
              <w:rPr>
                <w:rFonts w:ascii="Times New Roman" w:hAnsi="Times New Roman"/>
              </w:rPr>
              <w:t xml:space="preserve"> (toliau – TM) </w:t>
            </w:r>
            <w:r w:rsidR="00C565A4" w:rsidRPr="00C92AD1">
              <w:rPr>
                <w:rFonts w:ascii="Times New Roman" w:hAnsi="Times New Roman"/>
              </w:rPr>
              <w:t>Žr. TM 20</w:t>
            </w:r>
            <w:r w:rsidR="00B04920" w:rsidRPr="00C92AD1">
              <w:rPr>
                <w:rFonts w:ascii="Times New Roman" w:hAnsi="Times New Roman"/>
              </w:rPr>
              <w:t>20</w:t>
            </w:r>
            <w:r w:rsidR="00C565A4" w:rsidRPr="00C92AD1">
              <w:rPr>
                <w:rFonts w:ascii="Times New Roman" w:hAnsi="Times New Roman"/>
              </w:rPr>
              <w:t xml:space="preserve"> m. </w:t>
            </w:r>
            <w:r w:rsidR="00F30C9E" w:rsidRPr="00C92AD1">
              <w:rPr>
                <w:rFonts w:ascii="Times New Roman" w:hAnsi="Times New Roman"/>
              </w:rPr>
              <w:t>vasario 25</w:t>
            </w:r>
            <w:r w:rsidR="00C92AD1">
              <w:rPr>
                <w:rFonts w:ascii="Times New Roman" w:hAnsi="Times New Roman"/>
              </w:rPr>
              <w:t xml:space="preserve"> d. </w:t>
            </w:r>
            <w:r w:rsidR="00F30C9E" w:rsidRPr="00C92AD1">
              <w:rPr>
                <w:rFonts w:ascii="Times New Roman" w:hAnsi="Times New Roman"/>
              </w:rPr>
              <w:t>raštą Nr. (1.6E)2T-228</w:t>
            </w:r>
            <w:r w:rsidR="00C565A4" w:rsidRPr="00C92AD1">
              <w:rPr>
                <w:rFonts w:ascii="Times New Roman" w:hAnsi="Times New Roman"/>
              </w:rPr>
              <w:t xml:space="preserve"> </w:t>
            </w:r>
          </w:p>
        </w:tc>
        <w:tc>
          <w:tcPr>
            <w:tcW w:w="5047" w:type="dxa"/>
          </w:tcPr>
          <w:p w:rsidR="00964170" w:rsidRPr="00C92AD1" w:rsidRDefault="00964170" w:rsidP="0026207B">
            <w:pPr>
              <w:ind w:firstLine="0"/>
              <w:rPr>
                <w:rFonts w:ascii="Times New Roman" w:hAnsi="Times New Roman"/>
              </w:rPr>
            </w:pPr>
            <w:r w:rsidRPr="00C92AD1">
              <w:rPr>
                <w:rFonts w:ascii="Times New Roman" w:hAnsi="Times New Roman"/>
              </w:rPr>
              <w:t xml:space="preserve">1. Atkreipiame dėmesį, kad bendro skaičiaus kelioms studijų krypčių grupėms ar mokslo sritims nustatymas neatitiktų Mokslo ir studijų įstatymo 77 str. 3 d. nuostatų, pagal kurias Vyriausybė turi paskirstyti studijų vietas, stipendijas, skiriamą finansavimą (nustatytus pagal patvirtintas atitinkamų metų normines studijų kainas ir studijų krypčių grupes (mokslo doktorantūros – pagal mokslo sritis). </w:t>
            </w:r>
            <w:r w:rsidR="008D16A0" w:rsidRPr="00C92AD1">
              <w:rPr>
                <w:rFonts w:ascii="Times New Roman" w:hAnsi="Times New Roman"/>
              </w:rPr>
              <w:t xml:space="preserve">Nutarimo projektu tvirtinamų sąrašų atveju skirstymas pagal studijų krypčių grupes ar mokslo, meno sritis visiškai neatliekamas, </w:t>
            </w:r>
            <w:r w:rsidRPr="00C92AD1">
              <w:rPr>
                <w:rFonts w:ascii="Times New Roman" w:hAnsi="Times New Roman"/>
              </w:rPr>
              <w:t>taip neįgyvendinant imperatyvių Mokslo ir studijų įstatymo nuostatų.</w:t>
            </w:r>
          </w:p>
          <w:p w:rsidR="0051272A" w:rsidRPr="00C92AD1" w:rsidRDefault="00964170" w:rsidP="005B141F">
            <w:pPr>
              <w:ind w:firstLine="0"/>
              <w:rPr>
                <w:rFonts w:ascii="Times New Roman" w:hAnsi="Times New Roman"/>
              </w:rPr>
            </w:pPr>
            <w:r w:rsidRPr="00C92AD1">
              <w:rPr>
                <w:rFonts w:ascii="Times New Roman" w:hAnsi="Times New Roman"/>
              </w:rPr>
              <w:t>2. Tuo pač</w:t>
            </w:r>
            <w:r w:rsidR="00B04920" w:rsidRPr="00C92AD1">
              <w:rPr>
                <w:rFonts w:ascii="Times New Roman" w:hAnsi="Times New Roman"/>
              </w:rPr>
              <w:t xml:space="preserve">iu pastebėtina, kad Vyriausybė </w:t>
            </w:r>
            <w:r w:rsidRPr="00C92AD1">
              <w:rPr>
                <w:rFonts w:ascii="Times New Roman" w:hAnsi="Times New Roman"/>
              </w:rPr>
              <w:t>nenustato atitinkamų rodiklių trumposios pakopos studijoms, numatytoms Mokslo ir studijų įstatyme nuo 2019 m. sausio 1 d.</w:t>
            </w:r>
            <w:r w:rsidR="008D16A0" w:rsidRPr="00C92AD1">
              <w:rPr>
                <w:rFonts w:ascii="Times New Roman" w:hAnsi="Times New Roman"/>
              </w:rPr>
              <w:t>, nors Mokslo ir studijų įstatymo 77 str. 3 d. ir 82 str. 10 d. nuostatos įpareigoja tai padaryti.</w:t>
            </w:r>
          </w:p>
        </w:tc>
        <w:tc>
          <w:tcPr>
            <w:tcW w:w="8505" w:type="dxa"/>
          </w:tcPr>
          <w:p w:rsidR="00B04920" w:rsidRPr="00C92AD1" w:rsidRDefault="001353A8" w:rsidP="0026207B">
            <w:pPr>
              <w:ind w:firstLine="0"/>
              <w:rPr>
                <w:rFonts w:ascii="Times New Roman" w:hAnsi="Times New Roman"/>
                <w:bCs/>
              </w:rPr>
            </w:pPr>
            <w:r w:rsidRPr="00C92AD1">
              <w:rPr>
                <w:rFonts w:ascii="Times New Roman" w:hAnsi="Times New Roman"/>
                <w:b/>
                <w:bCs/>
              </w:rPr>
              <w:t>Neatsižvelgta.</w:t>
            </w:r>
            <w:r w:rsidRPr="00C92AD1">
              <w:rPr>
                <w:rFonts w:ascii="Times New Roman" w:hAnsi="Times New Roman"/>
                <w:bCs/>
              </w:rPr>
              <w:t xml:space="preserve"> </w:t>
            </w:r>
          </w:p>
          <w:p w:rsidR="00644ED6" w:rsidRPr="00C92AD1" w:rsidRDefault="00B04920" w:rsidP="0026207B">
            <w:pPr>
              <w:ind w:firstLine="0"/>
              <w:rPr>
                <w:rFonts w:ascii="Times New Roman" w:hAnsi="Times New Roman"/>
                <w:color w:val="000000"/>
                <w:lang w:eastAsia="lt-LT"/>
              </w:rPr>
            </w:pPr>
            <w:r w:rsidRPr="00C92AD1">
              <w:rPr>
                <w:rFonts w:ascii="Times New Roman" w:hAnsi="Times New Roman"/>
                <w:bCs/>
              </w:rPr>
              <w:t>1.</w:t>
            </w:r>
            <w:r w:rsidR="00812179" w:rsidRPr="00C92AD1">
              <w:rPr>
                <w:rFonts w:ascii="Times New Roman" w:hAnsi="Times New Roman"/>
              </w:rPr>
              <w:t xml:space="preserve"> </w:t>
            </w:r>
            <w:r w:rsidR="00F255C7" w:rsidRPr="00C92AD1">
              <w:rPr>
                <w:rFonts w:ascii="Times New Roman" w:hAnsi="Times New Roman"/>
              </w:rPr>
              <w:t>A</w:t>
            </w:r>
            <w:r w:rsidR="00EA3AF3" w:rsidRPr="00C92AD1">
              <w:rPr>
                <w:rFonts w:ascii="Times New Roman" w:hAnsi="Times New Roman"/>
              </w:rPr>
              <w:t xml:space="preserve">tkreipiame dėmesį, </w:t>
            </w:r>
            <w:r w:rsidR="00E87565" w:rsidRPr="00C92AD1">
              <w:rPr>
                <w:rFonts w:ascii="Times New Roman" w:hAnsi="Times New Roman"/>
              </w:rPr>
              <w:t>jog</w:t>
            </w:r>
            <w:r w:rsidR="001353A8" w:rsidRPr="00C92AD1">
              <w:rPr>
                <w:rFonts w:ascii="Times New Roman" w:hAnsi="Times New Roman"/>
                <w:bCs/>
              </w:rPr>
              <w:t xml:space="preserve"> Mokslo ir studijų įstatymo 77 str. 3 d. numatyta, </w:t>
            </w:r>
            <w:r w:rsidR="00E87565" w:rsidRPr="00C92AD1">
              <w:rPr>
                <w:rFonts w:ascii="Times New Roman" w:hAnsi="Times New Roman"/>
                <w:bCs/>
              </w:rPr>
              <w:t xml:space="preserve">kad </w:t>
            </w:r>
            <w:r w:rsidR="001353A8" w:rsidRPr="00C92AD1">
              <w:rPr>
                <w:rFonts w:ascii="Times New Roman" w:hAnsi="Times New Roman"/>
                <w:bCs/>
              </w:rPr>
              <w:t>valstybės finansuojamos studijų vietos, studijų stipendijos ir finansavimas šioms studijų vietoms bei studijų stipendijoms paskirstoma pagal studijų krypčių grupes, o ne pagal konkrečią vieną studijų krypčių grupę. Taip pat norėtume atkreipti dėmesį, kad Mokslo ir studijų įstatymo 77 str</w:t>
            </w:r>
            <w:r w:rsidR="001353A8" w:rsidRPr="000A5E97">
              <w:rPr>
                <w:rFonts w:ascii="Times New Roman" w:hAnsi="Times New Roman"/>
                <w:bCs/>
              </w:rPr>
              <w:t xml:space="preserve">. 3 </w:t>
            </w:r>
            <w:r w:rsidR="00E87565" w:rsidRPr="000A5E97">
              <w:rPr>
                <w:rFonts w:ascii="Times New Roman" w:hAnsi="Times New Roman"/>
                <w:bCs/>
              </w:rPr>
              <w:t>d</w:t>
            </w:r>
            <w:r w:rsidR="005B141F" w:rsidRPr="000A5E97">
              <w:rPr>
                <w:rFonts w:ascii="Times New Roman" w:hAnsi="Times New Roman"/>
                <w:bCs/>
              </w:rPr>
              <w:t>.</w:t>
            </w:r>
            <w:r w:rsidR="005B141F">
              <w:rPr>
                <w:rFonts w:ascii="Times New Roman" w:hAnsi="Times New Roman"/>
                <w:bCs/>
              </w:rPr>
              <w:t xml:space="preserve"> </w:t>
            </w:r>
            <w:r w:rsidR="00E87565" w:rsidRPr="00C92AD1">
              <w:rPr>
                <w:rFonts w:ascii="Times New Roman" w:hAnsi="Times New Roman"/>
                <w:bCs/>
              </w:rPr>
              <w:t>numatytas pirminis etapas</w:t>
            </w:r>
            <w:r w:rsidR="001353A8" w:rsidRPr="00C92AD1">
              <w:rPr>
                <w:rFonts w:ascii="Times New Roman" w:hAnsi="Times New Roman"/>
                <w:bCs/>
              </w:rPr>
              <w:t xml:space="preserve">, kai Lietuvos Respublikos Vyriausybės nutarimu valstybės finansuojamos studijų vietos, studijų stipendijos ir skiriamas valstybės finansavimas minėtoms studijoms paskirstomas pagal studijų krypčių grupes ar mokslo </w:t>
            </w:r>
            <w:r w:rsidR="007919AA">
              <w:rPr>
                <w:rFonts w:ascii="Times New Roman" w:hAnsi="Times New Roman"/>
                <w:bCs/>
              </w:rPr>
              <w:t xml:space="preserve">ir meno </w:t>
            </w:r>
            <w:r w:rsidR="001353A8" w:rsidRPr="00C92AD1">
              <w:rPr>
                <w:rFonts w:ascii="Times New Roman" w:hAnsi="Times New Roman"/>
                <w:bCs/>
              </w:rPr>
              <w:t xml:space="preserve">sritis. Mokslo ir studijų įstatymo 77 str. 4 d., 8 d., 9 d. ir 11 d. numatytas antrasis valstybės finansuojamų studijų vietų, studijų stipendijų ir skiriamo finansavimo minėtoms studijoms paskirstymo etapas, kai </w:t>
            </w:r>
            <w:r w:rsidR="00835667" w:rsidRPr="00C92AD1">
              <w:rPr>
                <w:rFonts w:ascii="Times New Roman" w:hAnsi="Times New Roman"/>
                <w:bCs/>
              </w:rPr>
              <w:t>šviet</w:t>
            </w:r>
            <w:r w:rsidR="00812179" w:rsidRPr="00C92AD1">
              <w:rPr>
                <w:rFonts w:ascii="Times New Roman" w:hAnsi="Times New Roman"/>
                <w:bCs/>
              </w:rPr>
              <w:t>imo, mokslo ir sporto ministras</w:t>
            </w:r>
            <w:r w:rsidR="001353A8" w:rsidRPr="00C92AD1">
              <w:rPr>
                <w:rFonts w:ascii="Times New Roman" w:hAnsi="Times New Roman"/>
                <w:bCs/>
              </w:rPr>
              <w:t xml:space="preserve">, neviršydamas Lietuvos Respublikos Vyriausybės nutarimu patvirtinto valstybės finansavimo, apskaičiuoto pagal preliminarų studijų vietų ir studijų stipendijų skaičių ir normines studijų kainas, paskirsto valstybės finansuojamas studijų vietas, studijų stipendijas (tam tikrais atvejais ir lėšas) pagal studijų krypčių grupes, studijų kryptis, studijų programas arba </w:t>
            </w:r>
            <w:r w:rsidR="009E5146" w:rsidRPr="00C92AD1">
              <w:rPr>
                <w:rFonts w:ascii="Times New Roman" w:hAnsi="Times New Roman"/>
                <w:bCs/>
              </w:rPr>
              <w:t xml:space="preserve">jų grupes, </w:t>
            </w:r>
            <w:r w:rsidR="001353A8" w:rsidRPr="00C92AD1">
              <w:rPr>
                <w:rFonts w:ascii="Times New Roman" w:hAnsi="Times New Roman"/>
                <w:bCs/>
              </w:rPr>
              <w:t xml:space="preserve">specializacijas, mokslo </w:t>
            </w:r>
            <w:r w:rsidR="007919AA">
              <w:rPr>
                <w:rFonts w:ascii="Times New Roman" w:hAnsi="Times New Roman"/>
                <w:bCs/>
              </w:rPr>
              <w:t xml:space="preserve">ir meno </w:t>
            </w:r>
            <w:r w:rsidR="001353A8" w:rsidRPr="00C92AD1">
              <w:rPr>
                <w:rFonts w:ascii="Times New Roman" w:hAnsi="Times New Roman"/>
                <w:bCs/>
              </w:rPr>
              <w:t>kryptis ir mokslo ir studijų institucijas.</w:t>
            </w:r>
            <w:r w:rsidR="00F255C7" w:rsidRPr="00C92AD1">
              <w:rPr>
                <w:rFonts w:ascii="Times New Roman" w:hAnsi="Times New Roman"/>
                <w:bCs/>
              </w:rPr>
              <w:t xml:space="preserve"> Antrosios pakopos ir doktorantūros valstybės finansuojamos studijų vietos mokslo ir studijų institucijo</w:t>
            </w:r>
            <w:r w:rsidR="006661CC" w:rsidRPr="00C92AD1">
              <w:rPr>
                <w:rFonts w:ascii="Times New Roman" w:hAnsi="Times New Roman"/>
                <w:bCs/>
              </w:rPr>
              <w:t>m</w:t>
            </w:r>
            <w:r w:rsidR="00F255C7" w:rsidRPr="00C92AD1">
              <w:rPr>
                <w:rFonts w:ascii="Times New Roman" w:hAnsi="Times New Roman"/>
                <w:bCs/>
              </w:rPr>
              <w:t>s paskirstomos</w:t>
            </w:r>
            <w:r w:rsidR="00A41C15" w:rsidRPr="00C92AD1">
              <w:rPr>
                <w:rFonts w:ascii="Times New Roman" w:hAnsi="Times New Roman"/>
                <w:bCs/>
              </w:rPr>
              <w:t>,</w:t>
            </w:r>
            <w:r w:rsidR="00F255C7" w:rsidRPr="00C92AD1">
              <w:rPr>
                <w:rFonts w:ascii="Times New Roman" w:hAnsi="Times New Roman"/>
                <w:bCs/>
              </w:rPr>
              <w:t xml:space="preserve"> atsižvelgus ir į Lietuvos mokslo tarybos atliktą mokslo (meno) veiklos rezultatų įvertinimą. Pastebėtina, kad</w:t>
            </w:r>
            <w:r w:rsidR="00A41C15" w:rsidRPr="00C92AD1">
              <w:rPr>
                <w:rFonts w:ascii="Times New Roman" w:hAnsi="Times New Roman"/>
                <w:bCs/>
              </w:rPr>
              <w:t>,</w:t>
            </w:r>
            <w:r w:rsidR="00F255C7" w:rsidRPr="00C92AD1">
              <w:rPr>
                <w:rFonts w:ascii="Times New Roman" w:hAnsi="Times New Roman"/>
                <w:bCs/>
              </w:rPr>
              <w:t xml:space="preserve"> </w:t>
            </w:r>
            <w:r w:rsidR="00A41C15" w:rsidRPr="00C92AD1">
              <w:rPr>
                <w:rFonts w:ascii="Times New Roman" w:hAnsi="Times New Roman"/>
                <w:bCs/>
              </w:rPr>
              <w:t>į</w:t>
            </w:r>
            <w:r w:rsidR="00A41C15" w:rsidRPr="00C92AD1">
              <w:rPr>
                <w:rFonts w:ascii="Times New Roman" w:hAnsi="Times New Roman"/>
              </w:rPr>
              <w:t xml:space="preserve">gyvendinant </w:t>
            </w:r>
            <w:r w:rsidR="00F255C7" w:rsidRPr="00C92AD1">
              <w:rPr>
                <w:rFonts w:ascii="Times New Roman" w:hAnsi="Times New Roman"/>
              </w:rPr>
              <w:t>Mokslo ir studijų įstatymo 54 straipsnio 3 dalies nuostatą, 2019 metų vasario 6 d. išleistas švietimo</w:t>
            </w:r>
            <w:r w:rsidR="00A41C15" w:rsidRPr="00C92AD1">
              <w:rPr>
                <w:rFonts w:ascii="Times New Roman" w:hAnsi="Times New Roman"/>
              </w:rPr>
              <w:t>,</w:t>
            </w:r>
            <w:r w:rsidR="00F255C7" w:rsidRPr="00C92AD1">
              <w:rPr>
                <w:rFonts w:ascii="Times New Roman" w:hAnsi="Times New Roman"/>
              </w:rPr>
              <w:t xml:space="preserve"> mokslo</w:t>
            </w:r>
            <w:r w:rsidR="00A41C15" w:rsidRPr="00C92AD1">
              <w:rPr>
                <w:rFonts w:ascii="Times New Roman" w:hAnsi="Times New Roman"/>
              </w:rPr>
              <w:t xml:space="preserve"> ir sporto</w:t>
            </w:r>
            <w:r w:rsidR="00F255C7" w:rsidRPr="00C92AD1">
              <w:rPr>
                <w:rFonts w:ascii="Times New Roman" w:hAnsi="Times New Roman"/>
              </w:rPr>
              <w:t xml:space="preserve"> ministro įsakymas Nr. V-93 </w:t>
            </w:r>
            <w:r w:rsidR="00A41C15" w:rsidRPr="00C92AD1">
              <w:rPr>
                <w:rFonts w:ascii="Times New Roman" w:hAnsi="Times New Roman"/>
              </w:rPr>
              <w:t>„</w:t>
            </w:r>
            <w:r w:rsidR="00F255C7" w:rsidRPr="00C92AD1">
              <w:rPr>
                <w:rFonts w:ascii="Times New Roman" w:hAnsi="Times New Roman"/>
              </w:rPr>
              <w:t xml:space="preserve">Dėl </w:t>
            </w:r>
            <w:r w:rsidR="00A41C15" w:rsidRPr="00C92AD1">
              <w:rPr>
                <w:rFonts w:ascii="Times New Roman" w:hAnsi="Times New Roman"/>
              </w:rPr>
              <w:t xml:space="preserve">Mokslo </w:t>
            </w:r>
            <w:r w:rsidR="00F255C7" w:rsidRPr="00C92AD1">
              <w:rPr>
                <w:rFonts w:ascii="Times New Roman" w:hAnsi="Times New Roman"/>
              </w:rPr>
              <w:t xml:space="preserve">krypčių ir </w:t>
            </w:r>
            <w:r w:rsidR="00A41C15" w:rsidRPr="00C92AD1">
              <w:rPr>
                <w:rFonts w:ascii="Times New Roman" w:hAnsi="Times New Roman"/>
              </w:rPr>
              <w:t xml:space="preserve">Meno </w:t>
            </w:r>
            <w:r w:rsidR="00F255C7" w:rsidRPr="00C92AD1">
              <w:rPr>
                <w:rFonts w:ascii="Times New Roman" w:hAnsi="Times New Roman"/>
              </w:rPr>
              <w:t>krypčių klasifikatorių patvirtinimo“</w:t>
            </w:r>
            <w:r w:rsidR="00A41C15" w:rsidRPr="00C92AD1">
              <w:rPr>
                <w:rFonts w:ascii="Times New Roman" w:hAnsi="Times New Roman"/>
              </w:rPr>
              <w:t>,</w:t>
            </w:r>
            <w:r w:rsidR="00F255C7" w:rsidRPr="00C92AD1">
              <w:rPr>
                <w:rFonts w:ascii="Times New Roman" w:hAnsi="Times New Roman"/>
              </w:rPr>
              <w:t xml:space="preserve"> tačiau mokslo (meno) rezultatai </w:t>
            </w:r>
            <w:r w:rsidR="00A41C15" w:rsidRPr="00C92AD1">
              <w:rPr>
                <w:rFonts w:ascii="Times New Roman" w:hAnsi="Times New Roman"/>
              </w:rPr>
              <w:t xml:space="preserve">vertinami </w:t>
            </w:r>
            <w:r w:rsidR="00F255C7" w:rsidRPr="00C92AD1">
              <w:rPr>
                <w:rFonts w:ascii="Times New Roman" w:hAnsi="Times New Roman"/>
              </w:rPr>
              <w:t>pagal anksčiau galiojusį klasifikatorių. Atsižvelgus į tai</w:t>
            </w:r>
            <w:r w:rsidR="00A41C15" w:rsidRPr="00C92AD1">
              <w:rPr>
                <w:rFonts w:ascii="Times New Roman" w:hAnsi="Times New Roman"/>
              </w:rPr>
              <w:t>,</w:t>
            </w:r>
            <w:r w:rsidR="00F255C7" w:rsidRPr="00C92AD1">
              <w:rPr>
                <w:rFonts w:ascii="Times New Roman" w:hAnsi="Times New Roman"/>
              </w:rPr>
              <w:t xml:space="preserve"> kas pasakyta, įgyvendinant Mokslo ir studijų įstatymo 53 str</w:t>
            </w:r>
            <w:r w:rsidR="005B141F">
              <w:rPr>
                <w:rFonts w:ascii="Times New Roman" w:hAnsi="Times New Roman"/>
              </w:rPr>
              <w:t>.</w:t>
            </w:r>
            <w:r w:rsidR="00F255C7" w:rsidRPr="00C92AD1">
              <w:rPr>
                <w:rFonts w:ascii="Times New Roman" w:hAnsi="Times New Roman"/>
              </w:rPr>
              <w:t xml:space="preserve"> 14 d</w:t>
            </w:r>
            <w:r w:rsidR="005B141F">
              <w:rPr>
                <w:rFonts w:ascii="Times New Roman" w:hAnsi="Times New Roman"/>
              </w:rPr>
              <w:t>.</w:t>
            </w:r>
            <w:r w:rsidR="00F255C7" w:rsidRPr="00C92AD1">
              <w:rPr>
                <w:rFonts w:ascii="Times New Roman" w:hAnsi="Times New Roman"/>
              </w:rPr>
              <w:t xml:space="preserve"> ir 54 str</w:t>
            </w:r>
            <w:r w:rsidR="005B141F">
              <w:rPr>
                <w:rFonts w:ascii="Times New Roman" w:hAnsi="Times New Roman"/>
              </w:rPr>
              <w:t>.</w:t>
            </w:r>
            <w:r w:rsidR="00F255C7" w:rsidRPr="00C92AD1">
              <w:rPr>
                <w:rFonts w:ascii="Times New Roman" w:hAnsi="Times New Roman"/>
              </w:rPr>
              <w:t xml:space="preserve"> 3 d</w:t>
            </w:r>
            <w:r w:rsidR="005B141F">
              <w:rPr>
                <w:rFonts w:ascii="Times New Roman" w:hAnsi="Times New Roman"/>
              </w:rPr>
              <w:t>.</w:t>
            </w:r>
            <w:r w:rsidR="00A41C15" w:rsidRPr="00C92AD1">
              <w:rPr>
                <w:rFonts w:ascii="Times New Roman" w:hAnsi="Times New Roman"/>
              </w:rPr>
              <w:t>,</w:t>
            </w:r>
            <w:r w:rsidR="00F255C7" w:rsidRPr="00C92AD1">
              <w:rPr>
                <w:rFonts w:ascii="Times New Roman" w:hAnsi="Times New Roman"/>
              </w:rPr>
              <w:t xml:space="preserve"> yra patvirtinti klasifikatoriai</w:t>
            </w:r>
            <w:r w:rsidR="00A41C15" w:rsidRPr="00C92AD1">
              <w:rPr>
                <w:rFonts w:ascii="Times New Roman" w:hAnsi="Times New Roman"/>
              </w:rPr>
              <w:t>,</w:t>
            </w:r>
            <w:r w:rsidR="00F255C7" w:rsidRPr="00C92AD1">
              <w:rPr>
                <w:rFonts w:ascii="Times New Roman" w:hAnsi="Times New Roman"/>
              </w:rPr>
              <w:t xml:space="preserve"> pagal kuriuos vyksta studijos mokslo ir studijų institucijose, bet šie klasifikatoriai negali būti tiesiogiai taikomi valstybės finansuojamų studijų vietų </w:t>
            </w:r>
            <w:r w:rsidR="005A6837" w:rsidRPr="00C92AD1">
              <w:rPr>
                <w:rFonts w:ascii="Times New Roman" w:hAnsi="Times New Roman"/>
              </w:rPr>
              <w:t xml:space="preserve">srautams numatyti. Atkreipiame dėmesį, kad </w:t>
            </w:r>
            <w:r w:rsidR="00644ED6" w:rsidRPr="00C92AD1">
              <w:rPr>
                <w:rFonts w:ascii="Times New Roman" w:hAnsi="Times New Roman"/>
                <w:color w:val="000000" w:themeColor="text1"/>
              </w:rPr>
              <w:t xml:space="preserve">2019 m. Lietuvos Respublikos Seimui buvo </w:t>
            </w:r>
            <w:r w:rsidR="00644ED6" w:rsidRPr="000A5E97">
              <w:rPr>
                <w:rFonts w:ascii="Times New Roman" w:hAnsi="Times New Roman"/>
                <w:color w:val="000000" w:themeColor="text1"/>
              </w:rPr>
              <w:t xml:space="preserve">pateiktos Lietuvos Respublikos </w:t>
            </w:r>
            <w:r w:rsidR="00644ED6" w:rsidRPr="000A5E97">
              <w:rPr>
                <w:rFonts w:ascii="Times New Roman" w:hAnsi="Times New Roman"/>
                <w:color w:val="000000" w:themeColor="text1"/>
              </w:rPr>
              <w:lastRenderedPageBreak/>
              <w:t>mokslo</w:t>
            </w:r>
            <w:r w:rsidR="00644ED6" w:rsidRPr="00C92AD1">
              <w:rPr>
                <w:rFonts w:ascii="Times New Roman" w:hAnsi="Times New Roman"/>
                <w:color w:val="000000" w:themeColor="text1"/>
              </w:rPr>
              <w:t xml:space="preserve"> ir studijų įstatymo pataisos, kurioms pritarė Lietuvos Respublikos Vyriausybė (2019 m. rugsėjo 11 d. nutarimas Nr. 939 „D</w:t>
            </w:r>
            <w:r w:rsidR="00644ED6" w:rsidRPr="00C92AD1">
              <w:rPr>
                <w:rFonts w:ascii="Times New Roman" w:hAnsi="Times New Roman"/>
                <w:bCs/>
                <w:color w:val="000000"/>
                <w:lang w:eastAsia="lt-LT"/>
              </w:rPr>
              <w:t>ėl Lietuvos Respublikos mokslo ir studijų įstatymo Nr. XI-242 9, 15, 74, 75, 77, 79, 82, 83 straipsnių pakeitimo, papildymo 83</w:t>
            </w:r>
            <w:r w:rsidR="00644ED6" w:rsidRPr="00C92AD1">
              <w:rPr>
                <w:rFonts w:ascii="Times New Roman" w:hAnsi="Times New Roman"/>
                <w:bCs/>
                <w:color w:val="000000"/>
                <w:vertAlign w:val="superscript"/>
                <w:lang w:eastAsia="lt-LT"/>
              </w:rPr>
              <w:t>1</w:t>
            </w:r>
            <w:r w:rsidR="00644ED6" w:rsidRPr="00C92AD1">
              <w:rPr>
                <w:rFonts w:ascii="Times New Roman" w:hAnsi="Times New Roman"/>
                <w:bCs/>
                <w:color w:val="000000"/>
                <w:lang w:eastAsia="lt-LT"/>
              </w:rPr>
              <w:t xml:space="preserve"> straipsniu ir 76 straipsnio pripažinimo netekusiu galios įstatymo projekto pateikimo Lietuvos Respublikos Seimui֧“. Šio projekto 77 str., </w:t>
            </w:r>
            <w:r w:rsidR="00644ED6" w:rsidRPr="00C92AD1">
              <w:rPr>
                <w:rFonts w:ascii="Times New Roman" w:hAnsi="Times New Roman"/>
                <w:color w:val="000000" w:themeColor="text1"/>
              </w:rPr>
              <w:t xml:space="preserve">kurio </w:t>
            </w:r>
            <w:r w:rsidR="00644ED6" w:rsidRPr="000A5E97">
              <w:rPr>
                <w:rFonts w:ascii="Times New Roman" w:hAnsi="Times New Roman"/>
                <w:color w:val="000000" w:themeColor="text1"/>
              </w:rPr>
              <w:t>77 str</w:t>
            </w:r>
            <w:r w:rsidR="005B141F" w:rsidRPr="000A5E97">
              <w:rPr>
                <w:rFonts w:ascii="Times New Roman" w:hAnsi="Times New Roman"/>
                <w:color w:val="000000" w:themeColor="text1"/>
              </w:rPr>
              <w:t>.</w:t>
            </w:r>
            <w:r w:rsidR="00644ED6" w:rsidRPr="000A5E97">
              <w:rPr>
                <w:rFonts w:ascii="Times New Roman" w:hAnsi="Times New Roman"/>
                <w:color w:val="000000" w:themeColor="text1"/>
              </w:rPr>
              <w:t xml:space="preserve"> 3 d</w:t>
            </w:r>
            <w:r w:rsidR="005B141F" w:rsidRPr="000A5E97">
              <w:rPr>
                <w:rFonts w:ascii="Times New Roman" w:hAnsi="Times New Roman"/>
                <w:color w:val="000000" w:themeColor="text1"/>
              </w:rPr>
              <w:t>.</w:t>
            </w:r>
            <w:r w:rsidR="00644ED6" w:rsidRPr="000A5E97">
              <w:rPr>
                <w:rFonts w:ascii="Times New Roman" w:hAnsi="Times New Roman"/>
                <w:color w:val="000000" w:themeColor="text1"/>
              </w:rPr>
              <w:t xml:space="preserve"> numatyta</w:t>
            </w:r>
            <w:r w:rsidR="00644ED6" w:rsidRPr="00C92AD1">
              <w:rPr>
                <w:rFonts w:ascii="Times New Roman" w:hAnsi="Times New Roman"/>
                <w:color w:val="000000" w:themeColor="text1"/>
              </w:rPr>
              <w:t xml:space="preserve">, kad iki </w:t>
            </w:r>
            <w:r w:rsidR="00644ED6" w:rsidRPr="00C92AD1">
              <w:rPr>
                <w:rFonts w:ascii="Times New Roman" w:hAnsi="Times New Roman"/>
                <w:color w:val="000000"/>
                <w:lang w:eastAsia="lt-LT"/>
              </w:rPr>
              <w:t>kiekvienų metų balandžio 2 dienos Vyriausybė, atsižvelgdama į valstybės ūkinės, socialinės ir kultūrinės plėtros poreikius, valstybės finansines galimybes ir įvertinusi absolventų įsidarbinimo rodiklius, pagal patvirtintas atitinkamų metų normines studijų kainas nustato</w:t>
            </w:r>
            <w:bookmarkStart w:id="0" w:name="part_83021f6c673349679c87328aea732737"/>
            <w:bookmarkEnd w:id="0"/>
            <w:r w:rsidR="00644ED6" w:rsidRPr="00C92AD1">
              <w:rPr>
                <w:rFonts w:ascii="Times New Roman" w:hAnsi="Times New Roman"/>
                <w:color w:val="000000"/>
                <w:lang w:eastAsia="lt-LT"/>
              </w:rPr>
              <w:t xml:space="preserve"> pirmosios pakopos ir vientisųjų studijų preliminarų valstybės finansuojamų studijų vietų skaičių ir skiriamą valstybės finansavimą tose studijų kryptyse ir (arba) studijų krypčių grupėse ir (arba) jų grupėse, kuriose ribojamas priėmimas į valstybės finansuojamas vietas, taip pat bendrą kitų studijų krypčių</w:t>
            </w:r>
            <w:r w:rsidR="005B141F">
              <w:rPr>
                <w:rFonts w:ascii="Times New Roman" w:hAnsi="Times New Roman"/>
                <w:color w:val="000000"/>
                <w:lang w:eastAsia="lt-LT"/>
              </w:rPr>
              <w:t xml:space="preserve"> </w:t>
            </w:r>
            <w:r w:rsidR="00644ED6" w:rsidRPr="00C92AD1">
              <w:rPr>
                <w:rFonts w:ascii="Times New Roman" w:hAnsi="Times New Roman"/>
                <w:color w:val="000000"/>
                <w:lang w:eastAsia="lt-LT"/>
              </w:rPr>
              <w:t>grupių</w:t>
            </w:r>
            <w:r w:rsidR="005B141F">
              <w:rPr>
                <w:rFonts w:ascii="Times New Roman" w:hAnsi="Times New Roman"/>
                <w:color w:val="1F497D"/>
                <w:lang w:eastAsia="lt-LT"/>
              </w:rPr>
              <w:t xml:space="preserve"> </w:t>
            </w:r>
            <w:r w:rsidR="00644ED6" w:rsidRPr="00C92AD1">
              <w:rPr>
                <w:rFonts w:ascii="Times New Roman" w:hAnsi="Times New Roman"/>
                <w:color w:val="000000"/>
                <w:lang w:eastAsia="lt-LT"/>
              </w:rPr>
              <w:t xml:space="preserve">preliminarų valstybės finansavimą. </w:t>
            </w:r>
          </w:p>
          <w:p w:rsidR="006661CC" w:rsidRPr="00C92AD1" w:rsidRDefault="00B04920" w:rsidP="0026207B">
            <w:pPr>
              <w:ind w:firstLine="0"/>
              <w:rPr>
                <w:rFonts w:ascii="Times New Roman" w:hAnsi="Times New Roman"/>
                <w:bCs/>
              </w:rPr>
            </w:pPr>
            <w:r w:rsidRPr="00C92AD1">
              <w:rPr>
                <w:rFonts w:ascii="Times New Roman" w:hAnsi="Times New Roman"/>
              </w:rPr>
              <w:t xml:space="preserve">2. </w:t>
            </w:r>
            <w:r w:rsidR="006661CC" w:rsidRPr="00C92AD1">
              <w:rPr>
                <w:rFonts w:ascii="Times New Roman" w:hAnsi="Times New Roman"/>
              </w:rPr>
              <w:t xml:space="preserve">Pažymime, kad trumpųjų studijų programų </w:t>
            </w:r>
            <w:r w:rsidR="00835667" w:rsidRPr="00C92AD1">
              <w:rPr>
                <w:rFonts w:ascii="Times New Roman" w:hAnsi="Times New Roman"/>
              </w:rPr>
              <w:t xml:space="preserve">aukštosiose mokyklose </w:t>
            </w:r>
            <w:r w:rsidRPr="00C92AD1">
              <w:rPr>
                <w:rFonts w:ascii="Times New Roman" w:hAnsi="Times New Roman"/>
              </w:rPr>
              <w:t>kol kas</w:t>
            </w:r>
            <w:r w:rsidR="00966990" w:rsidRPr="00C92AD1">
              <w:rPr>
                <w:rFonts w:ascii="Times New Roman" w:hAnsi="Times New Roman"/>
              </w:rPr>
              <w:t xml:space="preserve"> nėra</w:t>
            </w:r>
            <w:r w:rsidR="006661CC" w:rsidRPr="00C92AD1">
              <w:rPr>
                <w:rFonts w:ascii="Times New Roman" w:hAnsi="Times New Roman"/>
              </w:rPr>
              <w:t>, todėl nei norminė studijų kaina, nei vietų skaičius 20</w:t>
            </w:r>
            <w:r w:rsidRPr="00C92AD1">
              <w:rPr>
                <w:rFonts w:ascii="Times New Roman" w:hAnsi="Times New Roman"/>
              </w:rPr>
              <w:t>20</w:t>
            </w:r>
            <w:r w:rsidR="006661CC" w:rsidRPr="00C92AD1">
              <w:rPr>
                <w:rFonts w:ascii="Times New Roman" w:hAnsi="Times New Roman"/>
              </w:rPr>
              <w:t xml:space="preserve"> metams </w:t>
            </w:r>
            <w:r w:rsidRPr="00C92AD1">
              <w:rPr>
                <w:rFonts w:ascii="Times New Roman" w:hAnsi="Times New Roman"/>
              </w:rPr>
              <w:t>nėra numatomas</w:t>
            </w:r>
            <w:r w:rsidR="006661CC" w:rsidRPr="00C92AD1">
              <w:rPr>
                <w:rFonts w:ascii="Times New Roman" w:hAnsi="Times New Roman"/>
              </w:rPr>
              <w:t>.</w:t>
            </w:r>
          </w:p>
        </w:tc>
      </w:tr>
      <w:tr w:rsidR="00B04920" w:rsidRPr="00C92AD1" w:rsidTr="00836709">
        <w:tc>
          <w:tcPr>
            <w:tcW w:w="1469" w:type="dxa"/>
          </w:tcPr>
          <w:p w:rsidR="00B04920" w:rsidRPr="00C92AD1" w:rsidRDefault="00B04920" w:rsidP="00C92AD1">
            <w:pPr>
              <w:spacing w:line="240" w:lineRule="auto"/>
              <w:ind w:firstLine="0"/>
              <w:jc w:val="left"/>
              <w:rPr>
                <w:rFonts w:ascii="Times New Roman" w:hAnsi="Times New Roman"/>
                <w:b/>
              </w:rPr>
            </w:pPr>
            <w:r w:rsidRPr="00C92AD1">
              <w:rPr>
                <w:rFonts w:ascii="Times New Roman" w:hAnsi="Times New Roman"/>
                <w:b/>
              </w:rPr>
              <w:lastRenderedPageBreak/>
              <w:t xml:space="preserve">Lietuvos Respublikos energetikos ministerija </w:t>
            </w:r>
            <w:r w:rsidRPr="00C92AD1">
              <w:rPr>
                <w:rFonts w:ascii="Times New Roman" w:hAnsi="Times New Roman"/>
              </w:rPr>
              <w:t>(toliau – EM) Žr.</w:t>
            </w:r>
            <w:r w:rsidRPr="00C92AD1">
              <w:rPr>
                <w:rFonts w:ascii="Times New Roman" w:hAnsi="Times New Roman"/>
                <w:b/>
              </w:rPr>
              <w:t xml:space="preserve"> </w:t>
            </w:r>
            <w:r w:rsidRPr="00C92AD1">
              <w:rPr>
                <w:rFonts w:ascii="Times New Roman" w:hAnsi="Times New Roman"/>
              </w:rPr>
              <w:t xml:space="preserve">2020 m. kovo </w:t>
            </w:r>
            <w:r w:rsidR="00F30C9E" w:rsidRPr="00C92AD1">
              <w:rPr>
                <w:rFonts w:ascii="Times New Roman" w:hAnsi="Times New Roman"/>
              </w:rPr>
              <w:t>4</w:t>
            </w:r>
            <w:r w:rsidRPr="00C92AD1">
              <w:rPr>
                <w:rFonts w:ascii="Times New Roman" w:hAnsi="Times New Roman"/>
              </w:rPr>
              <w:t xml:space="preserve"> d. raštą Nr. </w:t>
            </w:r>
            <w:r w:rsidR="00F30C9E" w:rsidRPr="00C92AD1">
              <w:rPr>
                <w:rFonts w:ascii="Times New Roman" w:hAnsi="Times New Roman"/>
              </w:rPr>
              <w:t>3-322</w:t>
            </w:r>
          </w:p>
        </w:tc>
        <w:tc>
          <w:tcPr>
            <w:tcW w:w="5047" w:type="dxa"/>
          </w:tcPr>
          <w:p w:rsidR="00B04920" w:rsidRPr="00C92AD1" w:rsidRDefault="00B04920" w:rsidP="0026207B">
            <w:pPr>
              <w:ind w:firstLine="0"/>
              <w:rPr>
                <w:rFonts w:ascii="Times New Roman" w:hAnsi="Times New Roman"/>
              </w:rPr>
            </w:pPr>
            <w:r w:rsidRPr="00C92AD1">
              <w:rPr>
                <w:rFonts w:ascii="Times New Roman" w:hAnsi="Times New Roman"/>
              </w:rPr>
              <w:t>Norėtume atkreipti dėmesį, kad Nutarimo projekte informacija apie studijų vietų skaičių ir joms skirtą finansavimą nurodoma pagal studijų krypčių grupes</w:t>
            </w:r>
            <w:r w:rsidR="00697BDC" w:rsidRPr="00C92AD1">
              <w:rPr>
                <w:rFonts w:ascii="Times New Roman" w:hAnsi="Times New Roman"/>
              </w:rPr>
              <w:t>, nedetalizuojant</w:t>
            </w:r>
            <w:r w:rsidR="005B141F">
              <w:rPr>
                <w:rFonts w:ascii="Times New Roman" w:hAnsi="Times New Roman"/>
              </w:rPr>
              <w:t>,</w:t>
            </w:r>
            <w:r w:rsidR="00697BDC" w:rsidRPr="00C92AD1">
              <w:rPr>
                <w:rFonts w:ascii="Times New Roman" w:hAnsi="Times New Roman"/>
              </w:rPr>
              <w:t xml:space="preserve"> kiek lėšų planuojama skirti konkrečioms studijų kryptims. Toks informacijos pateikimo būdas neleidžia tinkamai įvertinti siūlymų </w:t>
            </w:r>
            <w:r w:rsidR="00697BDC" w:rsidRPr="006F4735">
              <w:rPr>
                <w:rFonts w:ascii="Times New Roman" w:hAnsi="Times New Roman"/>
              </w:rPr>
              <w:t>pagal Energetikos ministerijos kompetenciją</w:t>
            </w:r>
            <w:r w:rsidR="00697BDC" w:rsidRPr="00C92AD1">
              <w:rPr>
                <w:rFonts w:ascii="Times New Roman" w:hAnsi="Times New Roman"/>
              </w:rPr>
              <w:t>.</w:t>
            </w:r>
          </w:p>
        </w:tc>
        <w:tc>
          <w:tcPr>
            <w:tcW w:w="8505" w:type="dxa"/>
          </w:tcPr>
          <w:p w:rsidR="00697BDC" w:rsidRPr="00C92AD1" w:rsidRDefault="008D7596" w:rsidP="0026207B">
            <w:pPr>
              <w:ind w:firstLine="0"/>
              <w:rPr>
                <w:rFonts w:ascii="Times New Roman" w:hAnsi="Times New Roman"/>
                <w:b/>
                <w:bCs/>
              </w:rPr>
            </w:pPr>
            <w:r w:rsidRPr="008D7596">
              <w:rPr>
                <w:rFonts w:ascii="Times New Roman" w:hAnsi="Times New Roman"/>
                <w:b/>
                <w:bCs/>
              </w:rPr>
              <w:t>Neatsižvelgta.</w:t>
            </w:r>
          </w:p>
          <w:p w:rsidR="00B04920" w:rsidRPr="00C92AD1" w:rsidRDefault="00697BDC" w:rsidP="0026207B">
            <w:pPr>
              <w:ind w:firstLine="0"/>
              <w:rPr>
                <w:rFonts w:ascii="Times New Roman" w:hAnsi="Times New Roman"/>
                <w:bCs/>
              </w:rPr>
            </w:pPr>
            <w:r w:rsidRPr="00C92AD1">
              <w:rPr>
                <w:rFonts w:ascii="Times New Roman" w:hAnsi="Times New Roman"/>
              </w:rPr>
              <w:t xml:space="preserve">Atkreipiame dėmesį, </w:t>
            </w:r>
            <w:r w:rsidRPr="000A5E97">
              <w:rPr>
                <w:rFonts w:ascii="Times New Roman" w:hAnsi="Times New Roman"/>
              </w:rPr>
              <w:t>jog</w:t>
            </w:r>
            <w:r w:rsidRPr="000A5E97">
              <w:rPr>
                <w:rFonts w:ascii="Times New Roman" w:hAnsi="Times New Roman"/>
                <w:bCs/>
              </w:rPr>
              <w:t xml:space="preserve"> Mokslo ir studijų įstatymo 77</w:t>
            </w:r>
            <w:r w:rsidRPr="00C92AD1">
              <w:rPr>
                <w:rFonts w:ascii="Times New Roman" w:hAnsi="Times New Roman"/>
                <w:bCs/>
              </w:rPr>
              <w:t xml:space="preserve"> str</w:t>
            </w:r>
            <w:r w:rsidR="005B141F">
              <w:rPr>
                <w:rFonts w:ascii="Times New Roman" w:hAnsi="Times New Roman"/>
                <w:bCs/>
              </w:rPr>
              <w:t>.</w:t>
            </w:r>
            <w:r w:rsidRPr="00C92AD1">
              <w:rPr>
                <w:rFonts w:ascii="Times New Roman" w:hAnsi="Times New Roman"/>
                <w:bCs/>
              </w:rPr>
              <w:t xml:space="preserve"> 3 d</w:t>
            </w:r>
            <w:r w:rsidR="005B141F">
              <w:rPr>
                <w:rFonts w:ascii="Times New Roman" w:hAnsi="Times New Roman"/>
                <w:bCs/>
              </w:rPr>
              <w:t>.</w:t>
            </w:r>
            <w:r w:rsidRPr="00C92AD1">
              <w:rPr>
                <w:rFonts w:ascii="Times New Roman" w:hAnsi="Times New Roman"/>
                <w:bCs/>
              </w:rPr>
              <w:t xml:space="preserve"> numatyta, kad valstybės finansuojamos studijų vietos, studijų stipendijos ir finansavimas šioms studijų vietoms bei studijų stipendijoms paskirstomas pagal studijų krypčių grupes, o ne pagal konkrečias studijų kryptis. Taip pat norėtume atkreipti dėmesį, kad Mokslo ir studijų įstatymo 77 str</w:t>
            </w:r>
            <w:r w:rsidR="005B141F">
              <w:rPr>
                <w:rFonts w:ascii="Times New Roman" w:hAnsi="Times New Roman"/>
                <w:bCs/>
              </w:rPr>
              <w:t xml:space="preserve">. </w:t>
            </w:r>
            <w:r w:rsidRPr="00C92AD1">
              <w:rPr>
                <w:rFonts w:ascii="Times New Roman" w:hAnsi="Times New Roman"/>
                <w:bCs/>
              </w:rPr>
              <w:t>3 d</w:t>
            </w:r>
            <w:r w:rsidR="005B141F">
              <w:rPr>
                <w:rFonts w:ascii="Times New Roman" w:hAnsi="Times New Roman"/>
                <w:bCs/>
              </w:rPr>
              <w:t>.</w:t>
            </w:r>
            <w:r w:rsidRPr="00C92AD1">
              <w:rPr>
                <w:rFonts w:ascii="Times New Roman" w:hAnsi="Times New Roman"/>
                <w:bCs/>
              </w:rPr>
              <w:t xml:space="preserve"> numatytas pirminis etapas, kai Lietuvos Respublikos Vyriausybės nutarimu valstybės finansuojamos studijų vietos, studijų stipendijos ir skiriamas valstybės finansavimas minėtoms studijoms paskirstomas pagal studijų krypčių grupes ar mokslo </w:t>
            </w:r>
            <w:r w:rsidR="0040221B">
              <w:rPr>
                <w:rFonts w:ascii="Times New Roman" w:hAnsi="Times New Roman"/>
                <w:bCs/>
              </w:rPr>
              <w:t xml:space="preserve">ir meno </w:t>
            </w:r>
            <w:r w:rsidRPr="00C92AD1">
              <w:rPr>
                <w:rFonts w:ascii="Times New Roman" w:hAnsi="Times New Roman"/>
                <w:bCs/>
              </w:rPr>
              <w:t>sritis.</w:t>
            </w:r>
          </w:p>
          <w:p w:rsidR="00697BDC" w:rsidRPr="00C92AD1" w:rsidRDefault="00697BDC" w:rsidP="000A5E97">
            <w:pPr>
              <w:spacing w:after="20"/>
              <w:ind w:right="7" w:firstLine="0"/>
              <w:rPr>
                <w:rFonts w:ascii="Times New Roman" w:hAnsi="Times New Roman"/>
                <w:color w:val="000000" w:themeColor="text1"/>
              </w:rPr>
            </w:pPr>
            <w:r w:rsidRPr="00C92AD1">
              <w:rPr>
                <w:rFonts w:ascii="Times New Roman" w:hAnsi="Times New Roman"/>
                <w:color w:val="000000" w:themeColor="text1"/>
              </w:rPr>
              <w:t xml:space="preserve">Lietuvos Respublikos mokslo ir studijų </w:t>
            </w:r>
            <w:r w:rsidRPr="000A5E97">
              <w:rPr>
                <w:rFonts w:ascii="Times New Roman" w:hAnsi="Times New Roman"/>
                <w:color w:val="000000" w:themeColor="text1"/>
              </w:rPr>
              <w:t>įstatymo 77 str</w:t>
            </w:r>
            <w:r w:rsidR="000A5E97">
              <w:rPr>
                <w:rFonts w:ascii="Times New Roman" w:hAnsi="Times New Roman"/>
                <w:color w:val="000000" w:themeColor="text1"/>
              </w:rPr>
              <w:t>.</w:t>
            </w:r>
            <w:r w:rsidRPr="000A5E97">
              <w:rPr>
                <w:rFonts w:ascii="Times New Roman" w:hAnsi="Times New Roman"/>
                <w:color w:val="000000" w:themeColor="text1"/>
              </w:rPr>
              <w:t xml:space="preserve"> 4 d</w:t>
            </w:r>
            <w:r w:rsidR="000A5E97">
              <w:rPr>
                <w:rFonts w:ascii="Times New Roman" w:hAnsi="Times New Roman"/>
                <w:color w:val="000000" w:themeColor="text1"/>
              </w:rPr>
              <w:t>.</w:t>
            </w:r>
            <w:r w:rsidRPr="00C92AD1">
              <w:rPr>
                <w:rFonts w:ascii="Times New Roman" w:hAnsi="Times New Roman"/>
                <w:color w:val="000000" w:themeColor="text1"/>
              </w:rPr>
              <w:t xml:space="preserve"> numato antrąjį valstybės finansuojamų studijų vietų, studijų stipendijų ir skiriamo finansavimo paskirstymo etapą. P</w:t>
            </w:r>
            <w:r w:rsidRPr="00C92AD1">
              <w:rPr>
                <w:rFonts w:ascii="Times New Roman" w:hAnsi="Times New Roman"/>
                <w:snapToGrid w:val="0"/>
                <w:color w:val="000000" w:themeColor="text1"/>
              </w:rPr>
              <w:t xml:space="preserve">riėmus teikiamą Nutarimo projektą, švietimo, mokslo ir sporto ministras, neviršydamas Lietuvos Respublikos Vyriausybės nutarimu patvirtinto valstybės finansavimo, apskaičiuoto pagal preliminarų studijų vietų ir studijų stipendijų skaičių ir normines studijų kainas, paskirsto valstybės finansuojamas studijų vietas, studijų stipendijas pagal studijų krypčių grupes, studijų kryptis, studijų programas ir (arba) jų grupes, atsižvelgdamas į </w:t>
            </w:r>
            <w:r w:rsidRPr="00C92AD1">
              <w:rPr>
                <w:rFonts w:ascii="Times New Roman" w:hAnsi="Times New Roman"/>
                <w:color w:val="000000" w:themeColor="text1"/>
              </w:rPr>
              <w:t xml:space="preserve">valstybės ūkinės, socialinės ir kultūrinės plėtros poreikius, valstybės finansines galimybes ir įvertinęs absolventų įsidarbinimo rodiklius bei stojančiųjų potencialą pretenduoti į konkrečių studijų programas, studijų kryptis arba studijų krypčių grupes. Šio švietimo, mokslo ir sporto ministro preliminaraus paskirstymo projektas buvo pateiktas kartu su teikiamu Nutarimo </w:t>
            </w:r>
            <w:r w:rsidRPr="00C92AD1">
              <w:rPr>
                <w:rFonts w:ascii="Times New Roman" w:hAnsi="Times New Roman"/>
                <w:color w:val="000000" w:themeColor="text1"/>
              </w:rPr>
              <w:lastRenderedPageBreak/>
              <w:t>projektu.</w:t>
            </w:r>
          </w:p>
        </w:tc>
      </w:tr>
      <w:tr w:rsidR="0014585F" w:rsidRPr="006F4735" w:rsidTr="00836709">
        <w:tc>
          <w:tcPr>
            <w:tcW w:w="1469" w:type="dxa"/>
          </w:tcPr>
          <w:p w:rsidR="00C92AD1" w:rsidRDefault="0014585F" w:rsidP="00B04920">
            <w:pPr>
              <w:spacing w:line="240" w:lineRule="auto"/>
              <w:ind w:firstLine="0"/>
              <w:jc w:val="left"/>
              <w:rPr>
                <w:rFonts w:ascii="Times New Roman" w:hAnsi="Times New Roman"/>
              </w:rPr>
            </w:pPr>
            <w:r w:rsidRPr="00C92AD1">
              <w:rPr>
                <w:rFonts w:ascii="Times New Roman" w:hAnsi="Times New Roman"/>
                <w:b/>
              </w:rPr>
              <w:lastRenderedPageBreak/>
              <w:t xml:space="preserve">Lietuvos Respublikos sveikatos apsaugos ministerija </w:t>
            </w:r>
            <w:r w:rsidRPr="00C92AD1">
              <w:rPr>
                <w:rFonts w:ascii="Times New Roman" w:hAnsi="Times New Roman"/>
              </w:rPr>
              <w:t>(toliau – SAM)</w:t>
            </w:r>
          </w:p>
          <w:p w:rsidR="0014585F" w:rsidRPr="00C92AD1" w:rsidRDefault="0014585F" w:rsidP="00B04920">
            <w:pPr>
              <w:spacing w:line="240" w:lineRule="auto"/>
              <w:ind w:firstLine="0"/>
              <w:jc w:val="left"/>
              <w:rPr>
                <w:rFonts w:ascii="Times New Roman" w:hAnsi="Times New Roman"/>
                <w:b/>
              </w:rPr>
            </w:pPr>
            <w:r w:rsidRPr="00C92AD1">
              <w:rPr>
                <w:rFonts w:ascii="Times New Roman" w:hAnsi="Times New Roman"/>
              </w:rPr>
              <w:t>Žr.</w:t>
            </w:r>
            <w:r w:rsidRPr="00C92AD1">
              <w:rPr>
                <w:rFonts w:ascii="Times New Roman" w:hAnsi="Times New Roman"/>
                <w:b/>
              </w:rPr>
              <w:t xml:space="preserve"> </w:t>
            </w:r>
            <w:r w:rsidRPr="00C92AD1">
              <w:rPr>
                <w:rFonts w:ascii="Times New Roman" w:hAnsi="Times New Roman"/>
              </w:rPr>
              <w:t>2020 m. kovo</w:t>
            </w:r>
            <w:r w:rsidR="00F30C9E" w:rsidRPr="00C92AD1">
              <w:rPr>
                <w:rFonts w:ascii="Times New Roman" w:hAnsi="Times New Roman"/>
              </w:rPr>
              <w:t xml:space="preserve"> 16 d. raštą Nr. 10-1739</w:t>
            </w:r>
          </w:p>
        </w:tc>
        <w:tc>
          <w:tcPr>
            <w:tcW w:w="5047" w:type="dxa"/>
          </w:tcPr>
          <w:p w:rsidR="0014585F" w:rsidRPr="00C92AD1" w:rsidRDefault="0014585F" w:rsidP="0026207B">
            <w:pPr>
              <w:ind w:firstLine="0"/>
              <w:rPr>
                <w:rFonts w:ascii="Times New Roman" w:hAnsi="Times New Roman"/>
                <w:b/>
                <w:bCs/>
              </w:rPr>
            </w:pPr>
            <w:bookmarkStart w:id="1" w:name="_Hlk35004307"/>
            <w:r w:rsidRPr="00C92AD1">
              <w:rPr>
                <w:rFonts w:ascii="Times New Roman" w:hAnsi="Times New Roman"/>
                <w:b/>
                <w:bCs/>
              </w:rPr>
              <w:t>Dėl Medicinos (G01) studijų krypties</w:t>
            </w:r>
            <w:bookmarkEnd w:id="1"/>
            <w:r w:rsidRPr="006F4735">
              <w:rPr>
                <w:rFonts w:ascii="Times New Roman" w:hAnsi="Times New Roman"/>
              </w:rPr>
              <w:t>. Sveikatos apsaugos ministerija</w:t>
            </w:r>
            <w:r w:rsidR="00737F2C">
              <w:rPr>
                <w:rFonts w:ascii="Times New Roman" w:hAnsi="Times New Roman"/>
              </w:rPr>
              <w:t xml:space="preserve"> siūlo preliminarų universitetinių valstybės finansuojamų pirmosios pakopos</w:t>
            </w:r>
            <w:r w:rsidRPr="00C92AD1">
              <w:rPr>
                <w:rFonts w:ascii="Times New Roman" w:hAnsi="Times New Roman"/>
              </w:rPr>
              <w:t xml:space="preserve"> ir vientisųjų studijų vietų skaičių </w:t>
            </w:r>
            <w:r w:rsidRPr="00C92AD1">
              <w:rPr>
                <w:rFonts w:ascii="Times New Roman" w:hAnsi="Times New Roman"/>
                <w:b/>
                <w:bCs/>
              </w:rPr>
              <w:t>didinti iki 290</w:t>
            </w:r>
            <w:r w:rsidRPr="00C92AD1">
              <w:rPr>
                <w:rFonts w:ascii="Times New Roman" w:hAnsi="Times New Roman"/>
              </w:rPr>
              <w:t xml:space="preserve"> </w:t>
            </w:r>
            <w:r w:rsidRPr="00C92AD1">
              <w:rPr>
                <w:rFonts w:ascii="Times New Roman" w:hAnsi="Times New Roman"/>
                <w:b/>
                <w:bCs/>
              </w:rPr>
              <w:t>(vietoje planuoto 270).</w:t>
            </w:r>
          </w:p>
          <w:p w:rsidR="0014585F" w:rsidRPr="00C92AD1" w:rsidRDefault="0014585F" w:rsidP="0026207B">
            <w:pPr>
              <w:ind w:firstLine="0"/>
              <w:rPr>
                <w:rFonts w:ascii="Times New Roman" w:hAnsi="Times New Roman"/>
                <w:b/>
                <w:bCs/>
              </w:rPr>
            </w:pPr>
            <w:r w:rsidRPr="00C92AD1">
              <w:rPr>
                <w:rFonts w:ascii="Times New Roman" w:hAnsi="Times New Roman"/>
                <w:b/>
                <w:bCs/>
              </w:rPr>
              <w:t>Dėl Slaugos ir akušerijos (G08) studijų krypties</w:t>
            </w:r>
            <w:r w:rsidRPr="00C92AD1">
              <w:rPr>
                <w:rFonts w:ascii="Times New Roman" w:hAnsi="Times New Roman"/>
              </w:rPr>
              <w:t xml:space="preserve">. Slaugos ir akušerijos studijų kryptyje universitetuose </w:t>
            </w:r>
            <w:r w:rsidRPr="00C92AD1">
              <w:rPr>
                <w:rFonts w:ascii="Times New Roman" w:hAnsi="Times New Roman"/>
                <w:b/>
                <w:bCs/>
              </w:rPr>
              <w:t>didinti iki 220</w:t>
            </w:r>
            <w:r w:rsidRPr="00C92AD1">
              <w:rPr>
                <w:rFonts w:ascii="Times New Roman" w:hAnsi="Times New Roman"/>
              </w:rPr>
              <w:t xml:space="preserve"> </w:t>
            </w:r>
            <w:r w:rsidRPr="00C92AD1">
              <w:rPr>
                <w:rFonts w:ascii="Times New Roman" w:hAnsi="Times New Roman"/>
                <w:b/>
                <w:bCs/>
              </w:rPr>
              <w:t>(vietoje planuoto 120)</w:t>
            </w:r>
            <w:r w:rsidRPr="00C92AD1">
              <w:rPr>
                <w:rFonts w:ascii="Times New Roman" w:hAnsi="Times New Roman"/>
              </w:rPr>
              <w:t>. Įvertinus</w:t>
            </w:r>
            <w:r w:rsidR="00286204">
              <w:rPr>
                <w:rFonts w:ascii="Times New Roman" w:hAnsi="Times New Roman"/>
              </w:rPr>
              <w:t>,</w:t>
            </w:r>
            <w:r w:rsidRPr="00C92AD1">
              <w:rPr>
                <w:rFonts w:ascii="Times New Roman" w:hAnsi="Times New Roman"/>
              </w:rPr>
              <w:t xml:space="preserve"> jog kolegijose slaugos ir akušerijos studijų kaina praktiškai nesiskiria nuo kainos universitetuose, bei atsižvelgiant į sveikatos politikos strategines kryptis įgyvendina</w:t>
            </w:r>
            <w:r w:rsidR="00C92AD1">
              <w:rPr>
                <w:rFonts w:ascii="Times New Roman" w:hAnsi="Times New Roman"/>
              </w:rPr>
              <w:t>n</w:t>
            </w:r>
            <w:r w:rsidRPr="00C92AD1">
              <w:rPr>
                <w:rFonts w:ascii="Times New Roman" w:hAnsi="Times New Roman"/>
              </w:rPr>
              <w:t>t s</w:t>
            </w:r>
            <w:r w:rsidR="00C92AD1">
              <w:rPr>
                <w:rFonts w:ascii="Times New Roman" w:hAnsi="Times New Roman"/>
              </w:rPr>
              <w:t>t</w:t>
            </w:r>
            <w:r w:rsidRPr="00C92AD1">
              <w:rPr>
                <w:rFonts w:ascii="Times New Roman" w:hAnsi="Times New Roman"/>
              </w:rPr>
              <w:t xml:space="preserve">ruktūrines sveikatos reformas, skirtas slaugos ir ilgalaikės priežiūros plėtrai, taip pat </w:t>
            </w:r>
            <w:proofErr w:type="spellStart"/>
            <w:r w:rsidRPr="00C92AD1">
              <w:rPr>
                <w:rFonts w:ascii="Times New Roman" w:hAnsi="Times New Roman"/>
              </w:rPr>
              <w:t>inovatyvių</w:t>
            </w:r>
            <w:proofErr w:type="spellEnd"/>
            <w:r w:rsidRPr="00C92AD1">
              <w:rPr>
                <w:rFonts w:ascii="Times New Roman" w:hAnsi="Times New Roman"/>
              </w:rPr>
              <w:t xml:space="preserve"> ir modernių slaugos modelių diegimui praktikoje, atsiranda poreikis didinti slaugos specialistų kompetencijas, orientuojant jas į medicinos ir slaugos mokslo pažangą, siūlome mažinti slaugos ir akušerijos studijų krypties kolegijose vietų skaičių  </w:t>
            </w:r>
            <w:r w:rsidRPr="00C92AD1">
              <w:rPr>
                <w:rFonts w:ascii="Times New Roman" w:hAnsi="Times New Roman"/>
                <w:b/>
                <w:bCs/>
              </w:rPr>
              <w:t>iki 400 (vietoje siūlyto 500).</w:t>
            </w:r>
          </w:p>
          <w:p w:rsidR="0014585F" w:rsidRPr="00C92AD1" w:rsidRDefault="0014585F" w:rsidP="0026207B">
            <w:pPr>
              <w:ind w:firstLine="0"/>
              <w:rPr>
                <w:rFonts w:ascii="Times New Roman" w:hAnsi="Times New Roman"/>
              </w:rPr>
            </w:pPr>
            <w:r w:rsidRPr="00C92AD1">
              <w:rPr>
                <w:rFonts w:ascii="Times New Roman" w:hAnsi="Times New Roman"/>
                <w:b/>
                <w:bCs/>
              </w:rPr>
              <w:t>Dėl Burnos priežiūros (G03), Farmacijos (G05) ir Reabilitacijos (G06) studijų krypčių grupės</w:t>
            </w:r>
            <w:r w:rsidRPr="00C92AD1">
              <w:rPr>
                <w:rFonts w:ascii="Times New Roman" w:hAnsi="Times New Roman"/>
              </w:rPr>
              <w:t xml:space="preserve">. Atkreipiame Jūsų dėmesį, kad į vieną grupę sudėtos labai skirtingos studijų kryptys, o turint visoms trims kryptims bendrą vietų skaičių, labai sudėtinga užtikrinti tinkamą specialistų, rengiamų pagal šias kryptis planavimą. Dėl šios priežasties siūlytume </w:t>
            </w:r>
            <w:r w:rsidRPr="006F4735">
              <w:rPr>
                <w:rFonts w:ascii="Times New Roman" w:hAnsi="Times New Roman"/>
              </w:rPr>
              <w:t>ŠMSM ministro</w:t>
            </w:r>
            <w:r w:rsidRPr="00C92AD1">
              <w:rPr>
                <w:rFonts w:ascii="Times New Roman" w:hAnsi="Times New Roman"/>
              </w:rPr>
              <w:t xml:space="preserve"> įsakymo projekto pirmo priedo 5 punktą skaidyti į tris papunkčius, išski</w:t>
            </w:r>
            <w:r w:rsidR="001C6149" w:rsidRPr="00C92AD1">
              <w:rPr>
                <w:rFonts w:ascii="Times New Roman" w:hAnsi="Times New Roman"/>
              </w:rPr>
              <w:t>riant atskiras studijų kryptis.</w:t>
            </w:r>
          </w:p>
          <w:p w:rsidR="0014585F" w:rsidRPr="00C92AD1" w:rsidRDefault="0014585F" w:rsidP="0026207B">
            <w:pPr>
              <w:ind w:firstLine="0"/>
              <w:rPr>
                <w:rFonts w:ascii="Times New Roman" w:hAnsi="Times New Roman"/>
                <w:b/>
              </w:rPr>
            </w:pPr>
            <w:r w:rsidRPr="00C92AD1">
              <w:rPr>
                <w:rFonts w:ascii="Times New Roman" w:hAnsi="Times New Roman"/>
              </w:rPr>
              <w:t xml:space="preserve">Sveikatos apsaugos ministerija siūlo universitetinių studijų </w:t>
            </w:r>
            <w:r w:rsidRPr="00C92AD1">
              <w:rPr>
                <w:rFonts w:ascii="Times New Roman" w:hAnsi="Times New Roman"/>
                <w:b/>
                <w:bCs/>
              </w:rPr>
              <w:t>Burnos priežiūros studijų kryptyje</w:t>
            </w:r>
            <w:r w:rsidRPr="00C92AD1">
              <w:rPr>
                <w:rFonts w:ascii="Times New Roman" w:hAnsi="Times New Roman"/>
              </w:rPr>
              <w:t xml:space="preserve"> (</w:t>
            </w:r>
            <w:r w:rsidRPr="00C92AD1">
              <w:rPr>
                <w:rFonts w:ascii="Times New Roman" w:hAnsi="Times New Roman"/>
                <w:b/>
                <w:bCs/>
              </w:rPr>
              <w:t>G03)</w:t>
            </w:r>
            <w:r w:rsidRPr="00C92AD1">
              <w:rPr>
                <w:rFonts w:ascii="Times New Roman" w:hAnsi="Times New Roman"/>
              </w:rPr>
              <w:t xml:space="preserve"> </w:t>
            </w:r>
            <w:r w:rsidRPr="00C92AD1">
              <w:rPr>
                <w:rFonts w:ascii="Times New Roman" w:hAnsi="Times New Roman"/>
                <w:b/>
                <w:bCs/>
              </w:rPr>
              <w:t>skirti</w:t>
            </w:r>
            <w:r w:rsidRPr="00C92AD1">
              <w:rPr>
                <w:rFonts w:ascii="Times New Roman" w:hAnsi="Times New Roman"/>
              </w:rPr>
              <w:t xml:space="preserve"> </w:t>
            </w:r>
            <w:r w:rsidRPr="00C92AD1">
              <w:rPr>
                <w:rFonts w:ascii="Times New Roman" w:hAnsi="Times New Roman"/>
                <w:b/>
                <w:bCs/>
              </w:rPr>
              <w:t>20 valstybės finansuojamų vietų</w:t>
            </w:r>
            <w:r w:rsidRPr="00C92AD1">
              <w:rPr>
                <w:rFonts w:ascii="Times New Roman" w:hAnsi="Times New Roman"/>
              </w:rPr>
              <w:t xml:space="preserve">, </w:t>
            </w:r>
            <w:r w:rsidRPr="00C92AD1">
              <w:rPr>
                <w:rFonts w:ascii="Times New Roman" w:hAnsi="Times New Roman"/>
                <w:b/>
                <w:bCs/>
              </w:rPr>
              <w:t xml:space="preserve">Farmacijos </w:t>
            </w:r>
            <w:r w:rsidRPr="00C92AD1">
              <w:rPr>
                <w:rFonts w:ascii="Times New Roman" w:hAnsi="Times New Roman"/>
                <w:b/>
                <w:bCs/>
              </w:rPr>
              <w:lastRenderedPageBreak/>
              <w:t>studijų kryptyje (G05)</w:t>
            </w:r>
            <w:r w:rsidRPr="00C92AD1">
              <w:rPr>
                <w:rFonts w:ascii="Times New Roman" w:hAnsi="Times New Roman"/>
              </w:rPr>
              <w:t xml:space="preserve"> </w:t>
            </w:r>
            <w:r w:rsidRPr="00C92AD1">
              <w:rPr>
                <w:rFonts w:ascii="Times New Roman" w:hAnsi="Times New Roman"/>
                <w:b/>
                <w:bCs/>
              </w:rPr>
              <w:t>skirti 20</w:t>
            </w:r>
            <w:r w:rsidRPr="00C92AD1">
              <w:rPr>
                <w:rFonts w:ascii="Times New Roman" w:hAnsi="Times New Roman"/>
              </w:rPr>
              <w:t xml:space="preserve"> </w:t>
            </w:r>
            <w:r w:rsidRPr="00C92AD1">
              <w:rPr>
                <w:rFonts w:ascii="Times New Roman" w:hAnsi="Times New Roman"/>
                <w:b/>
                <w:bCs/>
              </w:rPr>
              <w:t>valstybės finansuojamų vietų, Reabilitacijos (G06)</w:t>
            </w:r>
            <w:r w:rsidRPr="00C92AD1">
              <w:rPr>
                <w:rFonts w:ascii="Times New Roman" w:hAnsi="Times New Roman"/>
              </w:rPr>
              <w:t xml:space="preserve"> studijų kryptyje skirti </w:t>
            </w:r>
            <w:r w:rsidRPr="00C92AD1">
              <w:rPr>
                <w:rFonts w:ascii="Times New Roman" w:hAnsi="Times New Roman"/>
                <w:b/>
              </w:rPr>
              <w:t>50 valstybės finansuojamų vietų skaičių</w:t>
            </w:r>
            <w:r w:rsidR="006B67E9" w:rsidRPr="00C92AD1">
              <w:rPr>
                <w:rFonts w:ascii="Times New Roman" w:hAnsi="Times New Roman"/>
                <w:b/>
              </w:rPr>
              <w:t>.</w:t>
            </w:r>
          </w:p>
          <w:p w:rsidR="0014585F" w:rsidRPr="00C92AD1" w:rsidRDefault="0014585F" w:rsidP="0026207B">
            <w:pPr>
              <w:ind w:firstLine="0"/>
              <w:rPr>
                <w:rFonts w:ascii="Times New Roman" w:hAnsi="Times New Roman"/>
              </w:rPr>
            </w:pPr>
            <w:r w:rsidRPr="00C92AD1">
              <w:rPr>
                <w:rFonts w:ascii="Times New Roman" w:hAnsi="Times New Roman"/>
              </w:rPr>
              <w:t>Kolegij</w:t>
            </w:r>
            <w:r w:rsidR="006B67E9" w:rsidRPr="00C92AD1">
              <w:rPr>
                <w:rFonts w:ascii="Times New Roman" w:hAnsi="Times New Roman"/>
              </w:rPr>
              <w:t>ose</w:t>
            </w:r>
            <w:r w:rsidRPr="00C92AD1">
              <w:rPr>
                <w:rFonts w:ascii="Times New Roman" w:hAnsi="Times New Roman"/>
              </w:rPr>
              <w:t xml:space="preserve"> Sveikatos mokslų (išskyrus</w:t>
            </w:r>
            <w:r w:rsidR="006B67E9" w:rsidRPr="00C92AD1">
              <w:rPr>
                <w:rFonts w:ascii="Times New Roman" w:hAnsi="Times New Roman"/>
              </w:rPr>
              <w:t xml:space="preserve"> Burnos priežiūros (G03), Slaugos ir akušerijos (G08) ir Kosmetologijos (G10) studijų kryptis</w:t>
            </w:r>
            <w:r w:rsidRPr="00C92AD1">
              <w:rPr>
                <w:rFonts w:ascii="Times New Roman" w:hAnsi="Times New Roman"/>
              </w:rPr>
              <w:t xml:space="preserve">) </w:t>
            </w:r>
            <w:r w:rsidR="006B67E9" w:rsidRPr="00C92AD1">
              <w:rPr>
                <w:rFonts w:ascii="Times New Roman" w:hAnsi="Times New Roman"/>
              </w:rPr>
              <w:t xml:space="preserve">studijų krypčių grupę </w:t>
            </w:r>
            <w:r w:rsidRPr="00C92AD1">
              <w:rPr>
                <w:rFonts w:ascii="Times New Roman" w:hAnsi="Times New Roman"/>
              </w:rPr>
              <w:t xml:space="preserve">koreguoti įrašant </w:t>
            </w:r>
            <w:r w:rsidRPr="00C92AD1">
              <w:rPr>
                <w:rFonts w:ascii="Times New Roman" w:hAnsi="Times New Roman"/>
                <w:b/>
                <w:bCs/>
              </w:rPr>
              <w:t>458 (vietoje 478</w:t>
            </w:r>
            <w:r w:rsidRPr="00C92AD1">
              <w:rPr>
                <w:rFonts w:ascii="Times New Roman" w:hAnsi="Times New Roman"/>
              </w:rPr>
              <w:t>)</w:t>
            </w:r>
            <w:r w:rsidR="006B67E9" w:rsidRPr="00C92AD1">
              <w:rPr>
                <w:rFonts w:ascii="Times New Roman" w:hAnsi="Times New Roman"/>
              </w:rPr>
              <w:t>.</w:t>
            </w:r>
          </w:p>
          <w:p w:rsidR="0014585F" w:rsidRPr="00C92AD1" w:rsidRDefault="006B67E9" w:rsidP="0026207B">
            <w:pPr>
              <w:ind w:firstLine="0"/>
              <w:rPr>
                <w:rFonts w:ascii="Times New Roman" w:hAnsi="Times New Roman"/>
              </w:rPr>
            </w:pPr>
            <w:r w:rsidRPr="00C92AD1">
              <w:rPr>
                <w:rFonts w:ascii="Times New Roman" w:hAnsi="Times New Roman"/>
                <w:bCs/>
              </w:rPr>
              <w:t>Universitetuose</w:t>
            </w:r>
            <w:r w:rsidR="0014585F" w:rsidRPr="00C92AD1">
              <w:rPr>
                <w:rFonts w:ascii="Times New Roman" w:hAnsi="Times New Roman"/>
                <w:b/>
                <w:bCs/>
              </w:rPr>
              <w:t xml:space="preserve"> Visuomenės sveikatos (G04); Mitybos(G07); Medicinos technologij</w:t>
            </w:r>
            <w:r w:rsidRPr="00C92AD1">
              <w:rPr>
                <w:rFonts w:ascii="Times New Roman" w:hAnsi="Times New Roman"/>
                <w:b/>
                <w:bCs/>
              </w:rPr>
              <w:t xml:space="preserve">ų </w:t>
            </w:r>
            <w:r w:rsidR="0014585F" w:rsidRPr="00C92AD1">
              <w:rPr>
                <w:rFonts w:ascii="Times New Roman" w:hAnsi="Times New Roman"/>
                <w:b/>
                <w:bCs/>
              </w:rPr>
              <w:t>(G09) valstybės finansuojamų vietų skaičių didinti iki 100</w:t>
            </w:r>
            <w:r w:rsidR="001C6149" w:rsidRPr="00C92AD1">
              <w:rPr>
                <w:rFonts w:ascii="Times New Roman" w:hAnsi="Times New Roman"/>
              </w:rPr>
              <w:t>.</w:t>
            </w:r>
          </w:p>
          <w:p w:rsidR="0014585F" w:rsidRPr="00C92AD1" w:rsidRDefault="0014585F" w:rsidP="0026207B">
            <w:pPr>
              <w:ind w:firstLine="0"/>
              <w:rPr>
                <w:rFonts w:ascii="Times New Roman" w:hAnsi="Times New Roman"/>
                <w:b/>
                <w:bCs/>
              </w:rPr>
            </w:pPr>
            <w:r w:rsidRPr="00C92AD1">
              <w:rPr>
                <w:rFonts w:ascii="Times New Roman" w:hAnsi="Times New Roman"/>
              </w:rPr>
              <w:t xml:space="preserve">Sveikatos apsaugos ministerija siūlo didinti priėmimo į </w:t>
            </w:r>
            <w:r w:rsidRPr="00C92AD1">
              <w:rPr>
                <w:rFonts w:ascii="Times New Roman" w:hAnsi="Times New Roman"/>
                <w:b/>
                <w:bCs/>
              </w:rPr>
              <w:t xml:space="preserve">medicinos ir odontologijos rezidentūros studijų krypčių programose valstybės finansuojamų vietų skaičių iki 390 </w:t>
            </w:r>
            <w:r w:rsidRPr="00C92AD1">
              <w:rPr>
                <w:rFonts w:ascii="Times New Roman" w:hAnsi="Times New Roman"/>
              </w:rPr>
              <w:t>(vietoje siūlomo 361)</w:t>
            </w:r>
            <w:r w:rsidR="006B67E9" w:rsidRPr="00C92AD1">
              <w:rPr>
                <w:rFonts w:ascii="Times New Roman" w:hAnsi="Times New Roman"/>
              </w:rPr>
              <w:t>.</w:t>
            </w:r>
          </w:p>
        </w:tc>
        <w:tc>
          <w:tcPr>
            <w:tcW w:w="8505" w:type="dxa"/>
          </w:tcPr>
          <w:p w:rsidR="0014585F" w:rsidRPr="006F4735" w:rsidRDefault="006B67E9" w:rsidP="0026207B">
            <w:pPr>
              <w:ind w:firstLine="0"/>
              <w:rPr>
                <w:rFonts w:ascii="Times New Roman" w:hAnsi="Times New Roman"/>
                <w:b/>
                <w:bCs/>
              </w:rPr>
            </w:pPr>
            <w:r w:rsidRPr="006F4735">
              <w:rPr>
                <w:rFonts w:ascii="Times New Roman" w:hAnsi="Times New Roman"/>
                <w:b/>
                <w:bCs/>
              </w:rPr>
              <w:lastRenderedPageBreak/>
              <w:t>Iš dalies atsižvelgta.</w:t>
            </w:r>
          </w:p>
          <w:p w:rsidR="006B67E9" w:rsidRPr="006F4735" w:rsidRDefault="00737F2C" w:rsidP="0026207B">
            <w:pPr>
              <w:ind w:firstLine="0"/>
              <w:rPr>
                <w:rFonts w:ascii="Times New Roman" w:hAnsi="Times New Roman"/>
                <w:bCs/>
              </w:rPr>
            </w:pPr>
            <w:r>
              <w:rPr>
                <w:rFonts w:ascii="Times New Roman" w:hAnsi="Times New Roman"/>
                <w:bCs/>
              </w:rPr>
              <w:t>Švietimo, mokslo ir sporto ministerija, atsižvelgdama į Sveikatos apsaugos ministerijos siūlymus, bei pateiktus argumentus, teikia tokį siūlymą:</w:t>
            </w:r>
          </w:p>
          <w:p w:rsidR="006B67E9" w:rsidRPr="006F4735" w:rsidRDefault="00737F2C" w:rsidP="0026207B">
            <w:pPr>
              <w:pStyle w:val="ListParagraph"/>
              <w:numPr>
                <w:ilvl w:val="0"/>
                <w:numId w:val="29"/>
              </w:numPr>
              <w:spacing w:line="276" w:lineRule="auto"/>
              <w:rPr>
                <w:rFonts w:ascii="Times New Roman" w:hAnsi="Times New Roman"/>
                <w:bCs/>
                <w:sz w:val="22"/>
                <w:szCs w:val="22"/>
              </w:rPr>
            </w:pPr>
            <w:r>
              <w:rPr>
                <w:rFonts w:ascii="Times New Roman" w:hAnsi="Times New Roman"/>
                <w:bCs/>
                <w:sz w:val="22"/>
                <w:szCs w:val="22"/>
              </w:rPr>
              <w:t xml:space="preserve">Universitetinių studijų Medicinos studijų kryptyje (G01) numatyti 290 valstybės finansuojamų studijų vietų. </w:t>
            </w:r>
          </w:p>
          <w:p w:rsidR="006B67E9" w:rsidRPr="006F4735" w:rsidRDefault="00737F2C" w:rsidP="0026207B">
            <w:pPr>
              <w:pStyle w:val="ListParagraph"/>
              <w:numPr>
                <w:ilvl w:val="0"/>
                <w:numId w:val="29"/>
              </w:numPr>
              <w:spacing w:line="276" w:lineRule="auto"/>
              <w:rPr>
                <w:rFonts w:ascii="Times New Roman" w:hAnsi="Times New Roman"/>
                <w:bCs/>
                <w:sz w:val="22"/>
                <w:szCs w:val="22"/>
              </w:rPr>
            </w:pPr>
            <w:r>
              <w:rPr>
                <w:rFonts w:ascii="Times New Roman" w:hAnsi="Times New Roman"/>
                <w:bCs/>
                <w:sz w:val="22"/>
                <w:szCs w:val="22"/>
              </w:rPr>
              <w:t>Universitetinių Slaugos ir akušerijos studijų kryptyje (G08) numatyti 200 valstybės finansuojamų studijų vietų; kolegijose šiai studijų krypčiai skiriant 450 valstybės finansuojamų studijų vietų.</w:t>
            </w:r>
          </w:p>
          <w:p w:rsidR="006B67E9" w:rsidRPr="006F4735" w:rsidRDefault="00737F2C" w:rsidP="0026207B">
            <w:pPr>
              <w:pStyle w:val="NoSpacing"/>
              <w:numPr>
                <w:ilvl w:val="0"/>
                <w:numId w:val="29"/>
              </w:numPr>
              <w:spacing w:line="276" w:lineRule="auto"/>
              <w:rPr>
                <w:rFonts w:ascii="Times New Roman" w:hAnsi="Times New Roman"/>
              </w:rPr>
            </w:pPr>
            <w:r>
              <w:rPr>
                <w:rFonts w:ascii="Times New Roman" w:hAnsi="Times New Roman"/>
              </w:rPr>
              <w:t>Išskirti Reabilitaciją, Burnos priežiūrą ir Farmaciją į atskiras studijų kryptis ir joms numatyti atitinkamą valstybės finansuojamų studijų vietų skaičių (Reabilitacijai – 50, Farmacijai – 20 ir Burnos priežiūrai – 20).</w:t>
            </w:r>
          </w:p>
          <w:p w:rsidR="006B67E9" w:rsidRPr="006F4735" w:rsidRDefault="00737F2C" w:rsidP="0026207B">
            <w:pPr>
              <w:pStyle w:val="ListParagraph"/>
              <w:numPr>
                <w:ilvl w:val="0"/>
                <w:numId w:val="29"/>
              </w:numPr>
              <w:spacing w:line="276" w:lineRule="auto"/>
              <w:rPr>
                <w:rFonts w:ascii="Times New Roman" w:hAnsi="Times New Roman"/>
                <w:sz w:val="22"/>
                <w:szCs w:val="22"/>
              </w:rPr>
            </w:pPr>
            <w:r>
              <w:rPr>
                <w:rFonts w:ascii="Times New Roman" w:hAnsi="Times New Roman"/>
                <w:bCs/>
                <w:sz w:val="22"/>
                <w:szCs w:val="22"/>
              </w:rPr>
              <w:t>Universitetuose</w:t>
            </w:r>
            <w:r>
              <w:rPr>
                <w:rFonts w:ascii="Times New Roman" w:hAnsi="Times New Roman"/>
                <w:b/>
                <w:bCs/>
                <w:sz w:val="22"/>
                <w:szCs w:val="22"/>
              </w:rPr>
              <w:t xml:space="preserve"> </w:t>
            </w:r>
            <w:r>
              <w:rPr>
                <w:rFonts w:ascii="Times New Roman" w:hAnsi="Times New Roman"/>
                <w:bCs/>
                <w:sz w:val="22"/>
                <w:szCs w:val="22"/>
              </w:rPr>
              <w:t xml:space="preserve">Visuomenės sveikatos (G04); Mitybos (G07); Medicinos technologijų (G09) studijų kryptims numatyti 80 valstybės finansuojamų studijų vietų. </w:t>
            </w:r>
          </w:p>
          <w:p w:rsidR="006B67E9" w:rsidRPr="006F4735" w:rsidRDefault="00737F2C" w:rsidP="0026207B">
            <w:pPr>
              <w:pStyle w:val="ListParagraph"/>
              <w:numPr>
                <w:ilvl w:val="0"/>
                <w:numId w:val="29"/>
              </w:numPr>
              <w:spacing w:line="276" w:lineRule="auto"/>
              <w:rPr>
                <w:rFonts w:ascii="Times New Roman" w:hAnsi="Times New Roman"/>
                <w:bCs/>
                <w:sz w:val="22"/>
                <w:szCs w:val="22"/>
              </w:rPr>
            </w:pPr>
            <w:r>
              <w:rPr>
                <w:rFonts w:ascii="Times New Roman" w:hAnsi="Times New Roman"/>
                <w:sz w:val="22"/>
                <w:szCs w:val="22"/>
              </w:rPr>
              <w:t xml:space="preserve">Kolegijose Sveikatos mokslų (išskyrus Burnos priežiūros (G03), Slaugos ir akušerijos (G08) ir Kosmetologijos (G10) studijų kryptis) studijų krypčių grupei numatyti </w:t>
            </w:r>
            <w:r>
              <w:rPr>
                <w:rFonts w:ascii="Times New Roman" w:hAnsi="Times New Roman"/>
                <w:bCs/>
                <w:sz w:val="22"/>
                <w:szCs w:val="22"/>
              </w:rPr>
              <w:t>460 valstybės finansuojamų studijų vietų.</w:t>
            </w:r>
          </w:p>
          <w:p w:rsidR="006B67E9" w:rsidRPr="006F4735" w:rsidRDefault="00737F2C" w:rsidP="0026207B">
            <w:pPr>
              <w:ind w:firstLine="0"/>
              <w:rPr>
                <w:rFonts w:ascii="Times New Roman" w:hAnsi="Times New Roman"/>
                <w:bCs/>
              </w:rPr>
            </w:pPr>
            <w:r>
              <w:rPr>
                <w:rFonts w:ascii="Times New Roman" w:hAnsi="Times New Roman"/>
                <w:color w:val="000000" w:themeColor="text1"/>
              </w:rPr>
              <w:t>2020 metais numatoma 361 valstybės finansuojama rezidentūros studijų vieta. Kadangi medicinos gydytojams rezidentūra yra privaloma (kitaip nei gydytojui odontologui ar veterinarijos gydytojui), medicinos krypties rezidentūros studijų vietų numatoma ne mažiau, kaip tais metais baigs studentų, studijavusių valstybės finansuojamose medicinos krypties vientisosiose studijose. Numatoma, kad 2020 metais valstybės finansuojamas medicinos krypties vientisąsias studijas baigs 309 studentai. Valstybės finansuojamų veterinarijos krypties rezidentūros studijų vietų numatoma 14, likusios 347 valstybės finansuojamos studijų vietos numatomos odontologijos studijų krypties ir medicinos studijų krypties rezidentūros studijoms (335 medicinai ir 12 odontologijai). Norint padidinti rezidentūros studijų vietų skaičių iki 390, t. y. medicinos rezidentūrai padidinat vietų skaičių iki 364 (odontologijai paliekant 12 ir veterinarijai 14), tam papildomai iš Lietuvos Respublikos valstybės biudžeto reikėtų 200 tūkst. eurų.</w:t>
            </w:r>
          </w:p>
        </w:tc>
      </w:tr>
      <w:tr w:rsidR="001606F1" w:rsidRPr="00C92AD1" w:rsidTr="00836709">
        <w:tc>
          <w:tcPr>
            <w:tcW w:w="1469" w:type="dxa"/>
          </w:tcPr>
          <w:p w:rsidR="001606F1" w:rsidRPr="00C92AD1" w:rsidRDefault="00B52894" w:rsidP="000033FB">
            <w:pPr>
              <w:spacing w:line="240" w:lineRule="auto"/>
              <w:ind w:firstLine="0"/>
              <w:jc w:val="left"/>
              <w:rPr>
                <w:rFonts w:ascii="Times New Roman" w:hAnsi="Times New Roman"/>
              </w:rPr>
            </w:pPr>
            <w:r w:rsidRPr="00C92AD1">
              <w:rPr>
                <w:rFonts w:ascii="Times New Roman" w:hAnsi="Times New Roman"/>
                <w:b/>
              </w:rPr>
              <w:lastRenderedPageBreak/>
              <w:t>Lietuvos kolegijų direktorių konferencija</w:t>
            </w:r>
            <w:r w:rsidRPr="00C92AD1">
              <w:rPr>
                <w:rFonts w:ascii="Times New Roman" w:hAnsi="Times New Roman"/>
              </w:rPr>
              <w:t xml:space="preserve"> (toliau – LKDK) </w:t>
            </w:r>
          </w:p>
          <w:p w:rsidR="005F53E0" w:rsidRPr="00C92AD1" w:rsidRDefault="005F53E0" w:rsidP="005F53E0">
            <w:pPr>
              <w:spacing w:line="240" w:lineRule="auto"/>
              <w:ind w:firstLine="0"/>
              <w:jc w:val="left"/>
              <w:rPr>
                <w:rFonts w:ascii="Times New Roman" w:hAnsi="Times New Roman"/>
              </w:rPr>
            </w:pPr>
            <w:r w:rsidRPr="00C92AD1">
              <w:rPr>
                <w:rFonts w:ascii="Times New Roman" w:hAnsi="Times New Roman"/>
              </w:rPr>
              <w:t xml:space="preserve">Žr. LKDK </w:t>
            </w:r>
          </w:p>
          <w:p w:rsidR="00B52894" w:rsidRPr="00C92AD1" w:rsidRDefault="005F53E0" w:rsidP="00697BDC">
            <w:pPr>
              <w:spacing w:line="240" w:lineRule="auto"/>
              <w:ind w:firstLine="0"/>
              <w:jc w:val="left"/>
              <w:rPr>
                <w:rFonts w:ascii="Times New Roman" w:hAnsi="Times New Roman"/>
              </w:rPr>
            </w:pPr>
            <w:r w:rsidRPr="00C92AD1">
              <w:rPr>
                <w:rFonts w:ascii="Times New Roman" w:hAnsi="Times New Roman"/>
              </w:rPr>
              <w:t xml:space="preserve">2019 m. kovo </w:t>
            </w:r>
            <w:r w:rsidR="00697BDC" w:rsidRPr="00C92AD1">
              <w:rPr>
                <w:rFonts w:ascii="Times New Roman" w:hAnsi="Times New Roman"/>
              </w:rPr>
              <w:t>9</w:t>
            </w:r>
            <w:r w:rsidRPr="00C92AD1">
              <w:rPr>
                <w:rFonts w:ascii="Times New Roman" w:hAnsi="Times New Roman"/>
              </w:rPr>
              <w:t xml:space="preserve"> d. raštą Nr. 1-1</w:t>
            </w:r>
            <w:r w:rsidR="00697BDC" w:rsidRPr="00C92AD1">
              <w:rPr>
                <w:rFonts w:ascii="Times New Roman" w:hAnsi="Times New Roman"/>
              </w:rPr>
              <w:t>8</w:t>
            </w:r>
          </w:p>
        </w:tc>
        <w:tc>
          <w:tcPr>
            <w:tcW w:w="5047" w:type="dxa"/>
          </w:tcPr>
          <w:p w:rsidR="001606F1" w:rsidRPr="00C92AD1" w:rsidRDefault="00654E96" w:rsidP="0026207B">
            <w:pPr>
              <w:ind w:firstLine="0"/>
              <w:rPr>
                <w:rFonts w:ascii="Times New Roman" w:hAnsi="Times New Roman"/>
              </w:rPr>
            </w:pPr>
            <w:r w:rsidRPr="006F4735">
              <w:rPr>
                <w:rFonts w:ascii="Times New Roman" w:hAnsi="Times New Roman"/>
              </w:rPr>
              <w:t xml:space="preserve">LKDK </w:t>
            </w:r>
            <w:r w:rsidR="00564476" w:rsidRPr="006F4735">
              <w:rPr>
                <w:rFonts w:ascii="Times New Roman" w:hAnsi="Times New Roman"/>
              </w:rPr>
              <w:t>reiškia</w:t>
            </w:r>
            <w:r w:rsidR="00564476" w:rsidRPr="00C92AD1">
              <w:rPr>
                <w:rFonts w:ascii="Times New Roman" w:hAnsi="Times New Roman"/>
              </w:rPr>
              <w:t xml:space="preserve"> susirūpinimą dėl universitetams ir kolegijoms planuojamų skirti valstybės finansuojamų </w:t>
            </w:r>
            <w:r w:rsidR="00584F12" w:rsidRPr="00C92AD1">
              <w:rPr>
                <w:rFonts w:ascii="Times New Roman" w:hAnsi="Times New Roman"/>
              </w:rPr>
              <w:t xml:space="preserve">studijų </w:t>
            </w:r>
            <w:r w:rsidR="00564476" w:rsidRPr="00C92AD1">
              <w:rPr>
                <w:rFonts w:ascii="Times New Roman" w:hAnsi="Times New Roman"/>
              </w:rPr>
              <w:t>vietų paskirstymo netolygumo. Projekte numatyta 36,5 proc. valstybės finansuojamų studijų vietų skirti kolegijoms (2019 m. buvo 41 proc.), 63,5 proc. – universitetams (2019 m. – 59 proc</w:t>
            </w:r>
            <w:r w:rsidR="00564476" w:rsidRPr="006F4735">
              <w:rPr>
                <w:rFonts w:ascii="Times New Roman" w:hAnsi="Times New Roman"/>
              </w:rPr>
              <w:t>.). LKDK</w:t>
            </w:r>
            <w:r w:rsidR="00564476" w:rsidRPr="00C92AD1">
              <w:rPr>
                <w:rFonts w:ascii="Times New Roman" w:hAnsi="Times New Roman"/>
              </w:rPr>
              <w:t xml:space="preserve"> teikia argumentus dėl nepagrįstai sumažinto planuojamo skirti finansavimo šioms studijų kryptims:</w:t>
            </w:r>
          </w:p>
          <w:p w:rsidR="003D2656" w:rsidRPr="00C92AD1" w:rsidRDefault="00564476" w:rsidP="0026207B">
            <w:pPr>
              <w:pStyle w:val="ListParagraph"/>
              <w:numPr>
                <w:ilvl w:val="0"/>
                <w:numId w:val="15"/>
              </w:numPr>
              <w:spacing w:line="276" w:lineRule="auto"/>
              <w:jc w:val="both"/>
              <w:rPr>
                <w:rFonts w:ascii="Times New Roman" w:hAnsi="Times New Roman"/>
                <w:sz w:val="22"/>
                <w:szCs w:val="22"/>
              </w:rPr>
            </w:pPr>
            <w:r w:rsidRPr="00C92AD1">
              <w:rPr>
                <w:rFonts w:ascii="Times New Roman" w:hAnsi="Times New Roman"/>
                <w:bCs/>
                <w:sz w:val="22"/>
                <w:szCs w:val="22"/>
              </w:rPr>
              <w:t>slaugos ir akušerijos</w:t>
            </w:r>
            <w:r w:rsidR="003D2656" w:rsidRPr="00C92AD1">
              <w:rPr>
                <w:rFonts w:ascii="Times New Roman" w:hAnsi="Times New Roman"/>
                <w:sz w:val="22"/>
                <w:szCs w:val="22"/>
              </w:rPr>
              <w:t xml:space="preserve"> studijų krypči</w:t>
            </w:r>
            <w:r w:rsidRPr="00C92AD1">
              <w:rPr>
                <w:rFonts w:ascii="Times New Roman" w:hAnsi="Times New Roman"/>
                <w:sz w:val="22"/>
                <w:szCs w:val="22"/>
              </w:rPr>
              <w:t xml:space="preserve">ai </w:t>
            </w:r>
            <w:r w:rsidR="003D2656" w:rsidRPr="00C92AD1">
              <w:rPr>
                <w:rFonts w:ascii="Times New Roman" w:hAnsi="Times New Roman"/>
                <w:sz w:val="22"/>
                <w:szCs w:val="22"/>
              </w:rPr>
              <w:t xml:space="preserve">numatyti </w:t>
            </w:r>
            <w:r w:rsidRPr="00C92AD1">
              <w:rPr>
                <w:rFonts w:ascii="Times New Roman" w:hAnsi="Times New Roman"/>
                <w:sz w:val="22"/>
                <w:szCs w:val="22"/>
              </w:rPr>
              <w:t>800</w:t>
            </w:r>
            <w:r w:rsidR="003D2656" w:rsidRPr="00C92AD1">
              <w:rPr>
                <w:rFonts w:ascii="Times New Roman" w:hAnsi="Times New Roman"/>
                <w:sz w:val="22"/>
                <w:szCs w:val="22"/>
              </w:rPr>
              <w:t xml:space="preserve"> valstybės finansuojam</w:t>
            </w:r>
            <w:r w:rsidRPr="00C92AD1">
              <w:rPr>
                <w:rFonts w:ascii="Times New Roman" w:hAnsi="Times New Roman"/>
                <w:sz w:val="22"/>
                <w:szCs w:val="22"/>
              </w:rPr>
              <w:t>ų</w:t>
            </w:r>
            <w:r w:rsidR="003D2656" w:rsidRPr="00C92AD1">
              <w:rPr>
                <w:rFonts w:ascii="Times New Roman" w:hAnsi="Times New Roman"/>
                <w:sz w:val="22"/>
                <w:szCs w:val="22"/>
              </w:rPr>
              <w:t xml:space="preserve"> studijų viet</w:t>
            </w:r>
            <w:r w:rsidRPr="00C92AD1">
              <w:rPr>
                <w:rFonts w:ascii="Times New Roman" w:hAnsi="Times New Roman"/>
                <w:sz w:val="22"/>
                <w:szCs w:val="22"/>
              </w:rPr>
              <w:t>ų (projekte numatyta 500)</w:t>
            </w:r>
            <w:r w:rsidR="003D2656" w:rsidRPr="00C92AD1">
              <w:rPr>
                <w:rFonts w:ascii="Times New Roman" w:hAnsi="Times New Roman"/>
                <w:sz w:val="22"/>
                <w:szCs w:val="22"/>
              </w:rPr>
              <w:t xml:space="preserve"> </w:t>
            </w:r>
          </w:p>
          <w:p w:rsidR="00551069" w:rsidRPr="00C92AD1" w:rsidRDefault="00564476" w:rsidP="0026207B">
            <w:pPr>
              <w:pStyle w:val="ListParagraph"/>
              <w:numPr>
                <w:ilvl w:val="0"/>
                <w:numId w:val="15"/>
              </w:numPr>
              <w:spacing w:line="276" w:lineRule="auto"/>
              <w:jc w:val="both"/>
              <w:rPr>
                <w:rFonts w:ascii="Times New Roman" w:hAnsi="Times New Roman"/>
                <w:sz w:val="22"/>
                <w:szCs w:val="22"/>
              </w:rPr>
            </w:pPr>
            <w:r w:rsidRPr="00C92AD1">
              <w:rPr>
                <w:rFonts w:ascii="Times New Roman" w:hAnsi="Times New Roman"/>
                <w:sz w:val="22"/>
                <w:szCs w:val="22"/>
              </w:rPr>
              <w:t xml:space="preserve">burnos priežiūros </w:t>
            </w:r>
            <w:r w:rsidR="00551069" w:rsidRPr="00C92AD1">
              <w:rPr>
                <w:rFonts w:ascii="Times New Roman" w:hAnsi="Times New Roman"/>
                <w:sz w:val="22"/>
                <w:szCs w:val="22"/>
              </w:rPr>
              <w:t>studijų krypčiai numatyti 100 valstybės finansuojamų studijų vietų (projekte numatyta 80)</w:t>
            </w:r>
          </w:p>
          <w:p w:rsidR="00551069" w:rsidRPr="00C92AD1" w:rsidRDefault="00564476" w:rsidP="0026207B">
            <w:pPr>
              <w:pStyle w:val="ListParagraph"/>
              <w:numPr>
                <w:ilvl w:val="0"/>
                <w:numId w:val="15"/>
              </w:numPr>
              <w:spacing w:line="276" w:lineRule="auto"/>
              <w:jc w:val="both"/>
              <w:rPr>
                <w:rFonts w:ascii="Times New Roman" w:hAnsi="Times New Roman"/>
                <w:sz w:val="22"/>
                <w:szCs w:val="22"/>
              </w:rPr>
            </w:pPr>
            <w:r w:rsidRPr="00C92AD1">
              <w:rPr>
                <w:rFonts w:ascii="Times New Roman" w:hAnsi="Times New Roman"/>
                <w:sz w:val="22"/>
                <w:szCs w:val="22"/>
              </w:rPr>
              <w:t>kosmetologijos studijų kryp</w:t>
            </w:r>
            <w:r w:rsidR="00551069" w:rsidRPr="00C92AD1">
              <w:rPr>
                <w:rFonts w:ascii="Times New Roman" w:hAnsi="Times New Roman"/>
                <w:sz w:val="22"/>
                <w:szCs w:val="22"/>
              </w:rPr>
              <w:t>čiai</w:t>
            </w:r>
            <w:r w:rsidRPr="00C92AD1">
              <w:rPr>
                <w:rFonts w:ascii="Times New Roman" w:hAnsi="Times New Roman"/>
                <w:sz w:val="22"/>
                <w:szCs w:val="22"/>
              </w:rPr>
              <w:t xml:space="preserve"> numatyti </w:t>
            </w:r>
            <w:r w:rsidR="00551069" w:rsidRPr="00C92AD1">
              <w:rPr>
                <w:rFonts w:ascii="Times New Roman" w:hAnsi="Times New Roman"/>
                <w:sz w:val="22"/>
                <w:szCs w:val="22"/>
              </w:rPr>
              <w:t>150 valstybės finansuojamų studijų vietų (projekte numatyta 130)</w:t>
            </w:r>
          </w:p>
          <w:p w:rsidR="003D2656" w:rsidRPr="00C92AD1" w:rsidRDefault="00551069" w:rsidP="0026207B">
            <w:pPr>
              <w:pStyle w:val="ListParagraph"/>
              <w:numPr>
                <w:ilvl w:val="0"/>
                <w:numId w:val="15"/>
              </w:numPr>
              <w:spacing w:line="276" w:lineRule="auto"/>
              <w:jc w:val="both"/>
              <w:rPr>
                <w:rFonts w:ascii="Times New Roman" w:hAnsi="Times New Roman"/>
                <w:sz w:val="22"/>
                <w:szCs w:val="22"/>
              </w:rPr>
            </w:pPr>
            <w:r w:rsidRPr="00C92AD1">
              <w:rPr>
                <w:rFonts w:ascii="Times New Roman" w:hAnsi="Times New Roman"/>
                <w:sz w:val="22"/>
                <w:szCs w:val="22"/>
              </w:rPr>
              <w:lastRenderedPageBreak/>
              <w:t>ugdymo mokslų</w:t>
            </w:r>
            <w:r w:rsidR="0042585F" w:rsidRPr="00C92AD1">
              <w:rPr>
                <w:rFonts w:ascii="Times New Roman" w:hAnsi="Times New Roman"/>
                <w:sz w:val="22"/>
                <w:szCs w:val="22"/>
              </w:rPr>
              <w:t xml:space="preserve"> studijų kryp</w:t>
            </w:r>
            <w:r w:rsidRPr="00C92AD1">
              <w:rPr>
                <w:rFonts w:ascii="Times New Roman" w:hAnsi="Times New Roman"/>
                <w:sz w:val="22"/>
                <w:szCs w:val="22"/>
              </w:rPr>
              <w:t>čių grupei skirti 400</w:t>
            </w:r>
            <w:r w:rsidR="0042585F" w:rsidRPr="00C92AD1">
              <w:rPr>
                <w:rFonts w:ascii="Times New Roman" w:hAnsi="Times New Roman"/>
                <w:sz w:val="22"/>
                <w:szCs w:val="22"/>
              </w:rPr>
              <w:t xml:space="preserve"> </w:t>
            </w:r>
            <w:r w:rsidR="003D2656" w:rsidRPr="00C92AD1">
              <w:rPr>
                <w:rFonts w:ascii="Times New Roman" w:hAnsi="Times New Roman"/>
                <w:sz w:val="22"/>
                <w:szCs w:val="22"/>
              </w:rPr>
              <w:t xml:space="preserve">valstybės finansuojamų studijų vietų </w:t>
            </w:r>
            <w:r w:rsidRPr="00C92AD1">
              <w:rPr>
                <w:rFonts w:ascii="Times New Roman" w:hAnsi="Times New Roman"/>
                <w:sz w:val="22"/>
                <w:szCs w:val="22"/>
              </w:rPr>
              <w:t>(projekte numatyta 165)</w:t>
            </w:r>
          </w:p>
          <w:p w:rsidR="00654E96" w:rsidRPr="00C92AD1" w:rsidRDefault="00654E96" w:rsidP="0026207B">
            <w:pPr>
              <w:ind w:firstLine="0"/>
              <w:rPr>
                <w:rFonts w:ascii="Times New Roman" w:hAnsi="Times New Roman"/>
              </w:rPr>
            </w:pPr>
          </w:p>
        </w:tc>
        <w:tc>
          <w:tcPr>
            <w:tcW w:w="8505" w:type="dxa"/>
          </w:tcPr>
          <w:p w:rsidR="002F04FE" w:rsidRPr="006F4735" w:rsidRDefault="00584F12" w:rsidP="0026207B">
            <w:pPr>
              <w:ind w:firstLine="0"/>
              <w:rPr>
                <w:rFonts w:ascii="Times New Roman" w:hAnsi="Times New Roman"/>
                <w:b/>
                <w:bCs/>
              </w:rPr>
            </w:pPr>
            <w:r w:rsidRPr="006F4735">
              <w:rPr>
                <w:rFonts w:ascii="Times New Roman" w:hAnsi="Times New Roman"/>
                <w:b/>
                <w:bCs/>
              </w:rPr>
              <w:lastRenderedPageBreak/>
              <w:t>Iš dalies atsižvelgta</w:t>
            </w:r>
            <w:r w:rsidR="00B52894" w:rsidRPr="006F4735">
              <w:rPr>
                <w:rFonts w:ascii="Times New Roman" w:hAnsi="Times New Roman"/>
                <w:b/>
                <w:bCs/>
              </w:rPr>
              <w:t>.</w:t>
            </w:r>
          </w:p>
          <w:p w:rsidR="00F717C4" w:rsidRPr="006F4735" w:rsidRDefault="00737F2C" w:rsidP="00F717C4">
            <w:pPr>
              <w:ind w:firstLine="0"/>
              <w:rPr>
                <w:rFonts w:ascii="Times New Roman" w:hAnsi="Times New Roman"/>
                <w:bCs/>
              </w:rPr>
            </w:pPr>
            <w:r>
              <w:rPr>
                <w:rFonts w:ascii="Times New Roman" w:hAnsi="Times New Roman"/>
                <w:bCs/>
              </w:rPr>
              <w:t xml:space="preserve">2020 m. kolegijose </w:t>
            </w:r>
            <w:r w:rsidR="007F60FE">
              <w:rPr>
                <w:rFonts w:ascii="Times New Roman" w:hAnsi="Times New Roman"/>
                <w:bCs/>
              </w:rPr>
              <w:t xml:space="preserve">planuojama skirti 6209 valstybės finansuojamas studijų vietas ir valstybės nefinansuojamas studijų vietas su studijų stipendija </w:t>
            </w:r>
            <w:r>
              <w:rPr>
                <w:rFonts w:ascii="Times New Roman" w:hAnsi="Times New Roman"/>
                <w:bCs/>
              </w:rPr>
              <w:t xml:space="preserve">. 2019 m. buvo planuota </w:t>
            </w:r>
            <w:r w:rsidR="007F60FE">
              <w:rPr>
                <w:rFonts w:ascii="Times New Roman" w:hAnsi="Times New Roman"/>
                <w:bCs/>
              </w:rPr>
              <w:t xml:space="preserve">į valstybės finansuojamas studijų vietas kolegijose </w:t>
            </w:r>
            <w:r>
              <w:rPr>
                <w:rFonts w:ascii="Times New Roman" w:hAnsi="Times New Roman"/>
                <w:bCs/>
              </w:rPr>
              <w:t xml:space="preserve">priimti 5321 asmenį (į valstybės finansuojamas studijų vietas </w:t>
            </w:r>
            <w:r w:rsidR="007F60FE">
              <w:rPr>
                <w:rFonts w:ascii="Times New Roman" w:hAnsi="Times New Roman"/>
                <w:bCs/>
              </w:rPr>
              <w:t xml:space="preserve">priimti </w:t>
            </w:r>
            <w:r>
              <w:rPr>
                <w:rFonts w:ascii="Times New Roman" w:hAnsi="Times New Roman"/>
                <w:bCs/>
              </w:rPr>
              <w:t xml:space="preserve">4575 asmenys). </w:t>
            </w:r>
          </w:p>
          <w:p w:rsidR="00644ED6" w:rsidRPr="006F4735" w:rsidRDefault="00737F2C" w:rsidP="0026207B">
            <w:pPr>
              <w:ind w:firstLine="0"/>
              <w:rPr>
                <w:rFonts w:ascii="Times New Roman" w:hAnsi="Times New Roman"/>
              </w:rPr>
            </w:pPr>
            <w:r>
              <w:rPr>
                <w:rFonts w:ascii="Times New Roman" w:hAnsi="Times New Roman"/>
              </w:rPr>
              <w:t>Atkreipiame dėmesį, jog Lietuvos Respublikos sveikatos apsaugos ministerija prognozuoja sveikatos priežiūros specialistų poreikį ir formuoja valstybės užsakymą rengti šiuos specialistus (tai numatyta Lietuvos Respublikos sveikatos priežiūros įstaigų įstatymo 10 str. 8</w:t>
            </w:r>
            <w:r w:rsidR="006F4735">
              <w:rPr>
                <w:rFonts w:ascii="Times New Roman" w:hAnsi="Times New Roman"/>
              </w:rPr>
              <w:t> </w:t>
            </w:r>
            <w:r w:rsidR="00644ED6" w:rsidRPr="006F4735">
              <w:rPr>
                <w:rFonts w:ascii="Times New Roman" w:hAnsi="Times New Roman"/>
              </w:rPr>
              <w:t>p</w:t>
            </w:r>
            <w:r>
              <w:rPr>
                <w:rFonts w:ascii="Times New Roman" w:hAnsi="Times New Roman"/>
              </w:rPr>
              <w:t>.). Atsižvelgus į Lietuvos Respublikos sveikatos apsaugos ministerijos siūlymus teikiame šiuos skaičius:</w:t>
            </w:r>
          </w:p>
          <w:p w:rsidR="00644ED6" w:rsidRPr="006F4735" w:rsidRDefault="00737F2C" w:rsidP="0026207B">
            <w:pPr>
              <w:pStyle w:val="ListParagraph"/>
              <w:numPr>
                <w:ilvl w:val="0"/>
                <w:numId w:val="28"/>
              </w:numPr>
              <w:spacing w:line="276" w:lineRule="auto"/>
              <w:rPr>
                <w:rFonts w:ascii="Times New Roman" w:hAnsi="Times New Roman"/>
                <w:sz w:val="22"/>
                <w:szCs w:val="22"/>
              </w:rPr>
            </w:pPr>
            <w:r>
              <w:rPr>
                <w:rFonts w:ascii="Times New Roman" w:hAnsi="Times New Roman"/>
                <w:sz w:val="22"/>
                <w:szCs w:val="22"/>
              </w:rPr>
              <w:t>Slaugos ir akušerijos studijų krypčiai 450 valstybės finansuojamos studijų vietos;</w:t>
            </w:r>
          </w:p>
          <w:p w:rsidR="00644ED6" w:rsidRPr="006F4735" w:rsidRDefault="00737F2C" w:rsidP="0026207B">
            <w:pPr>
              <w:pStyle w:val="ListParagraph"/>
              <w:numPr>
                <w:ilvl w:val="0"/>
                <w:numId w:val="28"/>
              </w:numPr>
              <w:spacing w:line="276" w:lineRule="auto"/>
              <w:rPr>
                <w:rFonts w:ascii="Times New Roman" w:hAnsi="Times New Roman"/>
                <w:sz w:val="22"/>
                <w:szCs w:val="22"/>
              </w:rPr>
            </w:pPr>
            <w:r>
              <w:rPr>
                <w:rFonts w:ascii="Times New Roman" w:hAnsi="Times New Roman"/>
                <w:sz w:val="22"/>
                <w:szCs w:val="22"/>
              </w:rPr>
              <w:t>Burnos priežiūros studijų krypčiai 60 valstybės finansuojamų studijų vietų;</w:t>
            </w:r>
          </w:p>
          <w:p w:rsidR="00644ED6" w:rsidRPr="006F4735" w:rsidRDefault="00737F2C" w:rsidP="0026207B">
            <w:pPr>
              <w:pStyle w:val="ListParagraph"/>
              <w:numPr>
                <w:ilvl w:val="0"/>
                <w:numId w:val="28"/>
              </w:numPr>
              <w:spacing w:line="276" w:lineRule="auto"/>
              <w:rPr>
                <w:rFonts w:ascii="Times New Roman" w:hAnsi="Times New Roman"/>
                <w:sz w:val="22"/>
                <w:szCs w:val="22"/>
              </w:rPr>
            </w:pPr>
            <w:r>
              <w:rPr>
                <w:rFonts w:ascii="Times New Roman" w:hAnsi="Times New Roman"/>
                <w:sz w:val="22"/>
                <w:szCs w:val="22"/>
              </w:rPr>
              <w:t>Kosmetologijos studijų krypčiai 130 valstybės finansuojamų studijų vietų.</w:t>
            </w:r>
          </w:p>
          <w:p w:rsidR="002F04FE" w:rsidRPr="006F4735" w:rsidRDefault="00737F2C" w:rsidP="0026207B">
            <w:pPr>
              <w:ind w:firstLine="0"/>
              <w:rPr>
                <w:rFonts w:ascii="Times New Roman" w:hAnsi="Times New Roman"/>
              </w:rPr>
            </w:pPr>
            <w:r>
              <w:rPr>
                <w:rFonts w:ascii="Times New Roman" w:hAnsi="Times New Roman"/>
              </w:rPr>
              <w:t>Ugdymo mokslų studijų krypčių grupei 2019 m. buvo skirtos 145 valstybės finansuojamos studijų vietos (į valstybės finansuojamas studijų vietas priimti 132 asmenys ir 92 asmenys į valstybės nefinansuojamas studijų vietas). 2020 m. šį skaičių siūlome didinti iki 165 valstybės finansuojamų studijų vietų.</w:t>
            </w:r>
          </w:p>
        </w:tc>
      </w:tr>
      <w:tr w:rsidR="001606F1" w:rsidRPr="00C92AD1" w:rsidTr="00836709">
        <w:trPr>
          <w:trHeight w:val="1351"/>
        </w:trPr>
        <w:tc>
          <w:tcPr>
            <w:tcW w:w="1469" w:type="dxa"/>
          </w:tcPr>
          <w:p w:rsidR="00E04A8B" w:rsidRPr="00C92AD1" w:rsidRDefault="00DB4267" w:rsidP="000033FB">
            <w:pPr>
              <w:spacing w:line="240" w:lineRule="auto"/>
              <w:ind w:firstLine="0"/>
              <w:jc w:val="left"/>
              <w:rPr>
                <w:rFonts w:ascii="Times New Roman" w:hAnsi="Times New Roman"/>
              </w:rPr>
            </w:pPr>
            <w:r w:rsidRPr="00C92AD1">
              <w:rPr>
                <w:rFonts w:ascii="Times New Roman" w:hAnsi="Times New Roman"/>
                <w:b/>
              </w:rPr>
              <w:lastRenderedPageBreak/>
              <w:t>Lietuvos sporto universitetas</w:t>
            </w:r>
            <w:r w:rsidR="00127D8C" w:rsidRPr="00C92AD1">
              <w:rPr>
                <w:rFonts w:ascii="Times New Roman" w:hAnsi="Times New Roman"/>
              </w:rPr>
              <w:t xml:space="preserve"> (toliau – </w:t>
            </w:r>
            <w:r w:rsidRPr="00C92AD1">
              <w:rPr>
                <w:rFonts w:ascii="Times New Roman" w:hAnsi="Times New Roman"/>
              </w:rPr>
              <w:t>LSU</w:t>
            </w:r>
            <w:r w:rsidR="00127D8C" w:rsidRPr="00C92AD1">
              <w:rPr>
                <w:rFonts w:ascii="Times New Roman" w:hAnsi="Times New Roman"/>
              </w:rPr>
              <w:t>)</w:t>
            </w:r>
            <w:r w:rsidR="00E04A8B" w:rsidRPr="00C92AD1">
              <w:rPr>
                <w:rFonts w:ascii="Times New Roman" w:hAnsi="Times New Roman"/>
              </w:rPr>
              <w:t xml:space="preserve"> </w:t>
            </w:r>
          </w:p>
          <w:p w:rsidR="001606F1" w:rsidRPr="00C92AD1" w:rsidRDefault="00E04A8B" w:rsidP="000033FB">
            <w:pPr>
              <w:spacing w:line="240" w:lineRule="auto"/>
              <w:ind w:firstLine="0"/>
              <w:jc w:val="left"/>
              <w:rPr>
                <w:rFonts w:ascii="Times New Roman" w:hAnsi="Times New Roman"/>
              </w:rPr>
            </w:pPr>
            <w:r w:rsidRPr="00C92AD1">
              <w:rPr>
                <w:rFonts w:ascii="Times New Roman" w:hAnsi="Times New Roman"/>
              </w:rPr>
              <w:t xml:space="preserve">Žr. </w:t>
            </w:r>
            <w:r w:rsidR="00DB4267" w:rsidRPr="00C92AD1">
              <w:rPr>
                <w:rFonts w:ascii="Times New Roman" w:hAnsi="Times New Roman"/>
              </w:rPr>
              <w:t xml:space="preserve">LSU </w:t>
            </w:r>
            <w:r w:rsidRPr="00C92AD1">
              <w:rPr>
                <w:rFonts w:ascii="Times New Roman" w:hAnsi="Times New Roman"/>
              </w:rPr>
              <w:t>20</w:t>
            </w:r>
            <w:r w:rsidR="00DB4267" w:rsidRPr="00C92AD1">
              <w:rPr>
                <w:rFonts w:ascii="Times New Roman" w:hAnsi="Times New Roman"/>
              </w:rPr>
              <w:t>20</w:t>
            </w:r>
            <w:r w:rsidRPr="00C92AD1">
              <w:rPr>
                <w:rFonts w:ascii="Times New Roman" w:hAnsi="Times New Roman"/>
              </w:rPr>
              <w:t xml:space="preserve"> m. </w:t>
            </w:r>
            <w:r w:rsidR="00DB4267" w:rsidRPr="00C92AD1">
              <w:rPr>
                <w:rFonts w:ascii="Times New Roman" w:hAnsi="Times New Roman"/>
              </w:rPr>
              <w:t>vasario</w:t>
            </w:r>
            <w:r w:rsidRPr="00C92AD1">
              <w:rPr>
                <w:rFonts w:ascii="Times New Roman" w:hAnsi="Times New Roman"/>
              </w:rPr>
              <w:t xml:space="preserve"> </w:t>
            </w:r>
            <w:r w:rsidR="00DB4267" w:rsidRPr="00C92AD1">
              <w:rPr>
                <w:rFonts w:ascii="Times New Roman" w:hAnsi="Times New Roman"/>
              </w:rPr>
              <w:t>26</w:t>
            </w:r>
            <w:r w:rsidRPr="00C92AD1">
              <w:rPr>
                <w:rFonts w:ascii="Times New Roman" w:hAnsi="Times New Roman"/>
              </w:rPr>
              <w:t xml:space="preserve"> d. raštą Nr. </w:t>
            </w:r>
            <w:r w:rsidR="00DB4267" w:rsidRPr="00C92AD1">
              <w:rPr>
                <w:rFonts w:ascii="Times New Roman" w:hAnsi="Times New Roman"/>
              </w:rPr>
              <w:t>0</w:t>
            </w:r>
            <w:r w:rsidRPr="00C92AD1">
              <w:rPr>
                <w:rFonts w:ascii="Times New Roman" w:hAnsi="Times New Roman"/>
              </w:rPr>
              <w:t>1-</w:t>
            </w:r>
            <w:r w:rsidR="00DB4267" w:rsidRPr="00C92AD1">
              <w:rPr>
                <w:rFonts w:ascii="Times New Roman" w:hAnsi="Times New Roman"/>
              </w:rPr>
              <w:t>09-84</w:t>
            </w:r>
            <w:r w:rsidRPr="00C92AD1">
              <w:rPr>
                <w:rFonts w:ascii="Times New Roman" w:hAnsi="Times New Roman"/>
              </w:rPr>
              <w:t>.</w:t>
            </w:r>
          </w:p>
          <w:p w:rsidR="003743FD" w:rsidRPr="00C92AD1" w:rsidRDefault="003743FD" w:rsidP="000033FB">
            <w:pPr>
              <w:spacing w:line="240" w:lineRule="auto"/>
              <w:ind w:firstLine="0"/>
              <w:jc w:val="left"/>
              <w:rPr>
                <w:rFonts w:ascii="Times New Roman" w:hAnsi="Times New Roman"/>
              </w:rPr>
            </w:pPr>
          </w:p>
        </w:tc>
        <w:tc>
          <w:tcPr>
            <w:tcW w:w="5047" w:type="dxa"/>
          </w:tcPr>
          <w:p w:rsidR="007628C0" w:rsidRPr="00C92AD1" w:rsidRDefault="00DB4267" w:rsidP="0026207B">
            <w:pPr>
              <w:pStyle w:val="NoSpacing"/>
              <w:numPr>
                <w:ilvl w:val="0"/>
                <w:numId w:val="19"/>
              </w:numPr>
              <w:spacing w:line="276" w:lineRule="auto"/>
              <w:rPr>
                <w:rFonts w:ascii="Times New Roman" w:eastAsia="Times New Roman" w:hAnsi="Times New Roman"/>
              </w:rPr>
            </w:pPr>
            <w:r w:rsidRPr="00C92AD1">
              <w:rPr>
                <w:rFonts w:ascii="Times New Roman" w:eastAsia="Times New Roman" w:hAnsi="Times New Roman"/>
              </w:rPr>
              <w:t>Sporto studijų krypčių grupei numatyti 160 valstybės finansuojamų studijų vietų</w:t>
            </w:r>
          </w:p>
          <w:p w:rsidR="007628C0" w:rsidRPr="00C92AD1" w:rsidRDefault="00DB4267" w:rsidP="0026207B">
            <w:pPr>
              <w:pStyle w:val="NoSpacing"/>
              <w:numPr>
                <w:ilvl w:val="0"/>
                <w:numId w:val="19"/>
              </w:numPr>
              <w:spacing w:line="276" w:lineRule="auto"/>
              <w:rPr>
                <w:rFonts w:ascii="Times New Roman" w:eastAsia="Times New Roman" w:hAnsi="Times New Roman"/>
              </w:rPr>
            </w:pPr>
            <w:r w:rsidRPr="00C92AD1">
              <w:rPr>
                <w:rFonts w:ascii="Times New Roman" w:eastAsia="Times New Roman" w:hAnsi="Times New Roman"/>
              </w:rPr>
              <w:t>Ugdymo mokslų fizinio ugdymo mokytojų studijoms numatyti 50 valstybės finansuojamų studijų vietų</w:t>
            </w:r>
          </w:p>
          <w:p w:rsidR="00DB4267" w:rsidRPr="00C92AD1" w:rsidRDefault="00DB4267" w:rsidP="0026207B">
            <w:pPr>
              <w:pStyle w:val="NoSpacing"/>
              <w:numPr>
                <w:ilvl w:val="0"/>
                <w:numId w:val="19"/>
              </w:numPr>
              <w:spacing w:line="276" w:lineRule="auto"/>
              <w:rPr>
                <w:rFonts w:ascii="Times New Roman" w:eastAsia="Times New Roman" w:hAnsi="Times New Roman"/>
              </w:rPr>
            </w:pPr>
            <w:r w:rsidRPr="00C92AD1">
              <w:rPr>
                <w:rFonts w:ascii="Times New Roman" w:eastAsia="Times New Roman" w:hAnsi="Times New Roman"/>
              </w:rPr>
              <w:t xml:space="preserve">Reabilitacijos studijų krypčiai numatyti 100 valstybės finansuojamų studijų vietų ir ją </w:t>
            </w:r>
            <w:r w:rsidR="007628C0" w:rsidRPr="00C92AD1">
              <w:rPr>
                <w:rFonts w:ascii="Times New Roman" w:eastAsia="Times New Roman" w:hAnsi="Times New Roman"/>
              </w:rPr>
              <w:t>atskirti nuo Burnos priežiūros ir Farmacijos</w:t>
            </w:r>
          </w:p>
        </w:tc>
        <w:tc>
          <w:tcPr>
            <w:tcW w:w="8505" w:type="dxa"/>
          </w:tcPr>
          <w:p w:rsidR="001606F1" w:rsidRPr="00C92AD1" w:rsidRDefault="00DB4267" w:rsidP="0026207B">
            <w:pPr>
              <w:ind w:firstLine="0"/>
              <w:rPr>
                <w:rFonts w:ascii="Times New Roman" w:hAnsi="Times New Roman"/>
                <w:bCs/>
                <w:iCs/>
              </w:rPr>
            </w:pPr>
            <w:r w:rsidRPr="00C92AD1">
              <w:rPr>
                <w:rFonts w:ascii="Times New Roman" w:hAnsi="Times New Roman"/>
                <w:b/>
                <w:bCs/>
              </w:rPr>
              <w:t>Ne</w:t>
            </w:r>
            <w:r w:rsidR="00127D8C" w:rsidRPr="00C92AD1">
              <w:rPr>
                <w:rFonts w:ascii="Times New Roman" w:hAnsi="Times New Roman"/>
                <w:b/>
                <w:bCs/>
              </w:rPr>
              <w:t>atsižvelgta.</w:t>
            </w:r>
          </w:p>
          <w:p w:rsidR="007628C0" w:rsidRPr="00C92AD1" w:rsidRDefault="007628C0" w:rsidP="0026207B">
            <w:pPr>
              <w:pStyle w:val="ListParagraph"/>
              <w:numPr>
                <w:ilvl w:val="0"/>
                <w:numId w:val="20"/>
              </w:numPr>
              <w:spacing w:line="276" w:lineRule="auto"/>
              <w:jc w:val="both"/>
              <w:rPr>
                <w:rFonts w:ascii="Times New Roman" w:hAnsi="Times New Roman"/>
                <w:bCs/>
                <w:sz w:val="22"/>
                <w:szCs w:val="22"/>
              </w:rPr>
            </w:pPr>
            <w:r w:rsidRPr="00C92AD1">
              <w:rPr>
                <w:rFonts w:ascii="Times New Roman" w:hAnsi="Times New Roman"/>
                <w:bCs/>
                <w:sz w:val="22"/>
                <w:szCs w:val="22"/>
              </w:rPr>
              <w:t>2019 m. sporto studijų krypčių grupei buvo skirtos 75 valstybės finansuojamos studijų vietos (priimti 78 asmenys į valstybės finansuojamas studijų vietas ir 77 į valstybės nefinansuojamas studijų vietas). 2020 m., pagal valstybės finansines galimybes, siūlome šį skaičių didinti iki 120</w:t>
            </w:r>
            <w:r w:rsidR="008F6B43">
              <w:rPr>
                <w:rFonts w:ascii="Times New Roman" w:hAnsi="Times New Roman"/>
                <w:bCs/>
                <w:sz w:val="22"/>
                <w:szCs w:val="22"/>
              </w:rPr>
              <w:t>.</w:t>
            </w:r>
          </w:p>
          <w:p w:rsidR="007628C0" w:rsidRPr="00C92AD1" w:rsidRDefault="00F27932" w:rsidP="0026207B">
            <w:pPr>
              <w:pStyle w:val="ListParagraph"/>
              <w:numPr>
                <w:ilvl w:val="0"/>
                <w:numId w:val="20"/>
              </w:numPr>
              <w:spacing w:line="276" w:lineRule="auto"/>
              <w:jc w:val="both"/>
              <w:rPr>
                <w:rFonts w:ascii="Times New Roman" w:hAnsi="Times New Roman"/>
                <w:bCs/>
                <w:sz w:val="22"/>
                <w:szCs w:val="22"/>
              </w:rPr>
            </w:pPr>
            <w:r w:rsidRPr="00C92AD1">
              <w:rPr>
                <w:rFonts w:ascii="Times New Roman" w:hAnsi="Times New Roman"/>
                <w:bCs/>
                <w:sz w:val="22"/>
                <w:szCs w:val="22"/>
              </w:rPr>
              <w:t xml:space="preserve">Kadangi, pagal </w:t>
            </w:r>
            <w:r w:rsidR="00F717C4" w:rsidRPr="00C92AD1">
              <w:rPr>
                <w:rFonts w:ascii="Times New Roman" w:hAnsi="Times New Roman"/>
                <w:bCs/>
                <w:sz w:val="22"/>
                <w:szCs w:val="22"/>
              </w:rPr>
              <w:t>Vyriausybės strateginės analizės centro</w:t>
            </w:r>
            <w:r w:rsidRPr="00C92AD1">
              <w:rPr>
                <w:rFonts w:ascii="Times New Roman" w:hAnsi="Times New Roman"/>
                <w:bCs/>
                <w:sz w:val="22"/>
                <w:szCs w:val="22"/>
              </w:rPr>
              <w:t xml:space="preserve"> pedagogų poreikio prognozę</w:t>
            </w:r>
            <w:r w:rsidR="007628C0" w:rsidRPr="00C92AD1">
              <w:rPr>
                <w:rFonts w:ascii="Times New Roman" w:hAnsi="Times New Roman"/>
                <w:bCs/>
                <w:sz w:val="22"/>
                <w:szCs w:val="22"/>
              </w:rPr>
              <w:t xml:space="preserve"> 2018 m. ir 2019 m. fizinio ugdymo pedagogų </w:t>
            </w:r>
            <w:r w:rsidRPr="00C92AD1">
              <w:rPr>
                <w:rFonts w:ascii="Times New Roman" w:hAnsi="Times New Roman"/>
                <w:bCs/>
                <w:sz w:val="22"/>
                <w:szCs w:val="22"/>
              </w:rPr>
              <w:t>poreikio nebuvo, dėl šios priežasties nebuvos skiriama ir valstybės finansuojamų studijų vietų.</w:t>
            </w:r>
            <w:r w:rsidR="007628C0" w:rsidRPr="00C92AD1">
              <w:rPr>
                <w:rFonts w:ascii="Times New Roman" w:hAnsi="Times New Roman"/>
                <w:bCs/>
                <w:sz w:val="22"/>
                <w:szCs w:val="22"/>
              </w:rPr>
              <w:t xml:space="preserve"> 2020 m. planuojame skirti 15 valstybės finansuojamų studijų vietų, t.</w:t>
            </w:r>
            <w:r w:rsidR="00C92AD1">
              <w:rPr>
                <w:rFonts w:ascii="Times New Roman" w:hAnsi="Times New Roman"/>
                <w:bCs/>
                <w:sz w:val="22"/>
                <w:szCs w:val="22"/>
              </w:rPr>
              <w:t> </w:t>
            </w:r>
            <w:r w:rsidR="007628C0" w:rsidRPr="00C92AD1">
              <w:rPr>
                <w:rFonts w:ascii="Times New Roman" w:hAnsi="Times New Roman"/>
                <w:bCs/>
                <w:sz w:val="22"/>
                <w:szCs w:val="22"/>
              </w:rPr>
              <w:t>y. kad būtų surinka bent viena rentabili studijų grupė</w:t>
            </w:r>
            <w:r w:rsidR="008F6B43">
              <w:rPr>
                <w:rFonts w:ascii="Times New Roman" w:hAnsi="Times New Roman"/>
                <w:bCs/>
                <w:sz w:val="22"/>
                <w:szCs w:val="22"/>
              </w:rPr>
              <w:t>.</w:t>
            </w:r>
          </w:p>
          <w:p w:rsidR="007628C0" w:rsidRPr="00C92AD1" w:rsidRDefault="008D7596" w:rsidP="000A5E97">
            <w:pPr>
              <w:pStyle w:val="ListParagraph"/>
              <w:numPr>
                <w:ilvl w:val="0"/>
                <w:numId w:val="20"/>
              </w:numPr>
              <w:spacing w:line="276" w:lineRule="auto"/>
              <w:jc w:val="both"/>
              <w:rPr>
                <w:rFonts w:ascii="Times New Roman" w:hAnsi="Times New Roman"/>
                <w:bCs/>
                <w:sz w:val="22"/>
                <w:szCs w:val="22"/>
              </w:rPr>
            </w:pPr>
            <w:r w:rsidRPr="008D7596">
              <w:rPr>
                <w:rFonts w:ascii="Times New Roman" w:hAnsi="Times New Roman"/>
                <w:sz w:val="22"/>
                <w:szCs w:val="22"/>
              </w:rPr>
              <w:t>Lietuvos Respublikos sveikatos apsaugos ministerija prognozuoja</w:t>
            </w:r>
            <w:r w:rsidR="006B559B" w:rsidRPr="00C92AD1">
              <w:rPr>
                <w:rFonts w:ascii="Times New Roman" w:hAnsi="Times New Roman"/>
                <w:sz w:val="22"/>
                <w:szCs w:val="22"/>
              </w:rPr>
              <w:t xml:space="preserve"> sveikatos priežiūros specialistų poreikį ir formuoja valstybės užsakymą rengti šiuos specialistus (tai numatyta Lietuvos Respublikos sveikatos priežiūros įstaigų </w:t>
            </w:r>
            <w:r w:rsidR="006B559B" w:rsidRPr="000A5E97">
              <w:rPr>
                <w:rFonts w:ascii="Times New Roman" w:hAnsi="Times New Roman"/>
                <w:sz w:val="22"/>
                <w:szCs w:val="22"/>
              </w:rPr>
              <w:t>įstatymo 10 str</w:t>
            </w:r>
            <w:r w:rsidR="000A5E97">
              <w:rPr>
                <w:rFonts w:ascii="Times New Roman" w:hAnsi="Times New Roman"/>
                <w:sz w:val="22"/>
                <w:szCs w:val="22"/>
              </w:rPr>
              <w:t>.</w:t>
            </w:r>
            <w:r w:rsidR="006B559B" w:rsidRPr="000A5E97">
              <w:rPr>
                <w:rFonts w:ascii="Times New Roman" w:hAnsi="Times New Roman"/>
                <w:sz w:val="22"/>
                <w:szCs w:val="22"/>
              </w:rPr>
              <w:t xml:space="preserve"> 8 p</w:t>
            </w:r>
            <w:r w:rsidR="000A5E97">
              <w:rPr>
                <w:rFonts w:ascii="Times New Roman" w:hAnsi="Times New Roman"/>
                <w:sz w:val="22"/>
                <w:szCs w:val="22"/>
              </w:rPr>
              <w:t>.</w:t>
            </w:r>
            <w:r w:rsidR="006B559B" w:rsidRPr="000A5E97">
              <w:rPr>
                <w:rFonts w:ascii="Times New Roman" w:hAnsi="Times New Roman"/>
                <w:sz w:val="22"/>
                <w:szCs w:val="22"/>
              </w:rPr>
              <w:t>). Reabilitacijos studijų krypties valstybės finansuojamų studijų vietų skaičius numatytas, įvertinus Lietuvos Respublikos sveikatos apsaugos</w:t>
            </w:r>
            <w:r w:rsidR="006B559B" w:rsidRPr="00C92AD1">
              <w:rPr>
                <w:rFonts w:ascii="Times New Roman" w:hAnsi="Times New Roman"/>
                <w:sz w:val="22"/>
                <w:szCs w:val="22"/>
              </w:rPr>
              <w:t xml:space="preserve"> ministerijos siūlymus. Atsižvelgiant į sveikatos politikos prioritetus plėtojant ilgalaikę priežiūrą, šeimos medicinos paslaugas, neįgaliųjų priežiūrą, taip pat siekiant užtikrinti teikiamų paslaugų kokybę yra būtina formuoti specialistų komandas, kurių sudėtyje būtų </w:t>
            </w:r>
            <w:proofErr w:type="spellStart"/>
            <w:r w:rsidR="006B559B" w:rsidRPr="00C92AD1">
              <w:rPr>
                <w:rFonts w:ascii="Times New Roman" w:hAnsi="Times New Roman"/>
                <w:sz w:val="22"/>
                <w:szCs w:val="22"/>
              </w:rPr>
              <w:t>kineziterapeutai</w:t>
            </w:r>
            <w:proofErr w:type="spellEnd"/>
            <w:r w:rsidR="006B559B" w:rsidRPr="00C92AD1">
              <w:rPr>
                <w:rFonts w:ascii="Times New Roman" w:hAnsi="Times New Roman"/>
                <w:sz w:val="22"/>
                <w:szCs w:val="22"/>
              </w:rPr>
              <w:t xml:space="preserve"> ir </w:t>
            </w:r>
            <w:proofErr w:type="spellStart"/>
            <w:r w:rsidR="006B559B" w:rsidRPr="00C92AD1">
              <w:rPr>
                <w:rFonts w:ascii="Times New Roman" w:hAnsi="Times New Roman"/>
                <w:sz w:val="22"/>
                <w:szCs w:val="22"/>
              </w:rPr>
              <w:t>ergoterapeutai</w:t>
            </w:r>
            <w:proofErr w:type="spellEnd"/>
            <w:r w:rsidR="006B559B" w:rsidRPr="00C92AD1">
              <w:rPr>
                <w:rFonts w:ascii="Times New Roman" w:hAnsi="Times New Roman"/>
                <w:sz w:val="22"/>
                <w:szCs w:val="22"/>
              </w:rPr>
              <w:t xml:space="preserve">. Dėl šių priežasčių siūlome universitetinių studijų </w:t>
            </w:r>
            <w:r w:rsidR="006B559B" w:rsidRPr="00C92AD1">
              <w:rPr>
                <w:rFonts w:ascii="Times New Roman" w:hAnsi="Times New Roman"/>
                <w:b/>
                <w:bCs/>
                <w:sz w:val="22"/>
                <w:szCs w:val="22"/>
              </w:rPr>
              <w:t xml:space="preserve">Reabilitacijos </w:t>
            </w:r>
            <w:r w:rsidR="006B559B" w:rsidRPr="00C92AD1">
              <w:rPr>
                <w:rFonts w:ascii="Times New Roman" w:hAnsi="Times New Roman"/>
                <w:sz w:val="22"/>
                <w:szCs w:val="22"/>
              </w:rPr>
              <w:t xml:space="preserve">studijų kryptyje skirti </w:t>
            </w:r>
            <w:r w:rsidR="006B559B" w:rsidRPr="00C92AD1">
              <w:rPr>
                <w:rFonts w:ascii="Times New Roman" w:hAnsi="Times New Roman"/>
                <w:b/>
                <w:sz w:val="22"/>
                <w:szCs w:val="22"/>
              </w:rPr>
              <w:t>50</w:t>
            </w:r>
            <w:r w:rsidR="006B559B" w:rsidRPr="00C92AD1">
              <w:rPr>
                <w:rFonts w:ascii="Times New Roman" w:hAnsi="Times New Roman"/>
                <w:sz w:val="22"/>
                <w:szCs w:val="22"/>
              </w:rPr>
              <w:t xml:space="preserve"> valstybės finansuojamų studijų vietų.</w:t>
            </w:r>
          </w:p>
        </w:tc>
      </w:tr>
      <w:tr w:rsidR="006B559B" w:rsidRPr="00C92AD1" w:rsidTr="00836709">
        <w:trPr>
          <w:trHeight w:val="1351"/>
        </w:trPr>
        <w:tc>
          <w:tcPr>
            <w:tcW w:w="1469" w:type="dxa"/>
          </w:tcPr>
          <w:p w:rsidR="00C92AD1" w:rsidRDefault="006B559B" w:rsidP="000033FB">
            <w:pPr>
              <w:spacing w:line="240" w:lineRule="auto"/>
              <w:ind w:firstLine="0"/>
              <w:jc w:val="left"/>
              <w:rPr>
                <w:rFonts w:ascii="Times New Roman" w:hAnsi="Times New Roman"/>
              </w:rPr>
            </w:pPr>
            <w:r w:rsidRPr="00C92AD1">
              <w:rPr>
                <w:rFonts w:ascii="Times New Roman" w:hAnsi="Times New Roman"/>
                <w:b/>
              </w:rPr>
              <w:t xml:space="preserve">Lietuvos muzikos ir teatro akademija </w:t>
            </w:r>
            <w:r w:rsidRPr="00C92AD1">
              <w:rPr>
                <w:rFonts w:ascii="Times New Roman" w:hAnsi="Times New Roman"/>
              </w:rPr>
              <w:t xml:space="preserve">(toliau – LMTA) </w:t>
            </w:r>
          </w:p>
          <w:p w:rsidR="006B559B" w:rsidRPr="00C92AD1" w:rsidRDefault="006B559B" w:rsidP="000033FB">
            <w:pPr>
              <w:spacing w:line="240" w:lineRule="auto"/>
              <w:ind w:firstLine="0"/>
              <w:jc w:val="left"/>
              <w:rPr>
                <w:rFonts w:ascii="Times New Roman" w:hAnsi="Times New Roman"/>
                <w:b/>
              </w:rPr>
            </w:pPr>
            <w:r w:rsidRPr="00C92AD1">
              <w:rPr>
                <w:rFonts w:ascii="Times New Roman" w:hAnsi="Times New Roman"/>
              </w:rPr>
              <w:t xml:space="preserve">Žr. LMTA 2020 m. vasario 26 d. </w:t>
            </w:r>
            <w:r w:rsidRPr="00C92AD1">
              <w:rPr>
                <w:rFonts w:ascii="Times New Roman" w:hAnsi="Times New Roman"/>
              </w:rPr>
              <w:lastRenderedPageBreak/>
              <w:t>raštą Nr. 90-SD.</w:t>
            </w:r>
          </w:p>
        </w:tc>
        <w:tc>
          <w:tcPr>
            <w:tcW w:w="5047" w:type="dxa"/>
          </w:tcPr>
          <w:p w:rsidR="006B559B" w:rsidRPr="00C92AD1" w:rsidRDefault="006B559B" w:rsidP="0026207B">
            <w:pPr>
              <w:pStyle w:val="NoSpacing"/>
              <w:numPr>
                <w:ilvl w:val="0"/>
                <w:numId w:val="21"/>
              </w:numPr>
              <w:spacing w:line="276" w:lineRule="auto"/>
              <w:rPr>
                <w:rFonts w:ascii="Times New Roman" w:eastAsia="Times New Roman" w:hAnsi="Times New Roman"/>
              </w:rPr>
            </w:pPr>
            <w:r w:rsidRPr="00C92AD1">
              <w:rPr>
                <w:rFonts w:ascii="Times New Roman" w:eastAsia="Times New Roman" w:hAnsi="Times New Roman"/>
              </w:rPr>
              <w:lastRenderedPageBreak/>
              <w:t>Teatro meno studijų programai siūlo skirti 24 valstybės finansuojamas studijų vietas</w:t>
            </w:r>
          </w:p>
          <w:p w:rsidR="006B559B" w:rsidRPr="00C92AD1" w:rsidRDefault="006B559B" w:rsidP="0026207B">
            <w:pPr>
              <w:pStyle w:val="NoSpacing"/>
              <w:numPr>
                <w:ilvl w:val="0"/>
                <w:numId w:val="21"/>
              </w:numPr>
              <w:spacing w:line="276" w:lineRule="auto"/>
              <w:rPr>
                <w:rFonts w:ascii="Times New Roman" w:eastAsia="Times New Roman" w:hAnsi="Times New Roman"/>
              </w:rPr>
            </w:pPr>
            <w:r w:rsidRPr="00C92AD1">
              <w:rPr>
                <w:rFonts w:ascii="Times New Roman" w:eastAsia="Times New Roman" w:hAnsi="Times New Roman"/>
              </w:rPr>
              <w:t>Muzikos atlikimo studijų programai skirti 86 valstybės finansuojamas studijų vietas</w:t>
            </w:r>
          </w:p>
        </w:tc>
        <w:tc>
          <w:tcPr>
            <w:tcW w:w="8505" w:type="dxa"/>
          </w:tcPr>
          <w:p w:rsidR="006B559B" w:rsidRPr="00C92AD1" w:rsidRDefault="006B559B" w:rsidP="0026207B">
            <w:pPr>
              <w:ind w:firstLine="0"/>
              <w:rPr>
                <w:rFonts w:ascii="Times New Roman" w:hAnsi="Times New Roman"/>
                <w:b/>
                <w:bCs/>
              </w:rPr>
            </w:pPr>
            <w:r w:rsidRPr="00C92AD1">
              <w:rPr>
                <w:rFonts w:ascii="Times New Roman" w:hAnsi="Times New Roman"/>
                <w:b/>
                <w:bCs/>
              </w:rPr>
              <w:t>Iš dalies atsižvelgta.</w:t>
            </w:r>
          </w:p>
          <w:p w:rsidR="006B559B" w:rsidRPr="00C92AD1" w:rsidRDefault="006B559B" w:rsidP="0026207B">
            <w:pPr>
              <w:ind w:firstLine="0"/>
              <w:rPr>
                <w:rFonts w:ascii="Times New Roman" w:hAnsi="Times New Roman"/>
                <w:bCs/>
              </w:rPr>
            </w:pPr>
            <w:r w:rsidRPr="00C92AD1">
              <w:rPr>
                <w:rFonts w:ascii="Times New Roman" w:hAnsi="Times New Roman"/>
                <w:bCs/>
              </w:rPr>
              <w:t>Kadangi Muzikos</w:t>
            </w:r>
            <w:r w:rsidR="00BA0050" w:rsidRPr="00C92AD1">
              <w:rPr>
                <w:rFonts w:ascii="Times New Roman" w:hAnsi="Times New Roman"/>
                <w:bCs/>
              </w:rPr>
              <w:t xml:space="preserve"> atlikimo studijų programos norminė</w:t>
            </w:r>
            <w:r w:rsidRPr="00C92AD1">
              <w:rPr>
                <w:rFonts w:ascii="Times New Roman" w:hAnsi="Times New Roman"/>
                <w:bCs/>
              </w:rPr>
              <w:t xml:space="preserve"> studijų kaina yra </w:t>
            </w:r>
            <w:r w:rsidR="00BA0050" w:rsidRPr="00C92AD1">
              <w:rPr>
                <w:rFonts w:ascii="Times New Roman" w:hAnsi="Times New Roman"/>
                <w:bCs/>
              </w:rPr>
              <w:t>6</w:t>
            </w:r>
            <w:r w:rsidR="008F6B43">
              <w:rPr>
                <w:rFonts w:ascii="Times New Roman" w:hAnsi="Times New Roman"/>
                <w:bCs/>
              </w:rPr>
              <w:t> </w:t>
            </w:r>
            <w:r w:rsidR="00BA0050" w:rsidRPr="00C92AD1">
              <w:rPr>
                <w:rFonts w:ascii="Times New Roman" w:hAnsi="Times New Roman"/>
                <w:bCs/>
              </w:rPr>
              <w:t>973 eur</w:t>
            </w:r>
            <w:r w:rsidR="008F6B43">
              <w:rPr>
                <w:rFonts w:ascii="Times New Roman" w:hAnsi="Times New Roman"/>
                <w:bCs/>
              </w:rPr>
              <w:t>ai</w:t>
            </w:r>
            <w:r w:rsidR="00BA0050" w:rsidRPr="00C92AD1">
              <w:rPr>
                <w:rFonts w:ascii="Times New Roman" w:hAnsi="Times New Roman"/>
                <w:bCs/>
              </w:rPr>
              <w:t>, o T</w:t>
            </w:r>
            <w:r w:rsidRPr="00C92AD1">
              <w:rPr>
                <w:rFonts w:ascii="Times New Roman" w:hAnsi="Times New Roman"/>
                <w:bCs/>
              </w:rPr>
              <w:t xml:space="preserve">eatro meno </w:t>
            </w:r>
            <w:r w:rsidR="00BA0050" w:rsidRPr="00C92AD1">
              <w:rPr>
                <w:rFonts w:ascii="Times New Roman" w:hAnsi="Times New Roman"/>
                <w:bCs/>
              </w:rPr>
              <w:t>– 4</w:t>
            </w:r>
            <w:r w:rsidR="006F4735">
              <w:rPr>
                <w:rFonts w:ascii="Times New Roman" w:hAnsi="Times New Roman"/>
                <w:bCs/>
              </w:rPr>
              <w:t> </w:t>
            </w:r>
            <w:r w:rsidR="00BA0050" w:rsidRPr="00C92AD1">
              <w:rPr>
                <w:rFonts w:ascii="Times New Roman" w:hAnsi="Times New Roman"/>
                <w:bCs/>
              </w:rPr>
              <w:t xml:space="preserve">273 </w:t>
            </w:r>
            <w:r w:rsidR="00BA0050" w:rsidRPr="008F6B43">
              <w:rPr>
                <w:rFonts w:ascii="Times New Roman" w:hAnsi="Times New Roman"/>
                <w:bCs/>
              </w:rPr>
              <w:t>eur</w:t>
            </w:r>
            <w:r w:rsidR="008F6B43">
              <w:rPr>
                <w:rFonts w:ascii="Times New Roman" w:hAnsi="Times New Roman"/>
                <w:bCs/>
              </w:rPr>
              <w:t>ai</w:t>
            </w:r>
            <w:r w:rsidR="00BA0050" w:rsidRPr="008F6B43">
              <w:rPr>
                <w:rFonts w:ascii="Times New Roman" w:hAnsi="Times New Roman"/>
                <w:bCs/>
              </w:rPr>
              <w:t>,</w:t>
            </w:r>
            <w:r w:rsidR="00BA0050" w:rsidRPr="00C92AD1">
              <w:rPr>
                <w:rFonts w:ascii="Times New Roman" w:hAnsi="Times New Roman"/>
                <w:bCs/>
              </w:rPr>
              <w:t xml:space="preserve"> tai siūlome Teatro meno studijų programai numatyti 22 valstybės finansuojamas studijų vietas (projekte buvo numatyta 20), o Muzikos atlikimo studijų programai numatyti 86 valstybės finansuojamas studijų vietas (projekte buvo numatytos 85).</w:t>
            </w:r>
            <w:r w:rsidRPr="00C92AD1">
              <w:rPr>
                <w:rFonts w:ascii="Times New Roman" w:hAnsi="Times New Roman"/>
                <w:bCs/>
              </w:rPr>
              <w:t xml:space="preserve"> </w:t>
            </w:r>
          </w:p>
        </w:tc>
      </w:tr>
      <w:tr w:rsidR="00BC5749" w:rsidRPr="00C92AD1" w:rsidTr="00836709">
        <w:trPr>
          <w:trHeight w:val="1351"/>
        </w:trPr>
        <w:tc>
          <w:tcPr>
            <w:tcW w:w="1469" w:type="dxa"/>
          </w:tcPr>
          <w:p w:rsidR="00BC5749" w:rsidRPr="00C92AD1" w:rsidRDefault="00C14C65" w:rsidP="000033FB">
            <w:pPr>
              <w:spacing w:line="240" w:lineRule="auto"/>
              <w:ind w:firstLine="0"/>
              <w:jc w:val="left"/>
              <w:rPr>
                <w:rFonts w:ascii="Times New Roman" w:hAnsi="Times New Roman"/>
                <w:b/>
              </w:rPr>
            </w:pPr>
            <w:r w:rsidRPr="00C92AD1">
              <w:rPr>
                <w:rFonts w:ascii="Times New Roman" w:hAnsi="Times New Roman"/>
                <w:b/>
              </w:rPr>
              <w:lastRenderedPageBreak/>
              <w:t xml:space="preserve">Šiaulių universitetas </w:t>
            </w:r>
            <w:r w:rsidRPr="00C92AD1">
              <w:rPr>
                <w:rFonts w:ascii="Times New Roman" w:hAnsi="Times New Roman"/>
              </w:rPr>
              <w:t>(toliau – ŠU) Žr. 2020 m. kovo 4 d. raštą Nr. S-153-(1.5).</w:t>
            </w:r>
          </w:p>
        </w:tc>
        <w:tc>
          <w:tcPr>
            <w:tcW w:w="5047" w:type="dxa"/>
          </w:tcPr>
          <w:p w:rsidR="00BC5749" w:rsidRPr="00C92AD1" w:rsidRDefault="00C14C65" w:rsidP="001C6149">
            <w:pPr>
              <w:pStyle w:val="NoSpacing"/>
              <w:numPr>
                <w:ilvl w:val="0"/>
                <w:numId w:val="22"/>
              </w:numPr>
              <w:spacing w:line="276" w:lineRule="auto"/>
              <w:ind w:left="941" w:hanging="425"/>
              <w:rPr>
                <w:rFonts w:ascii="Times New Roman" w:eastAsia="Times New Roman" w:hAnsi="Times New Roman"/>
              </w:rPr>
            </w:pPr>
            <w:r w:rsidRPr="00C92AD1">
              <w:rPr>
                <w:rFonts w:ascii="Times New Roman" w:eastAsia="Times New Roman" w:hAnsi="Times New Roman"/>
              </w:rPr>
              <w:t>Projekto 23 eilutėje padidinti studijų vietų skaičių iki 80</w:t>
            </w:r>
          </w:p>
          <w:p w:rsidR="00C14C65" w:rsidRPr="00C92AD1" w:rsidRDefault="00C14C65" w:rsidP="001C6149">
            <w:pPr>
              <w:pStyle w:val="NoSpacing"/>
              <w:numPr>
                <w:ilvl w:val="0"/>
                <w:numId w:val="22"/>
              </w:numPr>
              <w:spacing w:line="276" w:lineRule="auto"/>
              <w:ind w:left="941" w:hanging="425"/>
              <w:rPr>
                <w:rFonts w:ascii="Times New Roman" w:eastAsia="Times New Roman" w:hAnsi="Times New Roman"/>
              </w:rPr>
            </w:pPr>
            <w:r w:rsidRPr="00C92AD1">
              <w:rPr>
                <w:rFonts w:ascii="Times New Roman" w:eastAsia="Times New Roman" w:hAnsi="Times New Roman"/>
              </w:rPr>
              <w:t xml:space="preserve">Prašome 26 eilutėje </w:t>
            </w:r>
            <w:r w:rsidRPr="006F4735">
              <w:rPr>
                <w:rFonts w:ascii="Times New Roman" w:eastAsia="Times New Roman" w:hAnsi="Times New Roman"/>
              </w:rPr>
              <w:t>atskirti ŠU</w:t>
            </w:r>
            <w:r w:rsidRPr="00C92AD1">
              <w:rPr>
                <w:rFonts w:ascii="Times New Roman" w:eastAsia="Times New Roman" w:hAnsi="Times New Roman"/>
              </w:rPr>
              <w:t xml:space="preserve"> studijų programą Kūno kultūros ir sporto pedagogika ir jai atskirai numatyti 15 valstybės finansuojamų studijų vietų</w:t>
            </w:r>
          </w:p>
          <w:p w:rsidR="00C14C65" w:rsidRPr="00C92AD1" w:rsidRDefault="00C14C65" w:rsidP="001C6149">
            <w:pPr>
              <w:pStyle w:val="NoSpacing"/>
              <w:numPr>
                <w:ilvl w:val="0"/>
                <w:numId w:val="22"/>
              </w:numPr>
              <w:spacing w:line="276" w:lineRule="auto"/>
              <w:ind w:left="941" w:hanging="425"/>
              <w:rPr>
                <w:rFonts w:ascii="Times New Roman" w:eastAsia="Times New Roman" w:hAnsi="Times New Roman"/>
              </w:rPr>
            </w:pPr>
            <w:r w:rsidRPr="00C92AD1">
              <w:rPr>
                <w:rFonts w:ascii="Times New Roman" w:eastAsia="Times New Roman" w:hAnsi="Times New Roman"/>
              </w:rPr>
              <w:t>Padidinti valstybės finansuojamų profesinių (pedagogikos) studijų vietų</w:t>
            </w:r>
            <w:r w:rsidR="00D57E82" w:rsidRPr="00C92AD1">
              <w:rPr>
                <w:rFonts w:ascii="Times New Roman" w:eastAsia="Times New Roman" w:hAnsi="Times New Roman"/>
              </w:rPr>
              <w:t xml:space="preserve"> skaičių</w:t>
            </w:r>
          </w:p>
        </w:tc>
        <w:tc>
          <w:tcPr>
            <w:tcW w:w="8505" w:type="dxa"/>
          </w:tcPr>
          <w:p w:rsidR="00BC5749" w:rsidRPr="00C92AD1" w:rsidRDefault="00C14C65" w:rsidP="0026207B">
            <w:pPr>
              <w:ind w:firstLine="0"/>
              <w:rPr>
                <w:rFonts w:ascii="Times New Roman" w:hAnsi="Times New Roman"/>
                <w:b/>
                <w:bCs/>
              </w:rPr>
            </w:pPr>
            <w:r w:rsidRPr="00C92AD1">
              <w:rPr>
                <w:rFonts w:ascii="Times New Roman" w:hAnsi="Times New Roman"/>
                <w:b/>
                <w:bCs/>
              </w:rPr>
              <w:t>Iš dalies atsižvelgta.</w:t>
            </w:r>
          </w:p>
          <w:p w:rsidR="00C14C65" w:rsidRPr="00C92AD1" w:rsidRDefault="00900A35" w:rsidP="0026207B">
            <w:pPr>
              <w:pStyle w:val="ListParagraph"/>
              <w:numPr>
                <w:ilvl w:val="0"/>
                <w:numId w:val="23"/>
              </w:numPr>
              <w:spacing w:line="276" w:lineRule="auto"/>
              <w:jc w:val="both"/>
              <w:rPr>
                <w:rFonts w:ascii="Times New Roman" w:hAnsi="Times New Roman"/>
                <w:bCs/>
                <w:sz w:val="22"/>
                <w:szCs w:val="22"/>
              </w:rPr>
            </w:pPr>
            <w:r w:rsidRPr="00C92AD1">
              <w:rPr>
                <w:rFonts w:ascii="Times New Roman" w:hAnsi="Times New Roman"/>
                <w:bCs/>
                <w:sz w:val="22"/>
                <w:szCs w:val="22"/>
              </w:rPr>
              <w:t>A</w:t>
            </w:r>
            <w:r w:rsidR="00C14C65" w:rsidRPr="00C92AD1">
              <w:rPr>
                <w:rFonts w:ascii="Times New Roman" w:hAnsi="Times New Roman"/>
                <w:bCs/>
                <w:sz w:val="22"/>
                <w:szCs w:val="22"/>
              </w:rPr>
              <w:t>tsižvelgus į valstybės finansines galimybes, siūloma padidinti studijų vietų skaičių iki 70</w:t>
            </w:r>
            <w:r w:rsidR="008F6B43">
              <w:rPr>
                <w:rFonts w:ascii="Times New Roman" w:hAnsi="Times New Roman"/>
                <w:bCs/>
                <w:sz w:val="22"/>
                <w:szCs w:val="22"/>
              </w:rPr>
              <w:t>.</w:t>
            </w:r>
          </w:p>
          <w:p w:rsidR="00C14C65" w:rsidRPr="00C92AD1" w:rsidRDefault="00C14C65" w:rsidP="0026207B">
            <w:pPr>
              <w:pStyle w:val="ListParagraph"/>
              <w:numPr>
                <w:ilvl w:val="0"/>
                <w:numId w:val="23"/>
              </w:numPr>
              <w:spacing w:line="276" w:lineRule="auto"/>
              <w:jc w:val="both"/>
              <w:rPr>
                <w:rFonts w:ascii="Times New Roman" w:hAnsi="Times New Roman"/>
                <w:bCs/>
                <w:sz w:val="22"/>
                <w:szCs w:val="22"/>
              </w:rPr>
            </w:pPr>
            <w:r w:rsidRPr="00C92AD1">
              <w:rPr>
                <w:rFonts w:ascii="Times New Roman" w:hAnsi="Times New Roman"/>
                <w:bCs/>
                <w:sz w:val="22"/>
                <w:szCs w:val="22"/>
              </w:rPr>
              <w:t>Valstybės finansuojamos studijų vietos fizinio ugdymo pedagog</w:t>
            </w:r>
            <w:r w:rsidR="008F6B43">
              <w:rPr>
                <w:rFonts w:ascii="Times New Roman" w:hAnsi="Times New Roman"/>
                <w:bCs/>
                <w:sz w:val="22"/>
                <w:szCs w:val="22"/>
              </w:rPr>
              <w:t>ams</w:t>
            </w:r>
            <w:r w:rsidRPr="00C92AD1">
              <w:rPr>
                <w:rFonts w:ascii="Times New Roman" w:hAnsi="Times New Roman"/>
                <w:bCs/>
                <w:sz w:val="22"/>
                <w:szCs w:val="22"/>
              </w:rPr>
              <w:t xml:space="preserve"> reng</w:t>
            </w:r>
            <w:r w:rsidR="008F6B43">
              <w:rPr>
                <w:rFonts w:ascii="Times New Roman" w:hAnsi="Times New Roman"/>
                <w:bCs/>
                <w:sz w:val="22"/>
                <w:szCs w:val="22"/>
              </w:rPr>
              <w:t>ti</w:t>
            </w:r>
            <w:r w:rsidRPr="00C92AD1">
              <w:rPr>
                <w:rFonts w:ascii="Times New Roman" w:hAnsi="Times New Roman"/>
                <w:bCs/>
                <w:sz w:val="22"/>
                <w:szCs w:val="22"/>
              </w:rPr>
              <w:t xml:space="preserve"> skiriamos visoms </w:t>
            </w:r>
            <w:r w:rsidR="00644ED6" w:rsidRPr="00C92AD1">
              <w:rPr>
                <w:rFonts w:ascii="Times New Roman" w:hAnsi="Times New Roman"/>
                <w:bCs/>
                <w:sz w:val="22"/>
                <w:szCs w:val="22"/>
              </w:rPr>
              <w:t>aukštosioms mokykloms, rengiančioms fizinio ugdymo pedagogus.</w:t>
            </w:r>
            <w:r w:rsidR="002002E0" w:rsidRPr="00C92AD1">
              <w:rPr>
                <w:rFonts w:ascii="Times New Roman" w:hAnsi="Times New Roman"/>
                <w:bCs/>
                <w:sz w:val="22"/>
                <w:szCs w:val="22"/>
              </w:rPr>
              <w:t xml:space="preserve"> Kadangi fizinio ugdymo pedagog</w:t>
            </w:r>
            <w:r w:rsidR="008F6B43">
              <w:rPr>
                <w:rFonts w:ascii="Times New Roman" w:hAnsi="Times New Roman"/>
                <w:bCs/>
                <w:sz w:val="22"/>
                <w:szCs w:val="22"/>
              </w:rPr>
              <w:t>ams</w:t>
            </w:r>
            <w:r w:rsidR="002002E0" w:rsidRPr="00C92AD1">
              <w:rPr>
                <w:rFonts w:ascii="Times New Roman" w:hAnsi="Times New Roman"/>
                <w:bCs/>
                <w:sz w:val="22"/>
                <w:szCs w:val="22"/>
              </w:rPr>
              <w:t xml:space="preserve"> reng</w:t>
            </w:r>
            <w:r w:rsidR="008F6B43">
              <w:rPr>
                <w:rFonts w:ascii="Times New Roman" w:hAnsi="Times New Roman"/>
                <w:bCs/>
                <w:sz w:val="22"/>
                <w:szCs w:val="22"/>
              </w:rPr>
              <w:t>ti</w:t>
            </w:r>
            <w:r w:rsidR="002002E0" w:rsidRPr="00C92AD1">
              <w:rPr>
                <w:rFonts w:ascii="Times New Roman" w:hAnsi="Times New Roman"/>
                <w:bCs/>
                <w:sz w:val="22"/>
                <w:szCs w:val="22"/>
              </w:rPr>
              <w:t xml:space="preserve"> numatyta valstybės finansuojamų studijų vietų tik tiek, kad susidarytų viena rentabili grupė, pačioms aukštosioms mokykloms paliekama teisė apsispręsti dėl to, ar visas vykdomas studijų programas teikti į priėmimą.</w:t>
            </w:r>
          </w:p>
          <w:p w:rsidR="00C14C65" w:rsidRPr="00C92AD1" w:rsidRDefault="00D57E82" w:rsidP="0026207B">
            <w:pPr>
              <w:pStyle w:val="ListParagraph"/>
              <w:numPr>
                <w:ilvl w:val="0"/>
                <w:numId w:val="23"/>
              </w:numPr>
              <w:spacing w:line="276" w:lineRule="auto"/>
              <w:jc w:val="both"/>
              <w:rPr>
                <w:rFonts w:ascii="Times New Roman" w:hAnsi="Times New Roman"/>
                <w:bCs/>
                <w:sz w:val="22"/>
                <w:szCs w:val="22"/>
              </w:rPr>
            </w:pPr>
            <w:r w:rsidRPr="00C92AD1">
              <w:rPr>
                <w:rFonts w:ascii="Times New Roman" w:hAnsi="Times New Roman"/>
                <w:bCs/>
                <w:sz w:val="22"/>
                <w:szCs w:val="22"/>
              </w:rPr>
              <w:t>2019 m. pedagogikos krypties profesinėms studijoms buvo skirtos 192 valstybės finansuojamos studijų vietos (priimti 176 asmenys). 2020 m. atsižvelgus į 20</w:t>
            </w:r>
            <w:r w:rsidR="00644ED6" w:rsidRPr="00C92AD1">
              <w:rPr>
                <w:rFonts w:ascii="Times New Roman" w:hAnsi="Times New Roman"/>
                <w:bCs/>
                <w:sz w:val="22"/>
                <w:szCs w:val="22"/>
              </w:rPr>
              <w:t>19</w:t>
            </w:r>
            <w:r w:rsidRPr="00C92AD1">
              <w:rPr>
                <w:rFonts w:ascii="Times New Roman" w:hAnsi="Times New Roman"/>
                <w:bCs/>
                <w:sz w:val="22"/>
                <w:szCs w:val="22"/>
              </w:rPr>
              <w:t xml:space="preserve"> m. priėmimo rezultatus planuojama skirti 200 pedagogikos profesinių studijų vietų.</w:t>
            </w:r>
          </w:p>
        </w:tc>
      </w:tr>
      <w:tr w:rsidR="00BD3F91" w:rsidRPr="00C92AD1" w:rsidTr="00836709">
        <w:trPr>
          <w:trHeight w:val="1351"/>
        </w:trPr>
        <w:tc>
          <w:tcPr>
            <w:tcW w:w="1469" w:type="dxa"/>
          </w:tcPr>
          <w:p w:rsidR="00C92AD1" w:rsidRDefault="00BD3F91" w:rsidP="000033FB">
            <w:pPr>
              <w:spacing w:line="240" w:lineRule="auto"/>
              <w:ind w:firstLine="0"/>
              <w:jc w:val="left"/>
              <w:rPr>
                <w:rFonts w:ascii="Times New Roman" w:hAnsi="Times New Roman"/>
              </w:rPr>
            </w:pPr>
            <w:r w:rsidRPr="00C92AD1">
              <w:rPr>
                <w:rFonts w:ascii="Times New Roman" w:hAnsi="Times New Roman"/>
                <w:b/>
              </w:rPr>
              <w:t xml:space="preserve">Vilniaus dailės akademija </w:t>
            </w:r>
            <w:r w:rsidRPr="00C92AD1">
              <w:rPr>
                <w:rFonts w:ascii="Times New Roman" w:hAnsi="Times New Roman"/>
              </w:rPr>
              <w:t xml:space="preserve">(toliau – VDA) </w:t>
            </w:r>
          </w:p>
          <w:p w:rsidR="00BD3F91" w:rsidRPr="00C92AD1" w:rsidRDefault="00BD3F91" w:rsidP="000033FB">
            <w:pPr>
              <w:spacing w:line="240" w:lineRule="auto"/>
              <w:ind w:firstLine="0"/>
              <w:jc w:val="left"/>
              <w:rPr>
                <w:rFonts w:ascii="Times New Roman" w:hAnsi="Times New Roman"/>
                <w:b/>
              </w:rPr>
            </w:pPr>
            <w:r w:rsidRPr="00C92AD1">
              <w:rPr>
                <w:rFonts w:ascii="Times New Roman" w:hAnsi="Times New Roman"/>
              </w:rPr>
              <w:t>Žr. 2020 m. vasario 27 d. raštą Nr. (14.5)-SD-63</w:t>
            </w:r>
          </w:p>
        </w:tc>
        <w:tc>
          <w:tcPr>
            <w:tcW w:w="5047" w:type="dxa"/>
          </w:tcPr>
          <w:p w:rsidR="00BD3F91" w:rsidRPr="00C92AD1" w:rsidRDefault="00BD3F91" w:rsidP="0026207B">
            <w:pPr>
              <w:pStyle w:val="NoSpacing"/>
              <w:spacing w:line="276" w:lineRule="auto"/>
              <w:ind w:left="91" w:firstLine="0"/>
              <w:rPr>
                <w:rFonts w:ascii="Times New Roman" w:eastAsia="Times New Roman" w:hAnsi="Times New Roman"/>
              </w:rPr>
            </w:pPr>
            <w:r w:rsidRPr="00C92AD1">
              <w:rPr>
                <w:rFonts w:ascii="Times New Roman" w:eastAsia="Times New Roman" w:hAnsi="Times New Roman"/>
              </w:rPr>
              <w:t xml:space="preserve">Projekte </w:t>
            </w:r>
            <w:r w:rsidRPr="006F4735">
              <w:rPr>
                <w:rFonts w:ascii="Times New Roman" w:eastAsia="Times New Roman" w:hAnsi="Times New Roman"/>
              </w:rPr>
              <w:t>VDA</w:t>
            </w:r>
            <w:r w:rsidRPr="00C92AD1">
              <w:rPr>
                <w:rFonts w:ascii="Times New Roman" w:eastAsia="Times New Roman" w:hAnsi="Times New Roman"/>
              </w:rPr>
              <w:t xml:space="preserve"> menų studijų programoms numatyta skirti 244 valstybės finansuojamos studijų vietos, siūlome skirti 320 valstybės finansuojamų studijų vietų</w:t>
            </w:r>
          </w:p>
        </w:tc>
        <w:tc>
          <w:tcPr>
            <w:tcW w:w="8505" w:type="dxa"/>
          </w:tcPr>
          <w:p w:rsidR="00BD3F91" w:rsidRPr="00C92AD1" w:rsidRDefault="00BD3F91" w:rsidP="0026207B">
            <w:pPr>
              <w:ind w:firstLine="0"/>
              <w:rPr>
                <w:rFonts w:ascii="Times New Roman" w:hAnsi="Times New Roman"/>
                <w:b/>
                <w:bCs/>
              </w:rPr>
            </w:pPr>
            <w:r w:rsidRPr="00C92AD1">
              <w:rPr>
                <w:rFonts w:ascii="Times New Roman" w:hAnsi="Times New Roman"/>
                <w:b/>
                <w:bCs/>
              </w:rPr>
              <w:t>Iš dalies atsižvelgta.</w:t>
            </w:r>
          </w:p>
          <w:p w:rsidR="00BD3F91" w:rsidRPr="00C92AD1" w:rsidRDefault="00291D94" w:rsidP="0026207B">
            <w:pPr>
              <w:ind w:firstLine="0"/>
              <w:rPr>
                <w:rFonts w:ascii="Times New Roman" w:hAnsi="Times New Roman"/>
                <w:bCs/>
              </w:rPr>
            </w:pPr>
            <w:r w:rsidRPr="00C92AD1">
              <w:rPr>
                <w:rFonts w:ascii="Times New Roman" w:hAnsi="Times New Roman"/>
                <w:bCs/>
              </w:rPr>
              <w:t xml:space="preserve">Atsižvelgus į valstybės finansines galimybes ir į Lietuvos Respublikos kultūros ministerijos siūlymus, siūlome </w:t>
            </w:r>
            <w:r w:rsidRPr="006F4735">
              <w:rPr>
                <w:rFonts w:ascii="Times New Roman" w:hAnsi="Times New Roman"/>
                <w:bCs/>
              </w:rPr>
              <w:t>VDA menų</w:t>
            </w:r>
            <w:r w:rsidRPr="00C92AD1">
              <w:rPr>
                <w:rFonts w:ascii="Times New Roman" w:hAnsi="Times New Roman"/>
                <w:bCs/>
              </w:rPr>
              <w:t xml:space="preserve"> studijoms skirti 247 valstybės finansuojamas studijų vietas (2019 m. buvo skirtos 228 valstybės finansuojamos studijų vietos).</w:t>
            </w:r>
          </w:p>
        </w:tc>
      </w:tr>
      <w:tr w:rsidR="001606F1" w:rsidRPr="00C92AD1" w:rsidTr="00836709">
        <w:tc>
          <w:tcPr>
            <w:tcW w:w="1469" w:type="dxa"/>
          </w:tcPr>
          <w:p w:rsidR="00127D8C" w:rsidRPr="00C92AD1" w:rsidRDefault="00127D8C" w:rsidP="00127D8C">
            <w:pPr>
              <w:spacing w:line="240" w:lineRule="auto"/>
              <w:ind w:firstLine="0"/>
              <w:jc w:val="left"/>
              <w:rPr>
                <w:rFonts w:ascii="Times New Roman" w:hAnsi="Times New Roman"/>
                <w:b/>
              </w:rPr>
            </w:pPr>
            <w:r w:rsidRPr="00C92AD1">
              <w:rPr>
                <w:rFonts w:ascii="Times New Roman" w:hAnsi="Times New Roman"/>
                <w:b/>
              </w:rPr>
              <w:t xml:space="preserve">Vilniaus universitetas </w:t>
            </w:r>
            <w:r w:rsidRPr="00C92AD1">
              <w:rPr>
                <w:rFonts w:ascii="Times New Roman" w:hAnsi="Times New Roman"/>
              </w:rPr>
              <w:t>(toliau – VU)</w:t>
            </w:r>
            <w:r w:rsidRPr="00C92AD1">
              <w:rPr>
                <w:rFonts w:ascii="Times New Roman" w:hAnsi="Times New Roman"/>
                <w:b/>
              </w:rPr>
              <w:t xml:space="preserve"> </w:t>
            </w:r>
          </w:p>
          <w:p w:rsidR="001606F1" w:rsidRPr="00C92AD1" w:rsidRDefault="0037105C" w:rsidP="005B141F">
            <w:pPr>
              <w:spacing w:line="240" w:lineRule="auto"/>
              <w:ind w:firstLine="0"/>
              <w:jc w:val="left"/>
              <w:rPr>
                <w:rFonts w:ascii="Times New Roman" w:hAnsi="Times New Roman"/>
              </w:rPr>
            </w:pPr>
            <w:r w:rsidRPr="00C92AD1">
              <w:rPr>
                <w:rFonts w:ascii="Times New Roman" w:hAnsi="Times New Roman"/>
              </w:rPr>
              <w:t>Žr. VU 20</w:t>
            </w:r>
            <w:r w:rsidR="00F27932" w:rsidRPr="00C92AD1">
              <w:rPr>
                <w:rFonts w:ascii="Times New Roman" w:hAnsi="Times New Roman"/>
              </w:rPr>
              <w:t>20</w:t>
            </w:r>
            <w:r w:rsidRPr="00C92AD1">
              <w:rPr>
                <w:rFonts w:ascii="Times New Roman" w:hAnsi="Times New Roman"/>
              </w:rPr>
              <w:t xml:space="preserve"> m. </w:t>
            </w:r>
            <w:r w:rsidR="006B03F0" w:rsidRPr="00C92AD1">
              <w:rPr>
                <w:rFonts w:ascii="Times New Roman" w:hAnsi="Times New Roman"/>
              </w:rPr>
              <w:t>vasario</w:t>
            </w:r>
            <w:r w:rsidRPr="00C92AD1">
              <w:rPr>
                <w:rFonts w:ascii="Times New Roman" w:hAnsi="Times New Roman"/>
              </w:rPr>
              <w:t xml:space="preserve"> </w:t>
            </w:r>
            <w:r w:rsidR="006B03F0" w:rsidRPr="00C92AD1">
              <w:rPr>
                <w:rFonts w:ascii="Times New Roman" w:hAnsi="Times New Roman"/>
              </w:rPr>
              <w:t>28</w:t>
            </w:r>
            <w:r w:rsidR="005B141F">
              <w:rPr>
                <w:rFonts w:ascii="Times New Roman" w:hAnsi="Times New Roman"/>
              </w:rPr>
              <w:t> </w:t>
            </w:r>
            <w:r w:rsidRPr="00C92AD1">
              <w:rPr>
                <w:rFonts w:ascii="Times New Roman" w:hAnsi="Times New Roman"/>
              </w:rPr>
              <w:t>d. raštą Nr. SR-</w:t>
            </w:r>
            <w:r w:rsidR="006B03F0" w:rsidRPr="00C92AD1">
              <w:rPr>
                <w:rFonts w:ascii="Times New Roman" w:hAnsi="Times New Roman"/>
              </w:rPr>
              <w:t>95</w:t>
            </w:r>
          </w:p>
        </w:tc>
        <w:tc>
          <w:tcPr>
            <w:tcW w:w="5047" w:type="dxa"/>
          </w:tcPr>
          <w:p w:rsidR="0037105C" w:rsidRPr="00C92AD1" w:rsidRDefault="00F27932" w:rsidP="0026207B">
            <w:pPr>
              <w:numPr>
                <w:ilvl w:val="0"/>
                <w:numId w:val="17"/>
              </w:numPr>
              <w:rPr>
                <w:rFonts w:ascii="Times New Roman" w:hAnsi="Times New Roman"/>
              </w:rPr>
            </w:pPr>
            <w:r w:rsidRPr="00C92AD1">
              <w:rPr>
                <w:rFonts w:ascii="Times New Roman" w:hAnsi="Times New Roman"/>
              </w:rPr>
              <w:t xml:space="preserve">Antrosios ir trečiosios pakopų </w:t>
            </w:r>
            <w:r w:rsidR="00900A35" w:rsidRPr="00C92AD1">
              <w:rPr>
                <w:rFonts w:ascii="Times New Roman" w:hAnsi="Times New Roman"/>
              </w:rPr>
              <w:t xml:space="preserve">studijų </w:t>
            </w:r>
            <w:r w:rsidRPr="00C92AD1">
              <w:rPr>
                <w:rFonts w:ascii="Times New Roman" w:hAnsi="Times New Roman"/>
              </w:rPr>
              <w:t>finansavimą didinti didesne procentine dalimi</w:t>
            </w:r>
            <w:r w:rsidR="00286204">
              <w:rPr>
                <w:rFonts w:ascii="Times New Roman" w:hAnsi="Times New Roman"/>
              </w:rPr>
              <w:t>,</w:t>
            </w:r>
            <w:r w:rsidRPr="00C92AD1">
              <w:rPr>
                <w:rFonts w:ascii="Times New Roman" w:hAnsi="Times New Roman"/>
              </w:rPr>
              <w:t xml:space="preserve"> nei didinamas pirmosios pakopos finansavimas. Lėšas siūlome skirti antrosios ir trečiosios pakopų studijų vietų skaičiaus ir (ar) šių pakopų norminių studijų vietų kainos didinimui</w:t>
            </w:r>
            <w:r w:rsidR="006F4735">
              <w:rPr>
                <w:rFonts w:ascii="Times New Roman" w:hAnsi="Times New Roman"/>
              </w:rPr>
              <w:t>.</w:t>
            </w:r>
          </w:p>
          <w:p w:rsidR="001606F1" w:rsidRPr="00C92AD1" w:rsidRDefault="0037105C" w:rsidP="0026207B">
            <w:pPr>
              <w:numPr>
                <w:ilvl w:val="0"/>
                <w:numId w:val="17"/>
              </w:numPr>
              <w:rPr>
                <w:rFonts w:ascii="Times New Roman" w:hAnsi="Times New Roman"/>
              </w:rPr>
            </w:pPr>
            <w:r w:rsidRPr="00C92AD1">
              <w:rPr>
                <w:rFonts w:ascii="Times New Roman" w:hAnsi="Times New Roman"/>
              </w:rPr>
              <w:t>Padidinti studijų krypčių grup</w:t>
            </w:r>
            <w:r w:rsidR="00F27932" w:rsidRPr="00C92AD1">
              <w:rPr>
                <w:rFonts w:ascii="Times New Roman" w:hAnsi="Times New Roman"/>
              </w:rPr>
              <w:t>ių grupei</w:t>
            </w:r>
            <w:r w:rsidRPr="00C92AD1">
              <w:rPr>
                <w:rFonts w:ascii="Times New Roman" w:hAnsi="Times New Roman"/>
              </w:rPr>
              <w:t xml:space="preserve"> </w:t>
            </w:r>
            <w:r w:rsidR="00F27932" w:rsidRPr="00C92AD1">
              <w:rPr>
                <w:rFonts w:ascii="Times New Roman" w:hAnsi="Times New Roman"/>
              </w:rPr>
              <w:t>Matematika</w:t>
            </w:r>
            <w:r w:rsidRPr="00C92AD1">
              <w:rPr>
                <w:rFonts w:ascii="Times New Roman" w:hAnsi="Times New Roman"/>
              </w:rPr>
              <w:t xml:space="preserve"> (</w:t>
            </w:r>
            <w:r w:rsidR="00F27932" w:rsidRPr="00C92AD1">
              <w:rPr>
                <w:rFonts w:ascii="Times New Roman" w:hAnsi="Times New Roman"/>
              </w:rPr>
              <w:t>A</w:t>
            </w:r>
            <w:r w:rsidRPr="00C92AD1">
              <w:rPr>
                <w:rFonts w:ascii="Times New Roman" w:hAnsi="Times New Roman"/>
              </w:rPr>
              <w:t xml:space="preserve">) </w:t>
            </w:r>
            <w:r w:rsidR="00F27932" w:rsidRPr="00C92AD1">
              <w:rPr>
                <w:rFonts w:ascii="Times New Roman" w:hAnsi="Times New Roman"/>
              </w:rPr>
              <w:t xml:space="preserve">ir Fiziniai mokslai (C) </w:t>
            </w:r>
            <w:r w:rsidRPr="00C92AD1">
              <w:rPr>
                <w:rFonts w:ascii="Times New Roman" w:hAnsi="Times New Roman"/>
              </w:rPr>
              <w:t xml:space="preserve">skirtą </w:t>
            </w:r>
            <w:r w:rsidRPr="00C92AD1">
              <w:rPr>
                <w:rFonts w:ascii="Times New Roman" w:hAnsi="Times New Roman"/>
              </w:rPr>
              <w:lastRenderedPageBreak/>
              <w:t xml:space="preserve">preliminarų valstybės finansuojamų pirmosios pakopos ir vientisųjų studijų vietų skaičių </w:t>
            </w:r>
            <w:r w:rsidR="00F27932" w:rsidRPr="00C92AD1">
              <w:rPr>
                <w:rFonts w:ascii="Times New Roman" w:hAnsi="Times New Roman"/>
              </w:rPr>
              <w:t>iki 600</w:t>
            </w:r>
            <w:r w:rsidRPr="00C92AD1">
              <w:rPr>
                <w:rFonts w:ascii="Times New Roman" w:hAnsi="Times New Roman"/>
              </w:rPr>
              <w:t xml:space="preserve"> (Sąrašo 1</w:t>
            </w:r>
            <w:r w:rsidR="00EB7742" w:rsidRPr="00C92AD1">
              <w:rPr>
                <w:rFonts w:ascii="Times New Roman" w:hAnsi="Times New Roman"/>
              </w:rPr>
              <w:t xml:space="preserve"> p.</w:t>
            </w:r>
            <w:r w:rsidRPr="00C92AD1">
              <w:rPr>
                <w:rFonts w:ascii="Times New Roman" w:hAnsi="Times New Roman"/>
              </w:rPr>
              <w:t xml:space="preserve">). </w:t>
            </w:r>
          </w:p>
          <w:p w:rsidR="00F27932" w:rsidRPr="00C92AD1" w:rsidRDefault="00AA0328" w:rsidP="0026207B">
            <w:pPr>
              <w:numPr>
                <w:ilvl w:val="0"/>
                <w:numId w:val="17"/>
              </w:numPr>
              <w:rPr>
                <w:rFonts w:ascii="Times New Roman" w:hAnsi="Times New Roman"/>
              </w:rPr>
            </w:pPr>
            <w:r w:rsidRPr="00C92AD1">
              <w:rPr>
                <w:rFonts w:ascii="Times New Roman" w:hAnsi="Times New Roman"/>
              </w:rPr>
              <w:t xml:space="preserve">Ugdymo mokslų (M) studijų krypčių grupės programoms (Sąrašo 19-26 </w:t>
            </w:r>
            <w:r w:rsidR="00EB7742" w:rsidRPr="00C92AD1">
              <w:rPr>
                <w:rFonts w:ascii="Times New Roman" w:hAnsi="Times New Roman"/>
              </w:rPr>
              <w:t>p.</w:t>
            </w:r>
            <w:r w:rsidRPr="00C92AD1">
              <w:rPr>
                <w:rFonts w:ascii="Times New Roman" w:hAnsi="Times New Roman"/>
              </w:rPr>
              <w:t>) skiriant VF vietų skaičių papildomai nurodyti studijų programų vykdymo vietą (miestą).</w:t>
            </w:r>
          </w:p>
          <w:p w:rsidR="00AA0328" w:rsidRPr="00C92AD1" w:rsidRDefault="00AA0328" w:rsidP="0026207B">
            <w:pPr>
              <w:numPr>
                <w:ilvl w:val="0"/>
                <w:numId w:val="17"/>
              </w:numPr>
              <w:rPr>
                <w:rFonts w:ascii="Times New Roman" w:hAnsi="Times New Roman"/>
              </w:rPr>
            </w:pPr>
            <w:r w:rsidRPr="00C92AD1">
              <w:rPr>
                <w:rFonts w:ascii="Times New Roman" w:hAnsi="Times New Roman"/>
              </w:rPr>
              <w:t xml:space="preserve">Slaugos ir akušerijos (G08) (Sąrašo 8 </w:t>
            </w:r>
            <w:r w:rsidR="00EB7742" w:rsidRPr="00C92AD1">
              <w:rPr>
                <w:rFonts w:ascii="Times New Roman" w:hAnsi="Times New Roman"/>
              </w:rPr>
              <w:t>p.</w:t>
            </w:r>
            <w:r w:rsidRPr="00C92AD1">
              <w:rPr>
                <w:rFonts w:ascii="Times New Roman" w:hAnsi="Times New Roman"/>
              </w:rPr>
              <w:t>) studijų krypčiai papildomai skirti 80 (iš viso 200) VF vietų.</w:t>
            </w:r>
          </w:p>
          <w:p w:rsidR="00AA0328" w:rsidRPr="00C92AD1" w:rsidRDefault="00EB7742" w:rsidP="0026207B">
            <w:pPr>
              <w:numPr>
                <w:ilvl w:val="0"/>
                <w:numId w:val="17"/>
              </w:numPr>
              <w:rPr>
                <w:rFonts w:ascii="Times New Roman" w:hAnsi="Times New Roman"/>
              </w:rPr>
            </w:pPr>
            <w:r w:rsidRPr="00C92AD1">
              <w:rPr>
                <w:rFonts w:ascii="Times New Roman" w:hAnsi="Times New Roman"/>
              </w:rPr>
              <w:t>Išskirti šias kryptis į atskiras finansavimo grupes:</w:t>
            </w:r>
          </w:p>
          <w:p w:rsidR="00EB7742" w:rsidRPr="00C92AD1" w:rsidRDefault="00EB7742" w:rsidP="0026207B">
            <w:pPr>
              <w:pStyle w:val="ListParagraph"/>
              <w:numPr>
                <w:ilvl w:val="0"/>
                <w:numId w:val="24"/>
              </w:numPr>
              <w:spacing w:line="276" w:lineRule="auto"/>
              <w:jc w:val="both"/>
              <w:rPr>
                <w:rFonts w:ascii="Times New Roman" w:hAnsi="Times New Roman"/>
                <w:sz w:val="22"/>
                <w:szCs w:val="22"/>
              </w:rPr>
            </w:pPr>
            <w:r w:rsidRPr="00C92AD1">
              <w:rPr>
                <w:rFonts w:ascii="Times New Roman" w:hAnsi="Times New Roman"/>
                <w:sz w:val="22"/>
                <w:szCs w:val="22"/>
              </w:rPr>
              <w:t xml:space="preserve">Reabilitaciją (G06) (Sąrašo 5 p.) skiriant 50 </w:t>
            </w:r>
            <w:bookmarkStart w:id="2" w:name="_GoBack"/>
            <w:r w:rsidRPr="00C92AD1">
              <w:rPr>
                <w:rFonts w:ascii="Times New Roman" w:hAnsi="Times New Roman"/>
                <w:sz w:val="22"/>
                <w:szCs w:val="22"/>
              </w:rPr>
              <w:t>VF</w:t>
            </w:r>
            <w:bookmarkEnd w:id="2"/>
            <w:r w:rsidRPr="00C92AD1">
              <w:rPr>
                <w:rFonts w:ascii="Times New Roman" w:hAnsi="Times New Roman"/>
                <w:sz w:val="22"/>
                <w:szCs w:val="22"/>
              </w:rPr>
              <w:t xml:space="preserve"> vietų;</w:t>
            </w:r>
          </w:p>
          <w:p w:rsidR="00EB7742" w:rsidRPr="00C92AD1" w:rsidRDefault="00EB7742" w:rsidP="0026207B">
            <w:pPr>
              <w:pStyle w:val="ListParagraph"/>
              <w:numPr>
                <w:ilvl w:val="0"/>
                <w:numId w:val="24"/>
              </w:numPr>
              <w:spacing w:line="276" w:lineRule="auto"/>
              <w:jc w:val="both"/>
              <w:rPr>
                <w:rFonts w:ascii="Times New Roman" w:hAnsi="Times New Roman"/>
                <w:sz w:val="22"/>
                <w:szCs w:val="22"/>
              </w:rPr>
            </w:pPr>
            <w:r w:rsidRPr="00C92AD1">
              <w:rPr>
                <w:rFonts w:ascii="Times New Roman" w:hAnsi="Times New Roman"/>
                <w:sz w:val="22"/>
                <w:szCs w:val="22"/>
              </w:rPr>
              <w:t>Burnos priežiūrą (G03) (Sąrašo 5 p.) skiriant 20 VF vietų;</w:t>
            </w:r>
          </w:p>
          <w:p w:rsidR="00EB7742" w:rsidRPr="00C92AD1" w:rsidRDefault="00EB7742" w:rsidP="0026207B">
            <w:pPr>
              <w:pStyle w:val="ListParagraph"/>
              <w:numPr>
                <w:ilvl w:val="0"/>
                <w:numId w:val="24"/>
              </w:numPr>
              <w:spacing w:line="276" w:lineRule="auto"/>
              <w:jc w:val="both"/>
              <w:rPr>
                <w:rFonts w:ascii="Times New Roman" w:hAnsi="Times New Roman"/>
                <w:sz w:val="22"/>
                <w:szCs w:val="22"/>
              </w:rPr>
            </w:pPr>
            <w:r w:rsidRPr="00C92AD1">
              <w:rPr>
                <w:rFonts w:ascii="Times New Roman" w:hAnsi="Times New Roman"/>
                <w:sz w:val="22"/>
                <w:szCs w:val="22"/>
              </w:rPr>
              <w:t>Farmaciją (G05) (Sąrašo 5 p.) skiriant 100 VF vietų.</w:t>
            </w:r>
          </w:p>
          <w:p w:rsidR="00EB7742" w:rsidRPr="00C92AD1" w:rsidRDefault="00EB7742" w:rsidP="0026207B">
            <w:pPr>
              <w:pStyle w:val="ListParagraph"/>
              <w:numPr>
                <w:ilvl w:val="0"/>
                <w:numId w:val="17"/>
              </w:numPr>
              <w:spacing w:line="276" w:lineRule="auto"/>
              <w:jc w:val="both"/>
              <w:rPr>
                <w:rFonts w:ascii="Times New Roman" w:hAnsi="Times New Roman"/>
                <w:sz w:val="22"/>
                <w:szCs w:val="22"/>
              </w:rPr>
            </w:pPr>
            <w:r w:rsidRPr="00C92AD1">
              <w:rPr>
                <w:rFonts w:ascii="Times New Roman" w:hAnsi="Times New Roman"/>
                <w:sz w:val="22"/>
                <w:szCs w:val="22"/>
              </w:rPr>
              <w:t>Visuomenės sveikatos (G04), Mitybos (G07), Medicinos technologijų (G09) ir Kosmetologijos (G10) (Sąrašo 7 p.) krypčių grupėms VF vietų skaičių padidinti iki 100;</w:t>
            </w:r>
          </w:p>
          <w:p w:rsidR="00EB7742" w:rsidRPr="00C92AD1" w:rsidRDefault="00EB7742" w:rsidP="0026207B">
            <w:pPr>
              <w:pStyle w:val="ListParagraph"/>
              <w:numPr>
                <w:ilvl w:val="0"/>
                <w:numId w:val="17"/>
              </w:numPr>
              <w:spacing w:line="276" w:lineRule="auto"/>
              <w:jc w:val="both"/>
              <w:rPr>
                <w:rFonts w:ascii="Times New Roman" w:hAnsi="Times New Roman"/>
                <w:sz w:val="22"/>
                <w:szCs w:val="22"/>
              </w:rPr>
            </w:pPr>
            <w:r w:rsidRPr="00C92AD1">
              <w:rPr>
                <w:rFonts w:ascii="Times New Roman" w:hAnsi="Times New Roman"/>
                <w:sz w:val="22"/>
                <w:szCs w:val="22"/>
              </w:rPr>
              <w:t>Medicinos (G01) (Sąrašo 4 p.) studijų krypčiai VF vietų skaičių padidinti iki 300;</w:t>
            </w:r>
          </w:p>
          <w:p w:rsidR="00EB7742" w:rsidRPr="00C92AD1" w:rsidRDefault="00EB7742" w:rsidP="0026207B">
            <w:pPr>
              <w:pStyle w:val="ListParagraph"/>
              <w:numPr>
                <w:ilvl w:val="0"/>
                <w:numId w:val="17"/>
              </w:numPr>
              <w:spacing w:line="276" w:lineRule="auto"/>
              <w:jc w:val="both"/>
              <w:rPr>
                <w:rFonts w:ascii="Times New Roman" w:hAnsi="Times New Roman"/>
                <w:sz w:val="22"/>
                <w:szCs w:val="22"/>
              </w:rPr>
            </w:pPr>
            <w:r w:rsidRPr="00C92AD1">
              <w:rPr>
                <w:rFonts w:ascii="Times New Roman" w:hAnsi="Times New Roman"/>
                <w:sz w:val="22"/>
                <w:szCs w:val="22"/>
              </w:rPr>
              <w:t>Medicinos (G01) ir Odontologijos (G02) rezidentūros studijų programoms skirti 390 VF vietų.</w:t>
            </w:r>
          </w:p>
        </w:tc>
        <w:tc>
          <w:tcPr>
            <w:tcW w:w="8505" w:type="dxa"/>
          </w:tcPr>
          <w:p w:rsidR="001C70C5" w:rsidRPr="00C92AD1" w:rsidRDefault="00644ED6" w:rsidP="0026207B">
            <w:pPr>
              <w:pStyle w:val="NoSpacing"/>
              <w:spacing w:line="276" w:lineRule="auto"/>
              <w:ind w:firstLine="0"/>
              <w:rPr>
                <w:rFonts w:ascii="Times New Roman" w:hAnsi="Times New Roman"/>
                <w:b/>
              </w:rPr>
            </w:pPr>
            <w:r w:rsidRPr="00C92AD1">
              <w:rPr>
                <w:rFonts w:ascii="Times New Roman" w:hAnsi="Times New Roman"/>
                <w:b/>
              </w:rPr>
              <w:lastRenderedPageBreak/>
              <w:t xml:space="preserve">Iš dalies </w:t>
            </w:r>
            <w:r w:rsidR="00CF5F20" w:rsidRPr="00C92AD1">
              <w:rPr>
                <w:rFonts w:ascii="Times New Roman" w:hAnsi="Times New Roman"/>
                <w:b/>
              </w:rPr>
              <w:t xml:space="preserve">atsižvelgta. </w:t>
            </w:r>
          </w:p>
          <w:p w:rsidR="001C70C5" w:rsidRPr="00C92AD1" w:rsidRDefault="001C70C5" w:rsidP="0026207B">
            <w:pPr>
              <w:shd w:val="clear" w:color="auto" w:fill="FFFFFF"/>
              <w:ind w:firstLine="0"/>
              <w:rPr>
                <w:rFonts w:ascii="Times New Roman" w:eastAsia="Times New Roman" w:hAnsi="Times New Roman"/>
                <w:color w:val="444950"/>
              </w:rPr>
            </w:pPr>
            <w:r w:rsidRPr="00C92AD1">
              <w:rPr>
                <w:rFonts w:ascii="Times New Roman" w:hAnsi="Times New Roman"/>
              </w:rPr>
              <w:t xml:space="preserve">1. </w:t>
            </w:r>
            <w:r w:rsidR="0026207B" w:rsidRPr="00C92AD1">
              <w:rPr>
                <w:rFonts w:ascii="Times New Roman" w:eastAsia="Times New Roman" w:hAnsi="Times New Roman"/>
              </w:rPr>
              <w:t xml:space="preserve">Lietuvos Respublikos Vyriausybės programos įgyvendinimo plane, patvirtintame Lietuvos Respublikos Vyriausybės 2017 m. kovo 13 d. nutarimu Nr. 167 ,,Dėl Lietuvos Respublikos Vyriausybės programos įgyvendinimo plano patvirtinimo“, numatytas nemokamo aukštojo mokslo bakalauro studijose įgyvendinimas. Todėl 2020 m. Lietuvos Respublikos Seimui padidinus finansavimą studijoms ir siekiant </w:t>
            </w:r>
            <w:r w:rsidRPr="00C92AD1">
              <w:rPr>
                <w:rFonts w:ascii="Times New Roman" w:hAnsi="Times New Roman"/>
              </w:rPr>
              <w:t>didesnio aukštojo mokslo prieinamumo, didinamas priėmimo į pirmosios pakopos ir vientisąsias studijas, t.</w:t>
            </w:r>
            <w:r w:rsidR="00C92AD1">
              <w:rPr>
                <w:rFonts w:ascii="Times New Roman" w:hAnsi="Times New Roman"/>
              </w:rPr>
              <w:t> </w:t>
            </w:r>
            <w:r w:rsidRPr="00C92AD1">
              <w:rPr>
                <w:rFonts w:ascii="Times New Roman" w:hAnsi="Times New Roman"/>
              </w:rPr>
              <w:t>y. planuojama, kad 2020</w:t>
            </w:r>
            <w:r w:rsidR="008F6B43">
              <w:rPr>
                <w:rFonts w:ascii="Times New Roman" w:hAnsi="Times New Roman"/>
              </w:rPr>
              <w:t> </w:t>
            </w:r>
            <w:r w:rsidRPr="00C92AD1">
              <w:rPr>
                <w:rFonts w:ascii="Times New Roman" w:hAnsi="Times New Roman"/>
              </w:rPr>
              <w:t xml:space="preserve">m. priėmimas į pirmosios pakopos ir vientisąsias studijas padidės apie 20 proc. Tuo tarpu antrosios ir trečiosios pakopų studijų vietos nėra mažinamos, paliekamas 2019 m. buvęs </w:t>
            </w:r>
            <w:r w:rsidR="000A5E97">
              <w:rPr>
                <w:rFonts w:ascii="Times New Roman" w:hAnsi="Times New Roman"/>
              </w:rPr>
              <w:lastRenderedPageBreak/>
              <w:t>valstybės finansuojamų</w:t>
            </w:r>
            <w:r w:rsidRPr="00C92AD1">
              <w:rPr>
                <w:rFonts w:ascii="Times New Roman" w:hAnsi="Times New Roman"/>
              </w:rPr>
              <w:t xml:space="preserve"> vietų skaičius. Norminės studijų kainos patvirtintos švietimo, mokslo ir sporto ministro 2020 m. sausio 13 d. įsakymu Nr. V-32 „Dėl studentų, priimamų 2020 metais į aukštąsias mokyklas, norminių studijų kainų patvirtinimo“.</w:t>
            </w:r>
          </w:p>
          <w:p w:rsidR="001C70C5" w:rsidRPr="00C92AD1" w:rsidRDefault="001C70C5" w:rsidP="0026207B">
            <w:pPr>
              <w:pStyle w:val="NoSpacing"/>
              <w:spacing w:line="276" w:lineRule="auto"/>
              <w:ind w:firstLine="0"/>
              <w:rPr>
                <w:rFonts w:ascii="Times New Roman" w:hAnsi="Times New Roman"/>
              </w:rPr>
            </w:pPr>
            <w:r w:rsidRPr="00C92AD1">
              <w:rPr>
                <w:rFonts w:ascii="Times New Roman" w:hAnsi="Times New Roman"/>
              </w:rPr>
              <w:t>2.</w:t>
            </w:r>
            <w:r w:rsidR="0089550B" w:rsidRPr="00C92AD1">
              <w:rPr>
                <w:rFonts w:ascii="Times New Roman" w:hAnsi="Times New Roman"/>
              </w:rPr>
              <w:t xml:space="preserve"> 2019 m. Matematikos ir Fizinių mokslų studijų krypčių grupių grupei buvo skirta 550 </w:t>
            </w:r>
            <w:r w:rsidR="006F4735">
              <w:rPr>
                <w:rFonts w:ascii="Times New Roman" w:hAnsi="Times New Roman"/>
              </w:rPr>
              <w:t xml:space="preserve"> valstybės finansuojamų</w:t>
            </w:r>
            <w:r w:rsidR="0089550B" w:rsidRPr="00C92AD1">
              <w:rPr>
                <w:rFonts w:ascii="Times New Roman" w:hAnsi="Times New Roman"/>
              </w:rPr>
              <w:t xml:space="preserve"> studijų vietų, priimti 504 asmenys į valstybės finansuojamas studijų vietas ir 44 į valstybės nefinansuojamas studijų vietas)</w:t>
            </w:r>
            <w:r w:rsidR="00644ED6" w:rsidRPr="00C92AD1">
              <w:rPr>
                <w:rFonts w:ascii="Times New Roman" w:hAnsi="Times New Roman"/>
              </w:rPr>
              <w:t xml:space="preserve">. </w:t>
            </w:r>
            <w:r w:rsidR="0089550B" w:rsidRPr="00C92AD1">
              <w:rPr>
                <w:rFonts w:ascii="Times New Roman" w:hAnsi="Times New Roman"/>
              </w:rPr>
              <w:t xml:space="preserve">2020 m. numatoma </w:t>
            </w:r>
            <w:r w:rsidR="00644ED6" w:rsidRPr="00C92AD1">
              <w:rPr>
                <w:rFonts w:ascii="Times New Roman" w:hAnsi="Times New Roman"/>
              </w:rPr>
              <w:t xml:space="preserve">šį skaičių didinti iki 580 </w:t>
            </w:r>
            <w:r w:rsidR="009405D5" w:rsidRPr="00C92AD1">
              <w:rPr>
                <w:rFonts w:ascii="Times New Roman" w:hAnsi="Times New Roman"/>
              </w:rPr>
              <w:t>valstybės finansuojamų</w:t>
            </w:r>
            <w:r w:rsidR="00644ED6" w:rsidRPr="00C92AD1">
              <w:rPr>
                <w:rFonts w:ascii="Times New Roman" w:hAnsi="Times New Roman"/>
              </w:rPr>
              <w:t xml:space="preserve"> studijų vietų. </w:t>
            </w:r>
          </w:p>
          <w:p w:rsidR="0089550B" w:rsidRPr="00C92AD1" w:rsidRDefault="0089550B" w:rsidP="0026207B">
            <w:pPr>
              <w:pStyle w:val="NoSpacing"/>
              <w:spacing w:line="276" w:lineRule="auto"/>
              <w:ind w:firstLine="0"/>
              <w:rPr>
                <w:rFonts w:ascii="Times New Roman" w:hAnsi="Times New Roman"/>
              </w:rPr>
            </w:pPr>
            <w:r w:rsidRPr="00C92AD1">
              <w:rPr>
                <w:rFonts w:ascii="Times New Roman" w:hAnsi="Times New Roman"/>
              </w:rPr>
              <w:t xml:space="preserve">3. Pagal Lietuvos Respublikos mokslo ir studijų įstatymo 77 straipsnio 4 dalį atitinkamais metais priimamų pirmosios pakopos ir vientisųjų studijų studentams skiriamo valstybės finansavimo ir preliminaraus valstybės finansuojamų pirmosios pakopos ir vientisųjų studijų vietų ir studijų stipendijų skaičiaus paskirstymą pagal studijų kryptis ir (arba) jų grupes (menų studijų – ir pagal studijų programas arba specializacijas, </w:t>
            </w:r>
            <w:r w:rsidRPr="00C92AD1">
              <w:rPr>
                <w:rFonts w:ascii="Times New Roman" w:hAnsi="Times New Roman"/>
                <w:b/>
              </w:rPr>
              <w:t>pedagogų rengimo – pagal studijų programas arba jų grupes</w:t>
            </w:r>
            <w:r w:rsidRPr="00C92AD1">
              <w:rPr>
                <w:rFonts w:ascii="Times New Roman" w:hAnsi="Times New Roman"/>
              </w:rPr>
              <w:t>) iki kiekvienų metų balandžio 15 dienos nustato švietimo</w:t>
            </w:r>
            <w:r w:rsidR="009405D5" w:rsidRPr="00C92AD1">
              <w:rPr>
                <w:rFonts w:ascii="Times New Roman" w:hAnsi="Times New Roman"/>
              </w:rPr>
              <w:t>,</w:t>
            </w:r>
            <w:r w:rsidRPr="00C92AD1">
              <w:rPr>
                <w:rFonts w:ascii="Times New Roman" w:hAnsi="Times New Roman"/>
              </w:rPr>
              <w:t xml:space="preserve"> mokslo </w:t>
            </w:r>
            <w:r w:rsidR="009405D5" w:rsidRPr="00C92AD1">
              <w:rPr>
                <w:rFonts w:ascii="Times New Roman" w:hAnsi="Times New Roman"/>
              </w:rPr>
              <w:t xml:space="preserve">ir sporto </w:t>
            </w:r>
            <w:r w:rsidRPr="00C92AD1">
              <w:rPr>
                <w:rFonts w:ascii="Times New Roman" w:hAnsi="Times New Roman"/>
              </w:rPr>
              <w:t>ministras, atsižvelgdamas į valstybės ūkinės, socialinės ir kultūrinės plėtros poreikius, valstybės finansines galimybes ir įvertinęs absolventų įsidarbinimo rodiklius. Lietuvos Respublikos mokslo ir studijų įstatymas neįpareigoja Ugdymo mokslų studijų krypties studijų programas tvirtinti ir pagal studijų programos vykdymo vietą (miestą), ši informacija identifikuojama pagal nurodomą studijų programos valstybinį kodą.</w:t>
            </w:r>
          </w:p>
          <w:p w:rsidR="0089550B" w:rsidRPr="00C92AD1" w:rsidRDefault="0089550B" w:rsidP="0026207B">
            <w:pPr>
              <w:pStyle w:val="NoSpacing"/>
              <w:spacing w:line="276" w:lineRule="auto"/>
              <w:ind w:firstLine="0"/>
              <w:rPr>
                <w:rFonts w:ascii="Times New Roman" w:hAnsi="Times New Roman"/>
              </w:rPr>
            </w:pPr>
            <w:r w:rsidRPr="00C92AD1">
              <w:rPr>
                <w:rFonts w:ascii="Times New Roman" w:hAnsi="Times New Roman"/>
              </w:rPr>
              <w:t>4</w:t>
            </w:r>
            <w:r w:rsidR="00644ED6" w:rsidRPr="00C92AD1">
              <w:rPr>
                <w:rFonts w:ascii="Times New Roman" w:hAnsi="Times New Roman"/>
              </w:rPr>
              <w:t>-7</w:t>
            </w:r>
            <w:r w:rsidR="001C70C5" w:rsidRPr="00C92AD1">
              <w:rPr>
                <w:rFonts w:ascii="Times New Roman" w:hAnsi="Times New Roman"/>
              </w:rPr>
              <w:t xml:space="preserve">. </w:t>
            </w:r>
            <w:r w:rsidR="00CF5F20" w:rsidRPr="00C92AD1">
              <w:rPr>
                <w:rFonts w:ascii="Times New Roman" w:hAnsi="Times New Roman"/>
              </w:rPr>
              <w:t xml:space="preserve">Lietuvos Respublikos sveikatos apsaugos ministerija prognozuoja sveikatos priežiūros specialistų poreikį ir formuoja valstybės užsakymą rengti šiuos specialistus (tai </w:t>
            </w:r>
            <w:r w:rsidR="00EB5765" w:rsidRPr="00C92AD1">
              <w:rPr>
                <w:rFonts w:ascii="Times New Roman" w:hAnsi="Times New Roman"/>
              </w:rPr>
              <w:t xml:space="preserve">numatyta </w:t>
            </w:r>
            <w:r w:rsidR="00CF5F20" w:rsidRPr="00C92AD1">
              <w:rPr>
                <w:rFonts w:ascii="Times New Roman" w:hAnsi="Times New Roman"/>
              </w:rPr>
              <w:t xml:space="preserve">Lietuvos Respublikos sveikatos priežiūros įstaigų įstatymo 10 straipsnio 8 </w:t>
            </w:r>
            <w:r w:rsidR="00EB5765" w:rsidRPr="00C92AD1">
              <w:rPr>
                <w:rFonts w:ascii="Times New Roman" w:hAnsi="Times New Roman"/>
              </w:rPr>
              <w:t>punkte</w:t>
            </w:r>
            <w:r w:rsidR="00CF5F20" w:rsidRPr="00C92AD1">
              <w:rPr>
                <w:rFonts w:ascii="Times New Roman" w:hAnsi="Times New Roman"/>
              </w:rPr>
              <w:t xml:space="preserve">). </w:t>
            </w:r>
            <w:r w:rsidR="00644ED6" w:rsidRPr="00C92AD1">
              <w:rPr>
                <w:rFonts w:ascii="Times New Roman" w:hAnsi="Times New Roman"/>
              </w:rPr>
              <w:t>Atsižvelgus į Lietuvos Respublikos sveikatos apsaugos ministerijos siūlymus ir į valstybės finansines galimybes siūlome:</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Slaugos ir akušerijos studijų krypčiai skirti 200 valstybės finansuojamų studijų vietų;</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Išskirti Reabilitaciją, Burnos priežiūrą ir Farmaciją į atskiras studijų kryptis ir joms numatant atitinkamą valstybės finansuojamų studijų vietų skaičių (Reabilitacijai – 50, Farmacijai – 20 ir Burnos priežiūrai – 20);</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 xml:space="preserve">Visuomenės sveikatos, Mitybos, Medicinos technologijų ir Kosmetologijos krypčių grupėms skirti 80 </w:t>
            </w:r>
            <w:r w:rsidR="008F6B43">
              <w:rPr>
                <w:rFonts w:ascii="Times New Roman" w:hAnsi="Times New Roman"/>
              </w:rPr>
              <w:t>valstybės finansuojamų</w:t>
            </w:r>
            <w:r w:rsidRPr="00C92AD1">
              <w:rPr>
                <w:rFonts w:ascii="Times New Roman" w:hAnsi="Times New Roman"/>
              </w:rPr>
              <w:t xml:space="preserve"> studijų vietų;</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 xml:space="preserve">Medicinos studijų krypčiai siūlome skirti 290 </w:t>
            </w:r>
            <w:r w:rsidR="008F6B43">
              <w:rPr>
                <w:rFonts w:ascii="Times New Roman" w:hAnsi="Times New Roman"/>
              </w:rPr>
              <w:t>valstybės finansuojamų</w:t>
            </w:r>
            <w:r w:rsidR="008F6B43" w:rsidRPr="00C92AD1">
              <w:rPr>
                <w:rFonts w:ascii="Times New Roman" w:hAnsi="Times New Roman"/>
              </w:rPr>
              <w:t xml:space="preserve"> </w:t>
            </w:r>
            <w:r w:rsidRPr="00C92AD1">
              <w:rPr>
                <w:rFonts w:ascii="Times New Roman" w:hAnsi="Times New Roman"/>
              </w:rPr>
              <w:t>studijų viet</w:t>
            </w:r>
            <w:r w:rsidR="0014585F" w:rsidRPr="00C92AD1">
              <w:rPr>
                <w:rFonts w:ascii="Times New Roman" w:hAnsi="Times New Roman"/>
              </w:rPr>
              <w:t>ų</w:t>
            </w:r>
            <w:r w:rsidRPr="00C92AD1">
              <w:rPr>
                <w:rFonts w:ascii="Times New Roman" w:hAnsi="Times New Roman"/>
              </w:rPr>
              <w:t>.</w:t>
            </w:r>
          </w:p>
          <w:p w:rsidR="0089550B" w:rsidRPr="00C92AD1" w:rsidRDefault="0089550B" w:rsidP="0026207B">
            <w:pPr>
              <w:pStyle w:val="NoSpacing"/>
              <w:spacing w:line="276" w:lineRule="auto"/>
              <w:ind w:firstLine="0"/>
              <w:rPr>
                <w:rFonts w:ascii="Times New Roman" w:hAnsi="Times New Roman"/>
              </w:rPr>
            </w:pPr>
            <w:r w:rsidRPr="00C92AD1">
              <w:rPr>
                <w:rFonts w:ascii="Times New Roman" w:hAnsi="Times New Roman"/>
              </w:rPr>
              <w:t xml:space="preserve">8. </w:t>
            </w:r>
            <w:r w:rsidR="00393A23" w:rsidRPr="00C92AD1">
              <w:rPr>
                <w:rFonts w:ascii="Times New Roman" w:hAnsi="Times New Roman"/>
                <w:color w:val="000000" w:themeColor="text1"/>
              </w:rPr>
              <w:t xml:space="preserve">2020 metais numatoma 361 valstybės finansuojama rezidentūros studijų vieta. Kadangi medicinos gydytojams rezidentūra yra privaloma (kitaip nei gydytojui odontologui ar </w:t>
            </w:r>
            <w:r w:rsidR="00393A23" w:rsidRPr="00C92AD1">
              <w:rPr>
                <w:rFonts w:ascii="Times New Roman" w:hAnsi="Times New Roman"/>
                <w:color w:val="000000" w:themeColor="text1"/>
              </w:rPr>
              <w:lastRenderedPageBreak/>
              <w:t xml:space="preserve">veterinarijos gydytojui), medicinos krypties rezidentūros studijų vietų numatoma ne mažiau, kaip tais metais baigs studentų, studijavusių </w:t>
            </w:r>
            <w:r w:rsidR="00393A23" w:rsidRPr="008F6B43">
              <w:rPr>
                <w:rFonts w:ascii="Times New Roman" w:hAnsi="Times New Roman"/>
                <w:color w:val="000000" w:themeColor="text1"/>
              </w:rPr>
              <w:t>valstybės finansuojamose medicinos</w:t>
            </w:r>
            <w:r w:rsidR="00393A23" w:rsidRPr="00C92AD1">
              <w:rPr>
                <w:rFonts w:ascii="Times New Roman" w:hAnsi="Times New Roman"/>
                <w:color w:val="000000" w:themeColor="text1"/>
              </w:rPr>
              <w:t xml:space="preserve"> krypties vientisosiose studijose. Numatoma, kad 2020 metais valstybės finansuojamas medicinos krypties vientisąsias studijas baigs 309 studentai. Valstybės finansuojamų veterinarijos krypties rezidentūros studijų vietų numatoma 14, likusios 347 valstybės finansuojamos studijų vietos numatomos odontologijos studijų krypties ir medicinos studijų krypties rezidentūros studijoms (335 medicinai ir 12 odontologijai). </w:t>
            </w:r>
            <w:r w:rsidR="0026207B" w:rsidRPr="00C92AD1">
              <w:rPr>
                <w:rFonts w:ascii="Times New Roman" w:hAnsi="Times New Roman"/>
                <w:color w:val="000000" w:themeColor="text1"/>
              </w:rPr>
              <w:t>Norint padidinti rezidentūros studijų vietų skaičių iki 390, t.</w:t>
            </w:r>
            <w:r w:rsidR="00C92AD1">
              <w:rPr>
                <w:rFonts w:ascii="Times New Roman" w:hAnsi="Times New Roman"/>
                <w:color w:val="000000" w:themeColor="text1"/>
              </w:rPr>
              <w:t> </w:t>
            </w:r>
            <w:r w:rsidR="0026207B" w:rsidRPr="00C92AD1">
              <w:rPr>
                <w:rFonts w:ascii="Times New Roman" w:hAnsi="Times New Roman"/>
                <w:color w:val="000000" w:themeColor="text1"/>
              </w:rPr>
              <w:t>y. medicinos rezidentūrai padidinat vietų skaičių iki 364 (odontologijai paliekant 12 ir veterinarijai 14), tam papildomai iš Lietuvos Respublikos valstybės biudžeto reikėtų 200 tūkst. eur</w:t>
            </w:r>
            <w:r w:rsidR="008F6B43">
              <w:rPr>
                <w:rFonts w:ascii="Times New Roman" w:hAnsi="Times New Roman"/>
                <w:color w:val="000000" w:themeColor="text1"/>
              </w:rPr>
              <w:t>ų</w:t>
            </w:r>
            <w:r w:rsidR="0026207B" w:rsidRPr="00C92AD1">
              <w:rPr>
                <w:rFonts w:ascii="Times New Roman" w:hAnsi="Times New Roman"/>
                <w:color w:val="000000" w:themeColor="text1"/>
              </w:rPr>
              <w:t>.</w:t>
            </w:r>
          </w:p>
        </w:tc>
      </w:tr>
      <w:tr w:rsidR="0051272A" w:rsidRPr="00C92AD1" w:rsidTr="00836709">
        <w:tc>
          <w:tcPr>
            <w:tcW w:w="1469" w:type="dxa"/>
          </w:tcPr>
          <w:p w:rsidR="0051272A" w:rsidRPr="00C92AD1" w:rsidRDefault="00F97E95" w:rsidP="000033FB">
            <w:pPr>
              <w:spacing w:line="240" w:lineRule="auto"/>
              <w:ind w:firstLine="0"/>
              <w:jc w:val="left"/>
              <w:rPr>
                <w:rFonts w:ascii="Times New Roman" w:hAnsi="Times New Roman"/>
              </w:rPr>
            </w:pPr>
            <w:r w:rsidRPr="00C92AD1">
              <w:rPr>
                <w:rFonts w:ascii="Times New Roman" w:hAnsi="Times New Roman"/>
                <w:b/>
              </w:rPr>
              <w:lastRenderedPageBreak/>
              <w:t>Lietuvos sveikatos mokslų universitetas</w:t>
            </w:r>
            <w:r w:rsidRPr="00C92AD1">
              <w:rPr>
                <w:rFonts w:ascii="Times New Roman" w:hAnsi="Times New Roman"/>
              </w:rPr>
              <w:t xml:space="preserve"> (toliau – LSMU) </w:t>
            </w:r>
          </w:p>
          <w:p w:rsidR="003F54E3" w:rsidRPr="00C92AD1" w:rsidRDefault="008B2BA8" w:rsidP="003F54E3">
            <w:pPr>
              <w:spacing w:line="240" w:lineRule="auto"/>
              <w:ind w:firstLine="0"/>
              <w:jc w:val="left"/>
              <w:rPr>
                <w:rFonts w:ascii="Times New Roman" w:hAnsi="Times New Roman"/>
              </w:rPr>
            </w:pPr>
            <w:r w:rsidRPr="00C92AD1">
              <w:rPr>
                <w:rFonts w:ascii="Times New Roman" w:hAnsi="Times New Roman"/>
              </w:rPr>
              <w:t>Žr. 20</w:t>
            </w:r>
            <w:r w:rsidR="003F54E3" w:rsidRPr="00C92AD1">
              <w:rPr>
                <w:rFonts w:ascii="Times New Roman" w:hAnsi="Times New Roman"/>
              </w:rPr>
              <w:t>20</w:t>
            </w:r>
            <w:r w:rsidRPr="00C92AD1">
              <w:rPr>
                <w:rFonts w:ascii="Times New Roman" w:hAnsi="Times New Roman"/>
              </w:rPr>
              <w:t xml:space="preserve"> m. </w:t>
            </w:r>
            <w:r w:rsidR="003F54E3" w:rsidRPr="00C92AD1">
              <w:rPr>
                <w:rFonts w:ascii="Times New Roman" w:hAnsi="Times New Roman"/>
              </w:rPr>
              <w:t>vasario</w:t>
            </w:r>
            <w:r w:rsidRPr="00C92AD1">
              <w:rPr>
                <w:rFonts w:ascii="Times New Roman" w:hAnsi="Times New Roman"/>
              </w:rPr>
              <w:t xml:space="preserve"> </w:t>
            </w:r>
            <w:r w:rsidR="003F54E3" w:rsidRPr="00C92AD1">
              <w:rPr>
                <w:rFonts w:ascii="Times New Roman" w:hAnsi="Times New Roman"/>
              </w:rPr>
              <w:t>20</w:t>
            </w:r>
            <w:r w:rsidRPr="00C92AD1">
              <w:rPr>
                <w:rFonts w:ascii="Times New Roman" w:hAnsi="Times New Roman"/>
              </w:rPr>
              <w:t xml:space="preserve"> d. raštą </w:t>
            </w:r>
            <w:r w:rsidR="007E5836" w:rsidRPr="00C92AD1">
              <w:rPr>
                <w:rFonts w:ascii="Times New Roman" w:hAnsi="Times New Roman"/>
              </w:rPr>
              <w:t xml:space="preserve">Nr. </w:t>
            </w:r>
            <w:r w:rsidRPr="00C92AD1">
              <w:rPr>
                <w:rFonts w:ascii="Times New Roman" w:hAnsi="Times New Roman"/>
              </w:rPr>
              <w:t>DVT2-3</w:t>
            </w:r>
            <w:r w:rsidR="003F54E3" w:rsidRPr="00C92AD1">
              <w:rPr>
                <w:rFonts w:ascii="Times New Roman" w:hAnsi="Times New Roman"/>
              </w:rPr>
              <w:t>35</w:t>
            </w:r>
            <w:r w:rsidR="006B03F0" w:rsidRPr="00C92AD1">
              <w:rPr>
                <w:rFonts w:ascii="Times New Roman" w:hAnsi="Times New Roman"/>
              </w:rPr>
              <w:t xml:space="preserve"> ir į 2020 m. kovo 5 d. raštą Nr. DVT2-446</w:t>
            </w:r>
          </w:p>
          <w:p w:rsidR="00F97E95" w:rsidRPr="00C92AD1" w:rsidRDefault="00F97E95" w:rsidP="007E5836">
            <w:pPr>
              <w:spacing w:line="240" w:lineRule="auto"/>
              <w:ind w:firstLine="0"/>
              <w:jc w:val="left"/>
              <w:rPr>
                <w:rFonts w:ascii="Times New Roman" w:hAnsi="Times New Roman"/>
              </w:rPr>
            </w:pPr>
          </w:p>
        </w:tc>
        <w:tc>
          <w:tcPr>
            <w:tcW w:w="5047" w:type="dxa"/>
          </w:tcPr>
          <w:p w:rsidR="00797B0E" w:rsidRPr="00C92AD1" w:rsidRDefault="003F54E3" w:rsidP="0026207B">
            <w:pPr>
              <w:ind w:firstLine="0"/>
              <w:rPr>
                <w:rFonts w:ascii="Times New Roman" w:hAnsi="Times New Roman"/>
              </w:rPr>
            </w:pPr>
            <w:r w:rsidRPr="006F4735">
              <w:rPr>
                <w:rFonts w:ascii="Times New Roman" w:hAnsi="Times New Roman"/>
              </w:rPr>
              <w:t>LSMU siūlo</w:t>
            </w:r>
            <w:r w:rsidRPr="00C92AD1">
              <w:rPr>
                <w:rFonts w:ascii="Times New Roman" w:hAnsi="Times New Roman"/>
              </w:rPr>
              <w:t xml:space="preserve"> šiuos pakeitimus:</w:t>
            </w:r>
          </w:p>
          <w:p w:rsidR="003F54E3" w:rsidRPr="00C92AD1" w:rsidRDefault="003F54E3" w:rsidP="0026207B">
            <w:pPr>
              <w:pStyle w:val="ListParagraph"/>
              <w:numPr>
                <w:ilvl w:val="0"/>
                <w:numId w:val="26"/>
              </w:numPr>
              <w:spacing w:line="276" w:lineRule="auto"/>
              <w:jc w:val="both"/>
              <w:rPr>
                <w:rFonts w:ascii="Times New Roman" w:hAnsi="Times New Roman"/>
                <w:sz w:val="22"/>
                <w:szCs w:val="22"/>
              </w:rPr>
            </w:pPr>
            <w:r w:rsidRPr="00C92AD1">
              <w:rPr>
                <w:rFonts w:ascii="Times New Roman" w:hAnsi="Times New Roman"/>
                <w:sz w:val="22"/>
                <w:szCs w:val="22"/>
              </w:rPr>
              <w:t>Išskirsti į atskiras studijų kryptis:</w:t>
            </w:r>
          </w:p>
          <w:p w:rsidR="003F54E3" w:rsidRPr="00C92AD1" w:rsidRDefault="003F54E3" w:rsidP="0026207B">
            <w:pPr>
              <w:pStyle w:val="ListParagraph"/>
              <w:numPr>
                <w:ilvl w:val="0"/>
                <w:numId w:val="27"/>
              </w:numPr>
              <w:spacing w:line="276" w:lineRule="auto"/>
              <w:jc w:val="both"/>
              <w:rPr>
                <w:rFonts w:ascii="Times New Roman" w:hAnsi="Times New Roman"/>
                <w:sz w:val="22"/>
                <w:szCs w:val="22"/>
              </w:rPr>
            </w:pPr>
            <w:r w:rsidRPr="00C92AD1">
              <w:rPr>
                <w:rFonts w:ascii="Times New Roman" w:hAnsi="Times New Roman"/>
                <w:sz w:val="22"/>
                <w:szCs w:val="22"/>
              </w:rPr>
              <w:t>Burnos priežiūrą (G03), skiriant 20 VF studijų vietų;</w:t>
            </w:r>
          </w:p>
          <w:p w:rsidR="003F54E3" w:rsidRPr="00C92AD1" w:rsidRDefault="003F54E3" w:rsidP="0026207B">
            <w:pPr>
              <w:pStyle w:val="ListParagraph"/>
              <w:numPr>
                <w:ilvl w:val="0"/>
                <w:numId w:val="27"/>
              </w:numPr>
              <w:spacing w:line="276" w:lineRule="auto"/>
              <w:jc w:val="both"/>
              <w:rPr>
                <w:rFonts w:ascii="Times New Roman" w:hAnsi="Times New Roman"/>
                <w:sz w:val="22"/>
                <w:szCs w:val="22"/>
              </w:rPr>
            </w:pPr>
            <w:r w:rsidRPr="00C92AD1">
              <w:rPr>
                <w:rFonts w:ascii="Times New Roman" w:hAnsi="Times New Roman"/>
                <w:sz w:val="22"/>
                <w:szCs w:val="22"/>
              </w:rPr>
              <w:t>Farmaciją (G05), skiriant 100 VF studijų vietų;</w:t>
            </w:r>
          </w:p>
          <w:p w:rsidR="003F54E3" w:rsidRPr="00C92AD1" w:rsidRDefault="003F54E3" w:rsidP="0026207B">
            <w:pPr>
              <w:pStyle w:val="ListParagraph"/>
              <w:numPr>
                <w:ilvl w:val="0"/>
                <w:numId w:val="27"/>
              </w:numPr>
              <w:spacing w:line="276" w:lineRule="auto"/>
              <w:jc w:val="both"/>
              <w:rPr>
                <w:rFonts w:ascii="Times New Roman" w:hAnsi="Times New Roman"/>
                <w:sz w:val="22"/>
                <w:szCs w:val="22"/>
              </w:rPr>
            </w:pPr>
            <w:r w:rsidRPr="00C92AD1">
              <w:rPr>
                <w:rFonts w:ascii="Times New Roman" w:hAnsi="Times New Roman"/>
                <w:sz w:val="22"/>
                <w:szCs w:val="22"/>
              </w:rPr>
              <w:t>Reabilitaciją (G06), skiriant 50 VF studijų vietų.</w:t>
            </w:r>
          </w:p>
          <w:p w:rsidR="003F54E3" w:rsidRPr="00C92AD1" w:rsidRDefault="003F54E3" w:rsidP="0026207B">
            <w:pPr>
              <w:pStyle w:val="ListParagraph"/>
              <w:numPr>
                <w:ilvl w:val="0"/>
                <w:numId w:val="26"/>
              </w:numPr>
              <w:spacing w:line="276" w:lineRule="auto"/>
              <w:jc w:val="both"/>
              <w:rPr>
                <w:rFonts w:ascii="Times New Roman" w:hAnsi="Times New Roman"/>
                <w:sz w:val="22"/>
                <w:szCs w:val="22"/>
              </w:rPr>
            </w:pPr>
            <w:r w:rsidRPr="00C92AD1">
              <w:rPr>
                <w:rFonts w:ascii="Times New Roman" w:hAnsi="Times New Roman"/>
                <w:sz w:val="22"/>
                <w:szCs w:val="22"/>
              </w:rPr>
              <w:t>Slaugos ir akušerijos studijų krypčiai (G08) papildomai skirti 80 VF studijų vietų (iš viso 200).</w:t>
            </w:r>
          </w:p>
          <w:p w:rsidR="003F54E3" w:rsidRPr="00C92AD1" w:rsidRDefault="003F54E3" w:rsidP="0026207B">
            <w:pPr>
              <w:pStyle w:val="ListParagraph"/>
              <w:numPr>
                <w:ilvl w:val="0"/>
                <w:numId w:val="26"/>
              </w:numPr>
              <w:spacing w:line="276" w:lineRule="auto"/>
              <w:jc w:val="both"/>
              <w:rPr>
                <w:rFonts w:ascii="Times New Roman" w:hAnsi="Times New Roman"/>
                <w:sz w:val="22"/>
                <w:szCs w:val="22"/>
              </w:rPr>
            </w:pPr>
            <w:r w:rsidRPr="00C92AD1">
              <w:rPr>
                <w:rFonts w:ascii="Times New Roman" w:hAnsi="Times New Roman"/>
                <w:sz w:val="22"/>
                <w:szCs w:val="22"/>
              </w:rPr>
              <w:t>Visuomenės sveikatos krypčiai VF studijų vietų padidinti iki 100.</w:t>
            </w:r>
          </w:p>
          <w:p w:rsidR="003F54E3" w:rsidRPr="00C92AD1" w:rsidRDefault="003F54E3" w:rsidP="0026207B">
            <w:pPr>
              <w:pStyle w:val="ListParagraph"/>
              <w:numPr>
                <w:ilvl w:val="0"/>
                <w:numId w:val="26"/>
              </w:numPr>
              <w:spacing w:line="276" w:lineRule="auto"/>
              <w:jc w:val="both"/>
              <w:rPr>
                <w:rFonts w:ascii="Times New Roman" w:hAnsi="Times New Roman"/>
                <w:sz w:val="22"/>
                <w:szCs w:val="22"/>
              </w:rPr>
            </w:pPr>
            <w:r w:rsidRPr="00C92AD1">
              <w:rPr>
                <w:rFonts w:ascii="Times New Roman" w:hAnsi="Times New Roman"/>
                <w:sz w:val="22"/>
                <w:szCs w:val="22"/>
              </w:rPr>
              <w:t>Medicinos studijų krypčiai VF studijų vietų padidinti iki 300.</w:t>
            </w:r>
          </w:p>
          <w:p w:rsidR="003F54E3" w:rsidRPr="00C92AD1" w:rsidRDefault="003F54E3" w:rsidP="0026207B">
            <w:pPr>
              <w:pStyle w:val="ListParagraph"/>
              <w:numPr>
                <w:ilvl w:val="0"/>
                <w:numId w:val="26"/>
              </w:numPr>
              <w:spacing w:line="276" w:lineRule="auto"/>
              <w:jc w:val="both"/>
              <w:rPr>
                <w:rFonts w:ascii="Times New Roman" w:hAnsi="Times New Roman"/>
                <w:sz w:val="22"/>
                <w:szCs w:val="22"/>
              </w:rPr>
            </w:pPr>
            <w:r w:rsidRPr="00C92AD1">
              <w:rPr>
                <w:rFonts w:ascii="Times New Roman" w:hAnsi="Times New Roman"/>
                <w:sz w:val="22"/>
                <w:szCs w:val="22"/>
              </w:rPr>
              <w:t>Medicinos ir odontologijos rezidentūros studijų programoms skirti 390 VF studijų vietų.</w:t>
            </w:r>
          </w:p>
        </w:tc>
        <w:tc>
          <w:tcPr>
            <w:tcW w:w="8505" w:type="dxa"/>
          </w:tcPr>
          <w:p w:rsidR="00C20913" w:rsidRPr="00C92AD1" w:rsidRDefault="00095281" w:rsidP="0026207B">
            <w:pPr>
              <w:ind w:firstLine="0"/>
              <w:rPr>
                <w:rFonts w:ascii="Times New Roman" w:hAnsi="Times New Roman"/>
              </w:rPr>
            </w:pPr>
            <w:r w:rsidRPr="00C92AD1">
              <w:rPr>
                <w:rFonts w:ascii="Times New Roman" w:hAnsi="Times New Roman"/>
                <w:b/>
              </w:rPr>
              <w:t xml:space="preserve">Iš dalies atsižvelgta. </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1</w:t>
            </w:r>
            <w:r w:rsidR="008F6B43">
              <w:rPr>
                <w:rFonts w:ascii="Times New Roman" w:hAnsi="Times New Roman"/>
              </w:rPr>
              <w:t>–</w:t>
            </w:r>
            <w:r w:rsidRPr="006F4735">
              <w:rPr>
                <w:rFonts w:ascii="Times New Roman" w:hAnsi="Times New Roman"/>
              </w:rPr>
              <w:t>4. Lietuvos Respublikos sveikatos apsaugos ministerija prognozuoja</w:t>
            </w:r>
            <w:r w:rsidRPr="00C92AD1">
              <w:rPr>
                <w:rFonts w:ascii="Times New Roman" w:hAnsi="Times New Roman"/>
              </w:rPr>
              <w:t xml:space="preserve"> sveikatos priežiūros specialistų poreikį ir formuoja valstybės užsakymą rengti šiuos specialistus (tai numatyta Lietuvos Respublikos sveikatos priežiūros įstaigų įstatymo 10 straipsnio 8 punkte). Atsižvelgus į Lietuvos Respublikos sveikatos apsaugos ministerijos siūlymus ir į valstybės finansines galimybes siūlome:</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Išskirti Reabilitaciją, Burnos priežiūrą ir Farmaciją į atskiras studijų kryptis ir joms numatant atitinkamą valstybės finansuojamų studijų vietų skaičių (Reabilitacijai – 50, Farmacijai – 20 ir Burnos priežiūrai – 20)</w:t>
            </w:r>
            <w:r w:rsidR="008F6B43">
              <w:rPr>
                <w:rFonts w:ascii="Times New Roman" w:hAnsi="Times New Roman"/>
              </w:rPr>
              <w:t>.</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Slaugos ir akušerijos studijų krypčiai skirti 200 valstybės finansuojamų studijų vietų;</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 xml:space="preserve">Visuomenės sveikatos, Mitybos, Medicinos technologijų  ir Kosmetologijos krypčių grupėms skirti 80 </w:t>
            </w:r>
            <w:r w:rsidR="008F6B43">
              <w:rPr>
                <w:rFonts w:ascii="Times New Roman" w:hAnsi="Times New Roman"/>
              </w:rPr>
              <w:t>valstybės finansuojamų</w:t>
            </w:r>
            <w:r w:rsidRPr="00C92AD1">
              <w:rPr>
                <w:rFonts w:ascii="Times New Roman" w:hAnsi="Times New Roman"/>
              </w:rPr>
              <w:t xml:space="preserve"> studijų vietų</w:t>
            </w:r>
            <w:r w:rsidR="008F6B43">
              <w:rPr>
                <w:rFonts w:ascii="Times New Roman" w:hAnsi="Times New Roman"/>
              </w:rPr>
              <w:t>.</w:t>
            </w:r>
          </w:p>
          <w:p w:rsidR="00644ED6" w:rsidRPr="00C92AD1" w:rsidRDefault="00644ED6" w:rsidP="0026207B">
            <w:pPr>
              <w:pStyle w:val="NoSpacing"/>
              <w:spacing w:line="276" w:lineRule="auto"/>
              <w:ind w:firstLine="0"/>
              <w:rPr>
                <w:rFonts w:ascii="Times New Roman" w:hAnsi="Times New Roman"/>
              </w:rPr>
            </w:pPr>
            <w:r w:rsidRPr="00C92AD1">
              <w:rPr>
                <w:rFonts w:ascii="Times New Roman" w:hAnsi="Times New Roman"/>
              </w:rPr>
              <w:t xml:space="preserve">Medicinos studijų krypčiai siūlome skirti 290 </w:t>
            </w:r>
            <w:r w:rsidR="008F6B43">
              <w:rPr>
                <w:rFonts w:ascii="Times New Roman" w:hAnsi="Times New Roman"/>
              </w:rPr>
              <w:t xml:space="preserve">valstybės finansuojamų </w:t>
            </w:r>
            <w:r w:rsidRPr="00C92AD1">
              <w:rPr>
                <w:rFonts w:ascii="Times New Roman" w:hAnsi="Times New Roman"/>
              </w:rPr>
              <w:t>studijų viet</w:t>
            </w:r>
            <w:r w:rsidR="0014585F" w:rsidRPr="00C92AD1">
              <w:rPr>
                <w:rFonts w:ascii="Times New Roman" w:hAnsi="Times New Roman"/>
              </w:rPr>
              <w:t>ų</w:t>
            </w:r>
            <w:r w:rsidRPr="00C92AD1">
              <w:rPr>
                <w:rFonts w:ascii="Times New Roman" w:hAnsi="Times New Roman"/>
              </w:rPr>
              <w:t>.</w:t>
            </w:r>
          </w:p>
          <w:p w:rsidR="00105F81" w:rsidRPr="00C92AD1" w:rsidRDefault="0014585F" w:rsidP="008F6B43">
            <w:pPr>
              <w:pStyle w:val="NoSpacing"/>
              <w:spacing w:line="276" w:lineRule="auto"/>
              <w:ind w:firstLine="0"/>
              <w:rPr>
                <w:rFonts w:ascii="Times New Roman" w:hAnsi="Times New Roman"/>
              </w:rPr>
            </w:pPr>
            <w:r w:rsidRPr="00C92AD1">
              <w:rPr>
                <w:rFonts w:ascii="Times New Roman" w:hAnsi="Times New Roman"/>
                <w:color w:val="000000" w:themeColor="text1"/>
              </w:rPr>
              <w:t xml:space="preserve">5. 2020 metais numatoma 361 valstybės finansuojama rezidentūros studijų vieta. Kadangi medicinos gydytojams rezidentūra yra privaloma (kitaip nei gydytojui odontologui ar veterinarijos gydytojui), medicinos krypties rezidentūros studijų vietų numatoma ne mažiau, kaip tais metais baigs studentų, studijavusių valstybės finansuojamose medicinos krypties vientisosiose studijose. Numatoma, kad 2020 metais valstybės finansuojamas medicinos krypties vientisąsias studijas baigs 309 studentai. Valstybės finansuojamų veterinarijos krypties rezidentūros studijų vietų numatoma 14, likusios 347 valstybės finansuojamos studijų vietos numatomos odontologijos studijų krypties ir medicinos studijų krypties rezidentūros studijoms (335 medicinai ir 12 odontologijai). </w:t>
            </w:r>
            <w:r w:rsidR="0026207B" w:rsidRPr="00C92AD1">
              <w:rPr>
                <w:rFonts w:ascii="Times New Roman" w:hAnsi="Times New Roman"/>
                <w:color w:val="000000" w:themeColor="text1"/>
              </w:rPr>
              <w:t>Norint padidinti rezidentūros studijų vietų skaičių iki 390, t.</w:t>
            </w:r>
            <w:r w:rsidR="008F6B43">
              <w:rPr>
                <w:rFonts w:ascii="Times New Roman" w:hAnsi="Times New Roman"/>
                <w:color w:val="000000" w:themeColor="text1"/>
              </w:rPr>
              <w:t> </w:t>
            </w:r>
            <w:r w:rsidR="0026207B" w:rsidRPr="00C92AD1">
              <w:rPr>
                <w:rFonts w:ascii="Times New Roman" w:hAnsi="Times New Roman"/>
                <w:color w:val="000000" w:themeColor="text1"/>
              </w:rPr>
              <w:t xml:space="preserve">y. medicinos rezidentūrai padidinat vietų skaičių iki 364 </w:t>
            </w:r>
            <w:r w:rsidR="0026207B" w:rsidRPr="00C92AD1">
              <w:rPr>
                <w:rFonts w:ascii="Times New Roman" w:hAnsi="Times New Roman"/>
                <w:color w:val="000000" w:themeColor="text1"/>
              </w:rPr>
              <w:lastRenderedPageBreak/>
              <w:t xml:space="preserve">(odontologijai paliekant 12 ir veterinarijai 14), tam papildomai iš Lietuvos Respublikos valstybės biudžeto reikėtų 200 </w:t>
            </w:r>
            <w:r w:rsidR="0026207B" w:rsidRPr="008F6B43">
              <w:rPr>
                <w:rFonts w:ascii="Times New Roman" w:hAnsi="Times New Roman"/>
                <w:color w:val="000000" w:themeColor="text1"/>
              </w:rPr>
              <w:t>tūkst. eur</w:t>
            </w:r>
            <w:r w:rsidR="008F6B43">
              <w:rPr>
                <w:rFonts w:ascii="Times New Roman" w:hAnsi="Times New Roman"/>
                <w:color w:val="000000" w:themeColor="text1"/>
              </w:rPr>
              <w:t>ų</w:t>
            </w:r>
            <w:r w:rsidR="0026207B" w:rsidRPr="008F6B43">
              <w:rPr>
                <w:rFonts w:ascii="Times New Roman" w:hAnsi="Times New Roman"/>
                <w:color w:val="000000" w:themeColor="text1"/>
              </w:rPr>
              <w:t>.</w:t>
            </w:r>
          </w:p>
        </w:tc>
      </w:tr>
    </w:tbl>
    <w:p w:rsidR="004E339B" w:rsidRPr="00C92AD1" w:rsidRDefault="004E339B" w:rsidP="00754EDC">
      <w:pPr>
        <w:spacing w:line="240" w:lineRule="auto"/>
        <w:jc w:val="center"/>
        <w:rPr>
          <w:rFonts w:ascii="Times New Roman" w:hAnsi="Times New Roman"/>
          <w:sz w:val="23"/>
          <w:szCs w:val="23"/>
        </w:rPr>
      </w:pPr>
    </w:p>
    <w:p w:rsidR="00754EDC" w:rsidRPr="00C92AD1" w:rsidRDefault="00754EDC" w:rsidP="00754EDC">
      <w:pPr>
        <w:spacing w:line="240" w:lineRule="auto"/>
        <w:jc w:val="center"/>
        <w:rPr>
          <w:rFonts w:ascii="Times New Roman" w:hAnsi="Times New Roman"/>
          <w:sz w:val="23"/>
          <w:szCs w:val="23"/>
        </w:rPr>
      </w:pPr>
      <w:r w:rsidRPr="00C92AD1">
        <w:rPr>
          <w:rFonts w:ascii="Times New Roman" w:hAnsi="Times New Roman"/>
          <w:sz w:val="23"/>
          <w:szCs w:val="23"/>
        </w:rPr>
        <w:t>________________________________</w:t>
      </w:r>
    </w:p>
    <w:sectPr w:rsidR="00754EDC" w:rsidRPr="00C92AD1" w:rsidSect="006E565A">
      <w:headerReference w:type="default" r:id="rId11"/>
      <w:headerReference w:type="first" r:id="rId12"/>
      <w:pgSz w:w="16838" w:h="11906" w:orient="landscape"/>
      <w:pgMar w:top="709" w:right="1134" w:bottom="993" w:left="1134"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D68F3B" w15:done="0"/>
  <w15:commentEx w15:paraId="634195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83" w:rsidRDefault="00F80A83" w:rsidP="005C08C6">
      <w:pPr>
        <w:spacing w:line="240" w:lineRule="auto"/>
      </w:pPr>
      <w:r>
        <w:separator/>
      </w:r>
    </w:p>
  </w:endnote>
  <w:endnote w:type="continuationSeparator" w:id="0">
    <w:p w:rsidR="00F80A83" w:rsidRDefault="00F80A83" w:rsidP="005C08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83" w:rsidRDefault="00F80A83" w:rsidP="005C08C6">
      <w:pPr>
        <w:spacing w:line="240" w:lineRule="auto"/>
      </w:pPr>
      <w:r>
        <w:separator/>
      </w:r>
    </w:p>
  </w:footnote>
  <w:footnote w:type="continuationSeparator" w:id="0">
    <w:p w:rsidR="00F80A83" w:rsidRDefault="00F80A83" w:rsidP="005C08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412321588"/>
      <w:docPartObj>
        <w:docPartGallery w:val="Page Numbers (Top of Page)"/>
        <w:docPartUnique/>
      </w:docPartObj>
    </w:sdtPr>
    <w:sdtContent>
      <w:p w:rsidR="00644ED6" w:rsidRPr="00075E6D" w:rsidRDefault="00C81BC3">
        <w:pPr>
          <w:pStyle w:val="Header"/>
          <w:jc w:val="center"/>
          <w:rPr>
            <w:rFonts w:ascii="Times New Roman" w:hAnsi="Times New Roman"/>
          </w:rPr>
        </w:pPr>
        <w:r w:rsidRPr="00075E6D">
          <w:rPr>
            <w:rFonts w:ascii="Times New Roman" w:hAnsi="Times New Roman"/>
          </w:rPr>
          <w:fldChar w:fldCharType="begin"/>
        </w:r>
        <w:r w:rsidR="00644ED6" w:rsidRPr="00075E6D">
          <w:rPr>
            <w:rFonts w:ascii="Times New Roman" w:hAnsi="Times New Roman"/>
          </w:rPr>
          <w:instrText>PAGE   \* MERGEFORMAT</w:instrText>
        </w:r>
        <w:r w:rsidRPr="00075E6D">
          <w:rPr>
            <w:rFonts w:ascii="Times New Roman" w:hAnsi="Times New Roman"/>
          </w:rPr>
          <w:fldChar w:fldCharType="separate"/>
        </w:r>
        <w:r w:rsidR="0040221B">
          <w:rPr>
            <w:rFonts w:ascii="Times New Roman" w:hAnsi="Times New Roman"/>
            <w:noProof/>
          </w:rPr>
          <w:t>3</w:t>
        </w:r>
        <w:r w:rsidRPr="00075E6D">
          <w:rPr>
            <w:rFonts w:ascii="Times New Roman" w:hAnsi="Times New Roman"/>
          </w:rPr>
          <w:fldChar w:fldCharType="end"/>
        </w:r>
      </w:p>
    </w:sdtContent>
  </w:sdt>
  <w:p w:rsidR="00644ED6" w:rsidRDefault="00644E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ED6" w:rsidRPr="00881591" w:rsidRDefault="00644ED6">
    <w:pPr>
      <w:pStyle w:val="Header"/>
      <w:jc w:val="center"/>
      <w:rPr>
        <w:rFonts w:ascii="Times New Roman" w:hAnsi="Times New Roman"/>
      </w:rPr>
    </w:pPr>
  </w:p>
  <w:p w:rsidR="00644ED6" w:rsidRDefault="00644E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07E18DF"/>
    <w:multiLevelType w:val="hybridMultilevel"/>
    <w:tmpl w:val="42C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02A15"/>
    <w:multiLevelType w:val="hybridMultilevel"/>
    <w:tmpl w:val="A89267BE"/>
    <w:lvl w:ilvl="0" w:tplc="8C9EF58C">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nsid w:val="02D43644"/>
    <w:multiLevelType w:val="hybridMultilevel"/>
    <w:tmpl w:val="F5602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3C83BEF"/>
    <w:multiLevelType w:val="hybridMultilevel"/>
    <w:tmpl w:val="99FA8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9A40691"/>
    <w:multiLevelType w:val="hybridMultilevel"/>
    <w:tmpl w:val="3268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31E68"/>
    <w:multiLevelType w:val="hybridMultilevel"/>
    <w:tmpl w:val="EB9450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0711E"/>
    <w:multiLevelType w:val="hybridMultilevel"/>
    <w:tmpl w:val="C39E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F23BE"/>
    <w:multiLevelType w:val="hybridMultilevel"/>
    <w:tmpl w:val="255CB4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24410B2D"/>
    <w:multiLevelType w:val="hybridMultilevel"/>
    <w:tmpl w:val="577206A2"/>
    <w:lvl w:ilvl="0" w:tplc="0BFC0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0013B4"/>
    <w:multiLevelType w:val="hybridMultilevel"/>
    <w:tmpl w:val="106C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96163BE"/>
    <w:multiLevelType w:val="hybridMultilevel"/>
    <w:tmpl w:val="72826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A597683"/>
    <w:multiLevelType w:val="hybridMultilevel"/>
    <w:tmpl w:val="49F6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16867"/>
    <w:multiLevelType w:val="hybridMultilevel"/>
    <w:tmpl w:val="8FE8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15">
    <w:nsid w:val="4B333984"/>
    <w:multiLevelType w:val="hybridMultilevel"/>
    <w:tmpl w:val="934A2576"/>
    <w:lvl w:ilvl="0" w:tplc="6BAC053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D7966E7"/>
    <w:multiLevelType w:val="hybridMultilevel"/>
    <w:tmpl w:val="A342A3E0"/>
    <w:lvl w:ilvl="0" w:tplc="3DA0A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7">
    <w:nsid w:val="52BE0F6A"/>
    <w:multiLevelType w:val="multilevel"/>
    <w:tmpl w:val="11CE613E"/>
    <w:lvl w:ilvl="0">
      <w:start w:val="11"/>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18">
    <w:nsid w:val="5CE21D93"/>
    <w:multiLevelType w:val="hybridMultilevel"/>
    <w:tmpl w:val="6602B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5DC51D8D"/>
    <w:multiLevelType w:val="hybridMultilevel"/>
    <w:tmpl w:val="C58E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DA1C7B"/>
    <w:multiLevelType w:val="hybridMultilevel"/>
    <w:tmpl w:val="0792DBB0"/>
    <w:lvl w:ilvl="0" w:tplc="75D05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4542D0F"/>
    <w:multiLevelType w:val="hybridMultilevel"/>
    <w:tmpl w:val="B63E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3">
    <w:nsid w:val="6C2E7779"/>
    <w:multiLevelType w:val="hybridMultilevel"/>
    <w:tmpl w:val="3E44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652369"/>
    <w:multiLevelType w:val="hybridMultilevel"/>
    <w:tmpl w:val="7098D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E755B67"/>
    <w:multiLevelType w:val="hybridMultilevel"/>
    <w:tmpl w:val="A5760B3A"/>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26">
    <w:nsid w:val="6EE336F7"/>
    <w:multiLevelType w:val="hybridMultilevel"/>
    <w:tmpl w:val="A308E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5006204"/>
    <w:multiLevelType w:val="hybridMultilevel"/>
    <w:tmpl w:val="14020680"/>
    <w:lvl w:ilvl="0" w:tplc="41AA9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BD27E42"/>
    <w:multiLevelType w:val="hybridMultilevel"/>
    <w:tmpl w:val="E954D588"/>
    <w:lvl w:ilvl="0" w:tplc="2F147B7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14"/>
  </w:num>
  <w:num w:numId="4">
    <w:abstractNumId w:val="15"/>
  </w:num>
  <w:num w:numId="5">
    <w:abstractNumId w:val="28"/>
  </w:num>
  <w:num w:numId="6">
    <w:abstractNumId w:val="16"/>
  </w:num>
  <w:num w:numId="7">
    <w:abstractNumId w:val="10"/>
  </w:num>
  <w:num w:numId="8">
    <w:abstractNumId w:val="25"/>
  </w:num>
  <w:num w:numId="9">
    <w:abstractNumId w:val="2"/>
  </w:num>
  <w:num w:numId="10">
    <w:abstractNumId w:val="0"/>
  </w:num>
  <w:num w:numId="11">
    <w:abstractNumId w:val="3"/>
  </w:num>
  <w:num w:numId="12">
    <w:abstractNumId w:val="26"/>
  </w:num>
  <w:num w:numId="13">
    <w:abstractNumId w:val="24"/>
  </w:num>
  <w:num w:numId="14">
    <w:abstractNumId w:val="18"/>
  </w:num>
  <w:num w:numId="15">
    <w:abstractNumId w:val="8"/>
  </w:num>
  <w:num w:numId="16">
    <w:abstractNumId w:val="11"/>
  </w:num>
  <w:num w:numId="17">
    <w:abstractNumId w:val="4"/>
  </w:num>
  <w:num w:numId="18">
    <w:abstractNumId w:val="12"/>
  </w:num>
  <w:num w:numId="19">
    <w:abstractNumId w:val="9"/>
  </w:num>
  <w:num w:numId="20">
    <w:abstractNumId w:val="6"/>
  </w:num>
  <w:num w:numId="21">
    <w:abstractNumId w:val="20"/>
  </w:num>
  <w:num w:numId="22">
    <w:abstractNumId w:val="27"/>
  </w:num>
  <w:num w:numId="23">
    <w:abstractNumId w:val="23"/>
  </w:num>
  <w:num w:numId="24">
    <w:abstractNumId w:val="21"/>
  </w:num>
  <w:num w:numId="25">
    <w:abstractNumId w:val="5"/>
  </w:num>
  <w:num w:numId="26">
    <w:abstractNumId w:val="13"/>
  </w:num>
  <w:num w:numId="27">
    <w:abstractNumId w:val="19"/>
  </w:num>
  <w:num w:numId="28">
    <w:abstractNumId w:val="7"/>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tkevičiūtė Indrė">
    <w15:presenceInfo w15:providerId="AD" w15:userId="S-1-5-21-57989841-1060284298-1417001333-7674"/>
  </w15:person>
  <w15:person w15:author="Pacevičienė Olga">
    <w15:presenceInfo w15:providerId="AD" w15:userId="S-1-5-21-57989841-1060284298-1417001333-12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hdrShapeDefaults>
    <o:shapedefaults v:ext="edit" spidmax="11266"/>
  </w:hdrShapeDefaults>
  <w:footnotePr>
    <w:footnote w:id="-1"/>
    <w:footnote w:id="0"/>
  </w:footnotePr>
  <w:endnotePr>
    <w:endnote w:id="-1"/>
    <w:endnote w:id="0"/>
  </w:endnotePr>
  <w:compat/>
  <w:rsids>
    <w:rsidRoot w:val="00183110"/>
    <w:rsid w:val="00002A7C"/>
    <w:rsid w:val="000030BD"/>
    <w:rsid w:val="000033FB"/>
    <w:rsid w:val="00003427"/>
    <w:rsid w:val="000041C7"/>
    <w:rsid w:val="000168B2"/>
    <w:rsid w:val="000217D5"/>
    <w:rsid w:val="00032B1E"/>
    <w:rsid w:val="00037C5D"/>
    <w:rsid w:val="00040E5B"/>
    <w:rsid w:val="0004148E"/>
    <w:rsid w:val="000421B0"/>
    <w:rsid w:val="000459C3"/>
    <w:rsid w:val="00050C33"/>
    <w:rsid w:val="00055A9F"/>
    <w:rsid w:val="000604E2"/>
    <w:rsid w:val="000610D5"/>
    <w:rsid w:val="00066A26"/>
    <w:rsid w:val="00075B71"/>
    <w:rsid w:val="00075E6D"/>
    <w:rsid w:val="00076109"/>
    <w:rsid w:val="000772E1"/>
    <w:rsid w:val="00080AC1"/>
    <w:rsid w:val="0008223F"/>
    <w:rsid w:val="000944A6"/>
    <w:rsid w:val="00095281"/>
    <w:rsid w:val="000A0DA3"/>
    <w:rsid w:val="000A5E97"/>
    <w:rsid w:val="000B678D"/>
    <w:rsid w:val="000D0F96"/>
    <w:rsid w:val="000E0F84"/>
    <w:rsid w:val="000E7DC7"/>
    <w:rsid w:val="000F258D"/>
    <w:rsid w:val="000F5BD3"/>
    <w:rsid w:val="000F7F1E"/>
    <w:rsid w:val="00105F81"/>
    <w:rsid w:val="00112AC9"/>
    <w:rsid w:val="00113CF3"/>
    <w:rsid w:val="00122287"/>
    <w:rsid w:val="00124DD5"/>
    <w:rsid w:val="0012755C"/>
    <w:rsid w:val="00127D8C"/>
    <w:rsid w:val="001353A8"/>
    <w:rsid w:val="00137C06"/>
    <w:rsid w:val="00142343"/>
    <w:rsid w:val="0014585F"/>
    <w:rsid w:val="00147C7E"/>
    <w:rsid w:val="0015127E"/>
    <w:rsid w:val="00152B31"/>
    <w:rsid w:val="001545F2"/>
    <w:rsid w:val="00157E03"/>
    <w:rsid w:val="001606F1"/>
    <w:rsid w:val="001608C0"/>
    <w:rsid w:val="00161993"/>
    <w:rsid w:val="001631AC"/>
    <w:rsid w:val="00170238"/>
    <w:rsid w:val="001710C2"/>
    <w:rsid w:val="001711AC"/>
    <w:rsid w:val="00175803"/>
    <w:rsid w:val="00176B5D"/>
    <w:rsid w:val="00180306"/>
    <w:rsid w:val="00180733"/>
    <w:rsid w:val="00181A9B"/>
    <w:rsid w:val="001828DD"/>
    <w:rsid w:val="00182B7A"/>
    <w:rsid w:val="00183110"/>
    <w:rsid w:val="00183ED7"/>
    <w:rsid w:val="00185768"/>
    <w:rsid w:val="00195B8C"/>
    <w:rsid w:val="001A6C4A"/>
    <w:rsid w:val="001B1844"/>
    <w:rsid w:val="001B7A29"/>
    <w:rsid w:val="001C0812"/>
    <w:rsid w:val="001C593B"/>
    <w:rsid w:val="001C6149"/>
    <w:rsid w:val="001C6166"/>
    <w:rsid w:val="001C70C5"/>
    <w:rsid w:val="001D0027"/>
    <w:rsid w:val="001D46F1"/>
    <w:rsid w:val="001D602D"/>
    <w:rsid w:val="001E20C8"/>
    <w:rsid w:val="001E36BC"/>
    <w:rsid w:val="001E3EBA"/>
    <w:rsid w:val="001E74F0"/>
    <w:rsid w:val="001F0A21"/>
    <w:rsid w:val="001F1774"/>
    <w:rsid w:val="002002E0"/>
    <w:rsid w:val="00203225"/>
    <w:rsid w:val="002129C1"/>
    <w:rsid w:val="002225D6"/>
    <w:rsid w:val="00231FC4"/>
    <w:rsid w:val="00232A85"/>
    <w:rsid w:val="002345A6"/>
    <w:rsid w:val="00241F98"/>
    <w:rsid w:val="00247A0A"/>
    <w:rsid w:val="0026207B"/>
    <w:rsid w:val="00275EA9"/>
    <w:rsid w:val="00282696"/>
    <w:rsid w:val="00286204"/>
    <w:rsid w:val="00291D94"/>
    <w:rsid w:val="002A4D00"/>
    <w:rsid w:val="002A7D36"/>
    <w:rsid w:val="002B0BA9"/>
    <w:rsid w:val="002B21AB"/>
    <w:rsid w:val="002B27DF"/>
    <w:rsid w:val="002B4333"/>
    <w:rsid w:val="002B6AB6"/>
    <w:rsid w:val="002C070D"/>
    <w:rsid w:val="002C0D3A"/>
    <w:rsid w:val="002E0759"/>
    <w:rsid w:val="002E3188"/>
    <w:rsid w:val="002E4458"/>
    <w:rsid w:val="002E451C"/>
    <w:rsid w:val="002E4C5D"/>
    <w:rsid w:val="002E79D3"/>
    <w:rsid w:val="002F04FE"/>
    <w:rsid w:val="002F5554"/>
    <w:rsid w:val="002F7651"/>
    <w:rsid w:val="003023CA"/>
    <w:rsid w:val="0032022C"/>
    <w:rsid w:val="00324005"/>
    <w:rsid w:val="00324ABD"/>
    <w:rsid w:val="003330FB"/>
    <w:rsid w:val="003403EA"/>
    <w:rsid w:val="0034699E"/>
    <w:rsid w:val="00347A28"/>
    <w:rsid w:val="003538CA"/>
    <w:rsid w:val="003561A0"/>
    <w:rsid w:val="0035686F"/>
    <w:rsid w:val="00362639"/>
    <w:rsid w:val="003677D1"/>
    <w:rsid w:val="0037105C"/>
    <w:rsid w:val="003743FD"/>
    <w:rsid w:val="00384DF5"/>
    <w:rsid w:val="00387C8D"/>
    <w:rsid w:val="00390601"/>
    <w:rsid w:val="003909A9"/>
    <w:rsid w:val="00393A23"/>
    <w:rsid w:val="003A006C"/>
    <w:rsid w:val="003A360A"/>
    <w:rsid w:val="003B0BE3"/>
    <w:rsid w:val="003B49C7"/>
    <w:rsid w:val="003B51C2"/>
    <w:rsid w:val="003B77F7"/>
    <w:rsid w:val="003C4E04"/>
    <w:rsid w:val="003C52E6"/>
    <w:rsid w:val="003D1DD9"/>
    <w:rsid w:val="003D2656"/>
    <w:rsid w:val="003D30D0"/>
    <w:rsid w:val="003D4876"/>
    <w:rsid w:val="003D6A86"/>
    <w:rsid w:val="003D78D7"/>
    <w:rsid w:val="003E215F"/>
    <w:rsid w:val="003E395D"/>
    <w:rsid w:val="003E4A63"/>
    <w:rsid w:val="003E653E"/>
    <w:rsid w:val="003F27D3"/>
    <w:rsid w:val="003F34E4"/>
    <w:rsid w:val="003F54E3"/>
    <w:rsid w:val="0040221B"/>
    <w:rsid w:val="00404711"/>
    <w:rsid w:val="00404E78"/>
    <w:rsid w:val="0042585F"/>
    <w:rsid w:val="00430EB6"/>
    <w:rsid w:val="00431605"/>
    <w:rsid w:val="00432D0E"/>
    <w:rsid w:val="00437CA1"/>
    <w:rsid w:val="004426A6"/>
    <w:rsid w:val="00446728"/>
    <w:rsid w:val="00447C2B"/>
    <w:rsid w:val="00453E3D"/>
    <w:rsid w:val="004621F6"/>
    <w:rsid w:val="004742A2"/>
    <w:rsid w:val="004747D4"/>
    <w:rsid w:val="00485528"/>
    <w:rsid w:val="004927D9"/>
    <w:rsid w:val="00495DFE"/>
    <w:rsid w:val="004A27D1"/>
    <w:rsid w:val="004A5E80"/>
    <w:rsid w:val="004B2E5B"/>
    <w:rsid w:val="004B65CC"/>
    <w:rsid w:val="004E339B"/>
    <w:rsid w:val="004E5439"/>
    <w:rsid w:val="00502DB2"/>
    <w:rsid w:val="00505715"/>
    <w:rsid w:val="0051272A"/>
    <w:rsid w:val="005136BF"/>
    <w:rsid w:val="00534950"/>
    <w:rsid w:val="00551069"/>
    <w:rsid w:val="005613EE"/>
    <w:rsid w:val="00564476"/>
    <w:rsid w:val="00564CA8"/>
    <w:rsid w:val="00567921"/>
    <w:rsid w:val="00570A2A"/>
    <w:rsid w:val="00574764"/>
    <w:rsid w:val="00575111"/>
    <w:rsid w:val="0057561E"/>
    <w:rsid w:val="00581F95"/>
    <w:rsid w:val="00584F12"/>
    <w:rsid w:val="00593D69"/>
    <w:rsid w:val="005A14F5"/>
    <w:rsid w:val="005A1A95"/>
    <w:rsid w:val="005A24AF"/>
    <w:rsid w:val="005A25C8"/>
    <w:rsid w:val="005A3BF1"/>
    <w:rsid w:val="005A4B25"/>
    <w:rsid w:val="005A6837"/>
    <w:rsid w:val="005A7F83"/>
    <w:rsid w:val="005B141F"/>
    <w:rsid w:val="005B4710"/>
    <w:rsid w:val="005C08C6"/>
    <w:rsid w:val="005C7F82"/>
    <w:rsid w:val="005D0CB5"/>
    <w:rsid w:val="005D16E7"/>
    <w:rsid w:val="005E00A8"/>
    <w:rsid w:val="005E65BB"/>
    <w:rsid w:val="005F53E0"/>
    <w:rsid w:val="005F66FB"/>
    <w:rsid w:val="00601D51"/>
    <w:rsid w:val="00606499"/>
    <w:rsid w:val="006205EF"/>
    <w:rsid w:val="006214FC"/>
    <w:rsid w:val="00636DAE"/>
    <w:rsid w:val="00641DA3"/>
    <w:rsid w:val="006436E5"/>
    <w:rsid w:val="00644ED6"/>
    <w:rsid w:val="00645BE4"/>
    <w:rsid w:val="0065271E"/>
    <w:rsid w:val="00654E96"/>
    <w:rsid w:val="00660240"/>
    <w:rsid w:val="00663D9A"/>
    <w:rsid w:val="006661CC"/>
    <w:rsid w:val="00673765"/>
    <w:rsid w:val="0067506C"/>
    <w:rsid w:val="00676655"/>
    <w:rsid w:val="00676CC7"/>
    <w:rsid w:val="00676D04"/>
    <w:rsid w:val="00680009"/>
    <w:rsid w:val="00684F6B"/>
    <w:rsid w:val="0069017E"/>
    <w:rsid w:val="00697BDC"/>
    <w:rsid w:val="006B03F0"/>
    <w:rsid w:val="006B16C4"/>
    <w:rsid w:val="006B559B"/>
    <w:rsid w:val="006B67E9"/>
    <w:rsid w:val="006C09E9"/>
    <w:rsid w:val="006C1D03"/>
    <w:rsid w:val="006C3B26"/>
    <w:rsid w:val="006C54F9"/>
    <w:rsid w:val="006D085B"/>
    <w:rsid w:val="006D0FD5"/>
    <w:rsid w:val="006E0A4D"/>
    <w:rsid w:val="006E0F25"/>
    <w:rsid w:val="006E2EFF"/>
    <w:rsid w:val="006E44BA"/>
    <w:rsid w:val="006E553A"/>
    <w:rsid w:val="006E565A"/>
    <w:rsid w:val="006F17F1"/>
    <w:rsid w:val="006F294F"/>
    <w:rsid w:val="006F4735"/>
    <w:rsid w:val="0070259A"/>
    <w:rsid w:val="00702BCD"/>
    <w:rsid w:val="00712A19"/>
    <w:rsid w:val="00714644"/>
    <w:rsid w:val="007160E2"/>
    <w:rsid w:val="007247CA"/>
    <w:rsid w:val="00730A84"/>
    <w:rsid w:val="00737F2C"/>
    <w:rsid w:val="00740C07"/>
    <w:rsid w:val="007448D6"/>
    <w:rsid w:val="00750FB8"/>
    <w:rsid w:val="0075125F"/>
    <w:rsid w:val="00754EDC"/>
    <w:rsid w:val="007552C4"/>
    <w:rsid w:val="007554A3"/>
    <w:rsid w:val="00762487"/>
    <w:rsid w:val="007628C0"/>
    <w:rsid w:val="007628CF"/>
    <w:rsid w:val="00775796"/>
    <w:rsid w:val="00784DF9"/>
    <w:rsid w:val="007856D0"/>
    <w:rsid w:val="007919AA"/>
    <w:rsid w:val="00793685"/>
    <w:rsid w:val="007970D3"/>
    <w:rsid w:val="007977CB"/>
    <w:rsid w:val="00797B0E"/>
    <w:rsid w:val="007A153C"/>
    <w:rsid w:val="007A23CB"/>
    <w:rsid w:val="007A71C5"/>
    <w:rsid w:val="007B7916"/>
    <w:rsid w:val="007C3082"/>
    <w:rsid w:val="007D7831"/>
    <w:rsid w:val="007E38DE"/>
    <w:rsid w:val="007E4C8B"/>
    <w:rsid w:val="007E5836"/>
    <w:rsid w:val="007F23BF"/>
    <w:rsid w:val="007F3800"/>
    <w:rsid w:val="007F60FE"/>
    <w:rsid w:val="008010BA"/>
    <w:rsid w:val="00802CB8"/>
    <w:rsid w:val="00806D4A"/>
    <w:rsid w:val="00812179"/>
    <w:rsid w:val="00813715"/>
    <w:rsid w:val="00825AEA"/>
    <w:rsid w:val="00827E3C"/>
    <w:rsid w:val="00834409"/>
    <w:rsid w:val="00835667"/>
    <w:rsid w:val="00836709"/>
    <w:rsid w:val="00836D13"/>
    <w:rsid w:val="00841879"/>
    <w:rsid w:val="00843767"/>
    <w:rsid w:val="00844737"/>
    <w:rsid w:val="00844FF1"/>
    <w:rsid w:val="008468EA"/>
    <w:rsid w:val="00853689"/>
    <w:rsid w:val="008540E0"/>
    <w:rsid w:val="00855EA5"/>
    <w:rsid w:val="008627B0"/>
    <w:rsid w:val="008642E4"/>
    <w:rsid w:val="00865BC1"/>
    <w:rsid w:val="008702E3"/>
    <w:rsid w:val="0087662A"/>
    <w:rsid w:val="00881591"/>
    <w:rsid w:val="00882058"/>
    <w:rsid w:val="00885D4A"/>
    <w:rsid w:val="00886615"/>
    <w:rsid w:val="00894FBE"/>
    <w:rsid w:val="0089550B"/>
    <w:rsid w:val="00895660"/>
    <w:rsid w:val="00897322"/>
    <w:rsid w:val="008A0120"/>
    <w:rsid w:val="008A153C"/>
    <w:rsid w:val="008A46D1"/>
    <w:rsid w:val="008A61DF"/>
    <w:rsid w:val="008A7185"/>
    <w:rsid w:val="008A7802"/>
    <w:rsid w:val="008B2BA8"/>
    <w:rsid w:val="008C4E4F"/>
    <w:rsid w:val="008D016E"/>
    <w:rsid w:val="008D16A0"/>
    <w:rsid w:val="008D4C76"/>
    <w:rsid w:val="008D5F29"/>
    <w:rsid w:val="008D7596"/>
    <w:rsid w:val="008D78C0"/>
    <w:rsid w:val="008E7215"/>
    <w:rsid w:val="008E76AA"/>
    <w:rsid w:val="008F28C7"/>
    <w:rsid w:val="008F2DDB"/>
    <w:rsid w:val="008F6B43"/>
    <w:rsid w:val="00900A35"/>
    <w:rsid w:val="00900DA3"/>
    <w:rsid w:val="00900E56"/>
    <w:rsid w:val="00913288"/>
    <w:rsid w:val="009364F0"/>
    <w:rsid w:val="0093754D"/>
    <w:rsid w:val="009405D5"/>
    <w:rsid w:val="00941ABD"/>
    <w:rsid w:val="009444D2"/>
    <w:rsid w:val="00954E1B"/>
    <w:rsid w:val="00956234"/>
    <w:rsid w:val="00962E4E"/>
    <w:rsid w:val="00963F18"/>
    <w:rsid w:val="00964170"/>
    <w:rsid w:val="00966990"/>
    <w:rsid w:val="00967A65"/>
    <w:rsid w:val="00967FD5"/>
    <w:rsid w:val="00971440"/>
    <w:rsid w:val="009736C7"/>
    <w:rsid w:val="00974CAE"/>
    <w:rsid w:val="00977FAC"/>
    <w:rsid w:val="00980899"/>
    <w:rsid w:val="00981337"/>
    <w:rsid w:val="00986D6B"/>
    <w:rsid w:val="009A1522"/>
    <w:rsid w:val="009B6078"/>
    <w:rsid w:val="009B7F9A"/>
    <w:rsid w:val="009D1CC3"/>
    <w:rsid w:val="009D2679"/>
    <w:rsid w:val="009D5753"/>
    <w:rsid w:val="009D70F6"/>
    <w:rsid w:val="009D7250"/>
    <w:rsid w:val="009E30A5"/>
    <w:rsid w:val="009E5146"/>
    <w:rsid w:val="009E55BE"/>
    <w:rsid w:val="009F231C"/>
    <w:rsid w:val="009F60E0"/>
    <w:rsid w:val="009F75DF"/>
    <w:rsid w:val="00A064B9"/>
    <w:rsid w:val="00A12D5D"/>
    <w:rsid w:val="00A145BD"/>
    <w:rsid w:val="00A15D28"/>
    <w:rsid w:val="00A16893"/>
    <w:rsid w:val="00A20A69"/>
    <w:rsid w:val="00A257C3"/>
    <w:rsid w:val="00A27B7A"/>
    <w:rsid w:val="00A356AA"/>
    <w:rsid w:val="00A41C15"/>
    <w:rsid w:val="00A432AB"/>
    <w:rsid w:val="00A50A40"/>
    <w:rsid w:val="00A61B28"/>
    <w:rsid w:val="00A63F5C"/>
    <w:rsid w:val="00A734A1"/>
    <w:rsid w:val="00A80B49"/>
    <w:rsid w:val="00A80DEE"/>
    <w:rsid w:val="00A84312"/>
    <w:rsid w:val="00A85CF5"/>
    <w:rsid w:val="00A90541"/>
    <w:rsid w:val="00A9307B"/>
    <w:rsid w:val="00A96B00"/>
    <w:rsid w:val="00AA0328"/>
    <w:rsid w:val="00AA402B"/>
    <w:rsid w:val="00AB7DEB"/>
    <w:rsid w:val="00AC1729"/>
    <w:rsid w:val="00AC5095"/>
    <w:rsid w:val="00AC673D"/>
    <w:rsid w:val="00AD12B7"/>
    <w:rsid w:val="00AD4326"/>
    <w:rsid w:val="00AD46B1"/>
    <w:rsid w:val="00AE0EED"/>
    <w:rsid w:val="00AE6DCB"/>
    <w:rsid w:val="00AF0C1F"/>
    <w:rsid w:val="00AF1A87"/>
    <w:rsid w:val="00AF4ABC"/>
    <w:rsid w:val="00AF7414"/>
    <w:rsid w:val="00AF77D9"/>
    <w:rsid w:val="00B02A3C"/>
    <w:rsid w:val="00B03A71"/>
    <w:rsid w:val="00B04920"/>
    <w:rsid w:val="00B06BA8"/>
    <w:rsid w:val="00B1495C"/>
    <w:rsid w:val="00B1497D"/>
    <w:rsid w:val="00B21879"/>
    <w:rsid w:val="00B30C33"/>
    <w:rsid w:val="00B31574"/>
    <w:rsid w:val="00B36A75"/>
    <w:rsid w:val="00B52894"/>
    <w:rsid w:val="00B6199F"/>
    <w:rsid w:val="00B62300"/>
    <w:rsid w:val="00B71C38"/>
    <w:rsid w:val="00B73305"/>
    <w:rsid w:val="00B74E9E"/>
    <w:rsid w:val="00B80584"/>
    <w:rsid w:val="00B827FA"/>
    <w:rsid w:val="00B84A5E"/>
    <w:rsid w:val="00B85886"/>
    <w:rsid w:val="00B93EEE"/>
    <w:rsid w:val="00B94CBD"/>
    <w:rsid w:val="00B96893"/>
    <w:rsid w:val="00BA0050"/>
    <w:rsid w:val="00BA3403"/>
    <w:rsid w:val="00BB0747"/>
    <w:rsid w:val="00BB2A28"/>
    <w:rsid w:val="00BB581A"/>
    <w:rsid w:val="00BC5749"/>
    <w:rsid w:val="00BC5F55"/>
    <w:rsid w:val="00BD3F91"/>
    <w:rsid w:val="00BE2410"/>
    <w:rsid w:val="00BE35F9"/>
    <w:rsid w:val="00BE75B8"/>
    <w:rsid w:val="00BE7D6E"/>
    <w:rsid w:val="00BE7FA3"/>
    <w:rsid w:val="00C0474F"/>
    <w:rsid w:val="00C0492C"/>
    <w:rsid w:val="00C14C65"/>
    <w:rsid w:val="00C16A85"/>
    <w:rsid w:val="00C20913"/>
    <w:rsid w:val="00C21C46"/>
    <w:rsid w:val="00C24FD4"/>
    <w:rsid w:val="00C2532E"/>
    <w:rsid w:val="00C30439"/>
    <w:rsid w:val="00C3543D"/>
    <w:rsid w:val="00C361A0"/>
    <w:rsid w:val="00C51C4F"/>
    <w:rsid w:val="00C565A4"/>
    <w:rsid w:val="00C6438A"/>
    <w:rsid w:val="00C75C9E"/>
    <w:rsid w:val="00C81BC3"/>
    <w:rsid w:val="00C8405D"/>
    <w:rsid w:val="00C86074"/>
    <w:rsid w:val="00C9116B"/>
    <w:rsid w:val="00C92AD1"/>
    <w:rsid w:val="00C96EE0"/>
    <w:rsid w:val="00CA02AC"/>
    <w:rsid w:val="00CA02C1"/>
    <w:rsid w:val="00CA55C8"/>
    <w:rsid w:val="00CB6232"/>
    <w:rsid w:val="00CB6941"/>
    <w:rsid w:val="00CC0135"/>
    <w:rsid w:val="00CD0CEA"/>
    <w:rsid w:val="00CD302A"/>
    <w:rsid w:val="00CD6061"/>
    <w:rsid w:val="00CE39F0"/>
    <w:rsid w:val="00CF1DB1"/>
    <w:rsid w:val="00CF3881"/>
    <w:rsid w:val="00CF462F"/>
    <w:rsid w:val="00CF5F20"/>
    <w:rsid w:val="00CF68D4"/>
    <w:rsid w:val="00CF7ED1"/>
    <w:rsid w:val="00D021EA"/>
    <w:rsid w:val="00D10E46"/>
    <w:rsid w:val="00D12231"/>
    <w:rsid w:val="00D126D9"/>
    <w:rsid w:val="00D22B36"/>
    <w:rsid w:val="00D32F91"/>
    <w:rsid w:val="00D33906"/>
    <w:rsid w:val="00D34AE8"/>
    <w:rsid w:val="00D35F97"/>
    <w:rsid w:val="00D37AF9"/>
    <w:rsid w:val="00D46B41"/>
    <w:rsid w:val="00D4732E"/>
    <w:rsid w:val="00D527C0"/>
    <w:rsid w:val="00D57E82"/>
    <w:rsid w:val="00D61570"/>
    <w:rsid w:val="00D63FDC"/>
    <w:rsid w:val="00D67D7B"/>
    <w:rsid w:val="00D8133C"/>
    <w:rsid w:val="00D81ACE"/>
    <w:rsid w:val="00D84DF8"/>
    <w:rsid w:val="00D919D4"/>
    <w:rsid w:val="00D93CE1"/>
    <w:rsid w:val="00DB0590"/>
    <w:rsid w:val="00DB13B5"/>
    <w:rsid w:val="00DB4267"/>
    <w:rsid w:val="00DC1569"/>
    <w:rsid w:val="00DC2D06"/>
    <w:rsid w:val="00DC575B"/>
    <w:rsid w:val="00DC6ABA"/>
    <w:rsid w:val="00DD32F9"/>
    <w:rsid w:val="00DD383D"/>
    <w:rsid w:val="00DD453B"/>
    <w:rsid w:val="00DD5A79"/>
    <w:rsid w:val="00DD660F"/>
    <w:rsid w:val="00E00D71"/>
    <w:rsid w:val="00E04A8B"/>
    <w:rsid w:val="00E1658D"/>
    <w:rsid w:val="00E17C90"/>
    <w:rsid w:val="00E222F1"/>
    <w:rsid w:val="00E2768B"/>
    <w:rsid w:val="00E30135"/>
    <w:rsid w:val="00E31D6A"/>
    <w:rsid w:val="00E34F8E"/>
    <w:rsid w:val="00E4071C"/>
    <w:rsid w:val="00E43F48"/>
    <w:rsid w:val="00E474E9"/>
    <w:rsid w:val="00E504D4"/>
    <w:rsid w:val="00E509F2"/>
    <w:rsid w:val="00E513A3"/>
    <w:rsid w:val="00E53932"/>
    <w:rsid w:val="00E53CE1"/>
    <w:rsid w:val="00E62FF1"/>
    <w:rsid w:val="00E70313"/>
    <w:rsid w:val="00E711CA"/>
    <w:rsid w:val="00E71378"/>
    <w:rsid w:val="00E74891"/>
    <w:rsid w:val="00E87565"/>
    <w:rsid w:val="00E912B0"/>
    <w:rsid w:val="00E91DBD"/>
    <w:rsid w:val="00EA3AF3"/>
    <w:rsid w:val="00EB5765"/>
    <w:rsid w:val="00EB7742"/>
    <w:rsid w:val="00EC1548"/>
    <w:rsid w:val="00EC23D3"/>
    <w:rsid w:val="00ED2DF1"/>
    <w:rsid w:val="00ED5C37"/>
    <w:rsid w:val="00ED5F89"/>
    <w:rsid w:val="00ED69BB"/>
    <w:rsid w:val="00EE08AC"/>
    <w:rsid w:val="00EE7C1E"/>
    <w:rsid w:val="00EF0755"/>
    <w:rsid w:val="00EF1BB5"/>
    <w:rsid w:val="00EF2D4A"/>
    <w:rsid w:val="00EF2D6E"/>
    <w:rsid w:val="00EF3F91"/>
    <w:rsid w:val="00EF5164"/>
    <w:rsid w:val="00EF6C6B"/>
    <w:rsid w:val="00EF7201"/>
    <w:rsid w:val="00EF783C"/>
    <w:rsid w:val="00F00F1B"/>
    <w:rsid w:val="00F16CF1"/>
    <w:rsid w:val="00F21C98"/>
    <w:rsid w:val="00F255C7"/>
    <w:rsid w:val="00F25DD6"/>
    <w:rsid w:val="00F26255"/>
    <w:rsid w:val="00F26DB9"/>
    <w:rsid w:val="00F27932"/>
    <w:rsid w:val="00F30C9E"/>
    <w:rsid w:val="00F36DDC"/>
    <w:rsid w:val="00F36FBE"/>
    <w:rsid w:val="00F3757B"/>
    <w:rsid w:val="00F37BEA"/>
    <w:rsid w:val="00F52321"/>
    <w:rsid w:val="00F64F62"/>
    <w:rsid w:val="00F67BE7"/>
    <w:rsid w:val="00F71193"/>
    <w:rsid w:val="00F717C4"/>
    <w:rsid w:val="00F7274F"/>
    <w:rsid w:val="00F80A83"/>
    <w:rsid w:val="00F8570B"/>
    <w:rsid w:val="00F93340"/>
    <w:rsid w:val="00F94994"/>
    <w:rsid w:val="00F960D7"/>
    <w:rsid w:val="00F972AC"/>
    <w:rsid w:val="00F97E95"/>
    <w:rsid w:val="00FA4764"/>
    <w:rsid w:val="00FB148A"/>
    <w:rsid w:val="00FB505D"/>
    <w:rsid w:val="00FB60F4"/>
    <w:rsid w:val="00FC68AD"/>
    <w:rsid w:val="00FE0FA6"/>
    <w:rsid w:val="00FE4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EBA"/>
    <w:pPr>
      <w:spacing w:after="0"/>
      <w:ind w:firstLine="720"/>
      <w:jc w:val="both"/>
    </w:pPr>
    <w:rPr>
      <w:rFonts w:ascii="Calibri" w:eastAsia="Calibri" w:hAnsi="Calibri" w:cs="Times New Roman"/>
    </w:rPr>
  </w:style>
  <w:style w:type="paragraph" w:styleId="Heading1">
    <w:name w:val="heading 1"/>
    <w:basedOn w:val="Normal"/>
    <w:next w:val="Normal"/>
    <w:link w:val="Heading1Char"/>
    <w:uiPriority w:val="9"/>
    <w:qFormat/>
    <w:rsid w:val="00183110"/>
    <w:pPr>
      <w:keepNext/>
      <w:spacing w:line="240" w:lineRule="auto"/>
      <w:ind w:left="5760"/>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Heading4">
    <w:name w:val="heading 4"/>
    <w:basedOn w:val="Normal"/>
    <w:link w:val="Heading4Char"/>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Heading5">
    <w:name w:val="heading 5"/>
    <w:basedOn w:val="Heading4"/>
    <w:link w:val="Heading5Char"/>
    <w:uiPriority w:val="9"/>
    <w:unhideWhenUsed/>
    <w:qFormat/>
    <w:rsid w:val="002345A6"/>
    <w:pPr>
      <w:ind w:left="2126" w:hanging="708"/>
      <w:outlineLvl w:val="4"/>
    </w:pPr>
  </w:style>
  <w:style w:type="paragraph" w:styleId="Heading6">
    <w:name w:val="heading 6"/>
    <w:basedOn w:val="Normal"/>
    <w:link w:val="Heading6Char"/>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1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5C08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C0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C08C6"/>
  </w:style>
  <w:style w:type="paragraph" w:customStyle="1" w:styleId="KTpstrnum">
    <w:name w:val="KT pstr num"/>
    <w:basedOn w:val="Normal"/>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DefaultParagraphFont"/>
    <w:link w:val="KTpstrnum"/>
    <w:rsid w:val="005C08C6"/>
    <w:rPr>
      <w:rFonts w:ascii="Times New Roman" w:hAnsi="Times New Roman"/>
      <w:sz w:val="24"/>
      <w:szCs w:val="24"/>
    </w:rPr>
  </w:style>
  <w:style w:type="paragraph" w:styleId="FootnoteText">
    <w:name w:val="footnote text"/>
    <w:basedOn w:val="Normal"/>
    <w:link w:val="FootnoteTextChar"/>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5C08C6"/>
    <w:rPr>
      <w:rFonts w:ascii="Times New Roman" w:hAnsi="Times New Roman"/>
      <w:sz w:val="20"/>
      <w:szCs w:val="20"/>
    </w:rPr>
  </w:style>
  <w:style w:type="character" w:styleId="FootnoteReference">
    <w:name w:val="footnote reference"/>
    <w:basedOn w:val="DefaultParagraphFont"/>
    <w:uiPriority w:val="99"/>
    <w:semiHidden/>
    <w:unhideWhenUsed/>
    <w:rsid w:val="005C08C6"/>
    <w:rPr>
      <w:vertAlign w:val="superscript"/>
    </w:rPr>
  </w:style>
  <w:style w:type="character" w:customStyle="1" w:styleId="Heading3Char">
    <w:name w:val="Heading 3 Char"/>
    <w:basedOn w:val="DefaultParagraphFont"/>
    <w:link w:val="Heading3"/>
    <w:uiPriority w:val="9"/>
    <w:rsid w:val="002345A6"/>
    <w:rPr>
      <w:rFonts w:ascii="Trebuchet MS" w:eastAsia="Times New Roman" w:hAnsi="Trebuchet MS" w:cs="Times New Roman"/>
      <w:bCs/>
      <w:sz w:val="20"/>
      <w:szCs w:val="20"/>
      <w:lang w:eastAsia="lt-LT"/>
    </w:rPr>
  </w:style>
  <w:style w:type="character" w:customStyle="1" w:styleId="Heading4Char">
    <w:name w:val="Heading 4 Char"/>
    <w:basedOn w:val="DefaultParagraphFont"/>
    <w:link w:val="Heading4"/>
    <w:uiPriority w:val="9"/>
    <w:rsid w:val="002345A6"/>
    <w:rPr>
      <w:rFonts w:ascii="Trebuchet MS" w:eastAsia="Times New Roman" w:hAnsi="Trebuchet MS" w:cs="Times New Roman"/>
      <w:bCs/>
      <w:iCs/>
      <w:sz w:val="20"/>
      <w:szCs w:val="20"/>
      <w:lang w:eastAsia="lt-LT"/>
    </w:rPr>
  </w:style>
  <w:style w:type="character" w:customStyle="1" w:styleId="Heading5Char">
    <w:name w:val="Heading 5 Char"/>
    <w:basedOn w:val="DefaultParagraphFont"/>
    <w:link w:val="Heading5"/>
    <w:uiPriority w:val="9"/>
    <w:rsid w:val="002345A6"/>
    <w:rPr>
      <w:rFonts w:ascii="Trebuchet MS" w:eastAsia="Times New Roman" w:hAnsi="Trebuchet MS" w:cs="Times New Roman"/>
      <w:bCs/>
      <w:iCs/>
      <w:sz w:val="20"/>
      <w:szCs w:val="20"/>
      <w:lang w:eastAsia="lt-LT"/>
    </w:rPr>
  </w:style>
  <w:style w:type="character" w:customStyle="1" w:styleId="Heading6Char">
    <w:name w:val="Heading 6 Char"/>
    <w:basedOn w:val="DefaultParagraphFont"/>
    <w:link w:val="Heading6"/>
    <w:uiPriority w:val="9"/>
    <w:rsid w:val="002345A6"/>
    <w:rPr>
      <w:rFonts w:ascii="Trebuchet MS" w:eastAsia="Times New Roman" w:hAnsi="Trebuchet MS" w:cs="Times New Roman"/>
      <w:iCs/>
      <w:sz w:val="20"/>
      <w:szCs w:val="20"/>
      <w:lang w:eastAsia="lt-LT"/>
    </w:rPr>
  </w:style>
  <w:style w:type="character" w:customStyle="1" w:styleId="Heading7Char">
    <w:name w:val="Heading 7 Char"/>
    <w:basedOn w:val="DefaultParagraphFont"/>
    <w:link w:val="Heading7"/>
    <w:uiPriority w:val="9"/>
    <w:rsid w:val="002345A6"/>
    <w:rPr>
      <w:rFonts w:ascii="Trebuchet MS" w:eastAsia="Times New Roman" w:hAnsi="Trebuchet MS" w:cs="Times New Roman"/>
      <w:iCs/>
      <w:sz w:val="20"/>
      <w:szCs w:val="20"/>
      <w:lang w:eastAsia="lt-LT"/>
    </w:rPr>
  </w:style>
  <w:style w:type="character" w:customStyle="1" w:styleId="Heading8Char">
    <w:name w:val="Heading 8 Char"/>
    <w:basedOn w:val="DefaultParagraphFont"/>
    <w:link w:val="Heading8"/>
    <w:uiPriority w:val="9"/>
    <w:rsid w:val="002345A6"/>
    <w:rPr>
      <w:rFonts w:ascii="Trebuchet MS" w:eastAsia="Times New Roman" w:hAnsi="Trebuchet MS" w:cs="Times New Roman"/>
      <w:sz w:val="20"/>
      <w:szCs w:val="20"/>
      <w:lang w:eastAsia="lt-LT"/>
    </w:rPr>
  </w:style>
  <w:style w:type="character" w:customStyle="1" w:styleId="Heading9Char">
    <w:name w:val="Heading 9 Char"/>
    <w:basedOn w:val="DefaultParagraphFont"/>
    <w:link w:val="Heading9"/>
    <w:uiPriority w:val="9"/>
    <w:rsid w:val="002345A6"/>
    <w:rPr>
      <w:rFonts w:ascii="Trebuchet MS" w:eastAsia="Times New Roman" w:hAnsi="Trebuchet MS" w:cs="Times New Roman"/>
      <w:iCs/>
      <w:sz w:val="20"/>
      <w:szCs w:val="20"/>
      <w:lang w:eastAsia="lt-LT"/>
    </w:rPr>
  </w:style>
  <w:style w:type="character" w:styleId="CommentReference">
    <w:name w:val="annotation reference"/>
    <w:semiHidden/>
    <w:rsid w:val="002345A6"/>
    <w:rPr>
      <w:sz w:val="16"/>
      <w:szCs w:val="16"/>
    </w:rPr>
  </w:style>
  <w:style w:type="paragraph" w:styleId="CommentText">
    <w:name w:val="annotation text"/>
    <w:basedOn w:val="Normal"/>
    <w:link w:val="CommentTextChar"/>
    <w:uiPriority w:val="99"/>
    <w:semiHidden/>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45A6"/>
    <w:rPr>
      <w:sz w:val="20"/>
      <w:szCs w:val="20"/>
    </w:rPr>
  </w:style>
  <w:style w:type="paragraph" w:styleId="BalloonText">
    <w:name w:val="Balloon Text"/>
    <w:basedOn w:val="Normal"/>
    <w:link w:val="BalloonTextChar"/>
    <w:uiPriority w:val="99"/>
    <w:semiHidden/>
    <w:unhideWhenUsed/>
    <w:rsid w:val="002345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5A6"/>
    <w:rPr>
      <w:rFonts w:ascii="Tahoma" w:eastAsia="Calibri" w:hAnsi="Tahoma" w:cs="Tahoma"/>
      <w:sz w:val="16"/>
      <w:szCs w:val="16"/>
    </w:rPr>
  </w:style>
  <w:style w:type="paragraph" w:styleId="ListParagraph">
    <w:name w:val="List Paragraph"/>
    <w:basedOn w:val="Normal"/>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Header">
    <w:name w:val="header"/>
    <w:basedOn w:val="Normal"/>
    <w:link w:val="HeaderChar"/>
    <w:uiPriority w:val="99"/>
    <w:unhideWhenUsed/>
    <w:rsid w:val="00E513A3"/>
    <w:pPr>
      <w:tabs>
        <w:tab w:val="center" w:pos="4819"/>
        <w:tab w:val="right" w:pos="9638"/>
      </w:tabs>
      <w:spacing w:line="240" w:lineRule="auto"/>
    </w:pPr>
  </w:style>
  <w:style w:type="character" w:customStyle="1" w:styleId="HeaderChar">
    <w:name w:val="Header Char"/>
    <w:basedOn w:val="DefaultParagraphFont"/>
    <w:link w:val="Header"/>
    <w:uiPriority w:val="99"/>
    <w:rsid w:val="00E513A3"/>
    <w:rPr>
      <w:rFonts w:ascii="Calibri" w:eastAsia="Calibri" w:hAnsi="Calibri" w:cs="Times New Roman"/>
    </w:rPr>
  </w:style>
  <w:style w:type="paragraph" w:styleId="Footer">
    <w:name w:val="footer"/>
    <w:basedOn w:val="Normal"/>
    <w:link w:val="FooterChar"/>
    <w:unhideWhenUsed/>
    <w:rsid w:val="00E513A3"/>
    <w:pPr>
      <w:tabs>
        <w:tab w:val="center" w:pos="4819"/>
        <w:tab w:val="right" w:pos="9638"/>
      </w:tabs>
      <w:spacing w:line="240" w:lineRule="auto"/>
    </w:pPr>
  </w:style>
  <w:style w:type="character" w:customStyle="1" w:styleId="FooterChar">
    <w:name w:val="Footer Char"/>
    <w:basedOn w:val="DefaultParagraphFont"/>
    <w:link w:val="Footer"/>
    <w:rsid w:val="00E513A3"/>
    <w:rPr>
      <w:rFonts w:ascii="Calibri" w:eastAsia="Calibri" w:hAnsi="Calibri" w:cs="Times New Roman"/>
    </w:rPr>
  </w:style>
  <w:style w:type="paragraph" w:customStyle="1" w:styleId="statymopavad">
    <w:name w:val="statymopavad"/>
    <w:basedOn w:val="Normal"/>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9A1522"/>
    <w:pPr>
      <w:spacing w:after="0"/>
      <w:ind w:firstLine="720"/>
      <w:jc w:val="both"/>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9A1522"/>
    <w:rPr>
      <w:rFonts w:ascii="Calibri" w:eastAsia="Calibri" w:hAnsi="Calibri" w:cs="Times New Roman"/>
      <w:b/>
      <w:bCs/>
      <w:sz w:val="20"/>
      <w:szCs w:val="20"/>
    </w:rPr>
  </w:style>
  <w:style w:type="paragraph" w:styleId="BodyText">
    <w:name w:val="Body Text"/>
    <w:basedOn w:val="Normal"/>
    <w:link w:val="BodyTextChar"/>
    <w:uiPriority w:val="99"/>
    <w:unhideWhenUsed/>
    <w:rsid w:val="00CD6061"/>
    <w:pPr>
      <w:spacing w:line="240" w:lineRule="auto"/>
      <w:ind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CD6061"/>
    <w:rPr>
      <w:rFonts w:ascii="Times New Roman" w:eastAsia="Times New Roman" w:hAnsi="Times New Roman" w:cs="Times New Roman"/>
      <w:sz w:val="24"/>
      <w:szCs w:val="24"/>
    </w:rPr>
  </w:style>
  <w:style w:type="paragraph" w:styleId="NoSpacing">
    <w:name w:val="No Spacing"/>
    <w:uiPriority w:val="1"/>
    <w:qFormat/>
    <w:rsid w:val="007A71C5"/>
    <w:pPr>
      <w:spacing w:after="0" w:line="240" w:lineRule="auto"/>
      <w:ind w:firstLine="720"/>
      <w:jc w:val="both"/>
    </w:pPr>
    <w:rPr>
      <w:rFonts w:ascii="Calibri" w:eastAsia="Calibri" w:hAnsi="Calibri" w:cs="Times New Roman"/>
    </w:rPr>
  </w:style>
  <w:style w:type="character" w:styleId="Hyperlink">
    <w:name w:val="Hyperlink"/>
    <w:basedOn w:val="DefaultParagraphFont"/>
    <w:uiPriority w:val="99"/>
    <w:unhideWhenUsed/>
    <w:rsid w:val="007628CF"/>
    <w:rPr>
      <w:color w:val="0000FF" w:themeColor="hyperlink"/>
      <w:u w:val="single"/>
    </w:rPr>
  </w:style>
  <w:style w:type="paragraph" w:styleId="BodyTextIndent3">
    <w:name w:val="Body Text Indent 3"/>
    <w:basedOn w:val="Normal"/>
    <w:link w:val="BodyTextIndent3Char"/>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uiPriority w:val="99"/>
    <w:rsid w:val="00EE7C1E"/>
    <w:rPr>
      <w:rFonts w:ascii="Times New Roman" w:eastAsia="Times New Roman" w:hAnsi="Times New Roman" w:cs="Times New Roman"/>
      <w:sz w:val="16"/>
      <w:szCs w:val="16"/>
      <w:lang w:eastAsia="lt-LT"/>
    </w:rPr>
  </w:style>
  <w:style w:type="character" w:customStyle="1" w:styleId="clear1">
    <w:name w:val="clear1"/>
    <w:basedOn w:val="DefaultParagraphFont"/>
    <w:rsid w:val="00C75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3EBA"/>
    <w:pPr>
      <w:spacing w:after="0"/>
      <w:ind w:firstLine="720"/>
      <w:jc w:val="both"/>
    </w:pPr>
    <w:rPr>
      <w:rFonts w:ascii="Calibri" w:eastAsia="Calibri" w:hAnsi="Calibri" w:cs="Times New Roman"/>
    </w:rPr>
  </w:style>
  <w:style w:type="paragraph" w:styleId="Antrat1">
    <w:name w:val="heading 1"/>
    <w:basedOn w:val="prastasis"/>
    <w:next w:val="prastasis"/>
    <w:link w:val="Antrat1Diagrama"/>
    <w:uiPriority w:val="9"/>
    <w:qFormat/>
    <w:rsid w:val="00183110"/>
    <w:pPr>
      <w:keepNext/>
      <w:spacing w:line="240" w:lineRule="auto"/>
      <w:ind w:left="5760"/>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Antrat4">
    <w:name w:val="heading 4"/>
    <w:basedOn w:val="prastasis"/>
    <w:link w:val="Antrat4Diagrama"/>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Antrat5">
    <w:name w:val="heading 5"/>
    <w:basedOn w:val="Antrat4"/>
    <w:link w:val="Antrat5Diagrama"/>
    <w:uiPriority w:val="9"/>
    <w:unhideWhenUsed/>
    <w:qFormat/>
    <w:rsid w:val="002345A6"/>
    <w:pPr>
      <w:ind w:left="2126" w:hanging="708"/>
      <w:outlineLvl w:val="4"/>
    </w:pPr>
  </w:style>
  <w:style w:type="paragraph" w:styleId="Antrat6">
    <w:name w:val="heading 6"/>
    <w:basedOn w:val="prastasis"/>
    <w:link w:val="Antrat6Diagrama"/>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Antrat7">
    <w:name w:val="heading 7"/>
    <w:basedOn w:val="prastasis"/>
    <w:link w:val="Antrat7Diagrama"/>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Antrat8">
    <w:name w:val="heading 8"/>
    <w:basedOn w:val="prastasis"/>
    <w:link w:val="Antrat8Diagrama"/>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Antrat9">
    <w:name w:val="heading 9"/>
    <w:basedOn w:val="prastasis"/>
    <w:link w:val="Antrat9Diagrama"/>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110"/>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
    <w:rsid w:val="005C08C6"/>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5C0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C08C6"/>
  </w:style>
  <w:style w:type="paragraph" w:customStyle="1" w:styleId="KTpstrnum">
    <w:name w:val="KT pstr num"/>
    <w:basedOn w:val="prastasis"/>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C08C6"/>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5C08C6"/>
    <w:rPr>
      <w:rFonts w:ascii="Times New Roman" w:hAnsi="Times New Roman"/>
      <w:sz w:val="20"/>
      <w:szCs w:val="20"/>
    </w:rPr>
  </w:style>
  <w:style w:type="character" w:styleId="Puslapioinaosnuoroda">
    <w:name w:val="footnote reference"/>
    <w:basedOn w:val="Numatytasispastraiposriftas"/>
    <w:uiPriority w:val="99"/>
    <w:semiHidden/>
    <w:unhideWhenUsed/>
    <w:rsid w:val="005C08C6"/>
    <w:rPr>
      <w:vertAlign w:val="superscript"/>
    </w:rPr>
  </w:style>
  <w:style w:type="character" w:customStyle="1" w:styleId="Antrat3Diagrama">
    <w:name w:val="Antraštė 3 Diagrama"/>
    <w:basedOn w:val="Numatytasispastraiposriftas"/>
    <w:link w:val="Antrat3"/>
    <w:uiPriority w:val="9"/>
    <w:rsid w:val="002345A6"/>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2345A6"/>
    <w:rPr>
      <w:rFonts w:ascii="Trebuchet MS" w:eastAsia="Times New Roman" w:hAnsi="Trebuchet MS" w:cs="Times New Roman"/>
      <w:bCs/>
      <w:iCs/>
      <w:sz w:val="20"/>
      <w:szCs w:val="20"/>
      <w:lang w:eastAsia="lt-LT"/>
    </w:rPr>
  </w:style>
  <w:style w:type="character" w:customStyle="1" w:styleId="Antrat5Diagrama">
    <w:name w:val="Antraštė 5 Diagrama"/>
    <w:basedOn w:val="Numatytasispastraiposriftas"/>
    <w:link w:val="Antrat5"/>
    <w:uiPriority w:val="9"/>
    <w:rsid w:val="002345A6"/>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2345A6"/>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2345A6"/>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2345A6"/>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2345A6"/>
    <w:rPr>
      <w:rFonts w:ascii="Trebuchet MS" w:eastAsia="Times New Roman" w:hAnsi="Trebuchet MS" w:cs="Times New Roman"/>
      <w:iCs/>
      <w:sz w:val="20"/>
      <w:szCs w:val="20"/>
      <w:lang w:eastAsia="lt-LT"/>
    </w:rPr>
  </w:style>
  <w:style w:type="character" w:styleId="Komentaronuoroda">
    <w:name w:val="annotation reference"/>
    <w:semiHidden/>
    <w:rsid w:val="002345A6"/>
    <w:rPr>
      <w:sz w:val="16"/>
      <w:szCs w:val="16"/>
    </w:rPr>
  </w:style>
  <w:style w:type="paragraph" w:styleId="Komentarotekstas">
    <w:name w:val="annotation text"/>
    <w:basedOn w:val="prastasis"/>
    <w:link w:val="KomentarotekstasDiagrama"/>
    <w:uiPriority w:val="99"/>
    <w:semiHidden/>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2345A6"/>
    <w:rPr>
      <w:sz w:val="20"/>
      <w:szCs w:val="20"/>
    </w:rPr>
  </w:style>
  <w:style w:type="paragraph" w:styleId="Debesliotekstas">
    <w:name w:val="Balloon Text"/>
    <w:basedOn w:val="prastasis"/>
    <w:link w:val="DebesliotekstasDiagrama"/>
    <w:uiPriority w:val="99"/>
    <w:semiHidden/>
    <w:unhideWhenUsed/>
    <w:rsid w:val="002345A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5A6"/>
    <w:rPr>
      <w:rFonts w:ascii="Tahoma" w:eastAsia="Calibri" w:hAnsi="Tahoma" w:cs="Tahoma"/>
      <w:sz w:val="16"/>
      <w:szCs w:val="16"/>
    </w:rPr>
  </w:style>
  <w:style w:type="paragraph" w:styleId="Sraopastraipa">
    <w:name w:val="List Paragraph"/>
    <w:basedOn w:val="prastasis"/>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Antrats">
    <w:name w:val="header"/>
    <w:basedOn w:val="prastasis"/>
    <w:link w:val="AntratsDiagrama"/>
    <w:uiPriority w:val="99"/>
    <w:unhideWhenUsed/>
    <w:rsid w:val="00E513A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513A3"/>
    <w:rPr>
      <w:rFonts w:ascii="Calibri" w:eastAsia="Calibri" w:hAnsi="Calibri" w:cs="Times New Roman"/>
    </w:rPr>
  </w:style>
  <w:style w:type="paragraph" w:styleId="Porat">
    <w:name w:val="footer"/>
    <w:basedOn w:val="prastasis"/>
    <w:link w:val="PoratDiagrama"/>
    <w:unhideWhenUsed/>
    <w:rsid w:val="00E513A3"/>
    <w:pPr>
      <w:tabs>
        <w:tab w:val="center" w:pos="4819"/>
        <w:tab w:val="right" w:pos="9638"/>
      </w:tabs>
      <w:spacing w:line="240" w:lineRule="auto"/>
    </w:pPr>
  </w:style>
  <w:style w:type="character" w:customStyle="1" w:styleId="PoratDiagrama">
    <w:name w:val="Poraštė Diagrama"/>
    <w:basedOn w:val="Numatytasispastraiposriftas"/>
    <w:link w:val="Porat"/>
    <w:rsid w:val="00E513A3"/>
    <w:rPr>
      <w:rFonts w:ascii="Calibri" w:eastAsia="Calibri" w:hAnsi="Calibri" w:cs="Times New Roman"/>
    </w:rPr>
  </w:style>
  <w:style w:type="paragraph" w:customStyle="1" w:styleId="statymopavad">
    <w:name w:val="statymopavad"/>
    <w:basedOn w:val="prastasis"/>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9A1522"/>
    <w:pPr>
      <w:spacing w:after="0"/>
      <w:ind w:firstLine="720"/>
      <w:jc w:val="both"/>
    </w:pPr>
    <w:rPr>
      <w:rFonts w:ascii="Calibri" w:eastAsia="Calibri" w:hAnsi="Calibri" w:cs="Times New Roman"/>
      <w:b/>
      <w:bCs/>
    </w:rPr>
  </w:style>
  <w:style w:type="character" w:customStyle="1" w:styleId="KomentarotemaDiagrama">
    <w:name w:val="Komentaro tema Diagrama"/>
    <w:basedOn w:val="KomentarotekstasDiagrama"/>
    <w:link w:val="Komentarotema"/>
    <w:uiPriority w:val="99"/>
    <w:semiHidden/>
    <w:rsid w:val="009A1522"/>
    <w:rPr>
      <w:rFonts w:ascii="Calibri" w:eastAsia="Calibri" w:hAnsi="Calibri" w:cs="Times New Roman"/>
      <w:b/>
      <w:bCs/>
      <w:sz w:val="20"/>
      <w:szCs w:val="20"/>
    </w:rPr>
  </w:style>
  <w:style w:type="paragraph" w:styleId="Pagrindinistekstas">
    <w:name w:val="Body Text"/>
    <w:basedOn w:val="prastasis"/>
    <w:link w:val="PagrindinistekstasDiagrama"/>
    <w:uiPriority w:val="99"/>
    <w:unhideWhenUsed/>
    <w:rsid w:val="00CD6061"/>
    <w:pPr>
      <w:spacing w:line="240" w:lineRule="auto"/>
      <w:ind w:firstLine="0"/>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rsid w:val="00CD6061"/>
    <w:rPr>
      <w:rFonts w:ascii="Times New Roman" w:eastAsia="Times New Roman" w:hAnsi="Times New Roman" w:cs="Times New Roman"/>
      <w:sz w:val="24"/>
      <w:szCs w:val="24"/>
    </w:rPr>
  </w:style>
  <w:style w:type="paragraph" w:styleId="Betarp">
    <w:name w:val="No Spacing"/>
    <w:uiPriority w:val="1"/>
    <w:qFormat/>
    <w:rsid w:val="007A71C5"/>
    <w:pPr>
      <w:spacing w:after="0" w:line="240" w:lineRule="auto"/>
      <w:ind w:firstLine="720"/>
      <w:jc w:val="both"/>
    </w:pPr>
    <w:rPr>
      <w:rFonts w:ascii="Calibri" w:eastAsia="Calibri" w:hAnsi="Calibri" w:cs="Times New Roman"/>
    </w:rPr>
  </w:style>
  <w:style w:type="character" w:styleId="Hipersaitas">
    <w:name w:val="Hyperlink"/>
    <w:basedOn w:val="Numatytasispastraiposriftas"/>
    <w:uiPriority w:val="99"/>
    <w:unhideWhenUsed/>
    <w:rsid w:val="007628CF"/>
    <w:rPr>
      <w:color w:val="0000FF" w:themeColor="hyperlink"/>
      <w:u w:val="single"/>
    </w:rPr>
  </w:style>
  <w:style w:type="paragraph" w:styleId="Pagrindiniotekstotrauka3">
    <w:name w:val="Body Text Indent 3"/>
    <w:basedOn w:val="prastasis"/>
    <w:link w:val="Pagrindiniotekstotrauka3Diagrama"/>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E7C1E"/>
    <w:rPr>
      <w:rFonts w:ascii="Times New Roman" w:eastAsia="Times New Roman" w:hAnsi="Times New Roman" w:cs="Times New Roman"/>
      <w:sz w:val="16"/>
      <w:szCs w:val="16"/>
      <w:lang w:eastAsia="lt-LT"/>
    </w:rPr>
  </w:style>
  <w:style w:type="character" w:customStyle="1" w:styleId="clear1">
    <w:name w:val="clear1"/>
    <w:basedOn w:val="Numatytasispastraiposriftas"/>
    <w:rsid w:val="00C75C9E"/>
  </w:style>
</w:styles>
</file>

<file path=word/webSettings.xml><?xml version="1.0" encoding="utf-8"?>
<w:webSettings xmlns:r="http://schemas.openxmlformats.org/officeDocument/2006/relationships" xmlns:w="http://schemas.openxmlformats.org/wordprocessingml/2006/main">
  <w:divs>
    <w:div w:id="103114195">
      <w:bodyDiv w:val="1"/>
      <w:marLeft w:val="0"/>
      <w:marRight w:val="0"/>
      <w:marTop w:val="0"/>
      <w:marBottom w:val="0"/>
      <w:divBdr>
        <w:top w:val="none" w:sz="0" w:space="0" w:color="auto"/>
        <w:left w:val="none" w:sz="0" w:space="0" w:color="auto"/>
        <w:bottom w:val="none" w:sz="0" w:space="0" w:color="auto"/>
        <w:right w:val="none" w:sz="0" w:space="0" w:color="auto"/>
      </w:divBdr>
    </w:div>
    <w:div w:id="140537307">
      <w:bodyDiv w:val="1"/>
      <w:marLeft w:val="0"/>
      <w:marRight w:val="0"/>
      <w:marTop w:val="0"/>
      <w:marBottom w:val="0"/>
      <w:divBdr>
        <w:top w:val="none" w:sz="0" w:space="0" w:color="auto"/>
        <w:left w:val="none" w:sz="0" w:space="0" w:color="auto"/>
        <w:bottom w:val="none" w:sz="0" w:space="0" w:color="auto"/>
        <w:right w:val="none" w:sz="0" w:space="0" w:color="auto"/>
      </w:divBdr>
    </w:div>
    <w:div w:id="301691155">
      <w:bodyDiv w:val="1"/>
      <w:marLeft w:val="0"/>
      <w:marRight w:val="0"/>
      <w:marTop w:val="0"/>
      <w:marBottom w:val="0"/>
      <w:divBdr>
        <w:top w:val="none" w:sz="0" w:space="0" w:color="auto"/>
        <w:left w:val="none" w:sz="0" w:space="0" w:color="auto"/>
        <w:bottom w:val="none" w:sz="0" w:space="0" w:color="auto"/>
        <w:right w:val="none" w:sz="0" w:space="0" w:color="auto"/>
      </w:divBdr>
    </w:div>
    <w:div w:id="345448025">
      <w:bodyDiv w:val="1"/>
      <w:marLeft w:val="0"/>
      <w:marRight w:val="0"/>
      <w:marTop w:val="0"/>
      <w:marBottom w:val="0"/>
      <w:divBdr>
        <w:top w:val="none" w:sz="0" w:space="0" w:color="auto"/>
        <w:left w:val="none" w:sz="0" w:space="0" w:color="auto"/>
        <w:bottom w:val="none" w:sz="0" w:space="0" w:color="auto"/>
        <w:right w:val="none" w:sz="0" w:space="0" w:color="auto"/>
      </w:divBdr>
    </w:div>
    <w:div w:id="669799794">
      <w:bodyDiv w:val="1"/>
      <w:marLeft w:val="225"/>
      <w:marRight w:val="225"/>
      <w:marTop w:val="0"/>
      <w:marBottom w:val="0"/>
      <w:divBdr>
        <w:top w:val="none" w:sz="0" w:space="0" w:color="auto"/>
        <w:left w:val="none" w:sz="0" w:space="0" w:color="auto"/>
        <w:bottom w:val="none" w:sz="0" w:space="0" w:color="auto"/>
        <w:right w:val="none" w:sz="0" w:space="0" w:color="auto"/>
      </w:divBdr>
      <w:divsChild>
        <w:div w:id="1083382256">
          <w:marLeft w:val="0"/>
          <w:marRight w:val="0"/>
          <w:marTop w:val="0"/>
          <w:marBottom w:val="0"/>
          <w:divBdr>
            <w:top w:val="none" w:sz="0" w:space="0" w:color="auto"/>
            <w:left w:val="none" w:sz="0" w:space="0" w:color="auto"/>
            <w:bottom w:val="none" w:sz="0" w:space="0" w:color="auto"/>
            <w:right w:val="none" w:sz="0" w:space="0" w:color="auto"/>
          </w:divBdr>
        </w:div>
      </w:divsChild>
    </w:div>
    <w:div w:id="900939596">
      <w:bodyDiv w:val="1"/>
      <w:marLeft w:val="225"/>
      <w:marRight w:val="225"/>
      <w:marTop w:val="0"/>
      <w:marBottom w:val="0"/>
      <w:divBdr>
        <w:top w:val="none" w:sz="0" w:space="0" w:color="auto"/>
        <w:left w:val="none" w:sz="0" w:space="0" w:color="auto"/>
        <w:bottom w:val="none" w:sz="0" w:space="0" w:color="auto"/>
        <w:right w:val="none" w:sz="0" w:space="0" w:color="auto"/>
      </w:divBdr>
      <w:divsChild>
        <w:div w:id="268707857">
          <w:marLeft w:val="0"/>
          <w:marRight w:val="0"/>
          <w:marTop w:val="0"/>
          <w:marBottom w:val="0"/>
          <w:divBdr>
            <w:top w:val="none" w:sz="0" w:space="0" w:color="auto"/>
            <w:left w:val="none" w:sz="0" w:space="0" w:color="auto"/>
            <w:bottom w:val="none" w:sz="0" w:space="0" w:color="auto"/>
            <w:right w:val="none" w:sz="0" w:space="0" w:color="auto"/>
          </w:divBdr>
        </w:div>
      </w:divsChild>
    </w:div>
    <w:div w:id="907422115">
      <w:bodyDiv w:val="1"/>
      <w:marLeft w:val="225"/>
      <w:marRight w:val="225"/>
      <w:marTop w:val="0"/>
      <w:marBottom w:val="0"/>
      <w:divBdr>
        <w:top w:val="none" w:sz="0" w:space="0" w:color="auto"/>
        <w:left w:val="none" w:sz="0" w:space="0" w:color="auto"/>
        <w:bottom w:val="none" w:sz="0" w:space="0" w:color="auto"/>
        <w:right w:val="none" w:sz="0" w:space="0" w:color="auto"/>
      </w:divBdr>
      <w:divsChild>
        <w:div w:id="787088189">
          <w:marLeft w:val="0"/>
          <w:marRight w:val="0"/>
          <w:marTop w:val="0"/>
          <w:marBottom w:val="0"/>
          <w:divBdr>
            <w:top w:val="none" w:sz="0" w:space="0" w:color="auto"/>
            <w:left w:val="none" w:sz="0" w:space="0" w:color="auto"/>
            <w:bottom w:val="none" w:sz="0" w:space="0" w:color="auto"/>
            <w:right w:val="none" w:sz="0" w:space="0" w:color="auto"/>
          </w:divBdr>
        </w:div>
      </w:divsChild>
    </w:div>
    <w:div w:id="945388081">
      <w:bodyDiv w:val="1"/>
      <w:marLeft w:val="0"/>
      <w:marRight w:val="0"/>
      <w:marTop w:val="0"/>
      <w:marBottom w:val="0"/>
      <w:divBdr>
        <w:top w:val="none" w:sz="0" w:space="0" w:color="auto"/>
        <w:left w:val="none" w:sz="0" w:space="0" w:color="auto"/>
        <w:bottom w:val="none" w:sz="0" w:space="0" w:color="auto"/>
        <w:right w:val="none" w:sz="0" w:space="0" w:color="auto"/>
      </w:divBdr>
    </w:div>
    <w:div w:id="1460147888">
      <w:bodyDiv w:val="1"/>
      <w:marLeft w:val="0"/>
      <w:marRight w:val="0"/>
      <w:marTop w:val="0"/>
      <w:marBottom w:val="0"/>
      <w:divBdr>
        <w:top w:val="none" w:sz="0" w:space="0" w:color="auto"/>
        <w:left w:val="none" w:sz="0" w:space="0" w:color="auto"/>
        <w:bottom w:val="none" w:sz="0" w:space="0" w:color="auto"/>
        <w:right w:val="none" w:sz="0" w:space="0" w:color="auto"/>
      </w:divBdr>
      <w:divsChild>
        <w:div w:id="810367446">
          <w:marLeft w:val="0"/>
          <w:marRight w:val="0"/>
          <w:marTop w:val="0"/>
          <w:marBottom w:val="0"/>
          <w:divBdr>
            <w:top w:val="none" w:sz="0" w:space="0" w:color="auto"/>
            <w:left w:val="none" w:sz="0" w:space="0" w:color="auto"/>
            <w:bottom w:val="none" w:sz="0" w:space="0" w:color="auto"/>
            <w:right w:val="none" w:sz="0" w:space="0" w:color="auto"/>
          </w:divBdr>
          <w:divsChild>
            <w:div w:id="1261451192">
              <w:marLeft w:val="0"/>
              <w:marRight w:val="0"/>
              <w:marTop w:val="0"/>
              <w:marBottom w:val="0"/>
              <w:divBdr>
                <w:top w:val="none" w:sz="0" w:space="0" w:color="auto"/>
                <w:left w:val="none" w:sz="0" w:space="0" w:color="auto"/>
                <w:bottom w:val="none" w:sz="0" w:space="0" w:color="auto"/>
                <w:right w:val="none" w:sz="0" w:space="0" w:color="auto"/>
              </w:divBdr>
              <w:divsChild>
                <w:div w:id="1438520140">
                  <w:marLeft w:val="0"/>
                  <w:marRight w:val="0"/>
                  <w:marTop w:val="0"/>
                  <w:marBottom w:val="0"/>
                  <w:divBdr>
                    <w:top w:val="none" w:sz="0" w:space="0" w:color="auto"/>
                    <w:left w:val="none" w:sz="0" w:space="0" w:color="auto"/>
                    <w:bottom w:val="none" w:sz="0" w:space="0" w:color="auto"/>
                    <w:right w:val="none" w:sz="0" w:space="0" w:color="auto"/>
                  </w:divBdr>
                  <w:divsChild>
                    <w:div w:id="615910780">
                      <w:marLeft w:val="0"/>
                      <w:marRight w:val="0"/>
                      <w:marTop w:val="0"/>
                      <w:marBottom w:val="0"/>
                      <w:divBdr>
                        <w:top w:val="none" w:sz="0" w:space="0" w:color="auto"/>
                        <w:left w:val="none" w:sz="0" w:space="0" w:color="auto"/>
                        <w:bottom w:val="none" w:sz="0" w:space="0" w:color="auto"/>
                        <w:right w:val="none" w:sz="0" w:space="0" w:color="auto"/>
                      </w:divBdr>
                      <w:divsChild>
                        <w:div w:id="1982030809">
                          <w:marLeft w:val="0"/>
                          <w:marRight w:val="0"/>
                          <w:marTop w:val="0"/>
                          <w:marBottom w:val="0"/>
                          <w:divBdr>
                            <w:top w:val="none" w:sz="0" w:space="0" w:color="auto"/>
                            <w:left w:val="none" w:sz="0" w:space="0" w:color="auto"/>
                            <w:bottom w:val="none" w:sz="0" w:space="0" w:color="auto"/>
                            <w:right w:val="none" w:sz="0" w:space="0" w:color="auto"/>
                          </w:divBdr>
                          <w:divsChild>
                            <w:div w:id="743602137">
                              <w:marLeft w:val="0"/>
                              <w:marRight w:val="0"/>
                              <w:marTop w:val="0"/>
                              <w:marBottom w:val="0"/>
                              <w:divBdr>
                                <w:top w:val="none" w:sz="0" w:space="0" w:color="auto"/>
                                <w:left w:val="none" w:sz="0" w:space="0" w:color="auto"/>
                                <w:bottom w:val="none" w:sz="0" w:space="0" w:color="auto"/>
                                <w:right w:val="none" w:sz="0" w:space="0" w:color="auto"/>
                              </w:divBdr>
                              <w:divsChild>
                                <w:div w:id="981276111">
                                  <w:marLeft w:val="0"/>
                                  <w:marRight w:val="0"/>
                                  <w:marTop w:val="0"/>
                                  <w:marBottom w:val="0"/>
                                  <w:divBdr>
                                    <w:top w:val="none" w:sz="0" w:space="0" w:color="auto"/>
                                    <w:left w:val="none" w:sz="0" w:space="0" w:color="auto"/>
                                    <w:bottom w:val="none" w:sz="0" w:space="0" w:color="auto"/>
                                    <w:right w:val="none" w:sz="0" w:space="0" w:color="auto"/>
                                  </w:divBdr>
                                  <w:divsChild>
                                    <w:div w:id="1850027052">
                                      <w:marLeft w:val="0"/>
                                      <w:marRight w:val="0"/>
                                      <w:marTop w:val="0"/>
                                      <w:marBottom w:val="0"/>
                                      <w:divBdr>
                                        <w:top w:val="none" w:sz="0" w:space="0" w:color="auto"/>
                                        <w:left w:val="none" w:sz="0" w:space="0" w:color="auto"/>
                                        <w:bottom w:val="none" w:sz="0" w:space="0" w:color="auto"/>
                                        <w:right w:val="none" w:sz="0" w:space="0" w:color="auto"/>
                                      </w:divBdr>
                                      <w:divsChild>
                                        <w:div w:id="1739397872">
                                          <w:marLeft w:val="0"/>
                                          <w:marRight w:val="0"/>
                                          <w:marTop w:val="0"/>
                                          <w:marBottom w:val="0"/>
                                          <w:divBdr>
                                            <w:top w:val="none" w:sz="0" w:space="0" w:color="auto"/>
                                            <w:left w:val="none" w:sz="0" w:space="0" w:color="auto"/>
                                            <w:bottom w:val="none" w:sz="0" w:space="0" w:color="auto"/>
                                            <w:right w:val="none" w:sz="0" w:space="0" w:color="auto"/>
                                          </w:divBdr>
                                          <w:divsChild>
                                            <w:div w:id="1387803404">
                                              <w:marLeft w:val="0"/>
                                              <w:marRight w:val="0"/>
                                              <w:marTop w:val="0"/>
                                              <w:marBottom w:val="0"/>
                                              <w:divBdr>
                                                <w:top w:val="none" w:sz="0" w:space="0" w:color="auto"/>
                                                <w:left w:val="none" w:sz="0" w:space="0" w:color="auto"/>
                                                <w:bottom w:val="none" w:sz="0" w:space="0" w:color="auto"/>
                                                <w:right w:val="none" w:sz="0" w:space="0" w:color="auto"/>
                                              </w:divBdr>
                                              <w:divsChild>
                                                <w:div w:id="1851139881">
                                                  <w:marLeft w:val="0"/>
                                                  <w:marRight w:val="0"/>
                                                  <w:marTop w:val="0"/>
                                                  <w:marBottom w:val="0"/>
                                                  <w:divBdr>
                                                    <w:top w:val="none" w:sz="0" w:space="0" w:color="auto"/>
                                                    <w:left w:val="none" w:sz="0" w:space="0" w:color="auto"/>
                                                    <w:bottom w:val="none" w:sz="0" w:space="0" w:color="auto"/>
                                                    <w:right w:val="none" w:sz="0" w:space="0" w:color="auto"/>
                                                  </w:divBdr>
                                                  <w:divsChild>
                                                    <w:div w:id="1202325581">
                                                      <w:marLeft w:val="0"/>
                                                      <w:marRight w:val="0"/>
                                                      <w:marTop w:val="0"/>
                                                      <w:marBottom w:val="0"/>
                                                      <w:divBdr>
                                                        <w:top w:val="none" w:sz="0" w:space="0" w:color="auto"/>
                                                        <w:left w:val="none" w:sz="0" w:space="0" w:color="auto"/>
                                                        <w:bottom w:val="none" w:sz="0" w:space="0" w:color="auto"/>
                                                        <w:right w:val="none" w:sz="0" w:space="0" w:color="auto"/>
                                                      </w:divBdr>
                                                      <w:divsChild>
                                                        <w:div w:id="1760522453">
                                                          <w:marLeft w:val="0"/>
                                                          <w:marRight w:val="0"/>
                                                          <w:marTop w:val="0"/>
                                                          <w:marBottom w:val="0"/>
                                                          <w:divBdr>
                                                            <w:top w:val="none" w:sz="0" w:space="0" w:color="auto"/>
                                                            <w:left w:val="none" w:sz="0" w:space="0" w:color="auto"/>
                                                            <w:bottom w:val="none" w:sz="0" w:space="0" w:color="auto"/>
                                                            <w:right w:val="none" w:sz="0" w:space="0" w:color="auto"/>
                                                          </w:divBdr>
                                                          <w:divsChild>
                                                            <w:div w:id="1786651460">
                                                              <w:marLeft w:val="0"/>
                                                              <w:marRight w:val="0"/>
                                                              <w:marTop w:val="0"/>
                                                              <w:marBottom w:val="0"/>
                                                              <w:divBdr>
                                                                <w:top w:val="none" w:sz="0" w:space="0" w:color="auto"/>
                                                                <w:left w:val="none" w:sz="0" w:space="0" w:color="auto"/>
                                                                <w:bottom w:val="none" w:sz="0" w:space="0" w:color="auto"/>
                                                                <w:right w:val="none" w:sz="0" w:space="0" w:color="auto"/>
                                                              </w:divBdr>
                                                              <w:divsChild>
                                                                <w:div w:id="1863518111">
                                                                  <w:marLeft w:val="0"/>
                                                                  <w:marRight w:val="0"/>
                                                                  <w:marTop w:val="0"/>
                                                                  <w:marBottom w:val="0"/>
                                                                  <w:divBdr>
                                                                    <w:top w:val="none" w:sz="0" w:space="0" w:color="auto"/>
                                                                    <w:left w:val="none" w:sz="0" w:space="0" w:color="auto"/>
                                                                    <w:bottom w:val="none" w:sz="0" w:space="0" w:color="auto"/>
                                                                    <w:right w:val="none" w:sz="0" w:space="0" w:color="auto"/>
                                                                  </w:divBdr>
                                                                  <w:divsChild>
                                                                    <w:div w:id="1080177847">
                                                                      <w:marLeft w:val="0"/>
                                                                      <w:marRight w:val="0"/>
                                                                      <w:marTop w:val="0"/>
                                                                      <w:marBottom w:val="0"/>
                                                                      <w:divBdr>
                                                                        <w:top w:val="none" w:sz="0" w:space="0" w:color="auto"/>
                                                                        <w:left w:val="none" w:sz="0" w:space="0" w:color="auto"/>
                                                                        <w:bottom w:val="none" w:sz="0" w:space="0" w:color="auto"/>
                                                                        <w:right w:val="none" w:sz="0" w:space="0" w:color="auto"/>
                                                                      </w:divBdr>
                                                                      <w:divsChild>
                                                                        <w:div w:id="577716550">
                                                                          <w:marLeft w:val="0"/>
                                                                          <w:marRight w:val="0"/>
                                                                          <w:marTop w:val="0"/>
                                                                          <w:marBottom w:val="0"/>
                                                                          <w:divBdr>
                                                                            <w:top w:val="none" w:sz="0" w:space="0" w:color="auto"/>
                                                                            <w:left w:val="none" w:sz="0" w:space="0" w:color="auto"/>
                                                                            <w:bottom w:val="none" w:sz="0" w:space="0" w:color="auto"/>
                                                                            <w:right w:val="none" w:sz="0" w:space="0" w:color="auto"/>
                                                                          </w:divBdr>
                                                                          <w:divsChild>
                                                                            <w:div w:id="177354890">
                                                                              <w:marLeft w:val="0"/>
                                                                              <w:marRight w:val="0"/>
                                                                              <w:marTop w:val="0"/>
                                                                              <w:marBottom w:val="0"/>
                                                                              <w:divBdr>
                                                                                <w:top w:val="none" w:sz="0" w:space="0" w:color="auto"/>
                                                                                <w:left w:val="none" w:sz="0" w:space="0" w:color="auto"/>
                                                                                <w:bottom w:val="none" w:sz="0" w:space="0" w:color="auto"/>
                                                                                <w:right w:val="none" w:sz="0" w:space="0" w:color="auto"/>
                                                                              </w:divBdr>
                                                                              <w:divsChild>
                                                                                <w:div w:id="1551112411">
                                                                                  <w:marLeft w:val="0"/>
                                                                                  <w:marRight w:val="0"/>
                                                                                  <w:marTop w:val="0"/>
                                                                                  <w:marBottom w:val="0"/>
                                                                                  <w:divBdr>
                                                                                    <w:top w:val="none" w:sz="0" w:space="0" w:color="auto"/>
                                                                                    <w:left w:val="none" w:sz="0" w:space="0" w:color="auto"/>
                                                                                    <w:bottom w:val="none" w:sz="0" w:space="0" w:color="auto"/>
                                                                                    <w:right w:val="none" w:sz="0" w:space="0" w:color="auto"/>
                                                                                  </w:divBdr>
                                                                                  <w:divsChild>
                                                                                    <w:div w:id="563296532">
                                                                                      <w:marLeft w:val="0"/>
                                                                                      <w:marRight w:val="0"/>
                                                                                      <w:marTop w:val="0"/>
                                                                                      <w:marBottom w:val="0"/>
                                                                                      <w:divBdr>
                                                                                        <w:top w:val="none" w:sz="0" w:space="0" w:color="auto"/>
                                                                                        <w:left w:val="none" w:sz="0" w:space="0" w:color="auto"/>
                                                                                        <w:bottom w:val="none" w:sz="0" w:space="0" w:color="auto"/>
                                                                                        <w:right w:val="none" w:sz="0" w:space="0" w:color="auto"/>
                                                                                      </w:divBdr>
                                                                                      <w:divsChild>
                                                                                        <w:div w:id="1290936293">
                                                                                          <w:marLeft w:val="0"/>
                                                                                          <w:marRight w:val="0"/>
                                                                                          <w:marTop w:val="0"/>
                                                                                          <w:marBottom w:val="0"/>
                                                                                          <w:divBdr>
                                                                                            <w:top w:val="none" w:sz="0" w:space="0" w:color="auto"/>
                                                                                            <w:left w:val="none" w:sz="0" w:space="0" w:color="auto"/>
                                                                                            <w:bottom w:val="none" w:sz="0" w:space="0" w:color="auto"/>
                                                                                            <w:right w:val="none" w:sz="0" w:space="0" w:color="auto"/>
                                                                                          </w:divBdr>
                                                                                          <w:divsChild>
                                                                                            <w:div w:id="664436150">
                                                                                              <w:marLeft w:val="0"/>
                                                                                              <w:marRight w:val="0"/>
                                                                                              <w:marTop w:val="0"/>
                                                                                              <w:marBottom w:val="0"/>
                                                                                              <w:divBdr>
                                                                                                <w:top w:val="none" w:sz="0" w:space="0" w:color="auto"/>
                                                                                                <w:left w:val="none" w:sz="0" w:space="0" w:color="auto"/>
                                                                                                <w:bottom w:val="none" w:sz="0" w:space="0" w:color="auto"/>
                                                                                                <w:right w:val="none" w:sz="0" w:space="0" w:color="auto"/>
                                                                                              </w:divBdr>
                                                                                              <w:divsChild>
                                                                                                <w:div w:id="337197067">
                                                                                                  <w:marLeft w:val="0"/>
                                                                                                  <w:marRight w:val="0"/>
                                                                                                  <w:marTop w:val="0"/>
                                                                                                  <w:marBottom w:val="0"/>
                                                                                                  <w:divBdr>
                                                                                                    <w:top w:val="none" w:sz="0" w:space="0" w:color="auto"/>
                                                                                                    <w:left w:val="none" w:sz="0" w:space="0" w:color="auto"/>
                                                                                                    <w:bottom w:val="none" w:sz="0" w:space="0" w:color="auto"/>
                                                                                                    <w:right w:val="none" w:sz="0" w:space="0" w:color="auto"/>
                                                                                                  </w:divBdr>
                                                                                                  <w:divsChild>
                                                                                                    <w:div w:id="904994969">
                                                                                                      <w:marLeft w:val="120"/>
                                                                                                      <w:marRight w:val="135"/>
                                                                                                      <w:marTop w:val="150"/>
                                                                                                      <w:marBottom w:val="150"/>
                                                                                                      <w:divBdr>
                                                                                                        <w:top w:val="none" w:sz="0" w:space="0" w:color="auto"/>
                                                                                                        <w:left w:val="none" w:sz="0" w:space="0" w:color="auto"/>
                                                                                                        <w:bottom w:val="none" w:sz="0" w:space="0" w:color="auto"/>
                                                                                                        <w:right w:val="none" w:sz="0" w:space="0" w:color="auto"/>
                                                                                                      </w:divBdr>
                                                                                                      <w:divsChild>
                                                                                                        <w:div w:id="535968406">
                                                                                                          <w:marLeft w:val="0"/>
                                                                                                          <w:marRight w:val="0"/>
                                                                                                          <w:marTop w:val="0"/>
                                                                                                          <w:marBottom w:val="0"/>
                                                                                                          <w:divBdr>
                                                                                                            <w:top w:val="none" w:sz="0" w:space="0" w:color="auto"/>
                                                                                                            <w:left w:val="none" w:sz="0" w:space="0" w:color="auto"/>
                                                                                                            <w:bottom w:val="none" w:sz="0" w:space="0" w:color="auto"/>
                                                                                                            <w:right w:val="none" w:sz="0" w:space="0" w:color="auto"/>
                                                                                                          </w:divBdr>
                                                                                                          <w:divsChild>
                                                                                                            <w:div w:id="1132097618">
                                                                                                              <w:marLeft w:val="0"/>
                                                                                                              <w:marRight w:val="0"/>
                                                                                                              <w:marTop w:val="0"/>
                                                                                                              <w:marBottom w:val="0"/>
                                                                                                              <w:divBdr>
                                                                                                                <w:top w:val="none" w:sz="0" w:space="0" w:color="auto"/>
                                                                                                                <w:left w:val="none" w:sz="0" w:space="0" w:color="auto"/>
                                                                                                                <w:bottom w:val="none" w:sz="0" w:space="0" w:color="auto"/>
                                                                                                                <w:right w:val="none" w:sz="0" w:space="0" w:color="auto"/>
                                                                                                              </w:divBdr>
                                                                                                              <w:divsChild>
                                                                                                                <w:div w:id="80763492">
                                                                                                                  <w:marLeft w:val="0"/>
                                                                                                                  <w:marRight w:val="0"/>
                                                                                                                  <w:marTop w:val="0"/>
                                                                                                                  <w:marBottom w:val="0"/>
                                                                                                                  <w:divBdr>
                                                                                                                    <w:top w:val="none" w:sz="0" w:space="0" w:color="auto"/>
                                                                                                                    <w:left w:val="none" w:sz="0" w:space="0" w:color="auto"/>
                                                                                                                    <w:bottom w:val="none" w:sz="0" w:space="0" w:color="auto"/>
                                                                                                                    <w:right w:val="none" w:sz="0" w:space="0" w:color="auto"/>
                                                                                                                  </w:divBdr>
                                                                                                                  <w:divsChild>
                                                                                                                    <w:div w:id="179511699">
                                                                                                                      <w:marLeft w:val="0"/>
                                                                                                                      <w:marRight w:val="0"/>
                                                                                                                      <w:marTop w:val="0"/>
                                                                                                                      <w:marBottom w:val="0"/>
                                                                                                                      <w:divBdr>
                                                                                                                        <w:top w:val="none" w:sz="0" w:space="0" w:color="auto"/>
                                                                                                                        <w:left w:val="none" w:sz="0" w:space="0" w:color="auto"/>
                                                                                                                        <w:bottom w:val="none" w:sz="0" w:space="0" w:color="auto"/>
                                                                                                                        <w:right w:val="none" w:sz="0" w:space="0" w:color="auto"/>
                                                                                                                      </w:divBdr>
                                                                                                                      <w:divsChild>
                                                                                                                        <w:div w:id="992493122">
                                                                                                                          <w:marLeft w:val="0"/>
                                                                                                                          <w:marRight w:val="0"/>
                                                                                                                          <w:marTop w:val="0"/>
                                                                                                                          <w:marBottom w:val="0"/>
                                                                                                                          <w:divBdr>
                                                                                                                            <w:top w:val="none" w:sz="0" w:space="0" w:color="auto"/>
                                                                                                                            <w:left w:val="none" w:sz="0" w:space="0" w:color="auto"/>
                                                                                                                            <w:bottom w:val="none" w:sz="0" w:space="0" w:color="auto"/>
                                                                                                                            <w:right w:val="none" w:sz="0" w:space="0" w:color="auto"/>
                                                                                                                          </w:divBdr>
                                                                                                                          <w:divsChild>
                                                                                                                            <w:div w:id="214466283">
                                                                                                                              <w:marLeft w:val="0"/>
                                                                                                                              <w:marRight w:val="0"/>
                                                                                                                              <w:marTop w:val="0"/>
                                                                                                                              <w:marBottom w:val="0"/>
                                                                                                                              <w:divBdr>
                                                                                                                                <w:top w:val="none" w:sz="0" w:space="0" w:color="auto"/>
                                                                                                                                <w:left w:val="none" w:sz="0" w:space="0" w:color="auto"/>
                                                                                                                                <w:bottom w:val="none" w:sz="0" w:space="0" w:color="auto"/>
                                                                                                                                <w:right w:val="none" w:sz="0" w:space="0" w:color="auto"/>
                                                                                                                              </w:divBdr>
                                                                                                                              <w:divsChild>
                                                                                                                                <w:div w:id="56707030">
                                                                                                                                  <w:marLeft w:val="0"/>
                                                                                                                                  <w:marRight w:val="0"/>
                                                                                                                                  <w:marTop w:val="0"/>
                                                                                                                                  <w:marBottom w:val="0"/>
                                                                                                                                  <w:divBdr>
                                                                                                                                    <w:top w:val="none" w:sz="0" w:space="0" w:color="auto"/>
                                                                                                                                    <w:left w:val="none" w:sz="0" w:space="0" w:color="auto"/>
                                                                                                                                    <w:bottom w:val="none" w:sz="0" w:space="0" w:color="auto"/>
                                                                                                                                    <w:right w:val="none" w:sz="0" w:space="0" w:color="auto"/>
                                                                                                                                  </w:divBdr>
                                                                                                                                  <w:divsChild>
                                                                                                                                    <w:div w:id="2117019848">
                                                                                                                                      <w:marLeft w:val="0"/>
                                                                                                                                      <w:marRight w:val="0"/>
                                                                                                                                      <w:marTop w:val="0"/>
                                                                                                                                      <w:marBottom w:val="0"/>
                                                                                                                                      <w:divBdr>
                                                                                                                                        <w:top w:val="none" w:sz="0" w:space="0" w:color="auto"/>
                                                                                                                                        <w:left w:val="none" w:sz="0" w:space="0" w:color="auto"/>
                                                                                                                                        <w:bottom w:val="none" w:sz="0" w:space="0" w:color="auto"/>
                                                                                                                                        <w:right w:val="none" w:sz="0" w:space="0" w:color="auto"/>
                                                                                                                                      </w:divBdr>
                                                                                                                                      <w:divsChild>
                                                                                                                                        <w:div w:id="353380928">
                                                                                                                                          <w:marLeft w:val="0"/>
                                                                                                                                          <w:marRight w:val="0"/>
                                                                                                                                          <w:marTop w:val="0"/>
                                                                                                                                          <w:marBottom w:val="0"/>
                                                                                                                                          <w:divBdr>
                                                                                                                                            <w:top w:val="none" w:sz="0" w:space="0" w:color="auto"/>
                                                                                                                                            <w:left w:val="none" w:sz="0" w:space="0" w:color="auto"/>
                                                                                                                                            <w:bottom w:val="none" w:sz="0" w:space="0" w:color="auto"/>
                                                                                                                                            <w:right w:val="none" w:sz="0" w:space="0" w:color="auto"/>
                                                                                                                                          </w:divBdr>
                                                                                                                                          <w:divsChild>
                                                                                                                                            <w:div w:id="1974404090">
                                                                                                                                              <w:marLeft w:val="0"/>
                                                                                                                                              <w:marRight w:val="0"/>
                                                                                                                                              <w:marTop w:val="0"/>
                                                                                                                                              <w:marBottom w:val="0"/>
                                                                                                                                              <w:divBdr>
                                                                                                                                                <w:top w:val="none" w:sz="0" w:space="0" w:color="auto"/>
                                                                                                                                                <w:left w:val="none" w:sz="0" w:space="0" w:color="auto"/>
                                                                                                                                                <w:bottom w:val="none" w:sz="0" w:space="0" w:color="auto"/>
                                                                                                                                                <w:right w:val="none" w:sz="0" w:space="0" w:color="auto"/>
                                                                                                                                              </w:divBdr>
                                                                                                                                              <w:divsChild>
                                                                                                                                                <w:div w:id="196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495488">
      <w:bodyDiv w:val="1"/>
      <w:marLeft w:val="0"/>
      <w:marRight w:val="0"/>
      <w:marTop w:val="0"/>
      <w:marBottom w:val="0"/>
      <w:divBdr>
        <w:top w:val="none" w:sz="0" w:space="0" w:color="auto"/>
        <w:left w:val="none" w:sz="0" w:space="0" w:color="auto"/>
        <w:bottom w:val="none" w:sz="0" w:space="0" w:color="auto"/>
        <w:right w:val="none" w:sz="0" w:space="0" w:color="auto"/>
      </w:divBdr>
    </w:div>
    <w:div w:id="1542327404">
      <w:bodyDiv w:val="1"/>
      <w:marLeft w:val="0"/>
      <w:marRight w:val="0"/>
      <w:marTop w:val="0"/>
      <w:marBottom w:val="0"/>
      <w:divBdr>
        <w:top w:val="none" w:sz="0" w:space="0" w:color="auto"/>
        <w:left w:val="none" w:sz="0" w:space="0" w:color="auto"/>
        <w:bottom w:val="none" w:sz="0" w:space="0" w:color="auto"/>
        <w:right w:val="none" w:sz="0" w:space="0" w:color="auto"/>
      </w:divBdr>
    </w:div>
    <w:div w:id="1586110443">
      <w:bodyDiv w:val="1"/>
      <w:marLeft w:val="225"/>
      <w:marRight w:val="225"/>
      <w:marTop w:val="0"/>
      <w:marBottom w:val="0"/>
      <w:divBdr>
        <w:top w:val="none" w:sz="0" w:space="0" w:color="auto"/>
        <w:left w:val="none" w:sz="0" w:space="0" w:color="auto"/>
        <w:bottom w:val="none" w:sz="0" w:space="0" w:color="auto"/>
        <w:right w:val="none" w:sz="0" w:space="0" w:color="auto"/>
      </w:divBdr>
      <w:divsChild>
        <w:div w:id="497767616">
          <w:marLeft w:val="0"/>
          <w:marRight w:val="0"/>
          <w:marTop w:val="0"/>
          <w:marBottom w:val="0"/>
          <w:divBdr>
            <w:top w:val="none" w:sz="0" w:space="0" w:color="auto"/>
            <w:left w:val="none" w:sz="0" w:space="0" w:color="auto"/>
            <w:bottom w:val="none" w:sz="0" w:space="0" w:color="auto"/>
            <w:right w:val="none" w:sz="0" w:space="0" w:color="auto"/>
          </w:divBdr>
        </w:div>
      </w:divsChild>
    </w:div>
    <w:div w:id="2095200112">
      <w:bodyDiv w:val="1"/>
      <w:marLeft w:val="0"/>
      <w:marRight w:val="0"/>
      <w:marTop w:val="0"/>
      <w:marBottom w:val="0"/>
      <w:divBdr>
        <w:top w:val="none" w:sz="0" w:space="0" w:color="auto"/>
        <w:left w:val="none" w:sz="0" w:space="0" w:color="auto"/>
        <w:bottom w:val="none" w:sz="0" w:space="0" w:color="auto"/>
        <w:right w:val="none" w:sz="0" w:space="0" w:color="auto"/>
      </w:divBdr>
      <w:divsChild>
        <w:div w:id="1453476716">
          <w:marLeft w:val="0"/>
          <w:marRight w:val="0"/>
          <w:marTop w:val="0"/>
          <w:marBottom w:val="0"/>
          <w:divBdr>
            <w:top w:val="none" w:sz="0" w:space="0" w:color="auto"/>
            <w:left w:val="none" w:sz="0" w:space="0" w:color="auto"/>
            <w:bottom w:val="none" w:sz="0" w:space="0" w:color="auto"/>
            <w:right w:val="none" w:sz="0" w:space="0" w:color="auto"/>
          </w:divBdr>
        </w:div>
        <w:div w:id="10435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41776-5525-4F98-8F37-D0928DF6C64B}"/>
</file>

<file path=customXml/itemProps2.xml><?xml version="1.0" encoding="utf-8"?>
<ds:datastoreItem xmlns:ds="http://schemas.openxmlformats.org/officeDocument/2006/customXml" ds:itemID="{55BECAAD-AFA1-4452-B45C-4A35A7CEE0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0E7F0-835B-4C95-B978-68733B9CD2CD}">
  <ds:schemaRefs>
    <ds:schemaRef ds:uri="http://schemas.microsoft.com/sharepoint/v3/contenttype/forms"/>
  </ds:schemaRefs>
</ds:datastoreItem>
</file>

<file path=customXml/itemProps4.xml><?xml version="1.0" encoding="utf-8"?>
<ds:datastoreItem xmlns:ds="http://schemas.openxmlformats.org/officeDocument/2006/customXml" ds:itemID="{F3996927-6A55-4020-A36E-D1C5F269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3897</Words>
  <Characters>22216</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94235546-982a-4257-9c3c-9b3dc441f23c</vt:lpstr>
      <vt:lpstr>94235546-982a-4257-9c3c-9b3dc441f23c</vt:lpstr>
    </vt:vector>
  </TitlesOfParts>
  <Company/>
  <LinksUpToDate>false</LinksUpToDate>
  <CharactersWithSpaces>26061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529870a0-206d-4c82-90c8-fa7fd6d46c66</dc:title>
  <dc:creator>Aurelija Kazlauskienė</dc:creator>
  <cp:lastModifiedBy>IPC</cp:lastModifiedBy>
  <cp:revision>7</cp:revision>
  <cp:lastPrinted>2017-03-14T06:39:00Z</cp:lastPrinted>
  <dcterms:created xsi:type="dcterms:W3CDTF">2020-03-19T08:21:00Z</dcterms:created>
  <dcterms:modified xsi:type="dcterms:W3CDTF">2020-03-19T12:32:00Z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