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5CD" w:rsidRPr="00156776" w:rsidRDefault="00A225CD" w:rsidP="00156776">
      <w:pPr>
        <w:ind w:left="6663"/>
        <w:rPr>
          <w:b/>
          <w:caps/>
        </w:rPr>
      </w:pPr>
      <w:r w:rsidRPr="00156776">
        <w:rPr>
          <w:b/>
        </w:rPr>
        <w:t xml:space="preserve">Projekto </w:t>
      </w:r>
    </w:p>
    <w:p w:rsidR="00A31F63" w:rsidRPr="00156776" w:rsidRDefault="00A225CD" w:rsidP="00156776">
      <w:pPr>
        <w:ind w:left="6663"/>
        <w:rPr>
          <w:b/>
        </w:rPr>
      </w:pPr>
      <w:r w:rsidRPr="00156776">
        <w:rPr>
          <w:b/>
        </w:rPr>
        <w:t>lyginamasis variantas</w:t>
      </w:r>
    </w:p>
    <w:p w:rsid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</w:p>
    <w:p w:rsidR="00A31F63" w:rsidRP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:rsidR="00A31F63" w:rsidRPr="000F4C8C" w:rsidRDefault="00A31F63" w:rsidP="00A31F63">
      <w:pPr>
        <w:jc w:val="center"/>
        <w:rPr>
          <w:caps/>
        </w:rPr>
      </w:pPr>
    </w:p>
    <w:p w:rsidR="00A31F63" w:rsidRDefault="00A31F63" w:rsidP="00A31F63">
      <w:pPr>
        <w:jc w:val="center"/>
        <w:rPr>
          <w:b/>
          <w:caps/>
        </w:rPr>
      </w:pPr>
      <w:r>
        <w:rPr>
          <w:b/>
          <w:caps/>
        </w:rPr>
        <w:t>nutarimas</w:t>
      </w:r>
    </w:p>
    <w:p w:rsidR="006F28F7" w:rsidRDefault="006F28F7" w:rsidP="006F28F7">
      <w:pPr>
        <w:jc w:val="center"/>
        <w:rPr>
          <w:b/>
          <w:caps/>
        </w:rPr>
      </w:pPr>
      <w:r w:rsidRPr="00A225CD">
        <w:rPr>
          <w:b/>
          <w:caps/>
        </w:rPr>
        <w:t xml:space="preserve">Dėl </w:t>
      </w:r>
      <w:r w:rsidRPr="007E60DF">
        <w:rPr>
          <w:b/>
          <w:caps/>
        </w:rPr>
        <w:t>Lietuvos Respublikos Vyriausybės 2008 m. balandžio 24 d. nutarim</w:t>
      </w:r>
      <w:r>
        <w:rPr>
          <w:b/>
          <w:caps/>
        </w:rPr>
        <w:t>o</w:t>
      </w:r>
      <w:r w:rsidRPr="007E60DF">
        <w:rPr>
          <w:b/>
          <w:caps/>
        </w:rPr>
        <w:t xml:space="preserve"> Nr. 358 „Dėl Ministerijų, Lietuvos Respublikos Vyriausybės kanceliarijos, Vyriausybės įstaigų ir įstaigų prie ministerijų, kitų valstybės institucijų ir įstaigų sąrašo pagal grupes patvirtinimo“</w:t>
      </w:r>
      <w:r>
        <w:rPr>
          <w:b/>
          <w:caps/>
        </w:rPr>
        <w:t xml:space="preserve"> pakeitimo</w:t>
      </w:r>
    </w:p>
    <w:p w:rsidR="00642ECC" w:rsidRPr="0018156F" w:rsidRDefault="00642ECC" w:rsidP="00D77A19">
      <w:pPr>
        <w:jc w:val="center"/>
        <w:rPr>
          <w:b/>
          <w:bCs/>
          <w:caps/>
        </w:rPr>
      </w:pPr>
    </w:p>
    <w:p w:rsidR="00E75E98" w:rsidRDefault="001D07CF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E75E98">
      <w:pPr>
        <w:jc w:val="center"/>
      </w:pPr>
      <w:r>
        <w:t>Vilnius</w:t>
      </w:r>
    </w:p>
    <w:p w:rsidR="00C90AB0" w:rsidRDefault="00C90AB0" w:rsidP="00C90AB0">
      <w:pPr>
        <w:ind w:firstLine="851"/>
        <w:jc w:val="both"/>
      </w:pPr>
    </w:p>
    <w:p w:rsidR="00A225CD" w:rsidRPr="00A225CD" w:rsidRDefault="006F19EC" w:rsidP="00156776">
      <w:pPr>
        <w:spacing w:line="276" w:lineRule="auto"/>
        <w:ind w:firstLine="720"/>
        <w:rPr>
          <w:szCs w:val="24"/>
        </w:rPr>
      </w:pPr>
      <w:r>
        <w:rPr>
          <w:szCs w:val="24"/>
        </w:rPr>
        <w:t xml:space="preserve">  </w:t>
      </w:r>
      <w:r w:rsidR="00A225CD" w:rsidRPr="00A225CD">
        <w:rPr>
          <w:szCs w:val="24"/>
        </w:rPr>
        <w:t xml:space="preserve">Lietuvos Respublikos Vyriausybė </w:t>
      </w:r>
      <w:r w:rsidRPr="00156776">
        <w:rPr>
          <w:rFonts w:eastAsia="Calibri"/>
          <w:spacing w:val="100"/>
          <w:szCs w:val="24"/>
        </w:rPr>
        <w:t>nutari</w:t>
      </w:r>
      <w:r w:rsidRPr="00156776">
        <w:rPr>
          <w:rFonts w:eastAsia="Calibri"/>
          <w:szCs w:val="24"/>
        </w:rPr>
        <w:t>a:</w:t>
      </w:r>
    </w:p>
    <w:p w:rsidR="00AB4AA5" w:rsidRDefault="00A225CD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 w:rsidRPr="00A225CD">
        <w:rPr>
          <w:rFonts w:eastAsia="Times New Roman"/>
          <w:szCs w:val="24"/>
        </w:rPr>
        <w:t xml:space="preserve">1. Pakeisti </w:t>
      </w:r>
      <w:r>
        <w:rPr>
          <w:color w:val="000000"/>
          <w:shd w:val="clear" w:color="auto" w:fill="FFFFFF"/>
        </w:rPr>
        <w:t xml:space="preserve">Ministerijų, Lietuvos Respublikos Vyriausybės kanceliarijos, </w:t>
      </w:r>
      <w:bookmarkStart w:id="0" w:name="_GoBack"/>
      <w:bookmarkEnd w:id="0"/>
      <w:r>
        <w:rPr>
          <w:color w:val="000000"/>
          <w:shd w:val="clear" w:color="auto" w:fill="FFFFFF"/>
        </w:rPr>
        <w:t>Vyriausybės įstaigų ir įstaigų prie ministerijų, kitų valstybės institucijų ir įstaigų sąraš</w:t>
      </w:r>
      <w:r w:rsidR="00AB4AA5">
        <w:rPr>
          <w:color w:val="000000"/>
          <w:shd w:val="clear" w:color="auto" w:fill="FFFFFF"/>
        </w:rPr>
        <w:t>ą</w:t>
      </w:r>
      <w:r>
        <w:rPr>
          <w:color w:val="000000"/>
          <w:shd w:val="clear" w:color="auto" w:fill="FFFFFF"/>
        </w:rPr>
        <w:t xml:space="preserve"> pagal grupes, patvirtint</w:t>
      </w:r>
      <w:r w:rsidR="00642ECC">
        <w:rPr>
          <w:color w:val="000000"/>
          <w:shd w:val="clear" w:color="auto" w:fill="FFFFFF"/>
        </w:rPr>
        <w:t>ą</w:t>
      </w:r>
      <w:r>
        <w:rPr>
          <w:color w:val="000000"/>
          <w:shd w:val="clear" w:color="auto" w:fill="FFFFFF"/>
        </w:rPr>
        <w:t xml:space="preserve"> </w:t>
      </w:r>
      <w:r w:rsidRPr="00A225CD">
        <w:rPr>
          <w:rFonts w:eastAsia="Times New Roman"/>
          <w:szCs w:val="24"/>
        </w:rPr>
        <w:t>Lietuvos Respublikos Vyriausybės 2008 m. balandžio 24 d. nutarim</w:t>
      </w:r>
      <w:r>
        <w:rPr>
          <w:rFonts w:eastAsia="Times New Roman"/>
          <w:szCs w:val="24"/>
        </w:rPr>
        <w:t>u</w:t>
      </w:r>
      <w:r w:rsidRPr="00A225CD">
        <w:rPr>
          <w:rFonts w:eastAsia="Times New Roman"/>
          <w:szCs w:val="24"/>
        </w:rPr>
        <w:t xml:space="preserve"> Nr.</w:t>
      </w:r>
      <w:r>
        <w:rPr>
          <w:rFonts w:eastAsia="Times New Roman"/>
          <w:szCs w:val="24"/>
        </w:rPr>
        <w:t> </w:t>
      </w:r>
      <w:r w:rsidRPr="00A225CD">
        <w:rPr>
          <w:rFonts w:eastAsia="Times New Roman"/>
          <w:szCs w:val="24"/>
        </w:rPr>
        <w:t xml:space="preserve">358 „Dėl Ministerijų, </w:t>
      </w:r>
      <w:r w:rsidR="006F28F7">
        <w:rPr>
          <w:rFonts w:eastAsia="Times New Roman"/>
          <w:szCs w:val="24"/>
        </w:rPr>
        <w:t xml:space="preserve">Lietuvos Respublikos </w:t>
      </w:r>
      <w:r w:rsidRPr="00A225CD">
        <w:rPr>
          <w:rFonts w:eastAsia="Times New Roman"/>
          <w:szCs w:val="24"/>
        </w:rPr>
        <w:t>Vyriausybės kanceliarijos, Vyriausybės įstaigų ir įstaigų prie ministerijų, kitų valstybės institucijų ir įstaigų sąrašo pagal grupes patvirtinimo“</w:t>
      </w:r>
      <w:r w:rsidR="00AB4AA5">
        <w:rPr>
          <w:rFonts w:eastAsia="Times New Roman"/>
          <w:szCs w:val="24"/>
        </w:rPr>
        <w:t>:</w:t>
      </w:r>
    </w:p>
    <w:p w:rsidR="00AB4AA5" w:rsidRDefault="00AB4AA5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1.1. Papildyti II grupę nauju 69 punktu</w:t>
      </w:r>
      <w:r w:rsidRPr="00AB4AA5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ir jį išdėstyti taip:</w:t>
      </w:r>
    </w:p>
    <w:p w:rsidR="00AB4AA5" w:rsidRDefault="00AB4AA5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 w:rsidRPr="00AB4AA5">
        <w:rPr>
          <w:rFonts w:eastAsia="Times New Roman"/>
          <w:szCs w:val="24"/>
        </w:rPr>
        <w:t>„</w:t>
      </w:r>
      <w:r w:rsidR="006F28F7">
        <w:rPr>
          <w:rFonts w:eastAsia="Times New Roman"/>
          <w:b/>
          <w:szCs w:val="24"/>
        </w:rPr>
        <w:t>69</w:t>
      </w:r>
      <w:r>
        <w:rPr>
          <w:rFonts w:eastAsia="Times New Roman"/>
          <w:b/>
          <w:szCs w:val="24"/>
        </w:rPr>
        <w:t>. Vyriausybės atstovų įstaiga;</w:t>
      </w:r>
      <w:r w:rsidRPr="00AB4AA5">
        <w:rPr>
          <w:rFonts w:eastAsia="Times New Roman"/>
          <w:szCs w:val="24"/>
        </w:rPr>
        <w:t>“</w:t>
      </w:r>
      <w:r w:rsidR="006F19EC">
        <w:rPr>
          <w:rFonts w:eastAsia="Times New Roman"/>
          <w:szCs w:val="24"/>
        </w:rPr>
        <w:t>.</w:t>
      </w:r>
    </w:p>
    <w:p w:rsidR="00AB4AA5" w:rsidRPr="00AB4AA5" w:rsidRDefault="00AB4AA5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>1.2. Buvusį II grupės 69 punktą laikyti 70 punktu.</w:t>
      </w:r>
    </w:p>
    <w:p w:rsidR="00A31F63" w:rsidRDefault="00AB4AA5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1.3. Pripažinti netekusiu galios </w:t>
      </w:r>
      <w:r w:rsidR="00A225CD">
        <w:rPr>
          <w:rFonts w:eastAsia="Times New Roman"/>
          <w:szCs w:val="24"/>
        </w:rPr>
        <w:t>III grupės 52 punktą</w:t>
      </w:r>
      <w:r w:rsidR="00642ECC">
        <w:rPr>
          <w:rFonts w:eastAsia="Times New Roman"/>
          <w:szCs w:val="24"/>
        </w:rPr>
        <w:t>.</w:t>
      </w:r>
    </w:p>
    <w:p w:rsidR="00A225CD" w:rsidRPr="00AB4AA5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b/>
          <w:strike/>
          <w:szCs w:val="24"/>
        </w:rPr>
      </w:pPr>
      <w:r w:rsidRPr="00AB4AA5">
        <w:rPr>
          <w:strike/>
          <w:szCs w:val="24"/>
        </w:rPr>
        <w:t xml:space="preserve">52. Vyriausybės atstovų tarnybos: 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52.1. Vyriausybės atstovo Alytaus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52.2. Vyriausybės atstovo Kauno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52.3. Vyriausybės atstovo Klaipėdos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52.4. Vyriausybės atstovo Marijampolės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52.5. Vyriausybės atstovo Panevėžio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52.6. Vyriausybės atstovo Šiaulių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52.7. Vyriausybės atstovo Tauragės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52.8. Vyriausybės atstovo Telšių apskrityje tarnyba</w:t>
      </w:r>
    </w:p>
    <w:p w:rsidR="00A225CD" w:rsidRPr="00A225CD" w:rsidRDefault="00A225CD" w:rsidP="00156776">
      <w:pPr>
        <w:pStyle w:val="Sraopastraipa"/>
        <w:widowControl w:val="0"/>
        <w:tabs>
          <w:tab w:val="left" w:pos="1276"/>
        </w:tabs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>52.9. Vyriausybės atstovo Utenos apskrityje tarnyba</w:t>
      </w:r>
    </w:p>
    <w:p w:rsidR="00A225CD" w:rsidRPr="00156776" w:rsidRDefault="00A225CD" w:rsidP="00156776">
      <w:pPr>
        <w:pStyle w:val="Sraopastraipa"/>
        <w:widowControl w:val="0"/>
        <w:tabs>
          <w:tab w:val="left" w:pos="1276"/>
        </w:tabs>
        <w:autoSpaceDN/>
        <w:spacing w:after="0"/>
        <w:ind w:left="0" w:firstLine="851"/>
        <w:jc w:val="both"/>
        <w:rPr>
          <w:strike/>
          <w:szCs w:val="24"/>
        </w:rPr>
      </w:pPr>
      <w:r w:rsidRPr="00A225CD">
        <w:rPr>
          <w:strike/>
          <w:szCs w:val="24"/>
        </w:rPr>
        <w:t xml:space="preserve">52.10. Vyriausybės atstovo Vilniaus </w:t>
      </w:r>
      <w:r w:rsidRPr="008A7BAB">
        <w:rPr>
          <w:strike/>
          <w:szCs w:val="24"/>
        </w:rPr>
        <w:t>apskrityje tarnyba</w:t>
      </w:r>
      <w:r w:rsidR="00642ECC" w:rsidRPr="00156776">
        <w:rPr>
          <w:strike/>
          <w:szCs w:val="24"/>
        </w:rPr>
        <w:t>.</w:t>
      </w:r>
    </w:p>
    <w:p w:rsidR="001B2618" w:rsidRDefault="001B2618" w:rsidP="00156776">
      <w:pPr>
        <w:pStyle w:val="Antrats"/>
        <w:tabs>
          <w:tab w:val="clear" w:pos="4153"/>
          <w:tab w:val="center" w:pos="-7800"/>
          <w:tab w:val="left" w:pos="6237"/>
        </w:tabs>
        <w:spacing w:line="276" w:lineRule="auto"/>
        <w:ind w:firstLine="851"/>
        <w:rPr>
          <w:szCs w:val="24"/>
        </w:rPr>
      </w:pPr>
      <w:r>
        <w:rPr>
          <w:color w:val="000000"/>
        </w:rPr>
        <w:t>2</w:t>
      </w:r>
      <w:r>
        <w:t xml:space="preserve">. Šis nutarimas įsigalioja 2019 m. liepos </w:t>
      </w:r>
      <w:r w:rsidR="006F28F7">
        <w:t>2</w:t>
      </w:r>
      <w:r>
        <w:t xml:space="preserve"> d.</w:t>
      </w:r>
    </w:p>
    <w:p w:rsidR="00CD1A37" w:rsidRDefault="00CD1A37" w:rsidP="00156776">
      <w:pPr>
        <w:spacing w:line="276" w:lineRule="auto"/>
        <w:jc w:val="both"/>
        <w:rPr>
          <w:szCs w:val="24"/>
        </w:rPr>
      </w:pPr>
    </w:p>
    <w:p w:rsidR="006F19EC" w:rsidRDefault="006F19EC" w:rsidP="00AA4BB8">
      <w:pPr>
        <w:spacing w:line="300" w:lineRule="auto"/>
        <w:jc w:val="both"/>
        <w:rPr>
          <w:szCs w:val="24"/>
        </w:rPr>
      </w:pPr>
    </w:p>
    <w:p w:rsidR="006F19EC" w:rsidRPr="00AA4BB8" w:rsidRDefault="006F19EC" w:rsidP="00AA4BB8">
      <w:pPr>
        <w:spacing w:line="300" w:lineRule="auto"/>
        <w:jc w:val="both"/>
        <w:rPr>
          <w:szCs w:val="24"/>
        </w:rPr>
      </w:pPr>
    </w:p>
    <w:p w:rsidR="00532EA2" w:rsidRPr="00AA4BB8" w:rsidRDefault="00532EA2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>Ministr</w:t>
      </w:r>
      <w:r w:rsidR="005D598C" w:rsidRPr="00AA4BB8">
        <w:rPr>
          <w:szCs w:val="24"/>
        </w:rPr>
        <w:t>as</w:t>
      </w:r>
      <w:r w:rsidRPr="00AA4BB8">
        <w:rPr>
          <w:szCs w:val="24"/>
        </w:rPr>
        <w:t xml:space="preserve"> Pirminink</w:t>
      </w:r>
      <w:r w:rsidR="005D598C" w:rsidRPr="00AA4BB8">
        <w:rPr>
          <w:szCs w:val="24"/>
        </w:rPr>
        <w:t>as</w:t>
      </w:r>
    </w:p>
    <w:p w:rsidR="00695E5D" w:rsidRDefault="00695E5D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:rsidR="006F19EC" w:rsidRDefault="006F19EC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:rsidR="006F19EC" w:rsidRPr="00AA4BB8" w:rsidRDefault="006F19EC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:rsidR="00683CC3" w:rsidRDefault="00D77A19" w:rsidP="00683CC3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 xml:space="preserve">Vidaus reikalų </w:t>
      </w:r>
      <w:r w:rsidR="00566441" w:rsidRPr="00AA4BB8">
        <w:rPr>
          <w:szCs w:val="24"/>
        </w:rPr>
        <w:t>ministr</w:t>
      </w:r>
      <w:r w:rsidR="00DE324D" w:rsidRPr="00AA4BB8">
        <w:rPr>
          <w:szCs w:val="24"/>
        </w:rPr>
        <w:t>as</w:t>
      </w:r>
    </w:p>
    <w:sectPr w:rsidR="00683CC3" w:rsidSect="00A225CD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385BED" w16cid:durableId="20895400"/>
  <w16cid:commentId w16cid:paraId="6472AA7E" w16cid:durableId="20883359"/>
  <w16cid:commentId w16cid:paraId="5A43C0D5" w16cid:durableId="208954D7"/>
  <w16cid:commentId w16cid:paraId="3B792E91" w16cid:durableId="2088335A"/>
  <w16cid:commentId w16cid:paraId="60A0836D" w16cid:durableId="20895526"/>
  <w16cid:commentId w16cid:paraId="14E2EEB2" w16cid:durableId="2088335C"/>
  <w16cid:commentId w16cid:paraId="1DB09E96" w16cid:durableId="2088335D"/>
  <w16cid:commentId w16cid:paraId="59F524E3" w16cid:durableId="208955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CF" w:rsidRDefault="001D07CF">
      <w:r>
        <w:separator/>
      </w:r>
    </w:p>
  </w:endnote>
  <w:endnote w:type="continuationSeparator" w:id="0">
    <w:p w:rsidR="001D07CF" w:rsidRDefault="001D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CF" w:rsidRDefault="001D07CF">
      <w:r>
        <w:separator/>
      </w:r>
    </w:p>
  </w:footnote>
  <w:footnote w:type="continuationSeparator" w:id="0">
    <w:p w:rsidR="001D07CF" w:rsidRDefault="001D0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CC3" w:rsidRDefault="00683CC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2EC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83CC3" w:rsidRDefault="00683C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47EA7"/>
    <w:rsid w:val="00050062"/>
    <w:rsid w:val="00050DAC"/>
    <w:rsid w:val="0005781B"/>
    <w:rsid w:val="00061715"/>
    <w:rsid w:val="0006285E"/>
    <w:rsid w:val="00071F90"/>
    <w:rsid w:val="000742AF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56776"/>
    <w:rsid w:val="00162228"/>
    <w:rsid w:val="0016663C"/>
    <w:rsid w:val="00170355"/>
    <w:rsid w:val="001712BA"/>
    <w:rsid w:val="00171B2A"/>
    <w:rsid w:val="001732DC"/>
    <w:rsid w:val="00177AFF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1CE2"/>
    <w:rsid w:val="001B2618"/>
    <w:rsid w:val="001B7E03"/>
    <w:rsid w:val="001C15FF"/>
    <w:rsid w:val="001C7639"/>
    <w:rsid w:val="001D07CF"/>
    <w:rsid w:val="001D0ECF"/>
    <w:rsid w:val="001D110A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9473A"/>
    <w:rsid w:val="00295BE8"/>
    <w:rsid w:val="00296C1D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88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4EEC"/>
    <w:rsid w:val="00365C2B"/>
    <w:rsid w:val="003673CF"/>
    <w:rsid w:val="003677B0"/>
    <w:rsid w:val="00381B83"/>
    <w:rsid w:val="00382C3D"/>
    <w:rsid w:val="003913EB"/>
    <w:rsid w:val="00396211"/>
    <w:rsid w:val="003A32AD"/>
    <w:rsid w:val="003A6350"/>
    <w:rsid w:val="003B09B2"/>
    <w:rsid w:val="003B1B9D"/>
    <w:rsid w:val="003B6302"/>
    <w:rsid w:val="003C4F25"/>
    <w:rsid w:val="003D27F5"/>
    <w:rsid w:val="003D2AAA"/>
    <w:rsid w:val="003D4FD0"/>
    <w:rsid w:val="003D6349"/>
    <w:rsid w:val="003D6996"/>
    <w:rsid w:val="003D7B9B"/>
    <w:rsid w:val="003E24DC"/>
    <w:rsid w:val="003E3EA6"/>
    <w:rsid w:val="003E7F7B"/>
    <w:rsid w:val="003F0025"/>
    <w:rsid w:val="003F22B2"/>
    <w:rsid w:val="00400CBA"/>
    <w:rsid w:val="004024B7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414D"/>
    <w:rsid w:val="00435727"/>
    <w:rsid w:val="00440821"/>
    <w:rsid w:val="00441D28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7041"/>
    <w:rsid w:val="004C2C4F"/>
    <w:rsid w:val="004C34C4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4872"/>
    <w:rsid w:val="005244AA"/>
    <w:rsid w:val="005258E8"/>
    <w:rsid w:val="00526EE2"/>
    <w:rsid w:val="00530414"/>
    <w:rsid w:val="00532EA2"/>
    <w:rsid w:val="00535DB9"/>
    <w:rsid w:val="00537AB0"/>
    <w:rsid w:val="005428FA"/>
    <w:rsid w:val="00543487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5F2"/>
    <w:rsid w:val="006310F0"/>
    <w:rsid w:val="00631A11"/>
    <w:rsid w:val="006338DA"/>
    <w:rsid w:val="00642ECC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19EC"/>
    <w:rsid w:val="006F28F7"/>
    <w:rsid w:val="00701EE2"/>
    <w:rsid w:val="00702DBE"/>
    <w:rsid w:val="00703148"/>
    <w:rsid w:val="00704DB7"/>
    <w:rsid w:val="00705AD0"/>
    <w:rsid w:val="00706886"/>
    <w:rsid w:val="00710CFB"/>
    <w:rsid w:val="00714ABA"/>
    <w:rsid w:val="007163B0"/>
    <w:rsid w:val="0071780B"/>
    <w:rsid w:val="00722302"/>
    <w:rsid w:val="00722BF7"/>
    <w:rsid w:val="0073183E"/>
    <w:rsid w:val="00732E12"/>
    <w:rsid w:val="007358EF"/>
    <w:rsid w:val="007410D5"/>
    <w:rsid w:val="00742292"/>
    <w:rsid w:val="00746968"/>
    <w:rsid w:val="007469D8"/>
    <w:rsid w:val="0075181B"/>
    <w:rsid w:val="00755E95"/>
    <w:rsid w:val="007572F4"/>
    <w:rsid w:val="00757429"/>
    <w:rsid w:val="00757DFF"/>
    <w:rsid w:val="00761339"/>
    <w:rsid w:val="007622C8"/>
    <w:rsid w:val="00763063"/>
    <w:rsid w:val="00763C5D"/>
    <w:rsid w:val="00763F3A"/>
    <w:rsid w:val="00765AC5"/>
    <w:rsid w:val="00765E1F"/>
    <w:rsid w:val="00774479"/>
    <w:rsid w:val="00780BDF"/>
    <w:rsid w:val="00784E27"/>
    <w:rsid w:val="007932A1"/>
    <w:rsid w:val="007942ED"/>
    <w:rsid w:val="007A39E8"/>
    <w:rsid w:val="007A5A57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25F3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2224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1FD6"/>
    <w:rsid w:val="008605BD"/>
    <w:rsid w:val="0086063D"/>
    <w:rsid w:val="00871816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A7BAB"/>
    <w:rsid w:val="008B363A"/>
    <w:rsid w:val="008C085B"/>
    <w:rsid w:val="008C089B"/>
    <w:rsid w:val="008C095C"/>
    <w:rsid w:val="008C5C61"/>
    <w:rsid w:val="008C5E17"/>
    <w:rsid w:val="008E2AAF"/>
    <w:rsid w:val="008E465F"/>
    <w:rsid w:val="008E4B20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06FE9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6783"/>
    <w:rsid w:val="00A47116"/>
    <w:rsid w:val="00A4760A"/>
    <w:rsid w:val="00A508F2"/>
    <w:rsid w:val="00A51051"/>
    <w:rsid w:val="00A54498"/>
    <w:rsid w:val="00A5711B"/>
    <w:rsid w:val="00A651E0"/>
    <w:rsid w:val="00A7133E"/>
    <w:rsid w:val="00A71686"/>
    <w:rsid w:val="00A76D43"/>
    <w:rsid w:val="00A831D7"/>
    <w:rsid w:val="00A859ED"/>
    <w:rsid w:val="00A90C10"/>
    <w:rsid w:val="00A93A1B"/>
    <w:rsid w:val="00AA2395"/>
    <w:rsid w:val="00AA284F"/>
    <w:rsid w:val="00AA4BB8"/>
    <w:rsid w:val="00AA7247"/>
    <w:rsid w:val="00AB4AA5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996"/>
    <w:rsid w:val="00B34A6A"/>
    <w:rsid w:val="00B429AE"/>
    <w:rsid w:val="00B5137D"/>
    <w:rsid w:val="00B538BF"/>
    <w:rsid w:val="00B5391D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A7CC2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5F60"/>
    <w:rsid w:val="00C64ADE"/>
    <w:rsid w:val="00C658E2"/>
    <w:rsid w:val="00C70770"/>
    <w:rsid w:val="00C744E9"/>
    <w:rsid w:val="00C80CD4"/>
    <w:rsid w:val="00C824DB"/>
    <w:rsid w:val="00C845B7"/>
    <w:rsid w:val="00C878B1"/>
    <w:rsid w:val="00C905CA"/>
    <w:rsid w:val="00C90AB0"/>
    <w:rsid w:val="00C90CFC"/>
    <w:rsid w:val="00C94C03"/>
    <w:rsid w:val="00C9637E"/>
    <w:rsid w:val="00CA2571"/>
    <w:rsid w:val="00CB5874"/>
    <w:rsid w:val="00CC1BD8"/>
    <w:rsid w:val="00CD12E0"/>
    <w:rsid w:val="00CD1A37"/>
    <w:rsid w:val="00CD1BD5"/>
    <w:rsid w:val="00CD2DBA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4147"/>
    <w:rsid w:val="00D65483"/>
    <w:rsid w:val="00D667C7"/>
    <w:rsid w:val="00D729AC"/>
    <w:rsid w:val="00D73FD5"/>
    <w:rsid w:val="00D77A19"/>
    <w:rsid w:val="00D80E1C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30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5325"/>
    <w:rsid w:val="00EA6659"/>
    <w:rsid w:val="00EC18C0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C3601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48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48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488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48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488F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42ECC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20" Target="commentsIds.xml"
                 Type="http://schemas.microsoft.com/office/2016/09/relationships/commentsIds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26DA0"/>
    <w:rsid w:val="000476CD"/>
    <w:rsid w:val="00087537"/>
    <w:rsid w:val="0009362A"/>
    <w:rsid w:val="000E1328"/>
    <w:rsid w:val="00237CED"/>
    <w:rsid w:val="002E1085"/>
    <w:rsid w:val="003A06B6"/>
    <w:rsid w:val="003B6D49"/>
    <w:rsid w:val="00554565"/>
    <w:rsid w:val="00677199"/>
    <w:rsid w:val="0070198E"/>
    <w:rsid w:val="0081058B"/>
    <w:rsid w:val="008261D9"/>
    <w:rsid w:val="00873DC7"/>
    <w:rsid w:val="009167FB"/>
    <w:rsid w:val="00960646"/>
    <w:rsid w:val="00974EDA"/>
    <w:rsid w:val="00981C66"/>
    <w:rsid w:val="00984A53"/>
    <w:rsid w:val="009E3BF1"/>
    <w:rsid w:val="00BF5E5E"/>
    <w:rsid w:val="00C60518"/>
    <w:rsid w:val="00C92D6C"/>
    <w:rsid w:val="00D43135"/>
    <w:rsid w:val="00DA532A"/>
    <w:rsid w:val="00DE0BC1"/>
    <w:rsid w:val="00F14F5F"/>
    <w:rsid w:val="00F67C5A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66421-5EFC-44FF-8550-B1CB70FD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2019-05-22T06:55:00Z</dcterms:created>
  <dc:creator>lrvk</dc:creator>
  <cp:lastModifiedBy>Adomas Puidokas</cp:lastModifiedBy>
  <cp:lastPrinted>2019-05-16T16:07:00Z</cp:lastPrinted>
  <dcterms:modified xsi:type="dcterms:W3CDTF">2019-06-18T11:51:00Z</dcterms:modified>
  <cp:revision>15</cp:revision>
</cp:coreProperties>
</file>