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85" w:type="dxa"/>
        <w:tblInd w:w="55" w:type="dxa"/>
        <w:tblLayout w:type="fixed"/>
        <w:tblCellMar>
          <w:top w:w="55" w:type="dxa"/>
          <w:left w:w="55" w:type="dxa"/>
          <w:bottom w:w="55" w:type="dxa"/>
          <w:right w:w="55" w:type="dxa"/>
        </w:tblCellMar>
        <w:tblLook w:val="0000" w:firstRow="0" w:lastRow="0" w:firstColumn="0" w:lastColumn="0" w:noHBand="0" w:noVBand="0"/>
      </w:tblPr>
      <w:tblGrid>
        <w:gridCol w:w="5387"/>
        <w:gridCol w:w="283"/>
        <w:gridCol w:w="1276"/>
        <w:gridCol w:w="2408"/>
        <w:gridCol w:w="1115"/>
        <w:gridCol w:w="302"/>
        <w:gridCol w:w="714"/>
      </w:tblGrid>
      <w:tr w:rsidR="00796197" w:rsidRPr="00947570" w:rsidTr="00C159BE">
        <w:trPr>
          <w:gridAfter w:val="2"/>
          <w:wAfter w:w="1016" w:type="dxa"/>
        </w:trPr>
        <w:tc>
          <w:tcPr>
            <w:tcW w:w="10469" w:type="dxa"/>
            <w:gridSpan w:val="5"/>
          </w:tcPr>
          <w:p w:rsidR="00796197" w:rsidRPr="00947570" w:rsidRDefault="008E4702" w:rsidP="00B20EF9">
            <w:pPr>
              <w:pStyle w:val="TableContents"/>
              <w:jc w:val="center"/>
              <w:rPr>
                <w:b/>
                <w:bCs/>
                <w:spacing w:val="20"/>
                <w:sz w:val="28"/>
                <w:szCs w:val="28"/>
              </w:rPr>
            </w:pPr>
            <w:r w:rsidRPr="00947570">
              <w:rPr>
                <w:b/>
                <w:noProof/>
                <w:spacing w:val="20"/>
                <w:sz w:val="26"/>
                <w:szCs w:val="26"/>
                <w:lang w:eastAsia="lt-LT" w:bidi="ar-SA"/>
              </w:rPr>
              <w:drawing>
                <wp:inline distT="0" distB="0" distL="0" distR="0" wp14:anchorId="2ACBD2C8" wp14:editId="68621227">
                  <wp:extent cx="518160" cy="62484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18160" cy="624840"/>
                          </a:xfrm>
                          <a:prstGeom prst="rect">
                            <a:avLst/>
                          </a:prstGeom>
                          <a:solidFill>
                            <a:srgbClr val="FFFFFF">
                              <a:alpha val="0"/>
                            </a:srgbClr>
                          </a:solidFill>
                          <a:ln w="9525">
                            <a:noFill/>
                            <a:miter lim="800000"/>
                            <a:headEnd/>
                            <a:tailEnd/>
                          </a:ln>
                        </pic:spPr>
                      </pic:pic>
                    </a:graphicData>
                  </a:graphic>
                </wp:inline>
              </w:drawing>
            </w:r>
          </w:p>
          <w:p w:rsidR="004C43CD" w:rsidRPr="00947570" w:rsidRDefault="004C43CD" w:rsidP="00B20EF9">
            <w:pPr>
              <w:pStyle w:val="TableContents"/>
              <w:jc w:val="center"/>
              <w:rPr>
                <w:b/>
                <w:bCs/>
                <w:spacing w:val="20"/>
                <w:sz w:val="28"/>
                <w:szCs w:val="28"/>
              </w:rPr>
            </w:pPr>
          </w:p>
          <w:p w:rsidR="00796197" w:rsidRPr="00947570" w:rsidRDefault="00796197" w:rsidP="00B20EF9">
            <w:pPr>
              <w:pStyle w:val="TableContents"/>
              <w:jc w:val="center"/>
              <w:rPr>
                <w:b/>
                <w:bCs/>
                <w:spacing w:val="20"/>
                <w:sz w:val="28"/>
                <w:szCs w:val="28"/>
              </w:rPr>
            </w:pPr>
            <w:bookmarkStart w:id="0" w:name="DDE_LINK"/>
            <w:r w:rsidRPr="00947570">
              <w:rPr>
                <w:b/>
                <w:bCs/>
                <w:spacing w:val="20"/>
                <w:sz w:val="28"/>
                <w:szCs w:val="28"/>
              </w:rPr>
              <w:t>LIETUVOS RESPUBLIKOS APLINKOS MINISTERIJA</w:t>
            </w:r>
          </w:p>
          <w:p w:rsidR="00796197" w:rsidRPr="00947570" w:rsidRDefault="00205479" w:rsidP="00B20EF9">
            <w:pPr>
              <w:pStyle w:val="TableContents"/>
              <w:jc w:val="center"/>
              <w:rPr>
                <w:rFonts w:ascii="Arial" w:hAnsi="Arial"/>
                <w:b/>
                <w:bCs/>
                <w:spacing w:val="12"/>
                <w:sz w:val="14"/>
                <w:szCs w:val="14"/>
              </w:rPr>
            </w:pPr>
            <w:r w:rsidRPr="00947570">
              <w:rPr>
                <w:rFonts w:ascii="Arial" w:hAnsi="Arial"/>
                <w:b/>
                <w:bCs/>
                <w:spacing w:val="12"/>
                <w:sz w:val="14"/>
                <w:szCs w:val="14"/>
              </w:rPr>
              <w:t>B</w:t>
            </w:r>
            <w:r w:rsidR="00796197" w:rsidRPr="00947570">
              <w:rPr>
                <w:rFonts w:ascii="Arial" w:hAnsi="Arial"/>
                <w:b/>
                <w:bCs/>
                <w:spacing w:val="12"/>
                <w:sz w:val="14"/>
                <w:szCs w:val="14"/>
              </w:rPr>
              <w:t>iudžetinė įstaiga, A. Jakšto g. 4, LT-01105 Vilnius,</w:t>
            </w:r>
          </w:p>
          <w:p w:rsidR="00796197" w:rsidRPr="00947570" w:rsidRDefault="00796197" w:rsidP="00B20EF9">
            <w:pPr>
              <w:pStyle w:val="TableContents"/>
              <w:jc w:val="center"/>
              <w:rPr>
                <w:rFonts w:ascii="Arial" w:hAnsi="Arial"/>
                <w:b/>
                <w:bCs/>
                <w:spacing w:val="12"/>
                <w:sz w:val="14"/>
                <w:szCs w:val="14"/>
              </w:rPr>
            </w:pPr>
            <w:r w:rsidRPr="00947570">
              <w:rPr>
                <w:rFonts w:ascii="Arial" w:hAnsi="Arial"/>
                <w:b/>
                <w:bCs/>
                <w:spacing w:val="12"/>
                <w:sz w:val="14"/>
                <w:szCs w:val="14"/>
              </w:rPr>
              <w:t>tel. (8~5) 266 3661, faks. (8~5) 266 3663, el. p. info@am.lt, http://www.am.lt.</w:t>
            </w:r>
          </w:p>
          <w:p w:rsidR="00796197" w:rsidRPr="00947570" w:rsidRDefault="00796197" w:rsidP="00B20EF9">
            <w:pPr>
              <w:pStyle w:val="TableContents"/>
              <w:jc w:val="center"/>
              <w:rPr>
                <w:rFonts w:ascii="Arial" w:hAnsi="Arial"/>
                <w:b/>
                <w:bCs/>
                <w:spacing w:val="12"/>
                <w:sz w:val="14"/>
                <w:szCs w:val="14"/>
              </w:rPr>
            </w:pPr>
            <w:r w:rsidRPr="00947570">
              <w:rPr>
                <w:rFonts w:ascii="Arial" w:hAnsi="Arial"/>
                <w:b/>
                <w:bCs/>
                <w:spacing w:val="12"/>
                <w:sz w:val="14"/>
                <w:szCs w:val="14"/>
              </w:rPr>
              <w:t>Duomenys kaupiami ir saugomi Juridinių asmenų registre,</w:t>
            </w:r>
            <w:bookmarkEnd w:id="0"/>
            <w:r w:rsidRPr="00947570">
              <w:rPr>
                <w:rFonts w:ascii="Arial" w:hAnsi="Arial"/>
                <w:b/>
                <w:bCs/>
                <w:spacing w:val="12"/>
                <w:sz w:val="14"/>
                <w:szCs w:val="14"/>
              </w:rPr>
              <w:t xml:space="preserve"> kodas 188602370</w:t>
            </w:r>
          </w:p>
        </w:tc>
      </w:tr>
      <w:tr w:rsidR="00796197" w:rsidRPr="00947570" w:rsidTr="00C159BE">
        <w:trPr>
          <w:gridAfter w:val="2"/>
          <w:wAfter w:w="1016" w:type="dxa"/>
        </w:trPr>
        <w:tc>
          <w:tcPr>
            <w:tcW w:w="10469" w:type="dxa"/>
            <w:gridSpan w:val="5"/>
            <w:tcMar>
              <w:top w:w="0" w:type="dxa"/>
              <w:left w:w="0" w:type="dxa"/>
              <w:bottom w:w="0" w:type="dxa"/>
              <w:right w:w="0" w:type="dxa"/>
            </w:tcMar>
          </w:tcPr>
          <w:p w:rsidR="00796197" w:rsidRPr="00947570" w:rsidRDefault="00796197" w:rsidP="00B20EF9">
            <w:pPr>
              <w:pStyle w:val="TableContents"/>
            </w:pPr>
          </w:p>
        </w:tc>
      </w:tr>
      <w:tr w:rsidR="00796197" w:rsidRPr="00947570" w:rsidTr="00C159BE">
        <w:trPr>
          <w:cantSplit/>
          <w:trHeight w:val="340"/>
        </w:trPr>
        <w:tc>
          <w:tcPr>
            <w:tcW w:w="5387" w:type="dxa"/>
            <w:vMerge w:val="restart"/>
            <w:tcMar>
              <w:top w:w="0" w:type="dxa"/>
              <w:left w:w="0" w:type="dxa"/>
              <w:bottom w:w="0" w:type="dxa"/>
              <w:right w:w="0" w:type="dxa"/>
            </w:tcMar>
          </w:tcPr>
          <w:p w:rsidR="009F7DE1" w:rsidRPr="00194C4A" w:rsidRDefault="00F6469B" w:rsidP="00F6469B">
            <w:pPr>
              <w:pStyle w:val="Header"/>
              <w:ind w:right="-428"/>
              <w:rPr>
                <w:spacing w:val="10"/>
              </w:rPr>
            </w:pPr>
            <w:r w:rsidRPr="00194C4A">
              <w:rPr>
                <w:spacing w:val="10"/>
              </w:rPr>
              <w:t>Lietuvos Respublikos Vyriausybei</w:t>
            </w:r>
          </w:p>
          <w:p w:rsidR="00DB5039" w:rsidRPr="00194C4A" w:rsidRDefault="00DB5039" w:rsidP="00F6469B">
            <w:pPr>
              <w:pStyle w:val="Header"/>
              <w:ind w:right="-428"/>
              <w:rPr>
                <w:spacing w:val="10"/>
              </w:rPr>
            </w:pPr>
          </w:p>
          <w:p w:rsidR="00DB5039" w:rsidRPr="00194C4A" w:rsidRDefault="00DB5039" w:rsidP="00F6469B">
            <w:pPr>
              <w:pStyle w:val="Header"/>
              <w:ind w:right="-428"/>
              <w:rPr>
                <w:spacing w:val="10"/>
              </w:rPr>
            </w:pPr>
            <w:r w:rsidRPr="00194C4A">
              <w:rPr>
                <w:spacing w:val="10"/>
              </w:rPr>
              <w:t xml:space="preserve">Kopija </w:t>
            </w:r>
          </w:p>
          <w:p w:rsidR="00DB5039" w:rsidRPr="00194C4A" w:rsidRDefault="00DB5039" w:rsidP="00F6469B">
            <w:pPr>
              <w:pStyle w:val="Header"/>
              <w:ind w:right="-428"/>
              <w:rPr>
                <w:spacing w:val="10"/>
              </w:rPr>
            </w:pPr>
            <w:r w:rsidRPr="00194C4A">
              <w:rPr>
                <w:spacing w:val="10"/>
              </w:rPr>
              <w:t>Pagal pridedamą adresatų sąrašą</w:t>
            </w:r>
          </w:p>
          <w:p w:rsidR="00DB5039" w:rsidRPr="00194C4A" w:rsidRDefault="00DB5039" w:rsidP="00F6469B">
            <w:pPr>
              <w:pStyle w:val="Header"/>
              <w:ind w:right="-428"/>
              <w:rPr>
                <w:spacing w:val="10"/>
              </w:rPr>
            </w:pPr>
          </w:p>
          <w:p w:rsidR="00DB5039" w:rsidRPr="00194C4A" w:rsidRDefault="00DB5039" w:rsidP="00F6469B">
            <w:pPr>
              <w:pStyle w:val="Header"/>
              <w:ind w:right="-428"/>
              <w:rPr>
                <w:spacing w:val="10"/>
              </w:rPr>
            </w:pPr>
          </w:p>
        </w:tc>
        <w:tc>
          <w:tcPr>
            <w:tcW w:w="283" w:type="dxa"/>
            <w:tcMar>
              <w:top w:w="0" w:type="dxa"/>
              <w:left w:w="0" w:type="dxa"/>
              <w:bottom w:w="0" w:type="dxa"/>
              <w:right w:w="0" w:type="dxa"/>
            </w:tcMar>
          </w:tcPr>
          <w:p w:rsidR="00796197" w:rsidRPr="00194C4A" w:rsidRDefault="00796197" w:rsidP="00B20EF9">
            <w:pPr>
              <w:ind w:right="67"/>
              <w:jc w:val="right"/>
              <w:rPr>
                <w:spacing w:val="10"/>
              </w:rPr>
            </w:pPr>
          </w:p>
        </w:tc>
        <w:tc>
          <w:tcPr>
            <w:tcW w:w="1276" w:type="dxa"/>
            <w:tcMar>
              <w:top w:w="0" w:type="dxa"/>
              <w:left w:w="0" w:type="dxa"/>
              <w:bottom w:w="0" w:type="dxa"/>
              <w:right w:w="0" w:type="dxa"/>
            </w:tcMar>
          </w:tcPr>
          <w:p w:rsidR="00796197" w:rsidRPr="00194C4A" w:rsidRDefault="00FF36FB" w:rsidP="00776DFD">
            <w:pPr>
              <w:pStyle w:val="TableContents"/>
              <w:ind w:right="67"/>
            </w:pPr>
            <w:r w:rsidRPr="00194C4A">
              <w:t>20</w:t>
            </w:r>
            <w:r w:rsidR="00776DFD" w:rsidRPr="00194C4A">
              <w:t>20</w:t>
            </w:r>
            <w:r w:rsidR="00D51B84" w:rsidRPr="00194C4A">
              <w:t>-</w:t>
            </w:r>
            <w:r w:rsidR="00776DFD" w:rsidRPr="00194C4A">
              <w:t>07</w:t>
            </w:r>
            <w:r w:rsidR="00E07E58" w:rsidRPr="00194C4A">
              <w:t>-</w:t>
            </w:r>
          </w:p>
        </w:tc>
        <w:tc>
          <w:tcPr>
            <w:tcW w:w="2408" w:type="dxa"/>
          </w:tcPr>
          <w:p w:rsidR="00796197" w:rsidRPr="00194C4A" w:rsidRDefault="00C159BE" w:rsidP="00194C4A">
            <w:pPr>
              <w:ind w:left="-215" w:right="67"/>
              <w:rPr>
                <w:spacing w:val="10"/>
              </w:rPr>
            </w:pPr>
            <w:r>
              <w:rPr>
                <w:spacing w:val="10"/>
              </w:rPr>
              <w:t xml:space="preserve">     </w:t>
            </w:r>
            <w:r w:rsidR="00796197" w:rsidRPr="00194C4A">
              <w:rPr>
                <w:spacing w:val="10"/>
              </w:rPr>
              <w:t>Nr.</w:t>
            </w:r>
          </w:p>
        </w:tc>
        <w:tc>
          <w:tcPr>
            <w:tcW w:w="2131" w:type="dxa"/>
            <w:gridSpan w:val="3"/>
          </w:tcPr>
          <w:p w:rsidR="00796197" w:rsidRPr="00194C4A" w:rsidRDefault="00796197" w:rsidP="00F6469B">
            <w:pPr>
              <w:pStyle w:val="TableContents"/>
              <w:ind w:right="67"/>
            </w:pPr>
          </w:p>
        </w:tc>
      </w:tr>
      <w:tr w:rsidR="00796197" w:rsidRPr="00947570" w:rsidTr="00C159BE">
        <w:trPr>
          <w:cantSplit/>
          <w:trHeight w:val="340"/>
        </w:trPr>
        <w:tc>
          <w:tcPr>
            <w:tcW w:w="5387" w:type="dxa"/>
            <w:vMerge/>
            <w:tcMar>
              <w:top w:w="0" w:type="dxa"/>
              <w:left w:w="0" w:type="dxa"/>
              <w:bottom w:w="0" w:type="dxa"/>
              <w:right w:w="0" w:type="dxa"/>
            </w:tcMar>
          </w:tcPr>
          <w:p w:rsidR="00796197" w:rsidRPr="00194C4A" w:rsidRDefault="00796197" w:rsidP="00B20EF9"/>
        </w:tc>
        <w:tc>
          <w:tcPr>
            <w:tcW w:w="283" w:type="dxa"/>
            <w:tcMar>
              <w:top w:w="0" w:type="dxa"/>
              <w:left w:w="0" w:type="dxa"/>
              <w:bottom w:w="0" w:type="dxa"/>
              <w:right w:w="0" w:type="dxa"/>
            </w:tcMar>
          </w:tcPr>
          <w:p w:rsidR="00796197" w:rsidRPr="00194C4A" w:rsidRDefault="00796197" w:rsidP="00B20EF9">
            <w:pPr>
              <w:tabs>
                <w:tab w:val="left" w:pos="2869"/>
              </w:tabs>
              <w:ind w:right="67"/>
              <w:jc w:val="right"/>
              <w:rPr>
                <w:spacing w:val="10"/>
              </w:rPr>
            </w:pPr>
            <w:r w:rsidRPr="00194C4A">
              <w:rPr>
                <w:spacing w:val="10"/>
              </w:rPr>
              <w:t>Į</w:t>
            </w:r>
          </w:p>
        </w:tc>
        <w:tc>
          <w:tcPr>
            <w:tcW w:w="1276" w:type="dxa"/>
            <w:tcMar>
              <w:top w:w="0" w:type="dxa"/>
              <w:left w:w="0" w:type="dxa"/>
              <w:bottom w:w="0" w:type="dxa"/>
              <w:right w:w="0" w:type="dxa"/>
            </w:tcMar>
          </w:tcPr>
          <w:p w:rsidR="00796197" w:rsidRDefault="00194C4A" w:rsidP="00077B4E">
            <w:pPr>
              <w:pStyle w:val="TableContents"/>
              <w:ind w:right="67"/>
            </w:pPr>
            <w:r>
              <w:t>2020-06-22</w:t>
            </w:r>
          </w:p>
          <w:p w:rsidR="00194C4A" w:rsidRPr="00194C4A" w:rsidRDefault="00194C4A" w:rsidP="00077B4E">
            <w:pPr>
              <w:pStyle w:val="TableContents"/>
              <w:ind w:right="67"/>
            </w:pPr>
            <w:r>
              <w:t>2020-06-26</w:t>
            </w:r>
          </w:p>
        </w:tc>
        <w:tc>
          <w:tcPr>
            <w:tcW w:w="2408" w:type="dxa"/>
          </w:tcPr>
          <w:p w:rsidR="00796197" w:rsidRDefault="00C159BE" w:rsidP="00C159BE">
            <w:pPr>
              <w:tabs>
                <w:tab w:val="left" w:pos="2869"/>
              </w:tabs>
              <w:ind w:left="-55" w:right="-57"/>
              <w:rPr>
                <w:spacing w:val="10"/>
              </w:rPr>
            </w:pPr>
            <w:r>
              <w:rPr>
                <w:spacing w:val="10"/>
              </w:rPr>
              <w:t xml:space="preserve">   </w:t>
            </w:r>
            <w:r w:rsidR="00796197" w:rsidRPr="00194C4A">
              <w:rPr>
                <w:spacing w:val="10"/>
              </w:rPr>
              <w:t>Nr.</w:t>
            </w:r>
            <w:r w:rsidR="00194C4A">
              <w:rPr>
                <w:spacing w:val="10"/>
              </w:rPr>
              <w:t>4-01-4753</w:t>
            </w:r>
          </w:p>
          <w:p w:rsidR="00C159BE" w:rsidRPr="00194C4A" w:rsidRDefault="00C159BE" w:rsidP="00C159BE">
            <w:pPr>
              <w:tabs>
                <w:tab w:val="left" w:pos="2869"/>
              </w:tabs>
              <w:ind w:left="-55" w:right="-57"/>
              <w:jc w:val="right"/>
              <w:rPr>
                <w:spacing w:val="10"/>
              </w:rPr>
            </w:pPr>
            <w:r>
              <w:rPr>
                <w:spacing w:val="10"/>
              </w:rPr>
              <w:t>Nr. (1.14E)D2-1683</w:t>
            </w:r>
          </w:p>
        </w:tc>
        <w:tc>
          <w:tcPr>
            <w:tcW w:w="2131" w:type="dxa"/>
            <w:gridSpan w:val="3"/>
          </w:tcPr>
          <w:p w:rsidR="00796197" w:rsidRPr="00194C4A" w:rsidRDefault="00796197" w:rsidP="00077B4E">
            <w:pPr>
              <w:pStyle w:val="TableContents"/>
              <w:ind w:right="67"/>
            </w:pPr>
          </w:p>
        </w:tc>
      </w:tr>
      <w:tr w:rsidR="00796197" w:rsidRPr="00947570" w:rsidTr="00C159BE">
        <w:trPr>
          <w:gridAfter w:val="2"/>
          <w:wAfter w:w="1016" w:type="dxa"/>
          <w:cantSplit/>
        </w:trPr>
        <w:tc>
          <w:tcPr>
            <w:tcW w:w="5387" w:type="dxa"/>
            <w:vMerge/>
            <w:tcMar>
              <w:top w:w="0" w:type="dxa"/>
              <w:left w:w="0" w:type="dxa"/>
              <w:bottom w:w="0" w:type="dxa"/>
              <w:right w:w="0" w:type="dxa"/>
            </w:tcMar>
          </w:tcPr>
          <w:p w:rsidR="00796197" w:rsidRPr="00947570" w:rsidRDefault="00796197" w:rsidP="00B20EF9"/>
        </w:tc>
        <w:tc>
          <w:tcPr>
            <w:tcW w:w="5082" w:type="dxa"/>
            <w:gridSpan w:val="4"/>
            <w:tcMar>
              <w:top w:w="0" w:type="dxa"/>
              <w:left w:w="0" w:type="dxa"/>
              <w:bottom w:w="0" w:type="dxa"/>
              <w:right w:w="0" w:type="dxa"/>
            </w:tcMar>
          </w:tcPr>
          <w:p w:rsidR="00796197" w:rsidRPr="00947570" w:rsidRDefault="00796197" w:rsidP="00B20EF9">
            <w:pPr>
              <w:tabs>
                <w:tab w:val="left" w:pos="2869"/>
              </w:tabs>
              <w:ind w:right="67"/>
              <w:rPr>
                <w:spacing w:val="10"/>
              </w:rPr>
            </w:pPr>
          </w:p>
        </w:tc>
      </w:tr>
      <w:tr w:rsidR="00796197" w:rsidRPr="00947570" w:rsidTr="00C159BE">
        <w:trPr>
          <w:gridAfter w:val="1"/>
          <w:wAfter w:w="714" w:type="dxa"/>
          <w:trHeight w:val="340"/>
        </w:trPr>
        <w:tc>
          <w:tcPr>
            <w:tcW w:w="10771" w:type="dxa"/>
            <w:gridSpan w:val="6"/>
            <w:tcMar>
              <w:top w:w="0" w:type="dxa"/>
              <w:left w:w="0" w:type="dxa"/>
              <w:bottom w:w="0" w:type="dxa"/>
              <w:right w:w="0" w:type="dxa"/>
            </w:tcMar>
          </w:tcPr>
          <w:p w:rsidR="00B35D6C" w:rsidRPr="00B35D6C" w:rsidRDefault="004610C4" w:rsidP="00B35D6C">
            <w:pPr>
              <w:pStyle w:val="BodyText"/>
              <w:rPr>
                <w:b/>
                <w:bCs/>
              </w:rPr>
            </w:pPr>
            <w:r w:rsidRPr="00947570">
              <w:rPr>
                <w:b/>
                <w:bCs/>
              </w:rPr>
              <w:t xml:space="preserve">DĖL </w:t>
            </w:r>
            <w:r w:rsidR="006A2C6A">
              <w:rPr>
                <w:b/>
                <w:bCs/>
              </w:rPr>
              <w:t>TEISĖS AKTŲ PROJEKTŲ</w:t>
            </w:r>
            <w:r w:rsidR="006A2C6A" w:rsidRPr="006A2C6A">
              <w:rPr>
                <w:b/>
                <w:bCs/>
              </w:rPr>
              <w:t xml:space="preserve"> PAKARTOTINIO TEIKIMO</w:t>
            </w:r>
          </w:p>
          <w:p w:rsidR="00796197" w:rsidRPr="00947570" w:rsidRDefault="00796197" w:rsidP="00B35D6C">
            <w:pPr>
              <w:pStyle w:val="BodyText"/>
              <w:ind w:firstLine="0"/>
              <w:rPr>
                <w:b/>
                <w:bCs/>
              </w:rPr>
            </w:pPr>
          </w:p>
        </w:tc>
      </w:tr>
    </w:tbl>
    <w:p w:rsidR="007B7CEE" w:rsidRDefault="007E268D" w:rsidP="008A0CA2">
      <w:pPr>
        <w:pStyle w:val="BodyTextIndent"/>
        <w:tabs>
          <w:tab w:val="left" w:pos="6804"/>
        </w:tabs>
        <w:spacing w:after="0"/>
        <w:ind w:left="0" w:firstLine="567"/>
        <w:jc w:val="both"/>
        <w:rPr>
          <w:szCs w:val="24"/>
          <w:lang w:eastAsia="lt-LT"/>
        </w:rPr>
      </w:pPr>
      <w:r w:rsidRPr="00947570">
        <w:rPr>
          <w:szCs w:val="24"/>
        </w:rPr>
        <w:t>A</w:t>
      </w:r>
      <w:r w:rsidR="00252802" w:rsidRPr="00947570">
        <w:rPr>
          <w:szCs w:val="24"/>
        </w:rPr>
        <w:t xml:space="preserve">plinkos ministerija </w:t>
      </w:r>
      <w:r w:rsidR="00E07E58">
        <w:rPr>
          <w:szCs w:val="24"/>
        </w:rPr>
        <w:t xml:space="preserve">pakartotinai </w:t>
      </w:r>
      <w:r w:rsidR="00252802" w:rsidRPr="00947570">
        <w:rPr>
          <w:szCs w:val="24"/>
        </w:rPr>
        <w:t xml:space="preserve">teikia </w:t>
      </w:r>
      <w:r w:rsidR="00716114" w:rsidRPr="00716114">
        <w:rPr>
          <w:szCs w:val="24"/>
        </w:rPr>
        <w:t xml:space="preserve">Lietuvos Respublikos atliekų tvarkymo įstatymo </w:t>
      </w:r>
      <w:r w:rsidR="000A7606">
        <w:rPr>
          <w:szCs w:val="24"/>
        </w:rPr>
        <w:t xml:space="preserve">    </w:t>
      </w:r>
      <w:r w:rsidR="00716114" w:rsidRPr="00716114">
        <w:rPr>
          <w:szCs w:val="24"/>
        </w:rPr>
        <w:t>Nr. VIII-787</w:t>
      </w:r>
      <w:r w:rsidR="00716114">
        <w:rPr>
          <w:szCs w:val="24"/>
        </w:rPr>
        <w:t xml:space="preserve"> </w:t>
      </w:r>
      <w:r w:rsidR="00716114" w:rsidRPr="00716114">
        <w:rPr>
          <w:szCs w:val="24"/>
        </w:rPr>
        <w:t xml:space="preserve">10 ir 11 straipsnių pakeitimo įstatymo projektą (toliau – ATĮ pakeitimo projektas), Lietuvos Respublikos administracinių nusižengimų kodekso 247 straipsnio pakeitimo įstatymo projektą (toliau – ANK pakeitimo projektas) ir Lietuvos Respublikos aplinkos apsaugos įstatymo Nr. I-2223 papildymo 851 straipsniu įstatymo projektą (toliau – AAĮ papildymo projektas) </w:t>
      </w:r>
      <w:r w:rsidR="000A7606">
        <w:rPr>
          <w:szCs w:val="24"/>
        </w:rPr>
        <w:t xml:space="preserve">            (toliau – Įstatymų projektai)</w:t>
      </w:r>
      <w:r w:rsidR="007B7CEE" w:rsidRPr="00947570">
        <w:rPr>
          <w:szCs w:val="24"/>
          <w:lang w:eastAsia="lt-LT"/>
        </w:rPr>
        <w:t xml:space="preserve">. </w:t>
      </w:r>
    </w:p>
    <w:p w:rsidR="00E07E58" w:rsidRDefault="00E07E58" w:rsidP="008A0CA2">
      <w:pPr>
        <w:pStyle w:val="BodyTextIndent"/>
        <w:tabs>
          <w:tab w:val="left" w:pos="6804"/>
        </w:tabs>
        <w:spacing w:after="0"/>
        <w:ind w:left="0" w:firstLine="567"/>
        <w:jc w:val="both"/>
        <w:rPr>
          <w:szCs w:val="24"/>
          <w:lang w:eastAsia="lt-LT"/>
        </w:rPr>
      </w:pPr>
      <w:r>
        <w:rPr>
          <w:szCs w:val="24"/>
          <w:lang w:eastAsia="lt-LT"/>
        </w:rPr>
        <w:t>Įstatym</w:t>
      </w:r>
      <w:r w:rsidR="000A7606">
        <w:rPr>
          <w:szCs w:val="24"/>
          <w:lang w:eastAsia="lt-LT"/>
        </w:rPr>
        <w:t>ų projektai</w:t>
      </w:r>
      <w:r>
        <w:rPr>
          <w:szCs w:val="24"/>
          <w:lang w:eastAsia="lt-LT"/>
        </w:rPr>
        <w:t xml:space="preserve"> </w:t>
      </w:r>
      <w:r w:rsidR="000A7606">
        <w:rPr>
          <w:szCs w:val="24"/>
          <w:lang w:eastAsia="lt-LT"/>
        </w:rPr>
        <w:t>ir juos</w:t>
      </w:r>
      <w:r w:rsidR="003432F3">
        <w:rPr>
          <w:szCs w:val="24"/>
          <w:lang w:eastAsia="lt-LT"/>
        </w:rPr>
        <w:t xml:space="preserve"> lydintys dokumentai </w:t>
      </w:r>
      <w:r>
        <w:rPr>
          <w:szCs w:val="24"/>
          <w:lang w:eastAsia="lt-LT"/>
        </w:rPr>
        <w:t>patikslint</w:t>
      </w:r>
      <w:r w:rsidR="003432F3">
        <w:rPr>
          <w:szCs w:val="24"/>
          <w:lang w:eastAsia="lt-LT"/>
        </w:rPr>
        <w:t>i</w:t>
      </w:r>
      <w:r>
        <w:rPr>
          <w:szCs w:val="24"/>
          <w:lang w:eastAsia="lt-LT"/>
        </w:rPr>
        <w:t xml:space="preserve"> įvertinus </w:t>
      </w:r>
      <w:r w:rsidR="003432F3" w:rsidRPr="003432F3">
        <w:rPr>
          <w:szCs w:val="24"/>
          <w:lang w:eastAsia="lt-LT"/>
        </w:rPr>
        <w:t>Lietuvos Respublikos Vyriausyb</w:t>
      </w:r>
      <w:r w:rsidR="003432F3">
        <w:rPr>
          <w:szCs w:val="24"/>
          <w:lang w:eastAsia="lt-LT"/>
        </w:rPr>
        <w:t>ės</w:t>
      </w:r>
      <w:r w:rsidR="003432F3" w:rsidRPr="003432F3">
        <w:rPr>
          <w:szCs w:val="24"/>
          <w:lang w:eastAsia="lt-LT"/>
        </w:rPr>
        <w:t xml:space="preserve"> kanceliarijos </w:t>
      </w:r>
      <w:r w:rsidR="000A7606">
        <w:rPr>
          <w:szCs w:val="24"/>
          <w:lang w:eastAsia="lt-LT"/>
        </w:rPr>
        <w:t>Teisės</w:t>
      </w:r>
      <w:r w:rsidR="003432F3" w:rsidRPr="003432F3">
        <w:rPr>
          <w:szCs w:val="24"/>
          <w:lang w:eastAsia="lt-LT"/>
        </w:rPr>
        <w:t xml:space="preserve"> </w:t>
      </w:r>
      <w:r w:rsidR="000A7606">
        <w:rPr>
          <w:szCs w:val="24"/>
          <w:lang w:eastAsia="lt-LT"/>
        </w:rPr>
        <w:t>grupės</w:t>
      </w:r>
      <w:r w:rsidR="003432F3" w:rsidRPr="003432F3">
        <w:rPr>
          <w:szCs w:val="24"/>
          <w:lang w:eastAsia="lt-LT"/>
        </w:rPr>
        <w:t xml:space="preserve"> </w:t>
      </w:r>
      <w:r w:rsidR="003432F3">
        <w:rPr>
          <w:szCs w:val="24"/>
          <w:lang w:eastAsia="lt-LT"/>
        </w:rPr>
        <w:t>20</w:t>
      </w:r>
      <w:r w:rsidR="000A7606">
        <w:rPr>
          <w:szCs w:val="24"/>
          <w:lang w:eastAsia="lt-LT"/>
        </w:rPr>
        <w:t>20</w:t>
      </w:r>
      <w:r w:rsidR="003432F3">
        <w:rPr>
          <w:szCs w:val="24"/>
          <w:lang w:eastAsia="lt-LT"/>
        </w:rPr>
        <w:t>-</w:t>
      </w:r>
      <w:r w:rsidR="000A7606">
        <w:rPr>
          <w:szCs w:val="24"/>
          <w:lang w:eastAsia="lt-LT"/>
        </w:rPr>
        <w:t>06</w:t>
      </w:r>
      <w:r w:rsidR="003432F3">
        <w:rPr>
          <w:szCs w:val="24"/>
          <w:lang w:eastAsia="lt-LT"/>
        </w:rPr>
        <w:t>-</w:t>
      </w:r>
      <w:r w:rsidR="000A7606">
        <w:rPr>
          <w:szCs w:val="24"/>
          <w:lang w:eastAsia="lt-LT"/>
        </w:rPr>
        <w:t>25</w:t>
      </w:r>
      <w:r w:rsidR="003432F3">
        <w:rPr>
          <w:szCs w:val="24"/>
          <w:lang w:eastAsia="lt-LT"/>
        </w:rPr>
        <w:t xml:space="preserve"> </w:t>
      </w:r>
      <w:r w:rsidR="003432F3" w:rsidRPr="003432F3">
        <w:rPr>
          <w:szCs w:val="24"/>
          <w:lang w:eastAsia="lt-LT"/>
        </w:rPr>
        <w:t>išvadoje</w:t>
      </w:r>
      <w:r w:rsidR="003432F3">
        <w:rPr>
          <w:szCs w:val="24"/>
          <w:lang w:eastAsia="lt-LT"/>
        </w:rPr>
        <w:t xml:space="preserve"> Nr. </w:t>
      </w:r>
      <w:r w:rsidR="000A7606">
        <w:rPr>
          <w:szCs w:val="24"/>
          <w:lang w:eastAsia="lt-LT"/>
        </w:rPr>
        <w:t>NV-1775</w:t>
      </w:r>
      <w:r w:rsidR="00596992">
        <w:rPr>
          <w:szCs w:val="24"/>
          <w:lang w:eastAsia="lt-LT"/>
        </w:rPr>
        <w:t>,</w:t>
      </w:r>
      <w:r w:rsidR="003432F3" w:rsidRPr="003432F3">
        <w:rPr>
          <w:szCs w:val="24"/>
          <w:lang w:eastAsia="lt-LT"/>
        </w:rPr>
        <w:t xml:space="preserve"> </w:t>
      </w:r>
      <w:r w:rsidR="000A7606">
        <w:rPr>
          <w:szCs w:val="24"/>
          <w:lang w:eastAsia="lt-LT"/>
        </w:rPr>
        <w:t>Specia</w:t>
      </w:r>
      <w:r w:rsidR="00B403A6">
        <w:rPr>
          <w:szCs w:val="24"/>
          <w:lang w:eastAsia="lt-LT"/>
        </w:rPr>
        <w:t>liųjų tyrimų tarnybos</w:t>
      </w:r>
      <w:r w:rsidR="003432F3" w:rsidRPr="003432F3">
        <w:rPr>
          <w:szCs w:val="24"/>
          <w:lang w:eastAsia="lt-LT"/>
        </w:rPr>
        <w:t xml:space="preserve"> </w:t>
      </w:r>
      <w:r w:rsidR="003432F3">
        <w:rPr>
          <w:szCs w:val="24"/>
          <w:lang w:eastAsia="lt-LT"/>
        </w:rPr>
        <w:t>20</w:t>
      </w:r>
      <w:r w:rsidR="00B403A6">
        <w:rPr>
          <w:szCs w:val="24"/>
          <w:lang w:eastAsia="lt-LT"/>
        </w:rPr>
        <w:t>20</w:t>
      </w:r>
      <w:r w:rsidR="003432F3">
        <w:rPr>
          <w:szCs w:val="24"/>
          <w:lang w:eastAsia="lt-LT"/>
        </w:rPr>
        <w:t>-</w:t>
      </w:r>
      <w:r w:rsidR="00B403A6">
        <w:rPr>
          <w:szCs w:val="24"/>
          <w:lang w:eastAsia="lt-LT"/>
        </w:rPr>
        <w:t>06</w:t>
      </w:r>
      <w:r w:rsidR="003432F3">
        <w:rPr>
          <w:szCs w:val="24"/>
          <w:lang w:eastAsia="lt-LT"/>
        </w:rPr>
        <w:t>-2</w:t>
      </w:r>
      <w:r w:rsidR="00B403A6">
        <w:rPr>
          <w:szCs w:val="24"/>
          <w:lang w:eastAsia="lt-LT"/>
        </w:rPr>
        <w:t>2</w:t>
      </w:r>
      <w:r w:rsidR="003432F3">
        <w:rPr>
          <w:szCs w:val="24"/>
          <w:lang w:eastAsia="lt-LT"/>
        </w:rPr>
        <w:t xml:space="preserve"> </w:t>
      </w:r>
      <w:r w:rsidR="00B403A6">
        <w:rPr>
          <w:szCs w:val="24"/>
          <w:lang w:eastAsia="lt-LT"/>
        </w:rPr>
        <w:t>antikorupcinio vertinimo išvadoje</w:t>
      </w:r>
      <w:r w:rsidR="003432F3" w:rsidRPr="003432F3">
        <w:rPr>
          <w:szCs w:val="24"/>
          <w:lang w:eastAsia="lt-LT"/>
        </w:rPr>
        <w:t xml:space="preserve"> </w:t>
      </w:r>
      <w:r w:rsidR="003432F3">
        <w:rPr>
          <w:szCs w:val="24"/>
          <w:lang w:eastAsia="lt-LT"/>
        </w:rPr>
        <w:t xml:space="preserve">Nr. </w:t>
      </w:r>
      <w:r w:rsidR="00B403A6">
        <w:rPr>
          <w:szCs w:val="24"/>
          <w:lang w:eastAsia="lt-LT"/>
        </w:rPr>
        <w:t>4-01-4753</w:t>
      </w:r>
      <w:r w:rsidR="00C274CE">
        <w:rPr>
          <w:szCs w:val="24"/>
          <w:lang w:eastAsia="lt-LT"/>
        </w:rPr>
        <w:t xml:space="preserve"> ir Audito, apskaitos, turto vertinimo ir nemokumo valdymo tarnybos 2020-06-26 rašte Nr. (1.14E)D2-1683</w:t>
      </w:r>
      <w:r w:rsidR="00596992">
        <w:rPr>
          <w:szCs w:val="24"/>
          <w:lang w:eastAsia="lt-LT"/>
        </w:rPr>
        <w:t xml:space="preserve"> </w:t>
      </w:r>
      <w:r w:rsidR="003432F3" w:rsidRPr="003432F3">
        <w:rPr>
          <w:szCs w:val="24"/>
          <w:lang w:eastAsia="lt-LT"/>
        </w:rPr>
        <w:t>pateiktas pastabas ir pasiūlymus</w:t>
      </w:r>
      <w:r w:rsidR="003432F3">
        <w:rPr>
          <w:szCs w:val="24"/>
          <w:lang w:eastAsia="lt-LT"/>
        </w:rPr>
        <w:t>.</w:t>
      </w:r>
      <w:r w:rsidR="000A62A8">
        <w:rPr>
          <w:szCs w:val="24"/>
          <w:lang w:eastAsia="lt-LT"/>
        </w:rPr>
        <w:t xml:space="preserve"> Patikslinti Įstatymų projektai aptarti su Specialiųjų tyrimų tarnybos atstovais </w:t>
      </w:r>
      <w:r w:rsidR="00C274CE">
        <w:rPr>
          <w:szCs w:val="24"/>
          <w:lang w:eastAsia="lt-LT"/>
        </w:rPr>
        <w:t xml:space="preserve">     </w:t>
      </w:r>
      <w:r w:rsidR="000A62A8">
        <w:rPr>
          <w:szCs w:val="24"/>
          <w:lang w:eastAsia="lt-LT"/>
        </w:rPr>
        <w:t>2020-07-09 susitikime. Specialiųjų tyrimų tarnybos atstovai informavo, kad Įstatymu projektai pataisyti tinkamai ir pastabų nebėra.</w:t>
      </w:r>
    </w:p>
    <w:p w:rsidR="00B403A6" w:rsidRPr="00B403A6" w:rsidRDefault="00B403A6" w:rsidP="00B403A6">
      <w:pPr>
        <w:ind w:firstLine="567"/>
        <w:jc w:val="both"/>
        <w:rPr>
          <w:rFonts w:eastAsia="Times New Roman" w:cs="Times New Roman"/>
          <w:lang w:bidi="ar-SA"/>
        </w:rPr>
      </w:pPr>
      <w:r w:rsidRPr="00B403A6">
        <w:rPr>
          <w:rFonts w:eastAsia="Times New Roman" w:cs="Times New Roman"/>
          <w:lang w:bidi="ar-SA"/>
        </w:rPr>
        <w:t>ATĮ pakeitimo projekto tikslas – sukurti efektyvią atliekas naudojančių ar šalinančių įmonių prievolių įvykdymo užtikrinimo sistemą.</w:t>
      </w:r>
    </w:p>
    <w:p w:rsidR="00B403A6" w:rsidRPr="00B403A6" w:rsidRDefault="00B403A6" w:rsidP="00B403A6">
      <w:pPr>
        <w:ind w:firstLine="567"/>
        <w:jc w:val="both"/>
        <w:rPr>
          <w:rFonts w:eastAsia="Times New Roman" w:cs="Times New Roman"/>
          <w:bCs/>
          <w:lang w:bidi="ar-SA"/>
        </w:rPr>
      </w:pPr>
      <w:r w:rsidRPr="00B403A6">
        <w:rPr>
          <w:rFonts w:eastAsia="Times New Roman" w:cs="Times New Roman"/>
          <w:bCs/>
          <w:lang w:bidi="ar-SA"/>
        </w:rPr>
        <w:t>ANK pakeitimo ir AAĮ papildymo projektų tikslas – nustatyti atgrasančias priemones, užtikrinančias efektyvią teisės aktų pažeidimų prevenciją ir numatyti ekonomines sankcijas juridiniams asmenims ir juridinių asmenų paskirtiems atsakingiems asmenims už teisės aktų pažeidimus, susijusius su atsakomybės nustatymu už atliekas naudojančių ar šalinančių įmonių prievolių įvykdymo užtikrinimo reikalavimų pažeidimus.</w:t>
      </w:r>
    </w:p>
    <w:p w:rsidR="00B403A6" w:rsidRPr="00B403A6" w:rsidRDefault="00B403A6" w:rsidP="00B403A6">
      <w:pPr>
        <w:ind w:firstLine="567"/>
        <w:jc w:val="both"/>
        <w:rPr>
          <w:rFonts w:eastAsia="Times New Roman" w:cs="Times New Roman"/>
          <w:bCs/>
          <w:lang w:bidi="ar-SA"/>
        </w:rPr>
      </w:pPr>
    </w:p>
    <w:p w:rsidR="00B403A6" w:rsidRPr="00B403A6" w:rsidRDefault="00B403A6" w:rsidP="00B403A6">
      <w:pPr>
        <w:ind w:firstLine="567"/>
        <w:jc w:val="both"/>
        <w:rPr>
          <w:rFonts w:eastAsia="Times New Roman" w:cs="Times New Roman"/>
          <w:i/>
          <w:lang w:bidi="ar-SA"/>
        </w:rPr>
      </w:pPr>
      <w:r w:rsidRPr="00B403A6">
        <w:rPr>
          <w:rFonts w:eastAsia="Times New Roman" w:cs="Times New Roman"/>
          <w:i/>
          <w:lang w:bidi="ar-SA"/>
        </w:rPr>
        <w:t>Informacija dėl pagrindinių Įstatym</w:t>
      </w:r>
      <w:r w:rsidR="00596992">
        <w:rPr>
          <w:rFonts w:eastAsia="Times New Roman" w:cs="Times New Roman"/>
          <w:i/>
          <w:lang w:bidi="ar-SA"/>
        </w:rPr>
        <w:t>ų</w:t>
      </w:r>
      <w:r w:rsidRPr="00B403A6">
        <w:rPr>
          <w:rFonts w:eastAsia="Times New Roman" w:cs="Times New Roman"/>
          <w:i/>
          <w:lang w:bidi="ar-SA"/>
        </w:rPr>
        <w:t xml:space="preserve"> projektų nuostatų </w:t>
      </w:r>
    </w:p>
    <w:p w:rsidR="00B403A6" w:rsidRPr="00B403A6" w:rsidRDefault="00B403A6" w:rsidP="00B403A6">
      <w:pPr>
        <w:ind w:firstLine="567"/>
        <w:jc w:val="both"/>
        <w:rPr>
          <w:rFonts w:eastAsia="Times New Roman" w:cs="Times New Roman"/>
          <w:i/>
          <w:lang w:bidi="ar-SA"/>
        </w:rPr>
      </w:pPr>
    </w:p>
    <w:tbl>
      <w:tblPr>
        <w:tblStyle w:val="TableGrid1"/>
        <w:tblW w:w="0" w:type="auto"/>
        <w:tblInd w:w="108" w:type="dxa"/>
        <w:tblLook w:val="04A0" w:firstRow="1" w:lastRow="0" w:firstColumn="1" w:lastColumn="0" w:noHBand="0" w:noVBand="1"/>
      </w:tblPr>
      <w:tblGrid>
        <w:gridCol w:w="1701"/>
        <w:gridCol w:w="7938"/>
      </w:tblGrid>
      <w:tr w:rsidR="00B403A6" w:rsidRPr="00B403A6" w:rsidTr="000301F4">
        <w:tc>
          <w:tcPr>
            <w:tcW w:w="1701" w:type="dxa"/>
            <w:tcBorders>
              <w:bottom w:val="single" w:sz="4" w:space="0" w:color="auto"/>
            </w:tcBorders>
          </w:tcPr>
          <w:p w:rsidR="00B403A6" w:rsidRPr="00B403A6" w:rsidRDefault="00B403A6" w:rsidP="00B403A6">
            <w:pPr>
              <w:rPr>
                <w:rFonts w:eastAsia="Times New Roman" w:cs="Times New Roman"/>
                <w:lang w:bidi="ar-SA"/>
              </w:rPr>
            </w:pPr>
            <w:r w:rsidRPr="00B403A6">
              <w:rPr>
                <w:rFonts w:eastAsia="Times New Roman" w:cs="Times New Roman"/>
                <w:lang w:bidi="ar-SA"/>
              </w:rPr>
              <w:t xml:space="preserve">I. Sprendžiama problema </w:t>
            </w:r>
          </w:p>
        </w:tc>
        <w:tc>
          <w:tcPr>
            <w:tcW w:w="7938" w:type="dxa"/>
            <w:tcBorders>
              <w:bottom w:val="single" w:sz="4" w:space="0" w:color="auto"/>
            </w:tcBorders>
          </w:tcPr>
          <w:p w:rsidR="00B403A6" w:rsidRPr="00B403A6" w:rsidRDefault="00B403A6" w:rsidP="00B403A6">
            <w:pPr>
              <w:jc w:val="both"/>
              <w:rPr>
                <w:rFonts w:eastAsia="Times New Roman" w:cs="Times New Roman"/>
                <w:iCs/>
                <w:lang w:bidi="ar-SA"/>
              </w:rPr>
            </w:pPr>
            <w:r w:rsidRPr="00B403A6">
              <w:rPr>
                <w:rFonts w:eastAsia="Times New Roman" w:cs="Times New Roman"/>
                <w:bCs/>
                <w:iCs/>
                <w:lang w:bidi="ar-SA"/>
              </w:rPr>
              <w:t>Neužtikrinamas tinkamas ir savalaikis atliekų sutvarkymas ir jo finansavimas</w:t>
            </w:r>
            <w:r w:rsidRPr="00B403A6">
              <w:rPr>
                <w:rFonts w:eastAsia="Times New Roman" w:cs="Times New Roman"/>
                <w:iCs/>
                <w:lang w:bidi="ar-SA"/>
              </w:rPr>
              <w:t xml:space="preserve"> įmonės bankroto ar kitais atvejais, kai įmonė nori ar privalo nutraukti atliekų naudojimo ar šalinimo veiklą. </w:t>
            </w:r>
          </w:p>
          <w:p w:rsidR="00B403A6" w:rsidRPr="00B403A6" w:rsidRDefault="00B403A6" w:rsidP="00B403A6">
            <w:pPr>
              <w:jc w:val="both"/>
              <w:rPr>
                <w:rFonts w:eastAsia="Times New Roman" w:cs="Times New Roman"/>
                <w:iCs/>
                <w:lang w:bidi="ar-SA"/>
              </w:rPr>
            </w:pPr>
          </w:p>
          <w:p w:rsidR="00B403A6" w:rsidRPr="00B403A6" w:rsidRDefault="00B403A6" w:rsidP="00B403A6">
            <w:pPr>
              <w:jc w:val="both"/>
              <w:rPr>
                <w:rFonts w:eastAsia="Times New Roman" w:cs="Times New Roman"/>
                <w:iCs/>
                <w:lang w:bidi="ar-SA"/>
              </w:rPr>
            </w:pPr>
            <w:r w:rsidRPr="00B403A6">
              <w:rPr>
                <w:rFonts w:eastAsia="Times New Roman" w:cs="Times New Roman"/>
                <w:iCs/>
                <w:lang w:bidi="ar-SA"/>
              </w:rPr>
              <w:t>Šiuo metu galiojančiame teisiniame reguliavime:</w:t>
            </w:r>
          </w:p>
          <w:p w:rsidR="00B403A6" w:rsidRPr="00B403A6" w:rsidRDefault="00B403A6" w:rsidP="00B403A6">
            <w:pPr>
              <w:numPr>
                <w:ilvl w:val="0"/>
                <w:numId w:val="12"/>
              </w:numPr>
              <w:tabs>
                <w:tab w:val="left" w:pos="318"/>
              </w:tabs>
              <w:ind w:left="0" w:firstLine="34"/>
              <w:jc w:val="both"/>
              <w:rPr>
                <w:rFonts w:eastAsia="Times New Roman" w:cs="Times New Roman"/>
                <w:iCs/>
                <w:lang w:bidi="ar-SA"/>
              </w:rPr>
            </w:pPr>
            <w:r w:rsidRPr="00B403A6">
              <w:rPr>
                <w:rFonts w:eastAsia="Times New Roman" w:cs="Times New Roman"/>
                <w:iCs/>
                <w:lang w:bidi="ar-SA"/>
              </w:rPr>
              <w:t xml:space="preserve">nėra nustatytos prievolės pateikti laidavimo draudimo sutartį ar banko garantiją (toliau – finansinis užtikrinimas) visoms atliekas naudojančioms ar šalinančioms įmonėms. Galiojančiame teisiniame reguliavime įtvirtintas reikalavimas tik pradedančioms atliekų naudojimo ar šalinimo veiklą įmonėms turėti finansinį užtikrinimą, kuris padengtų išlaidas, būtinas atliekų sutvarkymo, atliekų tvarkymo įrenginių uždarymo ir priežiūros po uždarymo priemonėms </w:t>
            </w:r>
            <w:r w:rsidRPr="00B403A6">
              <w:rPr>
                <w:rFonts w:eastAsia="Times New Roman" w:cs="Times New Roman"/>
                <w:iCs/>
                <w:lang w:bidi="ar-SA"/>
              </w:rPr>
              <w:lastRenderedPageBreak/>
              <w:t>įgyvendinti veiklos nutraukimo atveju, jei pati įmonė neįgyvendintų priemonių;</w:t>
            </w:r>
          </w:p>
          <w:p w:rsidR="00B403A6" w:rsidRPr="00B403A6" w:rsidRDefault="00B403A6" w:rsidP="00B403A6">
            <w:pPr>
              <w:numPr>
                <w:ilvl w:val="0"/>
                <w:numId w:val="12"/>
              </w:numPr>
              <w:tabs>
                <w:tab w:val="left" w:pos="318"/>
              </w:tabs>
              <w:ind w:left="0" w:firstLine="34"/>
              <w:jc w:val="both"/>
              <w:rPr>
                <w:rFonts w:eastAsia="Times New Roman" w:cs="Times New Roman"/>
                <w:iCs/>
                <w:lang w:bidi="ar-SA"/>
              </w:rPr>
            </w:pPr>
            <w:r w:rsidRPr="00B403A6">
              <w:rPr>
                <w:rFonts w:eastAsia="Times New Roman" w:cs="Times New Roman"/>
                <w:iCs/>
                <w:lang w:bidi="ar-SA"/>
              </w:rPr>
              <w:t xml:space="preserve">finansinio užtikrinimo sumos dydžiai dažnai yra dirbtinai sumažinami, todėl kyla rizika, kad atliekų apdorojimo įmonės veiklos nutraukimo atveju lėšų nepakaks veiklos nutraukimo priemonėms įgyvendinti; </w:t>
            </w:r>
          </w:p>
          <w:p w:rsidR="00B403A6" w:rsidRPr="00B403A6" w:rsidRDefault="00B403A6" w:rsidP="00B403A6">
            <w:pPr>
              <w:numPr>
                <w:ilvl w:val="0"/>
                <w:numId w:val="12"/>
              </w:numPr>
              <w:tabs>
                <w:tab w:val="left" w:pos="318"/>
              </w:tabs>
              <w:ind w:left="0" w:firstLine="34"/>
              <w:jc w:val="both"/>
              <w:rPr>
                <w:rFonts w:eastAsia="Times New Roman" w:cs="Times New Roman"/>
                <w:iCs/>
                <w:lang w:bidi="ar-SA"/>
              </w:rPr>
            </w:pPr>
            <w:r w:rsidRPr="00B403A6">
              <w:rPr>
                <w:rFonts w:eastAsia="Times New Roman" w:cs="Times New Roman"/>
                <w:iCs/>
                <w:lang w:bidi="ar-SA"/>
              </w:rPr>
              <w:t>dėl ribotos pasiūlos įmonėms sudėtinga įsigyti finansinį užtikrinimą;</w:t>
            </w:r>
          </w:p>
          <w:p w:rsidR="00B403A6" w:rsidRPr="00B403A6" w:rsidRDefault="00B403A6" w:rsidP="00B403A6">
            <w:pPr>
              <w:numPr>
                <w:ilvl w:val="0"/>
                <w:numId w:val="12"/>
              </w:numPr>
              <w:tabs>
                <w:tab w:val="left" w:pos="318"/>
              </w:tabs>
              <w:ind w:left="0" w:firstLine="34"/>
              <w:jc w:val="both"/>
              <w:rPr>
                <w:rFonts w:eastAsia="Times New Roman" w:cs="Times New Roman"/>
                <w:iCs/>
                <w:lang w:bidi="ar-SA"/>
              </w:rPr>
            </w:pPr>
            <w:r w:rsidRPr="00B403A6">
              <w:rPr>
                <w:rFonts w:eastAsia="Times New Roman" w:cs="Times New Roman"/>
                <w:iCs/>
                <w:lang w:bidi="ar-SA"/>
              </w:rPr>
              <w:t xml:space="preserve">atliekas apdorojančios įmonės turi prievolę parengti atliekų naudojimo ar šalinimo veiklos nutraukimo planą ir atliekų naudojimo ar šalinimo techninį reglamentą, kuriuose dalis pateikiamos informacijos dubliuojasi. Toks teisinis reguliavimas sukuria papildomą administracinę naštą verslui; </w:t>
            </w:r>
          </w:p>
          <w:p w:rsidR="00B403A6" w:rsidRPr="00B403A6" w:rsidRDefault="00B403A6" w:rsidP="00B403A6">
            <w:pPr>
              <w:numPr>
                <w:ilvl w:val="0"/>
                <w:numId w:val="12"/>
              </w:numPr>
              <w:tabs>
                <w:tab w:val="left" w:pos="318"/>
              </w:tabs>
              <w:ind w:left="0" w:firstLine="34"/>
              <w:jc w:val="both"/>
              <w:rPr>
                <w:rFonts w:eastAsia="Times New Roman" w:cs="Times New Roman"/>
                <w:iCs/>
                <w:lang w:bidi="ar-SA"/>
              </w:rPr>
            </w:pPr>
            <w:r w:rsidRPr="00B403A6">
              <w:rPr>
                <w:rFonts w:eastAsia="Times New Roman" w:cs="Times New Roman"/>
                <w:iCs/>
                <w:lang w:bidi="ar-SA"/>
              </w:rPr>
              <w:t>nesuteikti įgaliojimai aplinkos ministrui nustatyti atliekas naudojančios ar šalinančios įmonės prievolių įvykdymo užtikrinimo tvarką, kurioje būtų nustatyti reikalavimai finansiniam užtikrinimui, finansinio užtikrinimo naudos gavėjas, finansinio užtikrinimo pateikimo tvarka, galiojimo terminai, sumos išmokėjimo terminai ir pan.;</w:t>
            </w:r>
          </w:p>
          <w:p w:rsidR="00B403A6" w:rsidRPr="00B403A6" w:rsidRDefault="00B403A6" w:rsidP="00B403A6">
            <w:pPr>
              <w:numPr>
                <w:ilvl w:val="0"/>
                <w:numId w:val="12"/>
              </w:numPr>
              <w:tabs>
                <w:tab w:val="left" w:pos="318"/>
              </w:tabs>
              <w:ind w:left="0" w:firstLine="34"/>
              <w:jc w:val="both"/>
              <w:rPr>
                <w:rFonts w:eastAsia="Times New Roman" w:cs="Times New Roman"/>
                <w:lang w:bidi="ar-SA"/>
              </w:rPr>
            </w:pPr>
            <w:r w:rsidRPr="00B403A6">
              <w:rPr>
                <w:rFonts w:eastAsia="Times New Roman" w:cs="Times New Roman"/>
                <w:iCs/>
                <w:lang w:bidi="ar-SA"/>
              </w:rPr>
              <w:t xml:space="preserve">nenustatytos ekonominės sankcijos </w:t>
            </w:r>
            <w:r w:rsidRPr="00B403A6">
              <w:rPr>
                <w:rFonts w:eastAsia="Times New Roman" w:cs="Times New Roman"/>
                <w:bCs/>
                <w:iCs/>
                <w:lang w:bidi="ar-SA"/>
              </w:rPr>
              <w:t>už Atliekų tvarkymo įstatymo                11 straipsnyje nustatyto reikalavimo, susijusio su finansinio užtikrinimo pateikimu, pažeidimą.</w:t>
            </w:r>
          </w:p>
        </w:tc>
      </w:tr>
      <w:tr w:rsidR="00B403A6" w:rsidRPr="00B403A6" w:rsidTr="000301F4">
        <w:tc>
          <w:tcPr>
            <w:tcW w:w="1701" w:type="dxa"/>
            <w:tcBorders>
              <w:right w:val="single" w:sz="6" w:space="0" w:color="auto"/>
            </w:tcBorders>
          </w:tcPr>
          <w:p w:rsidR="00B403A6" w:rsidRPr="00B403A6" w:rsidRDefault="00B403A6" w:rsidP="00B403A6">
            <w:pPr>
              <w:rPr>
                <w:rFonts w:eastAsia="Times New Roman" w:cs="Times New Roman"/>
                <w:lang w:bidi="ar-SA"/>
              </w:rPr>
            </w:pPr>
            <w:r w:rsidRPr="00B403A6">
              <w:rPr>
                <w:rFonts w:eastAsia="Times New Roman" w:cs="Times New Roman"/>
                <w:lang w:bidi="ar-SA"/>
              </w:rPr>
              <w:lastRenderedPageBreak/>
              <w:t>II. Siūlomos priemonės</w:t>
            </w:r>
          </w:p>
        </w:tc>
        <w:tc>
          <w:tcPr>
            <w:tcW w:w="7938" w:type="dxa"/>
            <w:tcBorders>
              <w:left w:val="single" w:sz="6" w:space="0" w:color="auto"/>
            </w:tcBorders>
          </w:tcPr>
          <w:p w:rsidR="00B403A6" w:rsidRPr="00B403A6" w:rsidRDefault="00B403A6" w:rsidP="00B403A6">
            <w:pPr>
              <w:jc w:val="both"/>
              <w:rPr>
                <w:rFonts w:eastAsia="Times New Roman" w:cs="Times New Roman"/>
                <w:bCs/>
                <w:iCs/>
                <w:lang w:bidi="ar-SA"/>
              </w:rPr>
            </w:pPr>
            <w:r w:rsidRPr="00B403A6">
              <w:rPr>
                <w:rFonts w:eastAsia="Times New Roman" w:cs="Times New Roman"/>
                <w:bCs/>
                <w:iCs/>
                <w:lang w:bidi="ar-SA"/>
              </w:rPr>
              <w:t>Įstatymo projektais siekiama:</w:t>
            </w:r>
          </w:p>
          <w:p w:rsidR="00B403A6" w:rsidRDefault="00B403A6" w:rsidP="006A2C6A">
            <w:pPr>
              <w:numPr>
                <w:ilvl w:val="0"/>
                <w:numId w:val="13"/>
              </w:numPr>
              <w:tabs>
                <w:tab w:val="left" w:pos="318"/>
              </w:tabs>
              <w:ind w:left="0" w:firstLine="34"/>
              <w:jc w:val="both"/>
              <w:rPr>
                <w:rFonts w:eastAsia="Times New Roman" w:cs="Times New Roman"/>
                <w:iCs/>
                <w:lang w:bidi="ar-SA"/>
              </w:rPr>
            </w:pPr>
            <w:r w:rsidRPr="00B403A6">
              <w:rPr>
                <w:rFonts w:eastAsia="Times New Roman" w:cs="Times New Roman"/>
                <w:iCs/>
                <w:lang w:bidi="ar-SA"/>
              </w:rPr>
              <w:t xml:space="preserve">nustatyti prievolę pateikti prievolių įvykdymo finansinį užtikrinimą (laidavimo draudimo sutartį ir (arba) banko garantiją ir (arba) maksimaliąja hipoteką) visoms atliekų naudojimo ar šalinimo veiklą vykdančioms įmonėms, o ne tik pradedant atliekų naudojimo ir šalinimo veiklą, kaip nustatyta šiuo metu; </w:t>
            </w:r>
          </w:p>
          <w:p w:rsidR="006A2C6A" w:rsidRPr="00B403A6" w:rsidRDefault="006A2C6A" w:rsidP="006A2C6A">
            <w:pPr>
              <w:numPr>
                <w:ilvl w:val="0"/>
                <w:numId w:val="13"/>
              </w:numPr>
              <w:tabs>
                <w:tab w:val="left" w:pos="318"/>
              </w:tabs>
              <w:ind w:left="0" w:firstLine="34"/>
              <w:jc w:val="both"/>
              <w:rPr>
                <w:rFonts w:eastAsia="Times New Roman" w:cs="Times New Roman"/>
                <w:iCs/>
                <w:lang w:bidi="ar-SA"/>
              </w:rPr>
            </w:pPr>
            <w:r w:rsidRPr="006A2C6A">
              <w:rPr>
                <w:rFonts w:eastAsia="Times New Roman" w:cs="Times New Roman"/>
                <w:iCs/>
                <w:lang w:bidi="ar-SA"/>
              </w:rPr>
              <w:t xml:space="preserve">sudaryti teisines prielaidas atliekų naudojimo ar šalinimo įmonėms taikyti vienodą, aplinkos ministro įsakymu tvirtinamą užtikrinimo dydį vienai tonai numatomų naudoti ar šalinti pavojingųjų ar nepavojingųjų atliekų ir patvirtinti užtikrinimo sumos apskaičiavimo tvarką; </w:t>
            </w:r>
          </w:p>
          <w:p w:rsidR="00B403A6" w:rsidRPr="00B403A6" w:rsidRDefault="00B403A6" w:rsidP="006A2C6A">
            <w:pPr>
              <w:numPr>
                <w:ilvl w:val="0"/>
                <w:numId w:val="13"/>
              </w:numPr>
              <w:tabs>
                <w:tab w:val="left" w:pos="318"/>
              </w:tabs>
              <w:ind w:left="0" w:firstLine="34"/>
              <w:jc w:val="both"/>
              <w:rPr>
                <w:rFonts w:eastAsia="Times New Roman" w:cs="Times New Roman"/>
                <w:iCs/>
                <w:lang w:bidi="ar-SA"/>
              </w:rPr>
            </w:pPr>
            <w:r w:rsidRPr="00B403A6">
              <w:rPr>
                <w:rFonts w:eastAsia="Times New Roman" w:cs="Times New Roman"/>
                <w:iCs/>
                <w:lang w:bidi="ar-SA"/>
              </w:rPr>
              <w:t>nustatyti papildomą alternatyvų prievolių įvykdymo užtikrinimo būdą – maksimaliąją hipoteką, kuri leistų sumažinti įmonių patiriamus papildomus finansinius veiklos kašt</w:t>
            </w:r>
            <w:r w:rsidR="006A2C6A">
              <w:rPr>
                <w:rFonts w:eastAsia="Times New Roman" w:cs="Times New Roman"/>
                <w:iCs/>
                <w:lang w:bidi="ar-SA"/>
              </w:rPr>
              <w:t xml:space="preserve">us ir kitus veiklos apribojimus; </w:t>
            </w:r>
            <w:r w:rsidRPr="00B403A6">
              <w:rPr>
                <w:rFonts w:eastAsia="Times New Roman" w:cs="Times New Roman"/>
                <w:iCs/>
                <w:lang w:bidi="ar-SA"/>
              </w:rPr>
              <w:t xml:space="preserve"> </w:t>
            </w:r>
          </w:p>
          <w:p w:rsidR="00B403A6" w:rsidRPr="00B403A6" w:rsidRDefault="00B403A6" w:rsidP="006A2C6A">
            <w:pPr>
              <w:numPr>
                <w:ilvl w:val="0"/>
                <w:numId w:val="13"/>
              </w:numPr>
              <w:tabs>
                <w:tab w:val="left" w:pos="318"/>
              </w:tabs>
              <w:ind w:left="0" w:firstLine="34"/>
              <w:jc w:val="both"/>
              <w:rPr>
                <w:rFonts w:eastAsia="Times New Roman" w:cs="Times New Roman"/>
                <w:iCs/>
                <w:lang w:bidi="ar-SA"/>
              </w:rPr>
            </w:pPr>
            <w:r w:rsidRPr="00B403A6">
              <w:rPr>
                <w:rFonts w:eastAsia="Times New Roman" w:cs="Times New Roman"/>
                <w:iCs/>
                <w:lang w:bidi="ar-SA"/>
              </w:rPr>
              <w:t>atsisakyti prievolės atliekas naudojančioms ir šalinančioms įmonėms rengti atskirą dokumentą – atliekų naudojimo ar šalinimo veiklos nutraukimo planą. Siekiant sumažinti administracinę naštą verslui, siūloma nustatyti, kad informacija apie veiklos nutraukimo priemones būtų pateikiama viename dokumente – atliekų naudojimo ar šalinimo techniniame reglamente;</w:t>
            </w:r>
          </w:p>
          <w:p w:rsidR="00B403A6" w:rsidRPr="00B403A6" w:rsidRDefault="00B403A6" w:rsidP="006A2C6A">
            <w:pPr>
              <w:numPr>
                <w:ilvl w:val="0"/>
                <w:numId w:val="13"/>
              </w:numPr>
              <w:tabs>
                <w:tab w:val="left" w:pos="318"/>
              </w:tabs>
              <w:ind w:left="0" w:firstLine="34"/>
              <w:jc w:val="both"/>
              <w:rPr>
                <w:rFonts w:eastAsia="Times New Roman" w:cs="Times New Roman"/>
                <w:iCs/>
                <w:lang w:bidi="ar-SA"/>
              </w:rPr>
            </w:pPr>
            <w:r w:rsidRPr="00B403A6">
              <w:rPr>
                <w:rFonts w:eastAsia="Times New Roman" w:cs="Times New Roman"/>
                <w:iCs/>
                <w:lang w:bidi="ar-SA"/>
              </w:rPr>
              <w:t>sukurti teisines prielaidas aplinkos ministrui nustatyti atliekas naudojančios ar šalinančios įmonės prievolių įvykdymo užtikrinimo tvarką, kurioje būtų nustatytas finansinio užtikrinimo naudos gavėjas, jo teisės ir pareigos, finansinio užtikrinimo panaudojimo tvarka, reikalavimai prievolių įvykdymo finansinio užtikrinimo dokumentams, prievolių įvykdymo užtikrinimo dokumentų pateikimo tvarka, prievolių įvykdymo užtikrinim</w:t>
            </w:r>
            <w:r w:rsidR="006A2C6A">
              <w:rPr>
                <w:rFonts w:eastAsia="Times New Roman" w:cs="Times New Roman"/>
                <w:iCs/>
                <w:lang w:bidi="ar-SA"/>
              </w:rPr>
              <w:t xml:space="preserve">o dokumentų galiojimo terminai </w:t>
            </w:r>
            <w:r w:rsidRPr="00B403A6">
              <w:rPr>
                <w:rFonts w:eastAsia="Times New Roman" w:cs="Times New Roman"/>
                <w:iCs/>
                <w:lang w:bidi="ar-SA"/>
              </w:rPr>
              <w:t>ir pan.</w:t>
            </w:r>
          </w:p>
          <w:p w:rsidR="00B403A6" w:rsidRPr="00B403A6" w:rsidRDefault="00B403A6" w:rsidP="006A2C6A">
            <w:pPr>
              <w:numPr>
                <w:ilvl w:val="0"/>
                <w:numId w:val="13"/>
              </w:numPr>
              <w:tabs>
                <w:tab w:val="left" w:pos="318"/>
              </w:tabs>
              <w:ind w:left="0" w:firstLine="34"/>
              <w:jc w:val="both"/>
              <w:rPr>
                <w:rFonts w:eastAsia="Times New Roman" w:cs="Times New Roman"/>
                <w:lang w:bidi="ar-SA"/>
              </w:rPr>
            </w:pPr>
            <w:r w:rsidRPr="00B403A6">
              <w:rPr>
                <w:rFonts w:eastAsia="Times New Roman" w:cs="Times New Roman"/>
                <w:iCs/>
                <w:lang w:bidi="ar-SA"/>
              </w:rPr>
              <w:t xml:space="preserve">siekiant užtikrinant efektyvią teisės aktų pažeidimų prevenciją, kartu su ATĮ pakeitimo projektu teikiami ANK pakeitimo ir AAĮ papildymo projektai, kurių tikslas – nustatyti ekonomines sankcijas juridiniams asmenims (bauda </w:t>
            </w:r>
            <w:r w:rsidR="006A2C6A">
              <w:rPr>
                <w:rFonts w:eastAsia="Times New Roman" w:cs="Times New Roman"/>
                <w:iCs/>
                <w:lang w:bidi="ar-SA"/>
              </w:rPr>
              <w:t>4</w:t>
            </w:r>
            <w:r w:rsidRPr="00B403A6">
              <w:rPr>
                <w:rFonts w:eastAsia="Times New Roman" w:cs="Times New Roman"/>
                <w:iCs/>
                <w:lang w:bidi="ar-SA"/>
              </w:rPr>
              <w:t>000–</w:t>
            </w:r>
            <w:r w:rsidR="006A2C6A">
              <w:rPr>
                <w:rFonts w:eastAsia="Times New Roman" w:cs="Times New Roman"/>
                <w:iCs/>
                <w:lang w:bidi="ar-SA"/>
              </w:rPr>
              <w:t>6</w:t>
            </w:r>
            <w:r w:rsidRPr="00B403A6">
              <w:rPr>
                <w:rFonts w:eastAsia="Times New Roman" w:cs="Times New Roman"/>
                <w:iCs/>
                <w:lang w:bidi="ar-SA"/>
              </w:rPr>
              <w:t>000 Eur, pakartotinai padarius pažeidimą (</w:t>
            </w:r>
            <w:r w:rsidR="006A2C6A">
              <w:rPr>
                <w:rFonts w:eastAsia="Times New Roman" w:cs="Times New Roman"/>
                <w:iCs/>
                <w:lang w:bidi="ar-SA"/>
              </w:rPr>
              <w:t>6</w:t>
            </w:r>
            <w:r w:rsidRPr="00B403A6">
              <w:rPr>
                <w:rFonts w:eastAsia="Times New Roman" w:cs="Times New Roman"/>
                <w:iCs/>
                <w:lang w:bidi="ar-SA"/>
              </w:rPr>
              <w:t>000–</w:t>
            </w:r>
            <w:r w:rsidR="006A2C6A">
              <w:rPr>
                <w:rFonts w:eastAsia="Times New Roman" w:cs="Times New Roman"/>
                <w:iCs/>
                <w:lang w:bidi="ar-SA"/>
              </w:rPr>
              <w:t>100</w:t>
            </w:r>
            <w:r w:rsidRPr="00B403A6">
              <w:rPr>
                <w:rFonts w:eastAsia="Times New Roman" w:cs="Times New Roman"/>
                <w:iCs/>
                <w:lang w:bidi="ar-SA"/>
              </w:rPr>
              <w:t>00 Eur) ir juridinių asmenų paskirtiems atsakingiems asmenims (bauda 600–1500 Eur) už atliekas naudojančių ar šalinančių įmonių prievolių įvykdymo užtikrinimo reikalavimų pažeidimus.</w:t>
            </w:r>
          </w:p>
        </w:tc>
      </w:tr>
      <w:tr w:rsidR="00B403A6" w:rsidRPr="00B403A6" w:rsidTr="000301F4">
        <w:tc>
          <w:tcPr>
            <w:tcW w:w="1701" w:type="dxa"/>
          </w:tcPr>
          <w:p w:rsidR="00B403A6" w:rsidRPr="00B403A6" w:rsidRDefault="00B403A6" w:rsidP="00B403A6">
            <w:pPr>
              <w:rPr>
                <w:rFonts w:eastAsia="Times New Roman" w:cs="Times New Roman"/>
                <w:lang w:bidi="ar-SA"/>
              </w:rPr>
            </w:pPr>
            <w:r w:rsidRPr="00B403A6">
              <w:rPr>
                <w:rFonts w:eastAsia="Times New Roman" w:cs="Times New Roman"/>
                <w:lang w:bidi="ar-SA"/>
              </w:rPr>
              <w:t>III. Priemonių kaštai</w:t>
            </w:r>
          </w:p>
        </w:tc>
        <w:tc>
          <w:tcPr>
            <w:tcW w:w="7938" w:type="dxa"/>
          </w:tcPr>
          <w:p w:rsidR="00B403A6" w:rsidRPr="00B403A6" w:rsidRDefault="00B403A6" w:rsidP="00596992">
            <w:pPr>
              <w:jc w:val="both"/>
              <w:rPr>
                <w:rFonts w:eastAsia="Times New Roman" w:cs="Times New Roman"/>
                <w:lang w:bidi="ar-SA"/>
              </w:rPr>
            </w:pPr>
            <w:r w:rsidRPr="00B403A6">
              <w:rPr>
                <w:rFonts w:eastAsia="Times New Roman" w:cs="Times New Roman"/>
                <w:lang w:bidi="ar-SA"/>
              </w:rPr>
              <w:t>Įstatym</w:t>
            </w:r>
            <w:r w:rsidR="00596992">
              <w:rPr>
                <w:rFonts w:eastAsia="Times New Roman" w:cs="Times New Roman"/>
                <w:lang w:bidi="ar-SA"/>
              </w:rPr>
              <w:t>ų</w:t>
            </w:r>
            <w:r w:rsidRPr="00B403A6">
              <w:rPr>
                <w:rFonts w:eastAsia="Times New Roman" w:cs="Times New Roman"/>
                <w:lang w:bidi="ar-SA"/>
              </w:rPr>
              <w:t xml:space="preserve"> projektų nuostatoms įgyvendinti valstybės biudžeto lėšų nereikės. </w:t>
            </w:r>
          </w:p>
        </w:tc>
      </w:tr>
      <w:tr w:rsidR="00B403A6" w:rsidRPr="00B403A6" w:rsidTr="000301F4">
        <w:tc>
          <w:tcPr>
            <w:tcW w:w="1701" w:type="dxa"/>
          </w:tcPr>
          <w:p w:rsidR="00B403A6" w:rsidRPr="00B403A6" w:rsidRDefault="00B403A6" w:rsidP="00B403A6">
            <w:pPr>
              <w:rPr>
                <w:rFonts w:eastAsia="Times New Roman" w:cs="Times New Roman"/>
                <w:lang w:bidi="ar-SA"/>
              </w:rPr>
            </w:pPr>
            <w:r w:rsidRPr="00B403A6">
              <w:rPr>
                <w:rFonts w:eastAsia="Times New Roman" w:cs="Times New Roman"/>
                <w:lang w:bidi="ar-SA"/>
              </w:rPr>
              <w:lastRenderedPageBreak/>
              <w:t>IV. Nauda visuomenei</w:t>
            </w:r>
          </w:p>
        </w:tc>
        <w:tc>
          <w:tcPr>
            <w:tcW w:w="7938" w:type="dxa"/>
          </w:tcPr>
          <w:p w:rsidR="00B403A6" w:rsidRPr="00B403A6" w:rsidRDefault="00B403A6" w:rsidP="00B403A6">
            <w:pPr>
              <w:tabs>
                <w:tab w:val="left" w:pos="318"/>
              </w:tabs>
              <w:ind w:left="34"/>
              <w:jc w:val="both"/>
              <w:rPr>
                <w:rFonts w:eastAsia="Times New Roman" w:cs="Times New Roman"/>
                <w:bCs/>
                <w:iCs/>
                <w:lang w:bidi="ar-SA"/>
              </w:rPr>
            </w:pPr>
            <w:r w:rsidRPr="00B403A6">
              <w:rPr>
                <w:rFonts w:eastAsia="Times New Roman" w:cs="Times New Roman"/>
                <w:bCs/>
                <w:iCs/>
                <w:lang w:bidi="ar-SA"/>
              </w:rPr>
              <w:t xml:space="preserve">Leis užtikrinti tinkamą ir savalaikį atliekų sutvarkymą ir jo finansavimą įmonės bankroto ar kitais atvejais, kai atliekų naudojimą ar šalinimą vykdanti įmonė nutrauks atliekų naudojimo ar šalinimo veiklą. Nebus poreikio ateityje skirti biudžeto lėšas bankrutuojančių įmonių atliekų sutvarkymui. </w:t>
            </w:r>
          </w:p>
          <w:p w:rsidR="00B403A6" w:rsidRPr="00B403A6" w:rsidRDefault="00B403A6" w:rsidP="00B403A6">
            <w:pPr>
              <w:tabs>
                <w:tab w:val="left" w:pos="318"/>
              </w:tabs>
              <w:ind w:left="34"/>
              <w:jc w:val="both"/>
              <w:rPr>
                <w:rFonts w:eastAsia="Times New Roman" w:cs="Times New Roman"/>
                <w:lang w:bidi="ar-SA"/>
              </w:rPr>
            </w:pPr>
            <w:r w:rsidRPr="00B403A6">
              <w:rPr>
                <w:rFonts w:eastAsia="Times New Roman" w:cs="Times New Roman"/>
                <w:bCs/>
                <w:iCs/>
                <w:lang w:bidi="ar-SA"/>
              </w:rPr>
              <w:t>Bus suvienodintos konkurencijos sąlygos atliekas naudojančioms ar šalinančioms įmonėms.</w:t>
            </w:r>
          </w:p>
        </w:tc>
      </w:tr>
    </w:tbl>
    <w:p w:rsidR="00B403A6" w:rsidRPr="00B403A6" w:rsidRDefault="00B403A6" w:rsidP="00B403A6">
      <w:pPr>
        <w:ind w:firstLine="567"/>
        <w:jc w:val="both"/>
        <w:rPr>
          <w:rFonts w:eastAsia="Times New Roman" w:cs="Times New Roman"/>
          <w:lang w:bidi="ar-SA"/>
        </w:rPr>
      </w:pPr>
    </w:p>
    <w:p w:rsidR="00B403A6" w:rsidRPr="00B403A6" w:rsidRDefault="00B403A6" w:rsidP="00B403A6">
      <w:pPr>
        <w:ind w:firstLine="567"/>
        <w:jc w:val="both"/>
        <w:rPr>
          <w:rFonts w:eastAsia="Times New Roman" w:cs="Times New Roman"/>
          <w:lang w:bidi="ar-SA"/>
        </w:rPr>
      </w:pPr>
      <w:r w:rsidRPr="00B403A6">
        <w:rPr>
          <w:rFonts w:eastAsia="Times New Roman" w:cs="Times New Roman"/>
          <w:bCs/>
          <w:iCs/>
          <w:lang w:bidi="ar-SA"/>
        </w:rPr>
        <w:t xml:space="preserve">ATĮ pakeitimo projektu </w:t>
      </w:r>
      <w:r w:rsidRPr="00B403A6">
        <w:rPr>
          <w:rFonts w:eastAsia="Times New Roman" w:cs="Times New Roman"/>
          <w:lang w:bidi="ar-SA"/>
        </w:rPr>
        <w:t xml:space="preserve">siūlomiems pakeitimams įgyvendinti Aplinkos ministerijai reikės iki šio įstatymo įsigaliojimo parengti keičiamo Atliekų tvarkymo įstatymo įgyvendinamuosius teisės aktus. </w:t>
      </w:r>
    </w:p>
    <w:p w:rsidR="00B403A6" w:rsidRPr="00B403A6" w:rsidRDefault="00B403A6" w:rsidP="00B403A6">
      <w:pPr>
        <w:ind w:firstLine="567"/>
        <w:jc w:val="both"/>
        <w:rPr>
          <w:rFonts w:eastAsia="Times New Roman" w:cs="Times New Roman"/>
          <w:bCs/>
          <w:iCs/>
          <w:lang w:bidi="ar-SA"/>
        </w:rPr>
      </w:pPr>
      <w:r w:rsidRPr="00B403A6">
        <w:rPr>
          <w:rFonts w:eastAsia="Times New Roman" w:cs="Times New Roman"/>
          <w:bCs/>
          <w:iCs/>
          <w:lang w:bidi="ar-SA"/>
        </w:rPr>
        <w:t xml:space="preserve">Vykdant 2020 m. kovo 3 d. </w:t>
      </w:r>
      <w:proofErr w:type="spellStart"/>
      <w:r w:rsidRPr="00B403A6">
        <w:rPr>
          <w:rFonts w:eastAsia="Times New Roman" w:cs="Times New Roman"/>
          <w:bCs/>
          <w:iCs/>
          <w:lang w:bidi="ar-SA"/>
        </w:rPr>
        <w:t>tarpinstitucinio</w:t>
      </w:r>
      <w:proofErr w:type="spellEnd"/>
      <w:r w:rsidRPr="00B403A6">
        <w:rPr>
          <w:rFonts w:eastAsia="Times New Roman" w:cs="Times New Roman"/>
          <w:bCs/>
          <w:iCs/>
          <w:lang w:bidi="ar-SA"/>
        </w:rPr>
        <w:t xml:space="preserve"> pasitarimo</w:t>
      </w:r>
      <w:r w:rsidRPr="00B403A6">
        <w:rPr>
          <w:rFonts w:eastAsia="Times New Roman" w:cs="Times New Roman"/>
          <w:bCs/>
          <w:iCs/>
          <w:vertAlign w:val="superscript"/>
          <w:lang w:bidi="ar-SA"/>
        </w:rPr>
        <w:footnoteReference w:id="1"/>
      </w:r>
      <w:r w:rsidRPr="00B403A6">
        <w:rPr>
          <w:rFonts w:eastAsia="Times New Roman" w:cs="Times New Roman"/>
          <w:bCs/>
          <w:iCs/>
          <w:lang w:bidi="ar-SA"/>
        </w:rPr>
        <w:t xml:space="preserve"> pavedimą Aplinkos ministerijai atlikti ATĮ pakeitimo projekto išsamesnį galimo poveikio įvertinimą, kartu su Įstatymų projektais teikiame didesnio poveikio teisės aktų projektų poveikio vertinimo rezultatus.</w:t>
      </w:r>
    </w:p>
    <w:p w:rsidR="00B403A6" w:rsidRPr="00B403A6" w:rsidRDefault="00B403A6" w:rsidP="00B403A6">
      <w:pPr>
        <w:ind w:firstLine="567"/>
        <w:jc w:val="both"/>
        <w:rPr>
          <w:rFonts w:eastAsia="Times New Roman" w:cs="Times New Roman"/>
          <w:lang w:bidi="ar-SA"/>
        </w:rPr>
      </w:pPr>
      <w:bookmarkStart w:id="1" w:name="OLE_LINK1"/>
      <w:bookmarkStart w:id="2" w:name="OLE_LINK2"/>
      <w:r w:rsidRPr="00B403A6">
        <w:rPr>
          <w:rFonts w:eastAsia="Times New Roman" w:cs="Times New Roman"/>
          <w:lang w:bidi="ar-SA"/>
        </w:rPr>
        <w:t xml:space="preserve">Įstatymų projektai neprieštarauja Lietuvos Respublikos Vyriausybės programai ir Europos Sąjungos teisės reikalavimams. </w:t>
      </w:r>
      <w:r w:rsidRPr="00B403A6">
        <w:rPr>
          <w:rFonts w:eastAsia="Times New Roman" w:cs="Times New Roman"/>
          <w:bCs/>
          <w:lang w:bidi="ar-SA"/>
        </w:rPr>
        <w:t xml:space="preserve">ATĮ pakeitimo projektas atitinka 1999 m. balandžio 26 d. Tarybos direktyvos 1999/31/EB dėl atliekų sąvartynų 7 ir 8 straipsnių nuostatas. </w:t>
      </w:r>
    </w:p>
    <w:p w:rsidR="00B403A6" w:rsidRPr="00B403A6" w:rsidRDefault="00B403A6" w:rsidP="00B403A6">
      <w:pPr>
        <w:ind w:firstLine="567"/>
        <w:jc w:val="both"/>
        <w:rPr>
          <w:rFonts w:eastAsia="Times New Roman" w:cs="Times New Roman"/>
          <w:lang w:bidi="ar-SA"/>
        </w:rPr>
      </w:pPr>
      <w:r w:rsidRPr="00B403A6">
        <w:rPr>
          <w:rFonts w:eastAsia="Times New Roman" w:cs="Times New Roman"/>
          <w:lang w:bidi="ar-SA"/>
        </w:rPr>
        <w:t xml:space="preserve">Įstatymų projektai parengti laikantis Lietuvos Respublikos valstybinės kalbos įstatymo, Lietuvos Respublikos teisėkūros pagrindų įstatymo reikalavimų ir atitinka bendrinės lietuvių kalbos normas. </w:t>
      </w:r>
    </w:p>
    <w:p w:rsidR="00B403A6" w:rsidRPr="00B403A6" w:rsidRDefault="00B403A6" w:rsidP="00B403A6">
      <w:pPr>
        <w:ind w:firstLine="567"/>
        <w:jc w:val="both"/>
        <w:rPr>
          <w:rFonts w:eastAsia="Times New Roman" w:cs="Times New Roman"/>
          <w:bCs/>
          <w:lang w:bidi="ar-SA"/>
        </w:rPr>
      </w:pPr>
      <w:r w:rsidRPr="00B403A6">
        <w:rPr>
          <w:rFonts w:eastAsia="Times New Roman" w:cs="Times New Roman"/>
          <w:bCs/>
          <w:lang w:bidi="ar-SA"/>
        </w:rPr>
        <w:t>Administracinės naštos ūkio subjektams apskaičiavimo ataskaita suderinta su Ekonomikos ir inovacijų ministerija darbo tvarka 2019 m. gruodžio 4 d.</w:t>
      </w:r>
    </w:p>
    <w:p w:rsidR="00B403A6" w:rsidRPr="00B403A6" w:rsidRDefault="00B403A6" w:rsidP="00B403A6">
      <w:pPr>
        <w:ind w:firstLine="567"/>
        <w:jc w:val="both"/>
        <w:rPr>
          <w:rFonts w:eastAsia="Times New Roman" w:cs="Times New Roman"/>
          <w:lang w:bidi="ar-SA"/>
        </w:rPr>
      </w:pPr>
      <w:r w:rsidRPr="00B403A6">
        <w:rPr>
          <w:rFonts w:eastAsia="Times New Roman" w:cs="Times New Roman"/>
          <w:lang w:bidi="ar-SA"/>
        </w:rPr>
        <w:t xml:space="preserve">Įstatymų projektai teisės aktų nustatyta tvarka teikti derinti suinteresuotoms institucijoms ir visuomenei, 2019 m. spalio 30 d. ir 2020 m. sausio 27 d. paskelbti Lietuvos Respublikos Seimo teisės aktų informacinės sistemos (TAIS) Projektų registravimo posistemėje (Nr. 19-12737(2),      19-12739 (2), 20-1048). Rengiant įstatymų projektus, atsižvelgta į </w:t>
      </w:r>
      <w:r w:rsidR="00ED401C">
        <w:rPr>
          <w:rFonts w:eastAsia="Times New Roman" w:cs="Times New Roman"/>
          <w:lang w:bidi="ar-SA"/>
        </w:rPr>
        <w:t xml:space="preserve">Lietuvos Respublikos </w:t>
      </w:r>
      <w:r w:rsidR="00ED401C" w:rsidRPr="00ED401C">
        <w:rPr>
          <w:rFonts w:eastAsia="Times New Roman" w:cs="Times New Roman"/>
          <w:lang w:bidi="ar-SA"/>
        </w:rPr>
        <w:t>Vyriausybės kanceliarijos Teisės grupės</w:t>
      </w:r>
      <w:r w:rsidR="00ED401C">
        <w:rPr>
          <w:rFonts w:eastAsia="Times New Roman" w:cs="Times New Roman"/>
          <w:lang w:bidi="ar-SA"/>
        </w:rPr>
        <w:t>,</w:t>
      </w:r>
      <w:r w:rsidR="00ED401C" w:rsidRPr="00ED401C">
        <w:rPr>
          <w:lang w:eastAsia="lt-LT"/>
        </w:rPr>
        <w:t xml:space="preserve"> </w:t>
      </w:r>
      <w:r w:rsidR="00ED401C" w:rsidRPr="00ED401C">
        <w:rPr>
          <w:rFonts w:eastAsia="Times New Roman" w:cs="Times New Roman"/>
          <w:lang w:bidi="ar-SA"/>
        </w:rPr>
        <w:t>Specialiųjų tyrimų tarnybos</w:t>
      </w:r>
      <w:r w:rsidR="00ED401C">
        <w:rPr>
          <w:rFonts w:eastAsia="Times New Roman" w:cs="Times New Roman"/>
          <w:lang w:bidi="ar-SA"/>
        </w:rPr>
        <w:t xml:space="preserve">, </w:t>
      </w:r>
      <w:r w:rsidRPr="00B403A6">
        <w:rPr>
          <w:rFonts w:eastAsia="Times New Roman" w:cs="Times New Roman"/>
          <w:lang w:bidi="ar-SA"/>
        </w:rPr>
        <w:t>Teisingumo ministerijos, Konkurencijos tarybos, Lietuvos draudikų asociacijos, Lietuvos komunalininkų ir atliekų tvarkytojų asociacijos, Pavojingųjų atliekų tvarkymo asociacijos,  Lietuvos regioninių atliekų tvarkymo centrų asociacijos, Pakuotės atliekų perdirbėjų asociacijos, Vilniaus apskrities atliekų tvarkymo centro, UAB „</w:t>
      </w:r>
      <w:proofErr w:type="spellStart"/>
      <w:r w:rsidRPr="00B403A6">
        <w:rPr>
          <w:rFonts w:eastAsia="Times New Roman" w:cs="Times New Roman"/>
          <w:lang w:bidi="ar-SA"/>
        </w:rPr>
        <w:t>Pack</w:t>
      </w:r>
      <w:proofErr w:type="spellEnd"/>
      <w:r w:rsidRPr="00B403A6">
        <w:rPr>
          <w:rFonts w:eastAsia="Times New Roman" w:cs="Times New Roman"/>
          <w:lang w:bidi="ar-SA"/>
        </w:rPr>
        <w:t xml:space="preserve"> Klaipėda“, UADBB „Rizikos cesija“ ir Aplinkos apsaugos departamento prie Aplinkos ministerijos pateiktas pastabas ir pasiūlymus (pastabų ir pasiūlymų derinimo pažyma dėl </w:t>
      </w:r>
      <w:r w:rsidRPr="00B403A6">
        <w:rPr>
          <w:rFonts w:eastAsia="Times New Roman" w:cs="Times New Roman"/>
          <w:bCs/>
          <w:lang w:bidi="ar-SA"/>
        </w:rPr>
        <w:t xml:space="preserve">ATĮ pakeitimo projekto pridedama). </w:t>
      </w:r>
      <w:r w:rsidRPr="00B403A6">
        <w:rPr>
          <w:rFonts w:eastAsia="Times New Roman" w:cs="Times New Roman"/>
          <w:color w:val="000000" w:themeColor="text1"/>
          <w:kern w:val="1"/>
          <w:lang w:eastAsia="ar-SA" w:bidi="ar-SA"/>
        </w:rPr>
        <w:t>Finansų,</w:t>
      </w:r>
      <w:r w:rsidRPr="00B403A6">
        <w:rPr>
          <w:rFonts w:eastAsia="Times New Roman" w:cs="Times New Roman"/>
          <w:lang w:bidi="ar-SA"/>
        </w:rPr>
        <w:t xml:space="preserve"> </w:t>
      </w:r>
      <w:r w:rsidRPr="00B403A6">
        <w:rPr>
          <w:rFonts w:eastAsia="Times New Roman" w:cs="Times New Roman"/>
          <w:color w:val="000000" w:themeColor="text1"/>
          <w:kern w:val="1"/>
          <w:lang w:eastAsia="ar-SA" w:bidi="ar-SA"/>
        </w:rPr>
        <w:t>Ekonomikos ir inovacijų ministerij</w:t>
      </w:r>
      <w:r w:rsidR="00913CAC">
        <w:rPr>
          <w:rFonts w:eastAsia="Times New Roman" w:cs="Times New Roman"/>
          <w:color w:val="000000" w:themeColor="text1"/>
          <w:kern w:val="1"/>
          <w:lang w:eastAsia="ar-SA" w:bidi="ar-SA"/>
        </w:rPr>
        <w:t>os</w:t>
      </w:r>
      <w:r w:rsidRPr="00B403A6">
        <w:rPr>
          <w:rFonts w:eastAsia="Times New Roman" w:cs="Times New Roman"/>
          <w:color w:val="000000" w:themeColor="text1"/>
          <w:kern w:val="1"/>
          <w:lang w:eastAsia="ar-SA" w:bidi="ar-SA"/>
        </w:rPr>
        <w:t>, Lietuvos bankas, Lietuvos bankų asociacija, VĮ Turto bankas,</w:t>
      </w:r>
      <w:r w:rsidRPr="00B403A6">
        <w:rPr>
          <w:rFonts w:eastAsia="Times New Roman" w:cs="Times New Roman"/>
          <w:lang w:bidi="ar-SA"/>
        </w:rPr>
        <w:t xml:space="preserve"> </w:t>
      </w:r>
      <w:r w:rsidRPr="00B403A6">
        <w:rPr>
          <w:rFonts w:eastAsia="Times New Roman" w:cs="Times New Roman"/>
          <w:color w:val="000000" w:themeColor="text1"/>
          <w:kern w:val="1"/>
          <w:lang w:eastAsia="ar-SA" w:bidi="ar-SA"/>
        </w:rPr>
        <w:t>Aplinkos apsaugos agentūra informavo, kad pastabų ir pasiūlymų neturi.</w:t>
      </w:r>
    </w:p>
    <w:p w:rsidR="00B403A6" w:rsidRPr="00B403A6" w:rsidRDefault="00B403A6" w:rsidP="00B403A6">
      <w:pPr>
        <w:ind w:firstLine="567"/>
        <w:jc w:val="both"/>
        <w:rPr>
          <w:rFonts w:eastAsia="Times New Roman" w:cs="Times New Roman"/>
          <w:lang w:bidi="ar-SA"/>
        </w:rPr>
      </w:pPr>
      <w:r w:rsidRPr="00B403A6">
        <w:rPr>
          <w:rFonts w:eastAsia="Times New Roman" w:cs="Times New Roman"/>
          <w:lang w:bidi="ar-SA"/>
        </w:rPr>
        <w:t>2020 m. sausio 27 d. suinteresuotoms institucijoms teiktame</w:t>
      </w:r>
      <w:r w:rsidRPr="00B403A6">
        <w:rPr>
          <w:rFonts w:eastAsia="Times New Roman" w:cs="Times New Roman"/>
          <w:bCs/>
          <w:lang w:bidi="ar-SA"/>
        </w:rPr>
        <w:t xml:space="preserve"> ATĮ pakeitimo </w:t>
      </w:r>
      <w:r w:rsidRPr="00B403A6">
        <w:rPr>
          <w:rFonts w:eastAsia="Times New Roman" w:cs="Times New Roman"/>
          <w:lang w:bidi="ar-SA"/>
        </w:rPr>
        <w:t xml:space="preserve">projekte buvo siūloma pakeisti ATĮ 11 straipsnį ir numatyti išimtį savivaldybės valdomoms įmonėms dėl prievolių įvykdymo užtikrinimo pateikimo. Buvo siūloma nustatyti, kad savivaldybės valdomoms įmonėms, vykdančioms komunalinių atliekų naudojimą ar šalinimą, nereikia turėti finansinio užtikrinimo, jų prievolių, nurodytų </w:t>
      </w:r>
      <w:r w:rsidRPr="00B403A6">
        <w:rPr>
          <w:rFonts w:eastAsia="Times New Roman" w:cs="Times New Roman"/>
          <w:bCs/>
          <w:lang w:bidi="ar-SA"/>
        </w:rPr>
        <w:t xml:space="preserve">ATĮ pakeitimo įstatymo </w:t>
      </w:r>
      <w:r w:rsidRPr="00B403A6">
        <w:rPr>
          <w:rFonts w:eastAsia="Times New Roman" w:cs="Times New Roman"/>
          <w:lang w:bidi="ar-SA"/>
        </w:rPr>
        <w:t xml:space="preserve">projekto 11 straipsnio 1 dalyje įvykdymą užtikrintų savivaldybė, kuri, jei jos valdoma įmonė neįvykdė prievolių, organizuotų priemonių įgyvendinimą savivaldybės biudžeto lėšomis. Tačiau įvertinus Konkurencijos tarybos ir Lietuvos komunalininkų ir atliekų tvarkytojų asociacijos pateiktas pastabas, šios nuostatos buvo atsisakyta. Konstatuota, kad tokiu teisiniu reguliavimu gali būti sukurtos skirtingos konkurencijos sąlygos atitinkamas paslaugas teikiantiems subjektams. Reguliuojant ūkinę veiklą privalu užtikrinti, kad ūkio subjektų veikimo rinkoje reguliavimas vyktų remiantis objektyviais, nediskriminaciniais ir proporcingais kriterijais, tapačią ūkinę veiklą vykdantiems ūkio subjektams nebūtų taikomi skirtingi reikalavimai. Konkurencijos taryba atkreipė dėmesį, kad nors esamas teisinis reguliavimas ir numato savivaldybių teisę įsteigti juridinį asmenį komunalinių atliekų tvarkymo sistemai administruoti, </w:t>
      </w:r>
      <w:r w:rsidRPr="00B403A6">
        <w:rPr>
          <w:rFonts w:eastAsia="Times New Roman" w:cs="Times New Roman"/>
          <w:lang w:bidi="ar-SA"/>
        </w:rPr>
        <w:lastRenderedPageBreak/>
        <w:t>Lietuvos vyriausiasis administracinis teismas (toliau – LVAT) yra patvirtinęs</w:t>
      </w:r>
      <w:bookmarkStart w:id="3" w:name="_ftnref2"/>
      <w:r w:rsidRPr="00B403A6">
        <w:rPr>
          <w:rFonts w:eastAsia="Times New Roman" w:cs="Times New Roman"/>
          <w:vertAlign w:val="superscript"/>
          <w:lang w:bidi="ar-SA"/>
        </w:rPr>
        <w:footnoteReference w:id="2"/>
      </w:r>
      <w:bookmarkEnd w:id="3"/>
      <w:r w:rsidRPr="00B403A6">
        <w:rPr>
          <w:rFonts w:eastAsia="Times New Roman" w:cs="Times New Roman"/>
          <w:lang w:bidi="ar-SA"/>
        </w:rPr>
        <w:t>, kad tokie savivaldybių įsteigti juridiniai asmenys laikytini viešo administravimo subjektais viešųjų komunalinių atliekų naudojimo ir šalinimo srityje. Tuo tarpu sąvartynų operatorių paslaugas gali teikti ir rinkoje veikiantys privatūs juridiniai asmenys. Reguliuojant ūkinę veiklą privalu užtikrinti, kad ūkio subjektų veikimo rinkoje reguliavimas vyktų remiantis objektyviais, nediskriminaciniais ir proporcingais kriterijais, tapačią ūkinę veiklą vykdantiems ūkio subjektams nebūtų taikomi skirtingi reikalavimai. Remiantis LVAT išaiškinimu</w:t>
      </w:r>
      <w:bookmarkStart w:id="4" w:name="_ftnref3"/>
      <w:r w:rsidRPr="00B403A6">
        <w:rPr>
          <w:rFonts w:eastAsia="Times New Roman" w:cs="Times New Roman"/>
          <w:vertAlign w:val="superscript"/>
          <w:lang w:bidi="ar-SA"/>
        </w:rPr>
        <w:footnoteReference w:id="3"/>
      </w:r>
      <w:bookmarkEnd w:id="4"/>
      <w:r w:rsidRPr="00B403A6">
        <w:rPr>
          <w:rFonts w:eastAsia="Times New Roman" w:cs="Times New Roman"/>
          <w:lang w:bidi="ar-SA"/>
        </w:rPr>
        <w:t xml:space="preserve">, vienodų konkurencijos sąlygų sudarymas reiškia situaciją, kai ūkio subjektai turi tokias pačias veikimo rinkoje galimybes, o jei tomis pačiomis sąlygomis veikiantys ūkio subjektai yra vertinami skirtingai, t. y. tam tikras subjektas ar subjektai gauna privilegijas, kiti toje pačioje situacijoje esantys ūkio subjektai patiria diskriminaciją. Priėmus siūlymus savivaldybės valdomoms įmonėms netaikyti reikalavimo pateikti prievolių užtikrinimą, gali būti sukurtos skirtingos konkurencijos sąlygos atitinkamas paslaugas teikiantiems subjektams. </w:t>
      </w:r>
    </w:p>
    <w:p w:rsidR="00B403A6" w:rsidRPr="00B403A6" w:rsidRDefault="00B403A6" w:rsidP="00B403A6">
      <w:pPr>
        <w:ind w:firstLine="567"/>
        <w:jc w:val="both"/>
        <w:rPr>
          <w:rFonts w:eastAsia="Times New Roman" w:cs="Times New Roman"/>
          <w:lang w:bidi="ar-SA"/>
        </w:rPr>
      </w:pPr>
      <w:r w:rsidRPr="00B403A6">
        <w:rPr>
          <w:rFonts w:eastAsia="Times New Roman" w:cs="Times New Roman"/>
          <w:bCs/>
          <w:lang w:bidi="ar-SA"/>
        </w:rPr>
        <w:t>Įstatymų projektus</w:t>
      </w:r>
      <w:r w:rsidRPr="00B403A6">
        <w:rPr>
          <w:rFonts w:eastAsia="Times New Roman" w:cs="Times New Roman"/>
          <w:lang w:bidi="ar-SA"/>
        </w:rPr>
        <w:t xml:space="preserve"> parengė Aplinkos ministerijos Atliekų politikos grupės (vadovė Agnė Bagočiutė, tel. 8 646 89902 el. p. </w:t>
      </w:r>
      <w:proofErr w:type="spellStart"/>
      <w:r w:rsidRPr="00B403A6">
        <w:rPr>
          <w:rFonts w:eastAsia="Times New Roman" w:cs="Times New Roman"/>
          <w:lang w:bidi="ar-SA"/>
        </w:rPr>
        <w:t>agne.bagociute@am.lt</w:t>
      </w:r>
      <w:proofErr w:type="spellEnd"/>
      <w:r w:rsidRPr="00B403A6">
        <w:rPr>
          <w:rFonts w:eastAsia="Times New Roman" w:cs="Times New Roman"/>
          <w:lang w:bidi="ar-SA"/>
        </w:rPr>
        <w:t xml:space="preserve">, vyriausioji patarėja Audronė Nikšaitė,    tel. 8 696 89772 el. p. </w:t>
      </w:r>
      <w:proofErr w:type="spellStart"/>
      <w:r w:rsidRPr="00B403A6">
        <w:rPr>
          <w:rFonts w:eastAsia="Times New Roman" w:cs="Times New Roman"/>
          <w:lang w:bidi="ar-SA"/>
        </w:rPr>
        <w:t>audrone.niksaite@am.lt</w:t>
      </w:r>
      <w:proofErr w:type="spellEnd"/>
      <w:r w:rsidRPr="00B403A6">
        <w:rPr>
          <w:rFonts w:eastAsia="Times New Roman" w:cs="Times New Roman"/>
          <w:lang w:bidi="ar-SA"/>
        </w:rPr>
        <w:t xml:space="preserve">) patarėja Jovita Surdokienė (tel. 8 696 54712 el. p. </w:t>
      </w:r>
      <w:hyperlink r:id="rId10" w:history="1">
        <w:r w:rsidRPr="00B403A6">
          <w:rPr>
            <w:rFonts w:eastAsia="Times New Roman" w:cs="Times New Roman"/>
            <w:lang w:bidi="ar-SA"/>
          </w:rPr>
          <w:t>jovita.surdokiene@am.lt</w:t>
        </w:r>
      </w:hyperlink>
      <w:r w:rsidRPr="00B403A6">
        <w:rPr>
          <w:rFonts w:eastAsia="Times New Roman" w:cs="Times New Roman"/>
          <w:lang w:bidi="ar-SA"/>
        </w:rPr>
        <w:t>).</w:t>
      </w:r>
    </w:p>
    <w:bookmarkEnd w:id="1"/>
    <w:bookmarkEnd w:id="2"/>
    <w:p w:rsidR="00B403A6" w:rsidRPr="00B403A6" w:rsidRDefault="00B403A6" w:rsidP="00B403A6">
      <w:pPr>
        <w:ind w:firstLine="567"/>
        <w:jc w:val="both"/>
        <w:rPr>
          <w:rFonts w:eastAsia="Times New Roman" w:cs="Times New Roman"/>
          <w:lang w:bidi="ar-SA"/>
        </w:rPr>
      </w:pPr>
      <w:r w:rsidRPr="00B403A6">
        <w:rPr>
          <w:rFonts w:eastAsia="Times New Roman" w:cs="Times New Roman"/>
          <w:lang w:bidi="ar-SA"/>
        </w:rPr>
        <w:t>PRIDEDAMA:</w:t>
      </w:r>
    </w:p>
    <w:p w:rsidR="00B403A6" w:rsidRPr="00B403A6" w:rsidRDefault="00B403A6" w:rsidP="00B403A6">
      <w:pPr>
        <w:numPr>
          <w:ilvl w:val="0"/>
          <w:numId w:val="11"/>
        </w:numPr>
        <w:jc w:val="both"/>
        <w:rPr>
          <w:rFonts w:eastAsia="Times New Roman" w:cs="Times New Roman"/>
          <w:lang w:bidi="ar-SA"/>
        </w:rPr>
      </w:pPr>
      <w:r w:rsidRPr="00B403A6">
        <w:rPr>
          <w:rFonts w:eastAsia="Times New Roman" w:cs="Times New Roman"/>
          <w:lang w:bidi="ar-SA"/>
        </w:rPr>
        <w:t>Lietuvos Respublikos Vyriausybės nutarimo projektas, 1 lapas.</w:t>
      </w:r>
    </w:p>
    <w:p w:rsidR="00B403A6" w:rsidRPr="00B403A6" w:rsidRDefault="00B403A6" w:rsidP="00B403A6">
      <w:pPr>
        <w:numPr>
          <w:ilvl w:val="0"/>
          <w:numId w:val="11"/>
        </w:numPr>
        <w:jc w:val="both"/>
        <w:rPr>
          <w:rFonts w:eastAsia="Times New Roman" w:cs="Times New Roman"/>
          <w:lang w:bidi="ar-SA"/>
        </w:rPr>
      </w:pPr>
      <w:r w:rsidRPr="00B403A6">
        <w:rPr>
          <w:rFonts w:eastAsia="Times New Roman" w:cs="Times New Roman"/>
          <w:lang w:bidi="ar-SA"/>
        </w:rPr>
        <w:t xml:space="preserve">ATĮ pakeitimo įstatymo projektas, 2 lapai. </w:t>
      </w:r>
    </w:p>
    <w:p w:rsidR="00B403A6" w:rsidRPr="00B403A6" w:rsidRDefault="00B403A6" w:rsidP="00B403A6">
      <w:pPr>
        <w:numPr>
          <w:ilvl w:val="0"/>
          <w:numId w:val="11"/>
        </w:numPr>
        <w:jc w:val="both"/>
        <w:rPr>
          <w:rFonts w:eastAsia="Times New Roman" w:cs="Times New Roman"/>
          <w:lang w:bidi="ar-SA"/>
        </w:rPr>
      </w:pPr>
      <w:r w:rsidRPr="00B403A6">
        <w:rPr>
          <w:rFonts w:eastAsia="Times New Roman" w:cs="Times New Roman"/>
          <w:lang w:bidi="ar-SA"/>
        </w:rPr>
        <w:t xml:space="preserve">ATĮ pakeitimo įstatymo projekto lyginamasis variantas, 3 lapai. </w:t>
      </w:r>
    </w:p>
    <w:p w:rsidR="00B403A6" w:rsidRPr="00B403A6" w:rsidRDefault="00B403A6" w:rsidP="00B403A6">
      <w:pPr>
        <w:numPr>
          <w:ilvl w:val="0"/>
          <w:numId w:val="11"/>
        </w:numPr>
        <w:jc w:val="both"/>
        <w:rPr>
          <w:rFonts w:eastAsia="Times New Roman" w:cs="Times New Roman"/>
          <w:lang w:bidi="ar-SA"/>
        </w:rPr>
      </w:pPr>
      <w:r w:rsidRPr="00B403A6">
        <w:rPr>
          <w:rFonts w:eastAsia="Times New Roman" w:cs="Times New Roman"/>
          <w:lang w:bidi="ar-SA"/>
        </w:rPr>
        <w:t>ANK pakeitimo įstatymo projektas, 1 lapas.</w:t>
      </w:r>
    </w:p>
    <w:p w:rsidR="00B403A6" w:rsidRPr="00B403A6" w:rsidRDefault="00B403A6" w:rsidP="00B403A6">
      <w:pPr>
        <w:numPr>
          <w:ilvl w:val="0"/>
          <w:numId w:val="11"/>
        </w:numPr>
        <w:jc w:val="both"/>
        <w:rPr>
          <w:rFonts w:eastAsia="Times New Roman" w:cs="Times New Roman"/>
          <w:lang w:bidi="ar-SA"/>
        </w:rPr>
      </w:pPr>
      <w:r w:rsidRPr="00B403A6">
        <w:rPr>
          <w:rFonts w:eastAsia="Times New Roman" w:cs="Times New Roman"/>
          <w:lang w:bidi="ar-SA"/>
        </w:rPr>
        <w:t>ANK pakeitimo įstatymo projekto lyginamasis variantas, 1 lapas.</w:t>
      </w:r>
    </w:p>
    <w:p w:rsidR="00B403A6" w:rsidRDefault="00B403A6" w:rsidP="00B403A6">
      <w:pPr>
        <w:numPr>
          <w:ilvl w:val="0"/>
          <w:numId w:val="11"/>
        </w:numPr>
        <w:jc w:val="both"/>
        <w:rPr>
          <w:rFonts w:eastAsia="Times New Roman" w:cs="Times New Roman"/>
          <w:lang w:bidi="ar-SA"/>
        </w:rPr>
      </w:pPr>
      <w:r w:rsidRPr="00B403A6">
        <w:rPr>
          <w:rFonts w:eastAsia="Times New Roman" w:cs="Times New Roman"/>
          <w:lang w:bidi="ar-SA"/>
        </w:rPr>
        <w:t>AAĮ papildymo įstatymo projektas, 1 lapas.</w:t>
      </w:r>
    </w:p>
    <w:p w:rsidR="006C7F06" w:rsidRPr="00B403A6" w:rsidRDefault="006C7F06" w:rsidP="00B403A6">
      <w:pPr>
        <w:numPr>
          <w:ilvl w:val="0"/>
          <w:numId w:val="11"/>
        </w:numPr>
        <w:jc w:val="both"/>
        <w:rPr>
          <w:rFonts w:eastAsia="Times New Roman" w:cs="Times New Roman"/>
          <w:lang w:bidi="ar-SA"/>
        </w:rPr>
      </w:pPr>
      <w:r w:rsidRPr="006C7F06">
        <w:rPr>
          <w:rFonts w:eastAsia="Times New Roman" w:cs="Times New Roman"/>
          <w:lang w:bidi="ar-SA"/>
        </w:rPr>
        <w:t>AAĮ papildymo įstatymo projek</w:t>
      </w:r>
      <w:r>
        <w:rPr>
          <w:rFonts w:eastAsia="Times New Roman" w:cs="Times New Roman"/>
          <w:lang w:bidi="ar-SA"/>
        </w:rPr>
        <w:t>to</w:t>
      </w:r>
      <w:r w:rsidRPr="006C7F06">
        <w:rPr>
          <w:rFonts w:eastAsia="Times New Roman" w:cs="Times New Roman"/>
          <w:lang w:bidi="ar-SA"/>
        </w:rPr>
        <w:t xml:space="preserve"> lyginamasis variantas, 1 lapas</w:t>
      </w:r>
    </w:p>
    <w:p w:rsidR="00B403A6" w:rsidRPr="00B403A6" w:rsidRDefault="00B403A6" w:rsidP="00B403A6">
      <w:pPr>
        <w:numPr>
          <w:ilvl w:val="0"/>
          <w:numId w:val="11"/>
        </w:numPr>
        <w:jc w:val="both"/>
        <w:rPr>
          <w:rFonts w:eastAsia="Times New Roman" w:cs="Times New Roman"/>
          <w:lang w:bidi="ar-SA"/>
        </w:rPr>
      </w:pPr>
      <w:r w:rsidRPr="00B403A6">
        <w:rPr>
          <w:rFonts w:eastAsia="Times New Roman" w:cs="Times New Roman"/>
          <w:lang w:bidi="ar-SA"/>
        </w:rPr>
        <w:t>Aiškinamasis raštas, 9 lapai.</w:t>
      </w:r>
    </w:p>
    <w:p w:rsidR="00B403A6" w:rsidRPr="00B403A6" w:rsidRDefault="00B403A6" w:rsidP="00B403A6">
      <w:pPr>
        <w:numPr>
          <w:ilvl w:val="0"/>
          <w:numId w:val="11"/>
        </w:numPr>
        <w:tabs>
          <w:tab w:val="left" w:pos="851"/>
        </w:tabs>
        <w:ind w:left="0" w:firstLine="567"/>
        <w:jc w:val="both"/>
        <w:rPr>
          <w:rFonts w:eastAsia="Times New Roman" w:cs="Times New Roman"/>
          <w:lang w:bidi="ar-SA"/>
        </w:rPr>
      </w:pPr>
      <w:r w:rsidRPr="00B403A6">
        <w:rPr>
          <w:rFonts w:eastAsia="Times New Roman" w:cs="Times New Roman"/>
          <w:lang w:bidi="ar-SA"/>
        </w:rPr>
        <w:t>Didesnio poveikio teisės aktų projektų poveikio vertinimo rezultatų pateikimo forma,        6 lapai.</w:t>
      </w:r>
    </w:p>
    <w:p w:rsidR="00B403A6" w:rsidRPr="00B403A6" w:rsidRDefault="00B403A6" w:rsidP="00B403A6">
      <w:pPr>
        <w:numPr>
          <w:ilvl w:val="0"/>
          <w:numId w:val="11"/>
        </w:numPr>
        <w:jc w:val="both"/>
        <w:rPr>
          <w:rFonts w:eastAsia="Times New Roman" w:cs="Times New Roman"/>
          <w:lang w:bidi="ar-SA"/>
        </w:rPr>
      </w:pPr>
      <w:r w:rsidRPr="00B403A6">
        <w:rPr>
          <w:rFonts w:eastAsia="Times New Roman" w:cs="Times New Roman"/>
          <w:lang w:bidi="ar-SA"/>
        </w:rPr>
        <w:t xml:space="preserve">Derinimo pažyma, </w:t>
      </w:r>
      <w:r w:rsidR="00ED401C">
        <w:rPr>
          <w:rFonts w:eastAsia="Times New Roman" w:cs="Times New Roman"/>
          <w:lang w:bidi="ar-SA"/>
        </w:rPr>
        <w:t>5</w:t>
      </w:r>
      <w:r w:rsidRPr="00B403A6">
        <w:rPr>
          <w:rFonts w:eastAsia="Times New Roman" w:cs="Times New Roman"/>
          <w:lang w:bidi="ar-SA"/>
        </w:rPr>
        <w:t xml:space="preserve"> lapai.</w:t>
      </w:r>
    </w:p>
    <w:p w:rsidR="00B403A6" w:rsidRPr="00B403A6" w:rsidRDefault="00B403A6" w:rsidP="00B403A6">
      <w:pPr>
        <w:numPr>
          <w:ilvl w:val="0"/>
          <w:numId w:val="11"/>
        </w:numPr>
        <w:jc w:val="both"/>
        <w:rPr>
          <w:rFonts w:eastAsia="Times New Roman" w:cs="Times New Roman"/>
          <w:lang w:bidi="ar-SA"/>
        </w:rPr>
      </w:pPr>
      <w:r w:rsidRPr="00B403A6">
        <w:rPr>
          <w:rFonts w:eastAsia="Times New Roman" w:cs="Times New Roman"/>
          <w:lang w:bidi="ar-SA"/>
        </w:rPr>
        <w:t>Teisės aktų antikorupcinio vertinimo pažymos, 13 lapų.</w:t>
      </w:r>
    </w:p>
    <w:p w:rsidR="00B403A6" w:rsidRPr="00B403A6" w:rsidRDefault="00B403A6" w:rsidP="00B403A6">
      <w:pPr>
        <w:numPr>
          <w:ilvl w:val="0"/>
          <w:numId w:val="11"/>
        </w:numPr>
        <w:tabs>
          <w:tab w:val="left" w:pos="851"/>
          <w:tab w:val="left" w:pos="993"/>
        </w:tabs>
        <w:ind w:left="0" w:firstLine="567"/>
        <w:jc w:val="both"/>
        <w:rPr>
          <w:rFonts w:eastAsia="Times New Roman" w:cs="Times New Roman"/>
          <w:lang w:bidi="ar-SA"/>
        </w:rPr>
      </w:pPr>
      <w:r w:rsidRPr="00B403A6">
        <w:rPr>
          <w:rFonts w:eastAsia="Times New Roman" w:cs="Times New Roman"/>
          <w:lang w:bidi="ar-SA"/>
        </w:rPr>
        <w:t>Direktyvos 1999/31/EB ir Lietuvos Respublikos atliekų tvarkymo įstatymo Nr. VIII-787 10 ir 11 straipsnių pakeitimo įstatymo projekto atitikties lentelė, 3 lapai.</w:t>
      </w:r>
    </w:p>
    <w:p w:rsidR="00B403A6" w:rsidRPr="00B403A6" w:rsidRDefault="00B403A6" w:rsidP="00B403A6">
      <w:pPr>
        <w:numPr>
          <w:ilvl w:val="0"/>
          <w:numId w:val="11"/>
        </w:numPr>
        <w:tabs>
          <w:tab w:val="left" w:pos="851"/>
          <w:tab w:val="left" w:pos="993"/>
        </w:tabs>
        <w:ind w:left="0" w:firstLine="567"/>
        <w:jc w:val="both"/>
        <w:rPr>
          <w:rFonts w:eastAsia="Times New Roman" w:cs="Times New Roman"/>
          <w:lang w:bidi="ar-SA"/>
        </w:rPr>
      </w:pPr>
      <w:r w:rsidRPr="00B403A6">
        <w:rPr>
          <w:rFonts w:eastAsia="Times New Roman" w:cs="Times New Roman"/>
          <w:lang w:bidi="ar-SA"/>
        </w:rPr>
        <w:t>Numatomo teisinio reguliavimo poveikio vertinimo pažymos, 6 lapai.</w:t>
      </w:r>
    </w:p>
    <w:p w:rsidR="00B403A6" w:rsidRDefault="00B403A6" w:rsidP="00ED401C">
      <w:pPr>
        <w:pStyle w:val="BodyTextIndent"/>
        <w:numPr>
          <w:ilvl w:val="0"/>
          <w:numId w:val="11"/>
        </w:numPr>
        <w:tabs>
          <w:tab w:val="left" w:pos="6804"/>
        </w:tabs>
        <w:spacing w:after="0"/>
        <w:jc w:val="both"/>
        <w:rPr>
          <w:szCs w:val="24"/>
          <w:lang w:eastAsia="lt-LT"/>
        </w:rPr>
      </w:pPr>
      <w:r w:rsidRPr="00B403A6">
        <w:rPr>
          <w:szCs w:val="24"/>
        </w:rPr>
        <w:t>Administracinės naštos ūkio subjektams apskaičiavimo ataskaita, 4 lapai</w:t>
      </w:r>
      <w:r w:rsidR="00ED401C">
        <w:rPr>
          <w:szCs w:val="24"/>
        </w:rPr>
        <w:t>.</w:t>
      </w:r>
    </w:p>
    <w:p w:rsidR="00ED401C" w:rsidRDefault="00ED401C" w:rsidP="00ED401C">
      <w:pPr>
        <w:pStyle w:val="BodyTextIndent"/>
        <w:numPr>
          <w:ilvl w:val="0"/>
          <w:numId w:val="11"/>
        </w:numPr>
        <w:tabs>
          <w:tab w:val="left" w:pos="993"/>
        </w:tabs>
        <w:spacing w:after="0"/>
        <w:ind w:left="0" w:firstLine="567"/>
        <w:jc w:val="both"/>
        <w:rPr>
          <w:szCs w:val="24"/>
          <w:lang w:eastAsia="lt-LT"/>
        </w:rPr>
      </w:pPr>
      <w:r w:rsidRPr="00ED401C">
        <w:rPr>
          <w:szCs w:val="24"/>
          <w:lang w:eastAsia="lt-LT"/>
        </w:rPr>
        <w:t>Lietuvos Respublikos Specialiųjų tyrimų tarnybos 2020-06-22 antikorupcinio vertinimo išvad</w:t>
      </w:r>
      <w:r>
        <w:rPr>
          <w:szCs w:val="24"/>
          <w:lang w:eastAsia="lt-LT"/>
        </w:rPr>
        <w:t>os</w:t>
      </w:r>
      <w:r w:rsidRPr="00ED401C">
        <w:rPr>
          <w:szCs w:val="24"/>
          <w:lang w:eastAsia="lt-LT"/>
        </w:rPr>
        <w:t xml:space="preserve"> Nr. 4-01-4753</w:t>
      </w:r>
      <w:r>
        <w:rPr>
          <w:szCs w:val="24"/>
          <w:lang w:eastAsia="lt-LT"/>
        </w:rPr>
        <w:t xml:space="preserve"> kopija, 5 lapai.</w:t>
      </w:r>
    </w:p>
    <w:p w:rsidR="00BF6977" w:rsidRPr="00BF6977" w:rsidRDefault="00BF6977" w:rsidP="00BF6977">
      <w:pPr>
        <w:pStyle w:val="ListParagraph"/>
        <w:numPr>
          <w:ilvl w:val="0"/>
          <w:numId w:val="11"/>
        </w:numPr>
        <w:tabs>
          <w:tab w:val="left" w:pos="993"/>
        </w:tabs>
        <w:ind w:left="0" w:firstLine="567"/>
        <w:rPr>
          <w:rFonts w:eastAsia="Times New Roman"/>
          <w:szCs w:val="24"/>
          <w:lang w:val="lt-LT" w:eastAsia="lt-LT"/>
        </w:rPr>
      </w:pPr>
      <w:r>
        <w:rPr>
          <w:rFonts w:eastAsia="Times New Roman"/>
          <w:szCs w:val="24"/>
          <w:lang w:val="lt-LT" w:eastAsia="lt-LT"/>
        </w:rPr>
        <w:t>2020-07-09 p</w:t>
      </w:r>
      <w:r w:rsidRPr="00BF6977">
        <w:rPr>
          <w:rFonts w:eastAsia="Times New Roman"/>
          <w:szCs w:val="24"/>
          <w:lang w:val="lt-LT" w:eastAsia="lt-LT"/>
        </w:rPr>
        <w:t>asitarimo dėl antikorupcinio vertinimo išvadoje pateiktų pastabų teisės aktų projektams protokolas</w:t>
      </w:r>
      <w:r>
        <w:rPr>
          <w:rFonts w:eastAsia="Times New Roman"/>
          <w:szCs w:val="24"/>
          <w:lang w:val="lt-LT" w:eastAsia="lt-LT"/>
        </w:rPr>
        <w:t>, 1 lapas.</w:t>
      </w:r>
    </w:p>
    <w:p w:rsidR="00BF6977" w:rsidRDefault="00BF6977" w:rsidP="00BF6977">
      <w:pPr>
        <w:pStyle w:val="BodyTextIndent"/>
        <w:tabs>
          <w:tab w:val="left" w:pos="993"/>
        </w:tabs>
        <w:spacing w:after="0"/>
        <w:ind w:left="0" w:firstLine="567"/>
        <w:jc w:val="both"/>
        <w:rPr>
          <w:szCs w:val="24"/>
          <w:lang w:eastAsia="lt-LT"/>
        </w:rPr>
      </w:pPr>
    </w:p>
    <w:p w:rsidR="00B644ED" w:rsidRPr="00947570" w:rsidRDefault="00B644ED" w:rsidP="008A0CA2">
      <w:pPr>
        <w:pStyle w:val="BodyText"/>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C43F62" w:rsidRPr="00947570" w:rsidTr="0020069C">
        <w:trPr>
          <w:trHeight w:val="340"/>
        </w:trPr>
        <w:tc>
          <w:tcPr>
            <w:tcW w:w="4817" w:type="dxa"/>
            <w:vAlign w:val="bottom"/>
          </w:tcPr>
          <w:p w:rsidR="00C43F62" w:rsidRPr="00947570" w:rsidRDefault="00C43F62" w:rsidP="0020069C">
            <w:pPr>
              <w:pStyle w:val="TableContents"/>
              <w:rPr>
                <w:color w:val="000000" w:themeColor="text1"/>
                <w:highlight w:val="yellow"/>
              </w:rPr>
            </w:pPr>
            <w:r w:rsidRPr="00947570">
              <w:rPr>
                <w:color w:val="000000" w:themeColor="text1"/>
              </w:rPr>
              <w:t>Aplinkos ministr</w:t>
            </w:r>
            <w:r w:rsidR="0016266F">
              <w:rPr>
                <w:color w:val="000000" w:themeColor="text1"/>
              </w:rPr>
              <w:t>as</w:t>
            </w:r>
          </w:p>
        </w:tc>
        <w:tc>
          <w:tcPr>
            <w:tcW w:w="4826" w:type="dxa"/>
            <w:vAlign w:val="bottom"/>
          </w:tcPr>
          <w:p w:rsidR="00C43F62" w:rsidRPr="00947570" w:rsidRDefault="0016266F" w:rsidP="0020069C">
            <w:pPr>
              <w:jc w:val="right"/>
              <w:rPr>
                <w:color w:val="000000" w:themeColor="text1"/>
              </w:rPr>
            </w:pPr>
            <w:r>
              <w:rPr>
                <w:color w:val="000000" w:themeColor="text1"/>
              </w:rPr>
              <w:t>Kęstutis Mažeika</w:t>
            </w:r>
          </w:p>
        </w:tc>
      </w:tr>
    </w:tbl>
    <w:p w:rsidR="00C6305E" w:rsidRPr="00947570" w:rsidRDefault="00C6305E" w:rsidP="008A0CA2">
      <w:pPr>
        <w:pStyle w:val="BodyText"/>
      </w:pPr>
    </w:p>
    <w:p w:rsidR="00ED401C" w:rsidRDefault="00ED401C" w:rsidP="008A0CA2">
      <w:pPr>
        <w:pStyle w:val="BodyText"/>
        <w:ind w:firstLine="0"/>
      </w:pPr>
    </w:p>
    <w:p w:rsidR="00ED401C" w:rsidRDefault="00ED401C" w:rsidP="008A0CA2">
      <w:pPr>
        <w:pStyle w:val="BodyText"/>
        <w:ind w:firstLine="0"/>
      </w:pPr>
    </w:p>
    <w:p w:rsidR="00BF6977" w:rsidRPr="00947570" w:rsidRDefault="00BF6977" w:rsidP="008A0CA2">
      <w:pPr>
        <w:pStyle w:val="BodyText"/>
        <w:ind w:firstLine="0"/>
      </w:pPr>
      <w:bookmarkStart w:id="5" w:name="_GoBack"/>
      <w:bookmarkEnd w:id="5"/>
    </w:p>
    <w:p w:rsidR="00C6305E" w:rsidRPr="00947570" w:rsidRDefault="00C6305E" w:rsidP="008A0CA2">
      <w:pPr>
        <w:pStyle w:val="BodyText"/>
        <w:ind w:firstLine="0"/>
      </w:pPr>
    </w:p>
    <w:p w:rsidR="00024B34" w:rsidRDefault="00ED401C" w:rsidP="009D1A7F">
      <w:pPr>
        <w:pStyle w:val="BodyText"/>
        <w:ind w:firstLine="0"/>
        <w:rPr>
          <w:rStyle w:val="Hyperlink"/>
        </w:rPr>
      </w:pPr>
      <w:r w:rsidRPr="00ED401C">
        <w:t xml:space="preserve">J. Surdokienė, 8 696 54712, el. p. </w:t>
      </w:r>
      <w:hyperlink r:id="rId11" w:history="1">
        <w:r w:rsidRPr="00ED401C">
          <w:rPr>
            <w:rStyle w:val="Hyperlink"/>
          </w:rPr>
          <w:t>jovita.surdokiene@am.lt</w:t>
        </w:r>
      </w:hyperlink>
    </w:p>
    <w:p w:rsidR="00C274CE" w:rsidRDefault="00C274CE" w:rsidP="009D1A7F">
      <w:pPr>
        <w:pStyle w:val="BodyText"/>
        <w:ind w:firstLine="0"/>
        <w:rPr>
          <w:rStyle w:val="Hyperlink"/>
        </w:rPr>
      </w:pPr>
    </w:p>
    <w:p w:rsidR="00C274CE" w:rsidRDefault="00C274CE" w:rsidP="00C274CE">
      <w:pPr>
        <w:pStyle w:val="BodyText"/>
      </w:pPr>
      <w:r>
        <w:lastRenderedPageBreak/>
        <w:t>Adresatų sąrašas:</w:t>
      </w:r>
    </w:p>
    <w:p w:rsidR="00C274CE" w:rsidRDefault="00C274CE" w:rsidP="00C274CE">
      <w:pPr>
        <w:pStyle w:val="BodyText"/>
      </w:pPr>
    </w:p>
    <w:p w:rsidR="00C274CE" w:rsidRDefault="00C274CE" w:rsidP="00C274CE">
      <w:pPr>
        <w:pStyle w:val="BodyText"/>
      </w:pPr>
      <w:r>
        <w:t>1.</w:t>
      </w:r>
      <w:r>
        <w:tab/>
        <w:t>Lietuvos Respublikos Seimo Aplinkos apsaugos komitetas</w:t>
      </w:r>
    </w:p>
    <w:p w:rsidR="00C274CE" w:rsidRDefault="00C274CE" w:rsidP="00C274CE">
      <w:pPr>
        <w:pStyle w:val="BodyText"/>
      </w:pPr>
      <w:r>
        <w:t>2.</w:t>
      </w:r>
      <w:r>
        <w:tab/>
        <w:t>Teisingumo ministerija</w:t>
      </w:r>
    </w:p>
    <w:p w:rsidR="00C274CE" w:rsidRPr="00C274CE" w:rsidRDefault="00C274CE" w:rsidP="00C274CE">
      <w:pPr>
        <w:pStyle w:val="BodyText"/>
      </w:pPr>
      <w:r>
        <w:t xml:space="preserve">3.     </w:t>
      </w:r>
      <w:r w:rsidRPr="00C274CE">
        <w:t>Lietuvos Respublikos specialiųjų tyrimų tarnyba</w:t>
      </w:r>
    </w:p>
    <w:p w:rsidR="00C274CE" w:rsidRDefault="00C274CE" w:rsidP="00C274CE">
      <w:pPr>
        <w:pStyle w:val="BodyText"/>
      </w:pPr>
      <w:r>
        <w:t>4.</w:t>
      </w:r>
      <w:r>
        <w:tab/>
        <w:t>Konkurencijos taryba</w:t>
      </w:r>
    </w:p>
    <w:p w:rsidR="00C274CE" w:rsidRDefault="00C274CE" w:rsidP="00C274CE">
      <w:pPr>
        <w:pStyle w:val="BodyText"/>
      </w:pPr>
      <w:r>
        <w:t>5.</w:t>
      </w:r>
      <w:r>
        <w:tab/>
        <w:t>Audito, apskaitos, turto vertinimo ir nemokumo valdymo tarnyba</w:t>
      </w:r>
    </w:p>
    <w:p w:rsidR="00C274CE" w:rsidRDefault="00C274CE" w:rsidP="00C274CE">
      <w:pPr>
        <w:pStyle w:val="BodyText"/>
      </w:pPr>
      <w:r>
        <w:t>6.</w:t>
      </w:r>
      <w:r>
        <w:tab/>
        <w:t>Lietuvos pramonininkų konfederacija</w:t>
      </w:r>
    </w:p>
    <w:p w:rsidR="00C274CE" w:rsidRDefault="00C274CE" w:rsidP="00C274CE">
      <w:pPr>
        <w:pStyle w:val="BodyText"/>
      </w:pPr>
      <w:r>
        <w:t>7.</w:t>
      </w:r>
      <w:r>
        <w:tab/>
        <w:t>Lietuvos komunalininkų ir atliekų tvarkytojų asociacija</w:t>
      </w:r>
    </w:p>
    <w:p w:rsidR="00C274CE" w:rsidRDefault="00C274CE" w:rsidP="00C274CE">
      <w:pPr>
        <w:pStyle w:val="BodyText"/>
      </w:pPr>
      <w:r>
        <w:t>8.</w:t>
      </w:r>
      <w:r>
        <w:tab/>
        <w:t>Lietuvos savivaldybių komunalinių įmonių asociacija</w:t>
      </w:r>
    </w:p>
    <w:p w:rsidR="00C274CE" w:rsidRDefault="00C274CE" w:rsidP="00C274CE">
      <w:pPr>
        <w:pStyle w:val="BodyText"/>
      </w:pPr>
      <w:r>
        <w:t>9.</w:t>
      </w:r>
      <w:r>
        <w:tab/>
        <w:t>Lietuvos savivaldybių asociacija</w:t>
      </w:r>
    </w:p>
    <w:p w:rsidR="00C274CE" w:rsidRDefault="00C274CE" w:rsidP="00C274CE">
      <w:pPr>
        <w:pStyle w:val="BodyText"/>
      </w:pPr>
      <w:r>
        <w:t>10.</w:t>
      </w:r>
      <w:r>
        <w:tab/>
        <w:t>Lietuvos regioninių atliekų tvarkymo centrų asociacija</w:t>
      </w:r>
    </w:p>
    <w:p w:rsidR="00C274CE" w:rsidRDefault="00C274CE" w:rsidP="00C274CE">
      <w:pPr>
        <w:pStyle w:val="BodyText"/>
      </w:pPr>
      <w:r>
        <w:t>11.</w:t>
      </w:r>
      <w:r>
        <w:tab/>
        <w:t xml:space="preserve">Pavojingų atliekų tvarkytojų asociacija </w:t>
      </w:r>
    </w:p>
    <w:p w:rsidR="00C274CE" w:rsidRDefault="00C274CE" w:rsidP="00C274CE">
      <w:pPr>
        <w:pStyle w:val="BodyText"/>
      </w:pPr>
      <w:r>
        <w:t>12.</w:t>
      </w:r>
      <w:r>
        <w:tab/>
        <w:t>Pakuotės atliekų perdirbėjų asociacija</w:t>
      </w:r>
    </w:p>
    <w:p w:rsidR="00C274CE" w:rsidRDefault="00C274CE" w:rsidP="00C274CE">
      <w:pPr>
        <w:pStyle w:val="BodyText"/>
      </w:pPr>
      <w:r>
        <w:t>13.</w:t>
      </w:r>
      <w:r>
        <w:tab/>
        <w:t>Atliekų tvarkytojų ir turėtojų asociacija</w:t>
      </w:r>
    </w:p>
    <w:p w:rsidR="00C274CE" w:rsidRDefault="00C274CE" w:rsidP="00C274CE">
      <w:pPr>
        <w:pStyle w:val="BodyText"/>
      </w:pPr>
      <w:r>
        <w:t>14.</w:t>
      </w:r>
      <w:r>
        <w:tab/>
        <w:t>Eksploatuoti netinkamų transporto priemonių tvarkytojų asociacija</w:t>
      </w:r>
    </w:p>
    <w:p w:rsidR="00C274CE" w:rsidRDefault="00C274CE" w:rsidP="00C274CE">
      <w:pPr>
        <w:pStyle w:val="BodyText"/>
      </w:pPr>
      <w:r>
        <w:t>15.</w:t>
      </w:r>
      <w:r>
        <w:tab/>
        <w:t>Lietuvos prekybos, pramonės ir amatų rūmų asociacija</w:t>
      </w:r>
    </w:p>
    <w:p w:rsidR="00C274CE" w:rsidRDefault="00C274CE" w:rsidP="00C274CE">
      <w:pPr>
        <w:pStyle w:val="BodyText"/>
      </w:pPr>
      <w:r>
        <w:t>16.</w:t>
      </w:r>
      <w:r>
        <w:tab/>
        <w:t>Lietuvos draudikų asociacija</w:t>
      </w:r>
    </w:p>
    <w:p w:rsidR="00C274CE" w:rsidRDefault="00C274CE" w:rsidP="00C274CE">
      <w:pPr>
        <w:pStyle w:val="BodyText"/>
      </w:pPr>
      <w:r>
        <w:t>17.</w:t>
      </w:r>
      <w:r>
        <w:tab/>
        <w:t>Lietuvos bankų asociacija</w:t>
      </w:r>
    </w:p>
    <w:p w:rsidR="00C274CE" w:rsidRDefault="00C274CE" w:rsidP="00C274CE">
      <w:pPr>
        <w:pStyle w:val="BodyText"/>
      </w:pPr>
      <w:r>
        <w:t>18.</w:t>
      </w:r>
      <w:r>
        <w:tab/>
        <w:t>Aplinkos apsaugos departamentas prie Aplinkos ministerijos</w:t>
      </w:r>
    </w:p>
    <w:p w:rsidR="00C274CE" w:rsidRDefault="00C274CE" w:rsidP="00C274CE">
      <w:pPr>
        <w:pStyle w:val="BodyText"/>
      </w:pPr>
      <w:r>
        <w:t xml:space="preserve">19.   </w:t>
      </w:r>
      <w:r w:rsidRPr="00C274CE">
        <w:t>Aplinkos apsaugos agentūra</w:t>
      </w:r>
    </w:p>
    <w:p w:rsidR="00C274CE" w:rsidRPr="00947570" w:rsidRDefault="00C274CE" w:rsidP="00C274CE">
      <w:pPr>
        <w:pStyle w:val="BodyText"/>
        <w:ind w:firstLine="0"/>
      </w:pPr>
    </w:p>
    <w:sectPr w:rsidR="00C274CE" w:rsidRPr="00947570" w:rsidSect="00A74823">
      <w:footerReference w:type="default" r:id="rId12"/>
      <w:footerReference w:type="first" r:id="rId13"/>
      <w:footnotePr>
        <w:pos w:val="beneathText"/>
        <w:numRestart w:val="eachPage"/>
      </w:footnotePr>
      <w:endnotePr>
        <w:numFmt w:val="decimal"/>
      </w:endnotePr>
      <w:pgSz w:w="11905" w:h="16837" w:code="9"/>
      <w:pgMar w:top="1134" w:right="567" w:bottom="1134" w:left="1701" w:header="227" w:footer="22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4F8" w:rsidRDefault="003764F8">
      <w:r>
        <w:separator/>
      </w:r>
    </w:p>
  </w:endnote>
  <w:endnote w:type="continuationSeparator" w:id="0">
    <w:p w:rsidR="003764F8" w:rsidRDefault="0037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249" w:rsidRDefault="00387249" w:rsidP="00387249">
    <w:pPr>
      <w:pStyle w:val="Footer"/>
      <w:jc w:val="right"/>
    </w:pPr>
    <w:r>
      <w:rPr>
        <w:noProof/>
        <w:lang w:eastAsia="lt-LT" w:bidi="ar-SA"/>
      </w:rPr>
      <w:drawing>
        <wp:inline distT="0" distB="0" distL="0" distR="0" wp14:anchorId="43A83266" wp14:editId="26A25B35">
          <wp:extent cx="469900" cy="762000"/>
          <wp:effectExtent l="0" t="0" r="6350" b="0"/>
          <wp:docPr id="2" name="Picture 2" descr="emas_zenkla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s_zenklas_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170" cy="76406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D5" w:rsidRDefault="00A74823" w:rsidP="005F50D5">
    <w:pPr>
      <w:pStyle w:val="Footer"/>
      <w:jc w:val="right"/>
    </w:pPr>
    <w:r>
      <w:rPr>
        <w:noProof/>
        <w:lang w:eastAsia="lt-LT" w:bidi="ar-SA"/>
      </w:rPr>
      <w:drawing>
        <wp:inline distT="0" distB="0" distL="0" distR="0" wp14:anchorId="690B55B8" wp14:editId="72E46E46">
          <wp:extent cx="469900" cy="762000"/>
          <wp:effectExtent l="0" t="0" r="6350" b="0"/>
          <wp:docPr id="4" name="Picture 4" descr="emas_zenkla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s_zenklas_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170" cy="7640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4F8" w:rsidRDefault="003764F8">
      <w:r>
        <w:separator/>
      </w:r>
    </w:p>
  </w:footnote>
  <w:footnote w:type="continuationSeparator" w:id="0">
    <w:p w:rsidR="003764F8" w:rsidRDefault="003764F8">
      <w:r>
        <w:continuationSeparator/>
      </w:r>
    </w:p>
  </w:footnote>
  <w:footnote w:id="1">
    <w:p w:rsidR="00B403A6" w:rsidRDefault="00B403A6" w:rsidP="00B403A6">
      <w:pPr>
        <w:pStyle w:val="FootnoteText"/>
      </w:pPr>
      <w:r>
        <w:rPr>
          <w:rStyle w:val="FootnoteReference"/>
        </w:rPr>
        <w:footnoteRef/>
      </w:r>
      <w:r>
        <w:t xml:space="preserve"> </w:t>
      </w:r>
      <w:proofErr w:type="spellStart"/>
      <w:r>
        <w:t>T</w:t>
      </w:r>
      <w:r w:rsidRPr="00AF742B">
        <w:t>arpinstitucini</w:t>
      </w:r>
      <w:r>
        <w:t>o</w:t>
      </w:r>
      <w:proofErr w:type="spellEnd"/>
      <w:r w:rsidRPr="00AF742B">
        <w:t xml:space="preserve"> 2020 m. kovo 3 d. pasitarim</w:t>
      </w:r>
      <w:r>
        <w:t>o protokolas Nr. 3.</w:t>
      </w:r>
    </w:p>
  </w:footnote>
  <w:footnote w:id="2">
    <w:p w:rsidR="00B403A6" w:rsidRDefault="00B403A6" w:rsidP="00B403A6">
      <w:pPr>
        <w:pStyle w:val="FootnoteText"/>
        <w:jc w:val="both"/>
      </w:pPr>
      <w:r>
        <w:rPr>
          <w:rStyle w:val="FootnoteReference"/>
        </w:rPr>
        <w:footnoteRef/>
      </w:r>
      <w:r>
        <w:t xml:space="preserve"> </w:t>
      </w:r>
      <w:r w:rsidRPr="00145E1E">
        <w:t xml:space="preserve">Lietuvos vyriausiojo administracinio teismo 2015 m. birželio 15 d. nutartis administracinėje byloje Nr. </w:t>
      </w:r>
      <w:proofErr w:type="spellStart"/>
      <w:r w:rsidRPr="00145E1E">
        <w:t>eA-1581-502</w:t>
      </w:r>
      <w:proofErr w:type="spellEnd"/>
      <w:r w:rsidRPr="00145E1E">
        <w:t>/2015.</w:t>
      </w:r>
    </w:p>
  </w:footnote>
  <w:footnote w:id="3">
    <w:p w:rsidR="00B403A6" w:rsidRDefault="00B403A6" w:rsidP="00B403A6">
      <w:pPr>
        <w:pStyle w:val="FootnoteText"/>
        <w:jc w:val="both"/>
      </w:pPr>
      <w:r>
        <w:rPr>
          <w:rStyle w:val="FootnoteReference"/>
        </w:rPr>
        <w:footnoteRef/>
      </w:r>
      <w:r>
        <w:t xml:space="preserve"> </w:t>
      </w:r>
      <w:r w:rsidRPr="00490C7C">
        <w:t xml:space="preserve">Lietuvos vyriausiojo administracinio teismo 2015 m. spalio 5 d. nutartis administracinėje byloje </w:t>
      </w:r>
      <w:r>
        <w:t xml:space="preserve">                                     </w:t>
      </w:r>
      <w:r w:rsidRPr="00490C7C">
        <w:t xml:space="preserve">Nr. </w:t>
      </w:r>
      <w:proofErr w:type="spellStart"/>
      <w:r w:rsidRPr="00490C7C">
        <w:t>eA-2143-502</w:t>
      </w:r>
      <w:proofErr w:type="spellEnd"/>
      <w:r w:rsidRPr="00490C7C">
        <w:t>/2015.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2592C58"/>
    <w:multiLevelType w:val="hybridMultilevel"/>
    <w:tmpl w:val="A14EC4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6F05D3C"/>
    <w:multiLevelType w:val="hybridMultilevel"/>
    <w:tmpl w:val="099CE394"/>
    <w:lvl w:ilvl="0" w:tplc="0427000F">
      <w:start w:val="1"/>
      <w:numFmt w:val="decimal"/>
      <w:lvlText w:val="%1."/>
      <w:lvlJc w:val="left"/>
      <w:pPr>
        <w:ind w:left="2421" w:hanging="360"/>
      </w:p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3">
    <w:nsid w:val="0DA51CD0"/>
    <w:multiLevelType w:val="hybridMultilevel"/>
    <w:tmpl w:val="121C3C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EAF1248"/>
    <w:multiLevelType w:val="hybridMultilevel"/>
    <w:tmpl w:val="A560D386"/>
    <w:lvl w:ilvl="0" w:tplc="95D23E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1B997BD1"/>
    <w:multiLevelType w:val="hybridMultilevel"/>
    <w:tmpl w:val="B1B87D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C3D0152"/>
    <w:multiLevelType w:val="hybridMultilevel"/>
    <w:tmpl w:val="9710E9B2"/>
    <w:lvl w:ilvl="0" w:tplc="A7829F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7">
    <w:nsid w:val="1C3D74CA"/>
    <w:multiLevelType w:val="hybridMultilevel"/>
    <w:tmpl w:val="2EF86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D910C33"/>
    <w:multiLevelType w:val="hybridMultilevel"/>
    <w:tmpl w:val="955EA6A8"/>
    <w:lvl w:ilvl="0" w:tplc="029A1E64">
      <w:start w:val="1"/>
      <w:numFmt w:val="decimal"/>
      <w:lvlText w:val="%1."/>
      <w:lvlJc w:val="left"/>
      <w:pPr>
        <w:ind w:left="643" w:hanging="360"/>
      </w:pPr>
      <w:rPr>
        <w:rFonts w:ascii="Times New Roman" w:eastAsiaTheme="minorHAnsi" w:hAnsi="Times New Roman" w:cs="Times New Roman"/>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9">
    <w:nsid w:val="21EA470A"/>
    <w:multiLevelType w:val="hybridMultilevel"/>
    <w:tmpl w:val="2ECED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7F10D19"/>
    <w:multiLevelType w:val="hybridMultilevel"/>
    <w:tmpl w:val="E9A862D4"/>
    <w:lvl w:ilvl="0" w:tplc="47CE41D4">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87C374E"/>
    <w:multiLevelType w:val="hybridMultilevel"/>
    <w:tmpl w:val="E410DE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A185C9A"/>
    <w:multiLevelType w:val="hybridMultilevel"/>
    <w:tmpl w:val="7394598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abstractNumId w:val="0"/>
  </w:num>
  <w:num w:numId="2">
    <w:abstractNumId w:val="12"/>
  </w:num>
  <w:num w:numId="3">
    <w:abstractNumId w:val="1"/>
  </w:num>
  <w:num w:numId="4">
    <w:abstractNumId w:val="9"/>
  </w:num>
  <w:num w:numId="5">
    <w:abstractNumId w:val="7"/>
  </w:num>
  <w:num w:numId="6">
    <w:abstractNumId w:val="5"/>
  </w:num>
  <w:num w:numId="7">
    <w:abstractNumId w:val="3"/>
  </w:num>
  <w:num w:numId="8">
    <w:abstractNumId w:val="2"/>
  </w:num>
  <w:num w:numId="9">
    <w:abstractNumId w:val="11"/>
  </w:num>
  <w:num w:numId="10">
    <w:abstractNumId w:val="8"/>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8673"/>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82"/>
    <w:rsid w:val="00005289"/>
    <w:rsid w:val="000170D0"/>
    <w:rsid w:val="00024B34"/>
    <w:rsid w:val="00036094"/>
    <w:rsid w:val="000377C9"/>
    <w:rsid w:val="00037938"/>
    <w:rsid w:val="00042AAA"/>
    <w:rsid w:val="00043B8F"/>
    <w:rsid w:val="00053B27"/>
    <w:rsid w:val="000547E7"/>
    <w:rsid w:val="00071243"/>
    <w:rsid w:val="00073AF8"/>
    <w:rsid w:val="000771C9"/>
    <w:rsid w:val="00077B4E"/>
    <w:rsid w:val="00082270"/>
    <w:rsid w:val="00086925"/>
    <w:rsid w:val="00090969"/>
    <w:rsid w:val="00091684"/>
    <w:rsid w:val="000932D9"/>
    <w:rsid w:val="00097C08"/>
    <w:rsid w:val="000A4510"/>
    <w:rsid w:val="000A62A8"/>
    <w:rsid w:val="000A7606"/>
    <w:rsid w:val="000B173A"/>
    <w:rsid w:val="000B1927"/>
    <w:rsid w:val="000B6E28"/>
    <w:rsid w:val="000C6225"/>
    <w:rsid w:val="000C686D"/>
    <w:rsid w:val="000D24F7"/>
    <w:rsid w:val="000E379B"/>
    <w:rsid w:val="000F31BF"/>
    <w:rsid w:val="000F3D9D"/>
    <w:rsid w:val="00103B8F"/>
    <w:rsid w:val="001048EA"/>
    <w:rsid w:val="001134D6"/>
    <w:rsid w:val="00121D30"/>
    <w:rsid w:val="001332FD"/>
    <w:rsid w:val="0013481B"/>
    <w:rsid w:val="00152C1F"/>
    <w:rsid w:val="00155D04"/>
    <w:rsid w:val="0015695D"/>
    <w:rsid w:val="0016266F"/>
    <w:rsid w:val="001646B8"/>
    <w:rsid w:val="00165955"/>
    <w:rsid w:val="001709C6"/>
    <w:rsid w:val="00170F39"/>
    <w:rsid w:val="00171F95"/>
    <w:rsid w:val="001734C8"/>
    <w:rsid w:val="0017460C"/>
    <w:rsid w:val="001774F8"/>
    <w:rsid w:val="00190FC3"/>
    <w:rsid w:val="001943ED"/>
    <w:rsid w:val="00194C4A"/>
    <w:rsid w:val="00196463"/>
    <w:rsid w:val="001A35D5"/>
    <w:rsid w:val="001A4768"/>
    <w:rsid w:val="001A5596"/>
    <w:rsid w:val="001A7D09"/>
    <w:rsid w:val="001B2B85"/>
    <w:rsid w:val="001B59A5"/>
    <w:rsid w:val="001B78C6"/>
    <w:rsid w:val="001C4C2E"/>
    <w:rsid w:val="001C4E8C"/>
    <w:rsid w:val="001C571A"/>
    <w:rsid w:val="001C58EC"/>
    <w:rsid w:val="001C68BE"/>
    <w:rsid w:val="001D4AB2"/>
    <w:rsid w:val="001D5213"/>
    <w:rsid w:val="001D5D60"/>
    <w:rsid w:val="00202F69"/>
    <w:rsid w:val="00205479"/>
    <w:rsid w:val="00206E96"/>
    <w:rsid w:val="00206FA2"/>
    <w:rsid w:val="002125FC"/>
    <w:rsid w:val="00221BF5"/>
    <w:rsid w:val="00223812"/>
    <w:rsid w:val="00226931"/>
    <w:rsid w:val="00227718"/>
    <w:rsid w:val="00227E35"/>
    <w:rsid w:val="00232D12"/>
    <w:rsid w:val="0023394A"/>
    <w:rsid w:val="00235E41"/>
    <w:rsid w:val="00252802"/>
    <w:rsid w:val="00252814"/>
    <w:rsid w:val="00253B2C"/>
    <w:rsid w:val="00255879"/>
    <w:rsid w:val="00255F74"/>
    <w:rsid w:val="00257BFE"/>
    <w:rsid w:val="002653D2"/>
    <w:rsid w:val="00265556"/>
    <w:rsid w:val="00274C18"/>
    <w:rsid w:val="00274C4F"/>
    <w:rsid w:val="002802F6"/>
    <w:rsid w:val="00285C9E"/>
    <w:rsid w:val="00286DA2"/>
    <w:rsid w:val="00292187"/>
    <w:rsid w:val="0029353D"/>
    <w:rsid w:val="002936CF"/>
    <w:rsid w:val="00295B67"/>
    <w:rsid w:val="002B28A8"/>
    <w:rsid w:val="002B2A62"/>
    <w:rsid w:val="002B3DD4"/>
    <w:rsid w:val="002B470B"/>
    <w:rsid w:val="002C133B"/>
    <w:rsid w:val="002C31C0"/>
    <w:rsid w:val="002C3A28"/>
    <w:rsid w:val="002C6A54"/>
    <w:rsid w:val="002D344A"/>
    <w:rsid w:val="002D39D8"/>
    <w:rsid w:val="002D3BB6"/>
    <w:rsid w:val="002F39EE"/>
    <w:rsid w:val="00302DB7"/>
    <w:rsid w:val="00303220"/>
    <w:rsid w:val="0030621B"/>
    <w:rsid w:val="00321A7A"/>
    <w:rsid w:val="00325D88"/>
    <w:rsid w:val="00333F40"/>
    <w:rsid w:val="00334070"/>
    <w:rsid w:val="00334143"/>
    <w:rsid w:val="003365BD"/>
    <w:rsid w:val="003376D5"/>
    <w:rsid w:val="003432F3"/>
    <w:rsid w:val="003529C4"/>
    <w:rsid w:val="00353CEB"/>
    <w:rsid w:val="00355C4D"/>
    <w:rsid w:val="0036344D"/>
    <w:rsid w:val="00366B5D"/>
    <w:rsid w:val="003724E0"/>
    <w:rsid w:val="003728A8"/>
    <w:rsid w:val="003764F8"/>
    <w:rsid w:val="00377A5E"/>
    <w:rsid w:val="00382DFB"/>
    <w:rsid w:val="00386F49"/>
    <w:rsid w:val="00387249"/>
    <w:rsid w:val="00387370"/>
    <w:rsid w:val="00390165"/>
    <w:rsid w:val="00390DCE"/>
    <w:rsid w:val="003A5B0F"/>
    <w:rsid w:val="003B204C"/>
    <w:rsid w:val="003B3C46"/>
    <w:rsid w:val="003C1C56"/>
    <w:rsid w:val="003C29D3"/>
    <w:rsid w:val="003D039B"/>
    <w:rsid w:val="003D3F2E"/>
    <w:rsid w:val="003D6511"/>
    <w:rsid w:val="003E0D3C"/>
    <w:rsid w:val="003F4315"/>
    <w:rsid w:val="003F520E"/>
    <w:rsid w:val="004131E5"/>
    <w:rsid w:val="0041549B"/>
    <w:rsid w:val="00416950"/>
    <w:rsid w:val="00434494"/>
    <w:rsid w:val="00434B05"/>
    <w:rsid w:val="00443670"/>
    <w:rsid w:val="004545AA"/>
    <w:rsid w:val="0045752C"/>
    <w:rsid w:val="00460C5B"/>
    <w:rsid w:val="004610C4"/>
    <w:rsid w:val="00462CCD"/>
    <w:rsid w:val="004742B6"/>
    <w:rsid w:val="00475E0A"/>
    <w:rsid w:val="00477770"/>
    <w:rsid w:val="00491782"/>
    <w:rsid w:val="00497E80"/>
    <w:rsid w:val="004A5D2A"/>
    <w:rsid w:val="004A6B0E"/>
    <w:rsid w:val="004A75C8"/>
    <w:rsid w:val="004B381E"/>
    <w:rsid w:val="004B3D1F"/>
    <w:rsid w:val="004B451F"/>
    <w:rsid w:val="004C410D"/>
    <w:rsid w:val="004C43CD"/>
    <w:rsid w:val="004C496D"/>
    <w:rsid w:val="004D015F"/>
    <w:rsid w:val="004D1776"/>
    <w:rsid w:val="004D3658"/>
    <w:rsid w:val="004D60A0"/>
    <w:rsid w:val="004E6000"/>
    <w:rsid w:val="004E6B66"/>
    <w:rsid w:val="004F1FF2"/>
    <w:rsid w:val="00500791"/>
    <w:rsid w:val="00505828"/>
    <w:rsid w:val="005066FB"/>
    <w:rsid w:val="00512A02"/>
    <w:rsid w:val="00513D4C"/>
    <w:rsid w:val="00515321"/>
    <w:rsid w:val="0051699C"/>
    <w:rsid w:val="00530AD5"/>
    <w:rsid w:val="00530E74"/>
    <w:rsid w:val="0053170E"/>
    <w:rsid w:val="00537322"/>
    <w:rsid w:val="00545FCB"/>
    <w:rsid w:val="0055013C"/>
    <w:rsid w:val="005507FC"/>
    <w:rsid w:val="00552F57"/>
    <w:rsid w:val="00553020"/>
    <w:rsid w:val="00554C9F"/>
    <w:rsid w:val="00554CB6"/>
    <w:rsid w:val="00556563"/>
    <w:rsid w:val="00566ABA"/>
    <w:rsid w:val="00572A2D"/>
    <w:rsid w:val="00572A79"/>
    <w:rsid w:val="00577D04"/>
    <w:rsid w:val="00580B6F"/>
    <w:rsid w:val="00580E75"/>
    <w:rsid w:val="005950D3"/>
    <w:rsid w:val="00596992"/>
    <w:rsid w:val="0059718B"/>
    <w:rsid w:val="005A19D8"/>
    <w:rsid w:val="005A48A9"/>
    <w:rsid w:val="005A5A39"/>
    <w:rsid w:val="005B567B"/>
    <w:rsid w:val="005C4714"/>
    <w:rsid w:val="005E4FA1"/>
    <w:rsid w:val="005F50D5"/>
    <w:rsid w:val="005F5F6B"/>
    <w:rsid w:val="005F7EE8"/>
    <w:rsid w:val="006017A4"/>
    <w:rsid w:val="00601FC1"/>
    <w:rsid w:val="006028EE"/>
    <w:rsid w:val="0060381D"/>
    <w:rsid w:val="006059C5"/>
    <w:rsid w:val="00617FA3"/>
    <w:rsid w:val="00622E0A"/>
    <w:rsid w:val="00624D15"/>
    <w:rsid w:val="0063698F"/>
    <w:rsid w:val="00637708"/>
    <w:rsid w:val="0064029F"/>
    <w:rsid w:val="00645CC7"/>
    <w:rsid w:val="00645D02"/>
    <w:rsid w:val="006616BC"/>
    <w:rsid w:val="00661BCD"/>
    <w:rsid w:val="00667095"/>
    <w:rsid w:val="00672EF1"/>
    <w:rsid w:val="006759F6"/>
    <w:rsid w:val="006A2C6A"/>
    <w:rsid w:val="006A4DCE"/>
    <w:rsid w:val="006B102D"/>
    <w:rsid w:val="006B103F"/>
    <w:rsid w:val="006B1219"/>
    <w:rsid w:val="006B6177"/>
    <w:rsid w:val="006B78B3"/>
    <w:rsid w:val="006C7F06"/>
    <w:rsid w:val="006D10CA"/>
    <w:rsid w:val="006D379E"/>
    <w:rsid w:val="006E086B"/>
    <w:rsid w:val="006E713E"/>
    <w:rsid w:val="006F014B"/>
    <w:rsid w:val="006F0F5A"/>
    <w:rsid w:val="006F1113"/>
    <w:rsid w:val="006F21F3"/>
    <w:rsid w:val="007059E7"/>
    <w:rsid w:val="0071438F"/>
    <w:rsid w:val="00716114"/>
    <w:rsid w:val="007168A3"/>
    <w:rsid w:val="007325AE"/>
    <w:rsid w:val="0073486E"/>
    <w:rsid w:val="007434D6"/>
    <w:rsid w:val="00745AD0"/>
    <w:rsid w:val="007515BB"/>
    <w:rsid w:val="0075571B"/>
    <w:rsid w:val="00773302"/>
    <w:rsid w:val="00774D1C"/>
    <w:rsid w:val="00776DFD"/>
    <w:rsid w:val="007775E3"/>
    <w:rsid w:val="007832AD"/>
    <w:rsid w:val="00783D19"/>
    <w:rsid w:val="0078613E"/>
    <w:rsid w:val="00787277"/>
    <w:rsid w:val="00790538"/>
    <w:rsid w:val="00792CF9"/>
    <w:rsid w:val="00796197"/>
    <w:rsid w:val="007A20F4"/>
    <w:rsid w:val="007B1B85"/>
    <w:rsid w:val="007B28C4"/>
    <w:rsid w:val="007B3A16"/>
    <w:rsid w:val="007B608F"/>
    <w:rsid w:val="007B7CEE"/>
    <w:rsid w:val="007C620D"/>
    <w:rsid w:val="007C6978"/>
    <w:rsid w:val="007D2272"/>
    <w:rsid w:val="007E0BC4"/>
    <w:rsid w:val="007E268D"/>
    <w:rsid w:val="007E6F9B"/>
    <w:rsid w:val="007E7535"/>
    <w:rsid w:val="00806712"/>
    <w:rsid w:val="008068E6"/>
    <w:rsid w:val="008078FB"/>
    <w:rsid w:val="00814D74"/>
    <w:rsid w:val="00815700"/>
    <w:rsid w:val="008214F7"/>
    <w:rsid w:val="00822FD5"/>
    <w:rsid w:val="00825745"/>
    <w:rsid w:val="00841344"/>
    <w:rsid w:val="008421DC"/>
    <w:rsid w:val="0084434B"/>
    <w:rsid w:val="00852751"/>
    <w:rsid w:val="00853F1F"/>
    <w:rsid w:val="0085426D"/>
    <w:rsid w:val="008638DD"/>
    <w:rsid w:val="00866A82"/>
    <w:rsid w:val="00875DB5"/>
    <w:rsid w:val="00881A2E"/>
    <w:rsid w:val="0088276C"/>
    <w:rsid w:val="00882860"/>
    <w:rsid w:val="00883A4C"/>
    <w:rsid w:val="00884121"/>
    <w:rsid w:val="0088622D"/>
    <w:rsid w:val="00891A57"/>
    <w:rsid w:val="008950E5"/>
    <w:rsid w:val="008A0CA2"/>
    <w:rsid w:val="008A632D"/>
    <w:rsid w:val="008A7162"/>
    <w:rsid w:val="008B03B0"/>
    <w:rsid w:val="008B3968"/>
    <w:rsid w:val="008B493E"/>
    <w:rsid w:val="008B5346"/>
    <w:rsid w:val="008C0BFC"/>
    <w:rsid w:val="008D0DC3"/>
    <w:rsid w:val="008E437A"/>
    <w:rsid w:val="008E4702"/>
    <w:rsid w:val="008F513F"/>
    <w:rsid w:val="00911583"/>
    <w:rsid w:val="00913CAC"/>
    <w:rsid w:val="00920105"/>
    <w:rsid w:val="009210E7"/>
    <w:rsid w:val="00925430"/>
    <w:rsid w:val="00930F3D"/>
    <w:rsid w:val="00932CE4"/>
    <w:rsid w:val="00936856"/>
    <w:rsid w:val="00947570"/>
    <w:rsid w:val="00947CDD"/>
    <w:rsid w:val="0095666E"/>
    <w:rsid w:val="00957252"/>
    <w:rsid w:val="00966465"/>
    <w:rsid w:val="009712BA"/>
    <w:rsid w:val="00974711"/>
    <w:rsid w:val="0097487F"/>
    <w:rsid w:val="00975570"/>
    <w:rsid w:val="0099222D"/>
    <w:rsid w:val="00996018"/>
    <w:rsid w:val="009975B2"/>
    <w:rsid w:val="009B09BC"/>
    <w:rsid w:val="009B0EDF"/>
    <w:rsid w:val="009B10F2"/>
    <w:rsid w:val="009B20BC"/>
    <w:rsid w:val="009B4904"/>
    <w:rsid w:val="009C177B"/>
    <w:rsid w:val="009C3C53"/>
    <w:rsid w:val="009C447B"/>
    <w:rsid w:val="009D1A7F"/>
    <w:rsid w:val="009E020D"/>
    <w:rsid w:val="009E4E16"/>
    <w:rsid w:val="009F7DE1"/>
    <w:rsid w:val="00A019B0"/>
    <w:rsid w:val="00A028F1"/>
    <w:rsid w:val="00A12C30"/>
    <w:rsid w:val="00A15D3D"/>
    <w:rsid w:val="00A1618B"/>
    <w:rsid w:val="00A2302F"/>
    <w:rsid w:val="00A269E5"/>
    <w:rsid w:val="00A342F1"/>
    <w:rsid w:val="00A34336"/>
    <w:rsid w:val="00A37824"/>
    <w:rsid w:val="00A456F3"/>
    <w:rsid w:val="00A63136"/>
    <w:rsid w:val="00A65FD0"/>
    <w:rsid w:val="00A713A1"/>
    <w:rsid w:val="00A73937"/>
    <w:rsid w:val="00A74823"/>
    <w:rsid w:val="00A74E15"/>
    <w:rsid w:val="00A764E0"/>
    <w:rsid w:val="00A806A4"/>
    <w:rsid w:val="00A82686"/>
    <w:rsid w:val="00A8675E"/>
    <w:rsid w:val="00A91ADF"/>
    <w:rsid w:val="00A9313D"/>
    <w:rsid w:val="00A93C22"/>
    <w:rsid w:val="00A93C31"/>
    <w:rsid w:val="00A95AFA"/>
    <w:rsid w:val="00A9643A"/>
    <w:rsid w:val="00AB2803"/>
    <w:rsid w:val="00AC3938"/>
    <w:rsid w:val="00AD0C61"/>
    <w:rsid w:val="00AD795B"/>
    <w:rsid w:val="00AE0BFF"/>
    <w:rsid w:val="00AE1B42"/>
    <w:rsid w:val="00AE3C8F"/>
    <w:rsid w:val="00AE4154"/>
    <w:rsid w:val="00AF414F"/>
    <w:rsid w:val="00AF6C5F"/>
    <w:rsid w:val="00AF7667"/>
    <w:rsid w:val="00B114EA"/>
    <w:rsid w:val="00B12895"/>
    <w:rsid w:val="00B14CA3"/>
    <w:rsid w:val="00B20E9C"/>
    <w:rsid w:val="00B20EF9"/>
    <w:rsid w:val="00B240F5"/>
    <w:rsid w:val="00B27235"/>
    <w:rsid w:val="00B3581C"/>
    <w:rsid w:val="00B35D6C"/>
    <w:rsid w:val="00B403A6"/>
    <w:rsid w:val="00B46810"/>
    <w:rsid w:val="00B512D6"/>
    <w:rsid w:val="00B62B75"/>
    <w:rsid w:val="00B644ED"/>
    <w:rsid w:val="00B6635B"/>
    <w:rsid w:val="00B66DD3"/>
    <w:rsid w:val="00B71356"/>
    <w:rsid w:val="00B71D72"/>
    <w:rsid w:val="00B76579"/>
    <w:rsid w:val="00B77BFA"/>
    <w:rsid w:val="00B851E1"/>
    <w:rsid w:val="00B91A6A"/>
    <w:rsid w:val="00B93D4A"/>
    <w:rsid w:val="00BA14A9"/>
    <w:rsid w:val="00BB0364"/>
    <w:rsid w:val="00BB3F5F"/>
    <w:rsid w:val="00BE4CD6"/>
    <w:rsid w:val="00BE7D67"/>
    <w:rsid w:val="00BF0A58"/>
    <w:rsid w:val="00BF28F9"/>
    <w:rsid w:val="00BF566E"/>
    <w:rsid w:val="00BF5977"/>
    <w:rsid w:val="00BF6977"/>
    <w:rsid w:val="00C035C6"/>
    <w:rsid w:val="00C10906"/>
    <w:rsid w:val="00C136FE"/>
    <w:rsid w:val="00C1379B"/>
    <w:rsid w:val="00C159BE"/>
    <w:rsid w:val="00C15D41"/>
    <w:rsid w:val="00C25F82"/>
    <w:rsid w:val="00C268DD"/>
    <w:rsid w:val="00C274CE"/>
    <w:rsid w:val="00C305A8"/>
    <w:rsid w:val="00C30EE4"/>
    <w:rsid w:val="00C326B0"/>
    <w:rsid w:val="00C43F62"/>
    <w:rsid w:val="00C471CA"/>
    <w:rsid w:val="00C47D15"/>
    <w:rsid w:val="00C47E0E"/>
    <w:rsid w:val="00C51376"/>
    <w:rsid w:val="00C52CAD"/>
    <w:rsid w:val="00C5314F"/>
    <w:rsid w:val="00C53AFA"/>
    <w:rsid w:val="00C54CC0"/>
    <w:rsid w:val="00C60560"/>
    <w:rsid w:val="00C629BD"/>
    <w:rsid w:val="00C6305E"/>
    <w:rsid w:val="00C637CC"/>
    <w:rsid w:val="00C65BBD"/>
    <w:rsid w:val="00C67828"/>
    <w:rsid w:val="00C70461"/>
    <w:rsid w:val="00C73B64"/>
    <w:rsid w:val="00C74037"/>
    <w:rsid w:val="00C773BC"/>
    <w:rsid w:val="00C8092C"/>
    <w:rsid w:val="00C84BCD"/>
    <w:rsid w:val="00C931A0"/>
    <w:rsid w:val="00C93AC1"/>
    <w:rsid w:val="00CA6974"/>
    <w:rsid w:val="00CA6EFC"/>
    <w:rsid w:val="00CB0A1B"/>
    <w:rsid w:val="00CC0F43"/>
    <w:rsid w:val="00CC2EB0"/>
    <w:rsid w:val="00CD26AE"/>
    <w:rsid w:val="00CD542B"/>
    <w:rsid w:val="00CE6B08"/>
    <w:rsid w:val="00CE757E"/>
    <w:rsid w:val="00CF2505"/>
    <w:rsid w:val="00CF470E"/>
    <w:rsid w:val="00D0008F"/>
    <w:rsid w:val="00D02426"/>
    <w:rsid w:val="00D032CD"/>
    <w:rsid w:val="00D1583B"/>
    <w:rsid w:val="00D16A02"/>
    <w:rsid w:val="00D21CD5"/>
    <w:rsid w:val="00D27B3C"/>
    <w:rsid w:val="00D3317C"/>
    <w:rsid w:val="00D35731"/>
    <w:rsid w:val="00D35C47"/>
    <w:rsid w:val="00D35F0C"/>
    <w:rsid w:val="00D4690A"/>
    <w:rsid w:val="00D4778C"/>
    <w:rsid w:val="00D51B84"/>
    <w:rsid w:val="00D53A1F"/>
    <w:rsid w:val="00D63034"/>
    <w:rsid w:val="00D705ED"/>
    <w:rsid w:val="00D81ADE"/>
    <w:rsid w:val="00D83C19"/>
    <w:rsid w:val="00D8594F"/>
    <w:rsid w:val="00D925B0"/>
    <w:rsid w:val="00D95B34"/>
    <w:rsid w:val="00D961BF"/>
    <w:rsid w:val="00DA08F7"/>
    <w:rsid w:val="00DB23FC"/>
    <w:rsid w:val="00DB5039"/>
    <w:rsid w:val="00DC235D"/>
    <w:rsid w:val="00DD2EDF"/>
    <w:rsid w:val="00DD601A"/>
    <w:rsid w:val="00DE79CF"/>
    <w:rsid w:val="00DF2064"/>
    <w:rsid w:val="00DF50EF"/>
    <w:rsid w:val="00DF71CD"/>
    <w:rsid w:val="00DF7A40"/>
    <w:rsid w:val="00E04D33"/>
    <w:rsid w:val="00E07E58"/>
    <w:rsid w:val="00E10010"/>
    <w:rsid w:val="00E11273"/>
    <w:rsid w:val="00E15AC6"/>
    <w:rsid w:val="00E3663C"/>
    <w:rsid w:val="00E50FCF"/>
    <w:rsid w:val="00E53CF6"/>
    <w:rsid w:val="00E545EB"/>
    <w:rsid w:val="00E62965"/>
    <w:rsid w:val="00E640F1"/>
    <w:rsid w:val="00E656F8"/>
    <w:rsid w:val="00E65FF5"/>
    <w:rsid w:val="00E66509"/>
    <w:rsid w:val="00E70367"/>
    <w:rsid w:val="00E70593"/>
    <w:rsid w:val="00E75B40"/>
    <w:rsid w:val="00E815F2"/>
    <w:rsid w:val="00E86881"/>
    <w:rsid w:val="00E877F4"/>
    <w:rsid w:val="00E9056A"/>
    <w:rsid w:val="00E93CA7"/>
    <w:rsid w:val="00E960FE"/>
    <w:rsid w:val="00EA2249"/>
    <w:rsid w:val="00EB1015"/>
    <w:rsid w:val="00EB3D24"/>
    <w:rsid w:val="00EB56CF"/>
    <w:rsid w:val="00EB5941"/>
    <w:rsid w:val="00EB7763"/>
    <w:rsid w:val="00ED025D"/>
    <w:rsid w:val="00ED401C"/>
    <w:rsid w:val="00ED4906"/>
    <w:rsid w:val="00ED6401"/>
    <w:rsid w:val="00EE18D6"/>
    <w:rsid w:val="00EE4EE9"/>
    <w:rsid w:val="00EF299A"/>
    <w:rsid w:val="00F03A31"/>
    <w:rsid w:val="00F06A7C"/>
    <w:rsid w:val="00F25A47"/>
    <w:rsid w:val="00F25E9A"/>
    <w:rsid w:val="00F31B7A"/>
    <w:rsid w:val="00F43CDC"/>
    <w:rsid w:val="00F50B2E"/>
    <w:rsid w:val="00F57916"/>
    <w:rsid w:val="00F6469B"/>
    <w:rsid w:val="00F6563E"/>
    <w:rsid w:val="00F8232E"/>
    <w:rsid w:val="00F83DE8"/>
    <w:rsid w:val="00F85EA9"/>
    <w:rsid w:val="00F929CA"/>
    <w:rsid w:val="00F964D0"/>
    <w:rsid w:val="00F977BE"/>
    <w:rsid w:val="00FA0C9A"/>
    <w:rsid w:val="00FA0E14"/>
    <w:rsid w:val="00FA671E"/>
    <w:rsid w:val="00FC3EB2"/>
    <w:rsid w:val="00FC4A3F"/>
    <w:rsid w:val="00FD795B"/>
    <w:rsid w:val="00FE3BD4"/>
    <w:rsid w:val="00FF17EA"/>
    <w:rsid w:val="00FF36FB"/>
    <w:rsid w:val="00FF39B6"/>
    <w:rsid w:val="00FF65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B05"/>
    <w:pPr>
      <w:widowControl w:val="0"/>
      <w:suppressAutoHyphens/>
    </w:pPr>
    <w:rPr>
      <w:rFonts w:eastAsia="Andale Sans UI" w:cs="Tahoma"/>
      <w:sz w:val="24"/>
      <w:szCs w:val="24"/>
      <w:lang w:eastAsia="en-US" w:bidi="en-US"/>
    </w:rPr>
  </w:style>
  <w:style w:type="paragraph" w:styleId="Heading1">
    <w:name w:val="heading 1"/>
    <w:basedOn w:val="Heading"/>
    <w:next w:val="BodyText"/>
    <w:qFormat/>
    <w:rsid w:val="00AE3C8F"/>
    <w:pPr>
      <w:spacing w:before="283" w:after="283"/>
      <w:outlineLvl w:val="0"/>
    </w:pPr>
    <w:rPr>
      <w:bCs/>
      <w:sz w:val="28"/>
      <w:szCs w:val="32"/>
      <w:lang w:val="lt-LT"/>
    </w:rPr>
  </w:style>
  <w:style w:type="paragraph" w:styleId="Heading2">
    <w:name w:val="heading 2"/>
    <w:basedOn w:val="Heading"/>
    <w:next w:val="BodyText"/>
    <w:qFormat/>
    <w:rsid w:val="00AE3C8F"/>
    <w:pPr>
      <w:outlineLvl w:val="1"/>
    </w:pPr>
    <w:rPr>
      <w:bCs/>
      <w:iCs/>
      <w:lang w:val="lt-LT"/>
    </w:rPr>
  </w:style>
  <w:style w:type="paragraph" w:styleId="Heading3">
    <w:name w:val="heading 3"/>
    <w:basedOn w:val="Heading"/>
    <w:next w:val="BodyText"/>
    <w:qFormat/>
    <w:rsid w:val="00AE3C8F"/>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AE3C8F"/>
  </w:style>
  <w:style w:type="character" w:styleId="PageNumber">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yperlink">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BodyText">
    <w:name w:val="Body Text"/>
    <w:basedOn w:val="Normal"/>
    <w:link w:val="BodyTextChar"/>
    <w:rsid w:val="00AE3C8F"/>
    <w:pPr>
      <w:ind w:firstLine="567"/>
      <w:jc w:val="both"/>
    </w:pPr>
  </w:style>
  <w:style w:type="paragraph" w:customStyle="1" w:styleId="Marginalia">
    <w:name w:val="Marginalia"/>
    <w:basedOn w:val="BodyText"/>
    <w:rsid w:val="00AE3C8F"/>
    <w:pPr>
      <w:ind w:left="2268" w:firstLine="0"/>
    </w:pPr>
  </w:style>
  <w:style w:type="paragraph" w:customStyle="1" w:styleId="Heading">
    <w:name w:val="Heading"/>
    <w:next w:val="BodyText"/>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List">
    <w:name w:val="List"/>
    <w:basedOn w:val="BodyText"/>
    <w:rsid w:val="00AE3C8F"/>
  </w:style>
  <w:style w:type="paragraph" w:customStyle="1" w:styleId="Numbering1">
    <w:name w:val="Numbering 1"/>
    <w:basedOn w:val="List"/>
    <w:rsid w:val="00AE3C8F"/>
  </w:style>
  <w:style w:type="paragraph" w:customStyle="1" w:styleId="Numbering1Cont">
    <w:name w:val="Numbering 1 Cont."/>
    <w:basedOn w:val="List"/>
    <w:rsid w:val="00AE3C8F"/>
    <w:pPr>
      <w:spacing w:after="120"/>
      <w:ind w:left="360" w:firstLine="0"/>
    </w:pPr>
  </w:style>
  <w:style w:type="paragraph" w:customStyle="1" w:styleId="List1Start">
    <w:name w:val="List 1 Start"/>
    <w:basedOn w:val="List"/>
    <w:rsid w:val="00AE3C8F"/>
    <w:pPr>
      <w:spacing w:before="240" w:after="120"/>
      <w:ind w:left="360" w:hanging="360"/>
    </w:pPr>
  </w:style>
  <w:style w:type="paragraph" w:customStyle="1" w:styleId="List1">
    <w:name w:val="List 1"/>
    <w:basedOn w:val="List"/>
    <w:rsid w:val="00AE3C8F"/>
    <w:pPr>
      <w:spacing w:after="120"/>
      <w:ind w:left="360" w:hanging="360"/>
    </w:pPr>
  </w:style>
  <w:style w:type="paragraph" w:customStyle="1" w:styleId="List1End">
    <w:name w:val="List 1 End"/>
    <w:basedOn w:val="List"/>
    <w:rsid w:val="00AE3C8F"/>
    <w:pPr>
      <w:spacing w:after="240"/>
      <w:ind w:left="360" w:hanging="360"/>
    </w:pPr>
  </w:style>
  <w:style w:type="paragraph" w:customStyle="1" w:styleId="List1Cont">
    <w:name w:val="List 1 Cont."/>
    <w:basedOn w:val="List"/>
    <w:rsid w:val="00AE3C8F"/>
    <w:pPr>
      <w:spacing w:after="120"/>
      <w:ind w:left="360" w:firstLine="0"/>
    </w:pPr>
  </w:style>
  <w:style w:type="paragraph" w:customStyle="1" w:styleId="List2Start">
    <w:name w:val="List 2 Start"/>
    <w:basedOn w:val="List"/>
    <w:rsid w:val="00AE3C8F"/>
    <w:pPr>
      <w:spacing w:before="240" w:after="120"/>
      <w:ind w:left="720" w:hanging="360"/>
    </w:pPr>
  </w:style>
  <w:style w:type="paragraph" w:styleId="List2">
    <w:name w:val="List 2"/>
    <w:basedOn w:val="List"/>
    <w:rsid w:val="00AE3C8F"/>
    <w:pPr>
      <w:spacing w:after="120"/>
      <w:ind w:left="720" w:hanging="360"/>
    </w:pPr>
  </w:style>
  <w:style w:type="paragraph" w:customStyle="1" w:styleId="List2End">
    <w:name w:val="List 2 End"/>
    <w:basedOn w:val="List"/>
    <w:rsid w:val="00AE3C8F"/>
    <w:pPr>
      <w:spacing w:after="240"/>
      <w:ind w:left="720" w:hanging="360"/>
    </w:pPr>
  </w:style>
  <w:style w:type="paragraph" w:customStyle="1" w:styleId="List2Cont">
    <w:name w:val="List 2 Cont."/>
    <w:basedOn w:val="List"/>
    <w:rsid w:val="00AE3C8F"/>
    <w:pPr>
      <w:spacing w:after="120"/>
      <w:ind w:left="720" w:firstLine="0"/>
    </w:pPr>
  </w:style>
  <w:style w:type="paragraph" w:styleId="List3">
    <w:name w:val="List 3"/>
    <w:basedOn w:val="List"/>
    <w:rsid w:val="00AE3C8F"/>
    <w:pPr>
      <w:spacing w:after="120"/>
      <w:ind w:left="1080" w:hanging="360"/>
    </w:pPr>
  </w:style>
  <w:style w:type="paragraph" w:styleId="Header">
    <w:name w:val="header"/>
    <w:aliases w:val=" Char,Char,Diagrama"/>
    <w:basedOn w:val="Normal"/>
    <w:link w:val="HeaderChar"/>
    <w:uiPriority w:val="99"/>
    <w:rsid w:val="00AE3C8F"/>
    <w:pPr>
      <w:suppressLineNumbers/>
      <w:tabs>
        <w:tab w:val="center" w:pos="4800"/>
        <w:tab w:val="right" w:pos="9601"/>
      </w:tabs>
    </w:pPr>
  </w:style>
  <w:style w:type="paragraph" w:styleId="Footer">
    <w:name w:val="footer"/>
    <w:basedOn w:val="Normal"/>
    <w:link w:val="FooterChar"/>
    <w:uiPriority w:val="99"/>
    <w:rsid w:val="00AE3C8F"/>
    <w:pPr>
      <w:suppressLineNumbers/>
      <w:tabs>
        <w:tab w:val="center" w:pos="4800"/>
        <w:tab w:val="right" w:pos="9601"/>
      </w:tabs>
    </w:pPr>
  </w:style>
  <w:style w:type="paragraph" w:customStyle="1" w:styleId="TableContents">
    <w:name w:val="Table Contents"/>
    <w:basedOn w:val="Normal"/>
    <w:rsid w:val="00AE3C8F"/>
    <w:pPr>
      <w:suppressLineNumbers/>
    </w:pPr>
  </w:style>
  <w:style w:type="paragraph" w:customStyle="1" w:styleId="TableHeading">
    <w:name w:val="Table Heading"/>
    <w:basedOn w:val="TableContents"/>
    <w:rsid w:val="00AE3C8F"/>
    <w:pPr>
      <w:jc w:val="center"/>
    </w:pPr>
    <w:rPr>
      <w:b/>
      <w:bCs/>
      <w:i/>
      <w:iCs/>
    </w:rPr>
  </w:style>
  <w:style w:type="paragraph" w:styleId="Caption">
    <w:name w:val="caption"/>
    <w:basedOn w:val="Normal"/>
    <w:qFormat/>
    <w:rsid w:val="00AE3C8F"/>
    <w:pPr>
      <w:suppressLineNumbers/>
      <w:spacing w:before="120" w:after="120"/>
    </w:pPr>
    <w:rPr>
      <w:i/>
      <w:iCs/>
      <w:sz w:val="20"/>
      <w:szCs w:val="20"/>
    </w:rPr>
  </w:style>
  <w:style w:type="paragraph" w:customStyle="1" w:styleId="Table">
    <w:name w:val="Table"/>
    <w:basedOn w:val="Caption"/>
    <w:rsid w:val="00AE3C8F"/>
    <w:pPr>
      <w:spacing w:before="0" w:after="0"/>
    </w:pPr>
  </w:style>
  <w:style w:type="paragraph" w:customStyle="1" w:styleId="Index">
    <w:name w:val="Index"/>
    <w:basedOn w:val="Normal"/>
    <w:rsid w:val="00AE3C8F"/>
    <w:pPr>
      <w:suppressLineNumbers/>
    </w:pPr>
  </w:style>
  <w:style w:type="paragraph" w:customStyle="1" w:styleId="HorizontalLine">
    <w:name w:val="Horizontal Line"/>
    <w:basedOn w:val="Normal"/>
    <w:next w:val="BodyText"/>
    <w:rsid w:val="00AE3C8F"/>
    <w:pPr>
      <w:suppressLineNumbers/>
      <w:pBdr>
        <w:bottom w:val="double" w:sz="1" w:space="0" w:color="808080"/>
      </w:pBdr>
      <w:spacing w:after="283"/>
    </w:pPr>
    <w:rPr>
      <w:sz w:val="12"/>
      <w:szCs w:val="12"/>
    </w:rPr>
  </w:style>
  <w:style w:type="paragraph" w:styleId="BalloonText">
    <w:name w:val="Balloon Text"/>
    <w:basedOn w:val="Normal"/>
    <w:link w:val="BalloonTextChar"/>
    <w:uiPriority w:val="99"/>
    <w:semiHidden/>
    <w:unhideWhenUsed/>
    <w:rsid w:val="00E15AC6"/>
    <w:rPr>
      <w:rFonts w:ascii="Tahoma" w:hAnsi="Tahoma"/>
      <w:sz w:val="16"/>
      <w:szCs w:val="16"/>
    </w:rPr>
  </w:style>
  <w:style w:type="character" w:customStyle="1" w:styleId="BalloonTextChar">
    <w:name w:val="Balloon Text Char"/>
    <w:link w:val="BalloonText"/>
    <w:uiPriority w:val="99"/>
    <w:semiHidden/>
    <w:rsid w:val="00E15AC6"/>
    <w:rPr>
      <w:rFonts w:ascii="Tahoma" w:eastAsia="Andale Sans UI" w:hAnsi="Tahoma" w:cs="Tahoma"/>
      <w:sz w:val="16"/>
      <w:szCs w:val="16"/>
      <w:lang w:eastAsia="en-US" w:bidi="en-US"/>
    </w:rPr>
  </w:style>
  <w:style w:type="paragraph" w:styleId="ListParagraph">
    <w:name w:val="List Paragraph"/>
    <w:basedOn w:val="Normal"/>
    <w:uiPriority w:val="34"/>
    <w:qFormat/>
    <w:rsid w:val="00333F40"/>
    <w:pPr>
      <w:widowControl/>
      <w:suppressAutoHyphens w:val="0"/>
      <w:ind w:left="720"/>
      <w:contextualSpacing/>
    </w:pPr>
    <w:rPr>
      <w:rFonts w:eastAsia="Calibri" w:cs="Times New Roman"/>
      <w:szCs w:val="22"/>
      <w:lang w:val="en-GB" w:bidi="ar-SA"/>
    </w:rPr>
  </w:style>
  <w:style w:type="character" w:customStyle="1" w:styleId="FooterChar">
    <w:name w:val="Footer Char"/>
    <w:link w:val="Footer"/>
    <w:uiPriority w:val="99"/>
    <w:rsid w:val="00333F40"/>
    <w:rPr>
      <w:rFonts w:eastAsia="Andale Sans UI" w:cs="Tahoma"/>
      <w:sz w:val="24"/>
      <w:szCs w:val="24"/>
      <w:lang w:eastAsia="en-US" w:bidi="en-US"/>
    </w:rPr>
  </w:style>
  <w:style w:type="paragraph" w:styleId="FootnoteText">
    <w:name w:val="footnote text"/>
    <w:basedOn w:val="Normal"/>
    <w:link w:val="FootnoteTextChar"/>
    <w:rsid w:val="00321A7A"/>
    <w:pPr>
      <w:widowControl/>
      <w:suppressAutoHyphens w:val="0"/>
    </w:pPr>
    <w:rPr>
      <w:rFonts w:eastAsia="Times New Roman" w:cs="Times New Roman"/>
      <w:sz w:val="20"/>
      <w:szCs w:val="20"/>
      <w:lang w:eastAsia="lt-LT" w:bidi="ar-SA"/>
    </w:rPr>
  </w:style>
  <w:style w:type="character" w:customStyle="1" w:styleId="FootnoteTextChar">
    <w:name w:val="Footnote Text Char"/>
    <w:basedOn w:val="DefaultParagraphFont"/>
    <w:link w:val="FootnoteText"/>
    <w:rsid w:val="00321A7A"/>
  </w:style>
  <w:style w:type="character" w:styleId="FootnoteReference">
    <w:name w:val="footnote reference"/>
    <w:uiPriority w:val="99"/>
    <w:rsid w:val="00321A7A"/>
    <w:rPr>
      <w:vertAlign w:val="superscript"/>
    </w:rPr>
  </w:style>
  <w:style w:type="table" w:styleId="TableGrid">
    <w:name w:val="Table Grid"/>
    <w:basedOn w:val="TableNormal"/>
    <w:uiPriority w:val="39"/>
    <w:rsid w:val="00390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a">
    <w:name w:val="x1a"/>
    <w:rsid w:val="00B20EF9"/>
  </w:style>
  <w:style w:type="character" w:styleId="CommentReference">
    <w:name w:val="annotation reference"/>
    <w:uiPriority w:val="99"/>
    <w:semiHidden/>
    <w:unhideWhenUsed/>
    <w:rsid w:val="004D1776"/>
    <w:rPr>
      <w:sz w:val="16"/>
      <w:szCs w:val="16"/>
    </w:rPr>
  </w:style>
  <w:style w:type="paragraph" w:styleId="CommentText">
    <w:name w:val="annotation text"/>
    <w:basedOn w:val="Normal"/>
    <w:link w:val="CommentTextChar"/>
    <w:uiPriority w:val="99"/>
    <w:semiHidden/>
    <w:unhideWhenUsed/>
    <w:rsid w:val="004D1776"/>
    <w:rPr>
      <w:sz w:val="20"/>
      <w:szCs w:val="20"/>
    </w:rPr>
  </w:style>
  <w:style w:type="character" w:customStyle="1" w:styleId="CommentTextChar">
    <w:name w:val="Comment Text Char"/>
    <w:link w:val="CommentText"/>
    <w:uiPriority w:val="99"/>
    <w:semiHidden/>
    <w:rsid w:val="004D1776"/>
    <w:rPr>
      <w:rFonts w:eastAsia="Andale Sans UI" w:cs="Tahoma"/>
      <w:lang w:eastAsia="en-US" w:bidi="en-US"/>
    </w:rPr>
  </w:style>
  <w:style w:type="paragraph" w:styleId="CommentSubject">
    <w:name w:val="annotation subject"/>
    <w:basedOn w:val="CommentText"/>
    <w:next w:val="CommentText"/>
    <w:link w:val="CommentSubjectChar"/>
    <w:uiPriority w:val="99"/>
    <w:semiHidden/>
    <w:unhideWhenUsed/>
    <w:rsid w:val="004D1776"/>
    <w:rPr>
      <w:b/>
      <w:bCs/>
    </w:rPr>
  </w:style>
  <w:style w:type="character" w:customStyle="1" w:styleId="CommentSubjectChar">
    <w:name w:val="Comment Subject Char"/>
    <w:link w:val="CommentSubject"/>
    <w:uiPriority w:val="99"/>
    <w:semiHidden/>
    <w:rsid w:val="004D1776"/>
    <w:rPr>
      <w:rFonts w:eastAsia="Andale Sans UI" w:cs="Tahoma"/>
      <w:b/>
      <w:bCs/>
      <w:lang w:eastAsia="en-US" w:bidi="en-US"/>
    </w:rPr>
  </w:style>
  <w:style w:type="character" w:customStyle="1" w:styleId="BodyTextChar">
    <w:name w:val="Body Text Char"/>
    <w:basedOn w:val="DefaultParagraphFont"/>
    <w:link w:val="BodyText"/>
    <w:rsid w:val="008E4702"/>
    <w:rPr>
      <w:rFonts w:eastAsia="Andale Sans UI" w:cs="Tahoma"/>
      <w:sz w:val="24"/>
      <w:szCs w:val="24"/>
      <w:lang w:eastAsia="en-US" w:bidi="en-US"/>
    </w:rPr>
  </w:style>
  <w:style w:type="character" w:styleId="FollowedHyperlink">
    <w:name w:val="FollowedHyperlink"/>
    <w:basedOn w:val="DefaultParagraphFont"/>
    <w:uiPriority w:val="99"/>
    <w:semiHidden/>
    <w:unhideWhenUsed/>
    <w:rsid w:val="00974711"/>
    <w:rPr>
      <w:color w:val="800080" w:themeColor="followedHyperlink"/>
      <w:u w:val="single"/>
    </w:rPr>
  </w:style>
  <w:style w:type="character" w:customStyle="1" w:styleId="statymonr">
    <w:name w:val="statymonr"/>
    <w:basedOn w:val="DefaultParagraphFont"/>
    <w:rsid w:val="00252802"/>
  </w:style>
  <w:style w:type="paragraph" w:styleId="BodyTextIndent">
    <w:name w:val="Body Text Indent"/>
    <w:basedOn w:val="Normal"/>
    <w:link w:val="BodyTextIndentChar"/>
    <w:rsid w:val="00252802"/>
    <w:pPr>
      <w:widowControl/>
      <w:suppressAutoHyphens w:val="0"/>
      <w:spacing w:after="120"/>
      <w:ind w:left="283"/>
    </w:pPr>
    <w:rPr>
      <w:rFonts w:eastAsia="Times New Roman" w:cs="Times New Roman"/>
      <w:szCs w:val="20"/>
      <w:lang w:bidi="ar-SA"/>
    </w:rPr>
  </w:style>
  <w:style w:type="character" w:customStyle="1" w:styleId="BodyTextIndentChar">
    <w:name w:val="Body Text Indent Char"/>
    <w:basedOn w:val="DefaultParagraphFont"/>
    <w:link w:val="BodyTextIndent"/>
    <w:rsid w:val="00252802"/>
    <w:rPr>
      <w:sz w:val="24"/>
      <w:lang w:eastAsia="en-US"/>
    </w:rPr>
  </w:style>
  <w:style w:type="character" w:customStyle="1" w:styleId="HeaderChar">
    <w:name w:val="Header Char"/>
    <w:aliases w:val=" Char Char,Char Char,Diagrama Char"/>
    <w:basedOn w:val="DefaultParagraphFont"/>
    <w:link w:val="Header"/>
    <w:uiPriority w:val="99"/>
    <w:rsid w:val="000932D9"/>
    <w:rPr>
      <w:rFonts w:eastAsia="Andale Sans UI" w:cs="Tahoma"/>
      <w:sz w:val="24"/>
      <w:szCs w:val="24"/>
      <w:lang w:eastAsia="en-US" w:bidi="en-US"/>
    </w:rPr>
  </w:style>
  <w:style w:type="character" w:customStyle="1" w:styleId="body">
    <w:name w:val="body"/>
    <w:basedOn w:val="DefaultParagraphFont"/>
    <w:rsid w:val="0084434B"/>
  </w:style>
  <w:style w:type="character" w:customStyle="1" w:styleId="Title1">
    <w:name w:val="Title1"/>
    <w:basedOn w:val="DefaultParagraphFont"/>
    <w:rsid w:val="000170D0"/>
  </w:style>
  <w:style w:type="table" w:customStyle="1" w:styleId="TableGrid1">
    <w:name w:val="Table Grid1"/>
    <w:basedOn w:val="TableNormal"/>
    <w:next w:val="TableGrid"/>
    <w:uiPriority w:val="59"/>
    <w:rsid w:val="00B40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B05"/>
    <w:pPr>
      <w:widowControl w:val="0"/>
      <w:suppressAutoHyphens/>
    </w:pPr>
    <w:rPr>
      <w:rFonts w:eastAsia="Andale Sans UI" w:cs="Tahoma"/>
      <w:sz w:val="24"/>
      <w:szCs w:val="24"/>
      <w:lang w:eastAsia="en-US" w:bidi="en-US"/>
    </w:rPr>
  </w:style>
  <w:style w:type="paragraph" w:styleId="Heading1">
    <w:name w:val="heading 1"/>
    <w:basedOn w:val="Heading"/>
    <w:next w:val="BodyText"/>
    <w:qFormat/>
    <w:rsid w:val="00AE3C8F"/>
    <w:pPr>
      <w:spacing w:before="283" w:after="283"/>
      <w:outlineLvl w:val="0"/>
    </w:pPr>
    <w:rPr>
      <w:bCs/>
      <w:sz w:val="28"/>
      <w:szCs w:val="32"/>
      <w:lang w:val="lt-LT"/>
    </w:rPr>
  </w:style>
  <w:style w:type="paragraph" w:styleId="Heading2">
    <w:name w:val="heading 2"/>
    <w:basedOn w:val="Heading"/>
    <w:next w:val="BodyText"/>
    <w:qFormat/>
    <w:rsid w:val="00AE3C8F"/>
    <w:pPr>
      <w:outlineLvl w:val="1"/>
    </w:pPr>
    <w:rPr>
      <w:bCs/>
      <w:iCs/>
      <w:lang w:val="lt-LT"/>
    </w:rPr>
  </w:style>
  <w:style w:type="paragraph" w:styleId="Heading3">
    <w:name w:val="heading 3"/>
    <w:basedOn w:val="Heading"/>
    <w:next w:val="BodyText"/>
    <w:qFormat/>
    <w:rsid w:val="00AE3C8F"/>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AE3C8F"/>
  </w:style>
  <w:style w:type="character" w:styleId="PageNumber">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yperlink">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BodyText">
    <w:name w:val="Body Text"/>
    <w:basedOn w:val="Normal"/>
    <w:link w:val="BodyTextChar"/>
    <w:rsid w:val="00AE3C8F"/>
    <w:pPr>
      <w:ind w:firstLine="567"/>
      <w:jc w:val="both"/>
    </w:pPr>
  </w:style>
  <w:style w:type="paragraph" w:customStyle="1" w:styleId="Marginalia">
    <w:name w:val="Marginalia"/>
    <w:basedOn w:val="BodyText"/>
    <w:rsid w:val="00AE3C8F"/>
    <w:pPr>
      <w:ind w:left="2268" w:firstLine="0"/>
    </w:pPr>
  </w:style>
  <w:style w:type="paragraph" w:customStyle="1" w:styleId="Heading">
    <w:name w:val="Heading"/>
    <w:next w:val="BodyText"/>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List">
    <w:name w:val="List"/>
    <w:basedOn w:val="BodyText"/>
    <w:rsid w:val="00AE3C8F"/>
  </w:style>
  <w:style w:type="paragraph" w:customStyle="1" w:styleId="Numbering1">
    <w:name w:val="Numbering 1"/>
    <w:basedOn w:val="List"/>
    <w:rsid w:val="00AE3C8F"/>
  </w:style>
  <w:style w:type="paragraph" w:customStyle="1" w:styleId="Numbering1Cont">
    <w:name w:val="Numbering 1 Cont."/>
    <w:basedOn w:val="List"/>
    <w:rsid w:val="00AE3C8F"/>
    <w:pPr>
      <w:spacing w:after="120"/>
      <w:ind w:left="360" w:firstLine="0"/>
    </w:pPr>
  </w:style>
  <w:style w:type="paragraph" w:customStyle="1" w:styleId="List1Start">
    <w:name w:val="List 1 Start"/>
    <w:basedOn w:val="List"/>
    <w:rsid w:val="00AE3C8F"/>
    <w:pPr>
      <w:spacing w:before="240" w:after="120"/>
      <w:ind w:left="360" w:hanging="360"/>
    </w:pPr>
  </w:style>
  <w:style w:type="paragraph" w:customStyle="1" w:styleId="List1">
    <w:name w:val="List 1"/>
    <w:basedOn w:val="List"/>
    <w:rsid w:val="00AE3C8F"/>
    <w:pPr>
      <w:spacing w:after="120"/>
      <w:ind w:left="360" w:hanging="360"/>
    </w:pPr>
  </w:style>
  <w:style w:type="paragraph" w:customStyle="1" w:styleId="List1End">
    <w:name w:val="List 1 End"/>
    <w:basedOn w:val="List"/>
    <w:rsid w:val="00AE3C8F"/>
    <w:pPr>
      <w:spacing w:after="240"/>
      <w:ind w:left="360" w:hanging="360"/>
    </w:pPr>
  </w:style>
  <w:style w:type="paragraph" w:customStyle="1" w:styleId="List1Cont">
    <w:name w:val="List 1 Cont."/>
    <w:basedOn w:val="List"/>
    <w:rsid w:val="00AE3C8F"/>
    <w:pPr>
      <w:spacing w:after="120"/>
      <w:ind w:left="360" w:firstLine="0"/>
    </w:pPr>
  </w:style>
  <w:style w:type="paragraph" w:customStyle="1" w:styleId="List2Start">
    <w:name w:val="List 2 Start"/>
    <w:basedOn w:val="List"/>
    <w:rsid w:val="00AE3C8F"/>
    <w:pPr>
      <w:spacing w:before="240" w:after="120"/>
      <w:ind w:left="720" w:hanging="360"/>
    </w:pPr>
  </w:style>
  <w:style w:type="paragraph" w:styleId="List2">
    <w:name w:val="List 2"/>
    <w:basedOn w:val="List"/>
    <w:rsid w:val="00AE3C8F"/>
    <w:pPr>
      <w:spacing w:after="120"/>
      <w:ind w:left="720" w:hanging="360"/>
    </w:pPr>
  </w:style>
  <w:style w:type="paragraph" w:customStyle="1" w:styleId="List2End">
    <w:name w:val="List 2 End"/>
    <w:basedOn w:val="List"/>
    <w:rsid w:val="00AE3C8F"/>
    <w:pPr>
      <w:spacing w:after="240"/>
      <w:ind w:left="720" w:hanging="360"/>
    </w:pPr>
  </w:style>
  <w:style w:type="paragraph" w:customStyle="1" w:styleId="List2Cont">
    <w:name w:val="List 2 Cont."/>
    <w:basedOn w:val="List"/>
    <w:rsid w:val="00AE3C8F"/>
    <w:pPr>
      <w:spacing w:after="120"/>
      <w:ind w:left="720" w:firstLine="0"/>
    </w:pPr>
  </w:style>
  <w:style w:type="paragraph" w:styleId="List3">
    <w:name w:val="List 3"/>
    <w:basedOn w:val="List"/>
    <w:rsid w:val="00AE3C8F"/>
    <w:pPr>
      <w:spacing w:after="120"/>
      <w:ind w:left="1080" w:hanging="360"/>
    </w:pPr>
  </w:style>
  <w:style w:type="paragraph" w:styleId="Header">
    <w:name w:val="header"/>
    <w:aliases w:val=" Char,Char,Diagrama"/>
    <w:basedOn w:val="Normal"/>
    <w:link w:val="HeaderChar"/>
    <w:uiPriority w:val="99"/>
    <w:rsid w:val="00AE3C8F"/>
    <w:pPr>
      <w:suppressLineNumbers/>
      <w:tabs>
        <w:tab w:val="center" w:pos="4800"/>
        <w:tab w:val="right" w:pos="9601"/>
      </w:tabs>
    </w:pPr>
  </w:style>
  <w:style w:type="paragraph" w:styleId="Footer">
    <w:name w:val="footer"/>
    <w:basedOn w:val="Normal"/>
    <w:link w:val="FooterChar"/>
    <w:uiPriority w:val="99"/>
    <w:rsid w:val="00AE3C8F"/>
    <w:pPr>
      <w:suppressLineNumbers/>
      <w:tabs>
        <w:tab w:val="center" w:pos="4800"/>
        <w:tab w:val="right" w:pos="9601"/>
      </w:tabs>
    </w:pPr>
  </w:style>
  <w:style w:type="paragraph" w:customStyle="1" w:styleId="TableContents">
    <w:name w:val="Table Contents"/>
    <w:basedOn w:val="Normal"/>
    <w:rsid w:val="00AE3C8F"/>
    <w:pPr>
      <w:suppressLineNumbers/>
    </w:pPr>
  </w:style>
  <w:style w:type="paragraph" w:customStyle="1" w:styleId="TableHeading">
    <w:name w:val="Table Heading"/>
    <w:basedOn w:val="TableContents"/>
    <w:rsid w:val="00AE3C8F"/>
    <w:pPr>
      <w:jc w:val="center"/>
    </w:pPr>
    <w:rPr>
      <w:b/>
      <w:bCs/>
      <w:i/>
      <w:iCs/>
    </w:rPr>
  </w:style>
  <w:style w:type="paragraph" w:styleId="Caption">
    <w:name w:val="caption"/>
    <w:basedOn w:val="Normal"/>
    <w:qFormat/>
    <w:rsid w:val="00AE3C8F"/>
    <w:pPr>
      <w:suppressLineNumbers/>
      <w:spacing w:before="120" w:after="120"/>
    </w:pPr>
    <w:rPr>
      <w:i/>
      <w:iCs/>
      <w:sz w:val="20"/>
      <w:szCs w:val="20"/>
    </w:rPr>
  </w:style>
  <w:style w:type="paragraph" w:customStyle="1" w:styleId="Table">
    <w:name w:val="Table"/>
    <w:basedOn w:val="Caption"/>
    <w:rsid w:val="00AE3C8F"/>
    <w:pPr>
      <w:spacing w:before="0" w:after="0"/>
    </w:pPr>
  </w:style>
  <w:style w:type="paragraph" w:customStyle="1" w:styleId="Index">
    <w:name w:val="Index"/>
    <w:basedOn w:val="Normal"/>
    <w:rsid w:val="00AE3C8F"/>
    <w:pPr>
      <w:suppressLineNumbers/>
    </w:pPr>
  </w:style>
  <w:style w:type="paragraph" w:customStyle="1" w:styleId="HorizontalLine">
    <w:name w:val="Horizontal Line"/>
    <w:basedOn w:val="Normal"/>
    <w:next w:val="BodyText"/>
    <w:rsid w:val="00AE3C8F"/>
    <w:pPr>
      <w:suppressLineNumbers/>
      <w:pBdr>
        <w:bottom w:val="double" w:sz="1" w:space="0" w:color="808080"/>
      </w:pBdr>
      <w:spacing w:after="283"/>
    </w:pPr>
    <w:rPr>
      <w:sz w:val="12"/>
      <w:szCs w:val="12"/>
    </w:rPr>
  </w:style>
  <w:style w:type="paragraph" w:styleId="BalloonText">
    <w:name w:val="Balloon Text"/>
    <w:basedOn w:val="Normal"/>
    <w:link w:val="BalloonTextChar"/>
    <w:uiPriority w:val="99"/>
    <w:semiHidden/>
    <w:unhideWhenUsed/>
    <w:rsid w:val="00E15AC6"/>
    <w:rPr>
      <w:rFonts w:ascii="Tahoma" w:hAnsi="Tahoma"/>
      <w:sz w:val="16"/>
      <w:szCs w:val="16"/>
    </w:rPr>
  </w:style>
  <w:style w:type="character" w:customStyle="1" w:styleId="BalloonTextChar">
    <w:name w:val="Balloon Text Char"/>
    <w:link w:val="BalloonText"/>
    <w:uiPriority w:val="99"/>
    <w:semiHidden/>
    <w:rsid w:val="00E15AC6"/>
    <w:rPr>
      <w:rFonts w:ascii="Tahoma" w:eastAsia="Andale Sans UI" w:hAnsi="Tahoma" w:cs="Tahoma"/>
      <w:sz w:val="16"/>
      <w:szCs w:val="16"/>
      <w:lang w:eastAsia="en-US" w:bidi="en-US"/>
    </w:rPr>
  </w:style>
  <w:style w:type="paragraph" w:styleId="ListParagraph">
    <w:name w:val="List Paragraph"/>
    <w:basedOn w:val="Normal"/>
    <w:uiPriority w:val="34"/>
    <w:qFormat/>
    <w:rsid w:val="00333F40"/>
    <w:pPr>
      <w:widowControl/>
      <w:suppressAutoHyphens w:val="0"/>
      <w:ind w:left="720"/>
      <w:contextualSpacing/>
    </w:pPr>
    <w:rPr>
      <w:rFonts w:eastAsia="Calibri" w:cs="Times New Roman"/>
      <w:szCs w:val="22"/>
      <w:lang w:val="en-GB" w:bidi="ar-SA"/>
    </w:rPr>
  </w:style>
  <w:style w:type="character" w:customStyle="1" w:styleId="FooterChar">
    <w:name w:val="Footer Char"/>
    <w:link w:val="Footer"/>
    <w:uiPriority w:val="99"/>
    <w:rsid w:val="00333F40"/>
    <w:rPr>
      <w:rFonts w:eastAsia="Andale Sans UI" w:cs="Tahoma"/>
      <w:sz w:val="24"/>
      <w:szCs w:val="24"/>
      <w:lang w:eastAsia="en-US" w:bidi="en-US"/>
    </w:rPr>
  </w:style>
  <w:style w:type="paragraph" w:styleId="FootnoteText">
    <w:name w:val="footnote text"/>
    <w:basedOn w:val="Normal"/>
    <w:link w:val="FootnoteTextChar"/>
    <w:rsid w:val="00321A7A"/>
    <w:pPr>
      <w:widowControl/>
      <w:suppressAutoHyphens w:val="0"/>
    </w:pPr>
    <w:rPr>
      <w:rFonts w:eastAsia="Times New Roman" w:cs="Times New Roman"/>
      <w:sz w:val="20"/>
      <w:szCs w:val="20"/>
      <w:lang w:eastAsia="lt-LT" w:bidi="ar-SA"/>
    </w:rPr>
  </w:style>
  <w:style w:type="character" w:customStyle="1" w:styleId="FootnoteTextChar">
    <w:name w:val="Footnote Text Char"/>
    <w:basedOn w:val="DefaultParagraphFont"/>
    <w:link w:val="FootnoteText"/>
    <w:rsid w:val="00321A7A"/>
  </w:style>
  <w:style w:type="character" w:styleId="FootnoteReference">
    <w:name w:val="footnote reference"/>
    <w:uiPriority w:val="99"/>
    <w:rsid w:val="00321A7A"/>
    <w:rPr>
      <w:vertAlign w:val="superscript"/>
    </w:rPr>
  </w:style>
  <w:style w:type="table" w:styleId="TableGrid">
    <w:name w:val="Table Grid"/>
    <w:basedOn w:val="TableNormal"/>
    <w:uiPriority w:val="39"/>
    <w:rsid w:val="00390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a">
    <w:name w:val="x1a"/>
    <w:rsid w:val="00B20EF9"/>
  </w:style>
  <w:style w:type="character" w:styleId="CommentReference">
    <w:name w:val="annotation reference"/>
    <w:uiPriority w:val="99"/>
    <w:semiHidden/>
    <w:unhideWhenUsed/>
    <w:rsid w:val="004D1776"/>
    <w:rPr>
      <w:sz w:val="16"/>
      <w:szCs w:val="16"/>
    </w:rPr>
  </w:style>
  <w:style w:type="paragraph" w:styleId="CommentText">
    <w:name w:val="annotation text"/>
    <w:basedOn w:val="Normal"/>
    <w:link w:val="CommentTextChar"/>
    <w:uiPriority w:val="99"/>
    <w:semiHidden/>
    <w:unhideWhenUsed/>
    <w:rsid w:val="004D1776"/>
    <w:rPr>
      <w:sz w:val="20"/>
      <w:szCs w:val="20"/>
    </w:rPr>
  </w:style>
  <w:style w:type="character" w:customStyle="1" w:styleId="CommentTextChar">
    <w:name w:val="Comment Text Char"/>
    <w:link w:val="CommentText"/>
    <w:uiPriority w:val="99"/>
    <w:semiHidden/>
    <w:rsid w:val="004D1776"/>
    <w:rPr>
      <w:rFonts w:eastAsia="Andale Sans UI" w:cs="Tahoma"/>
      <w:lang w:eastAsia="en-US" w:bidi="en-US"/>
    </w:rPr>
  </w:style>
  <w:style w:type="paragraph" w:styleId="CommentSubject">
    <w:name w:val="annotation subject"/>
    <w:basedOn w:val="CommentText"/>
    <w:next w:val="CommentText"/>
    <w:link w:val="CommentSubjectChar"/>
    <w:uiPriority w:val="99"/>
    <w:semiHidden/>
    <w:unhideWhenUsed/>
    <w:rsid w:val="004D1776"/>
    <w:rPr>
      <w:b/>
      <w:bCs/>
    </w:rPr>
  </w:style>
  <w:style w:type="character" w:customStyle="1" w:styleId="CommentSubjectChar">
    <w:name w:val="Comment Subject Char"/>
    <w:link w:val="CommentSubject"/>
    <w:uiPriority w:val="99"/>
    <w:semiHidden/>
    <w:rsid w:val="004D1776"/>
    <w:rPr>
      <w:rFonts w:eastAsia="Andale Sans UI" w:cs="Tahoma"/>
      <w:b/>
      <w:bCs/>
      <w:lang w:eastAsia="en-US" w:bidi="en-US"/>
    </w:rPr>
  </w:style>
  <w:style w:type="character" w:customStyle="1" w:styleId="BodyTextChar">
    <w:name w:val="Body Text Char"/>
    <w:basedOn w:val="DefaultParagraphFont"/>
    <w:link w:val="BodyText"/>
    <w:rsid w:val="008E4702"/>
    <w:rPr>
      <w:rFonts w:eastAsia="Andale Sans UI" w:cs="Tahoma"/>
      <w:sz w:val="24"/>
      <w:szCs w:val="24"/>
      <w:lang w:eastAsia="en-US" w:bidi="en-US"/>
    </w:rPr>
  </w:style>
  <w:style w:type="character" w:styleId="FollowedHyperlink">
    <w:name w:val="FollowedHyperlink"/>
    <w:basedOn w:val="DefaultParagraphFont"/>
    <w:uiPriority w:val="99"/>
    <w:semiHidden/>
    <w:unhideWhenUsed/>
    <w:rsid w:val="00974711"/>
    <w:rPr>
      <w:color w:val="800080" w:themeColor="followedHyperlink"/>
      <w:u w:val="single"/>
    </w:rPr>
  </w:style>
  <w:style w:type="character" w:customStyle="1" w:styleId="statymonr">
    <w:name w:val="statymonr"/>
    <w:basedOn w:val="DefaultParagraphFont"/>
    <w:rsid w:val="00252802"/>
  </w:style>
  <w:style w:type="paragraph" w:styleId="BodyTextIndent">
    <w:name w:val="Body Text Indent"/>
    <w:basedOn w:val="Normal"/>
    <w:link w:val="BodyTextIndentChar"/>
    <w:rsid w:val="00252802"/>
    <w:pPr>
      <w:widowControl/>
      <w:suppressAutoHyphens w:val="0"/>
      <w:spacing w:after="120"/>
      <w:ind w:left="283"/>
    </w:pPr>
    <w:rPr>
      <w:rFonts w:eastAsia="Times New Roman" w:cs="Times New Roman"/>
      <w:szCs w:val="20"/>
      <w:lang w:bidi="ar-SA"/>
    </w:rPr>
  </w:style>
  <w:style w:type="character" w:customStyle="1" w:styleId="BodyTextIndentChar">
    <w:name w:val="Body Text Indent Char"/>
    <w:basedOn w:val="DefaultParagraphFont"/>
    <w:link w:val="BodyTextIndent"/>
    <w:rsid w:val="00252802"/>
    <w:rPr>
      <w:sz w:val="24"/>
      <w:lang w:eastAsia="en-US"/>
    </w:rPr>
  </w:style>
  <w:style w:type="character" w:customStyle="1" w:styleId="HeaderChar">
    <w:name w:val="Header Char"/>
    <w:aliases w:val=" Char Char,Char Char,Diagrama Char"/>
    <w:basedOn w:val="DefaultParagraphFont"/>
    <w:link w:val="Header"/>
    <w:uiPriority w:val="99"/>
    <w:rsid w:val="000932D9"/>
    <w:rPr>
      <w:rFonts w:eastAsia="Andale Sans UI" w:cs="Tahoma"/>
      <w:sz w:val="24"/>
      <w:szCs w:val="24"/>
      <w:lang w:eastAsia="en-US" w:bidi="en-US"/>
    </w:rPr>
  </w:style>
  <w:style w:type="character" w:customStyle="1" w:styleId="body">
    <w:name w:val="body"/>
    <w:basedOn w:val="DefaultParagraphFont"/>
    <w:rsid w:val="0084434B"/>
  </w:style>
  <w:style w:type="character" w:customStyle="1" w:styleId="Title1">
    <w:name w:val="Title1"/>
    <w:basedOn w:val="DefaultParagraphFont"/>
    <w:rsid w:val="000170D0"/>
  </w:style>
  <w:style w:type="table" w:customStyle="1" w:styleId="TableGrid1">
    <w:name w:val="Table Grid1"/>
    <w:basedOn w:val="TableNormal"/>
    <w:next w:val="TableGrid"/>
    <w:uiPriority w:val="59"/>
    <w:rsid w:val="00B40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7455">
      <w:bodyDiv w:val="1"/>
      <w:marLeft w:val="0"/>
      <w:marRight w:val="0"/>
      <w:marTop w:val="0"/>
      <w:marBottom w:val="0"/>
      <w:divBdr>
        <w:top w:val="none" w:sz="0" w:space="0" w:color="auto"/>
        <w:left w:val="none" w:sz="0" w:space="0" w:color="auto"/>
        <w:bottom w:val="none" w:sz="0" w:space="0" w:color="auto"/>
        <w:right w:val="none" w:sz="0" w:space="0" w:color="auto"/>
      </w:divBdr>
    </w:div>
    <w:div w:id="112332567">
      <w:bodyDiv w:val="1"/>
      <w:marLeft w:val="0"/>
      <w:marRight w:val="0"/>
      <w:marTop w:val="0"/>
      <w:marBottom w:val="0"/>
      <w:divBdr>
        <w:top w:val="none" w:sz="0" w:space="0" w:color="auto"/>
        <w:left w:val="none" w:sz="0" w:space="0" w:color="auto"/>
        <w:bottom w:val="none" w:sz="0" w:space="0" w:color="auto"/>
        <w:right w:val="none" w:sz="0" w:space="0" w:color="auto"/>
      </w:divBdr>
    </w:div>
    <w:div w:id="369183197">
      <w:bodyDiv w:val="1"/>
      <w:marLeft w:val="0"/>
      <w:marRight w:val="0"/>
      <w:marTop w:val="0"/>
      <w:marBottom w:val="0"/>
      <w:divBdr>
        <w:top w:val="none" w:sz="0" w:space="0" w:color="auto"/>
        <w:left w:val="none" w:sz="0" w:space="0" w:color="auto"/>
        <w:bottom w:val="none" w:sz="0" w:space="0" w:color="auto"/>
        <w:right w:val="none" w:sz="0" w:space="0" w:color="auto"/>
      </w:divBdr>
    </w:div>
    <w:div w:id="647979042">
      <w:bodyDiv w:val="1"/>
      <w:marLeft w:val="0"/>
      <w:marRight w:val="0"/>
      <w:marTop w:val="0"/>
      <w:marBottom w:val="0"/>
      <w:divBdr>
        <w:top w:val="none" w:sz="0" w:space="0" w:color="auto"/>
        <w:left w:val="none" w:sz="0" w:space="0" w:color="auto"/>
        <w:bottom w:val="none" w:sz="0" w:space="0" w:color="auto"/>
        <w:right w:val="none" w:sz="0" w:space="0" w:color="auto"/>
      </w:divBdr>
    </w:div>
    <w:div w:id="1238444716">
      <w:bodyDiv w:val="1"/>
      <w:marLeft w:val="0"/>
      <w:marRight w:val="0"/>
      <w:marTop w:val="0"/>
      <w:marBottom w:val="0"/>
      <w:divBdr>
        <w:top w:val="none" w:sz="0" w:space="0" w:color="auto"/>
        <w:left w:val="none" w:sz="0" w:space="0" w:color="auto"/>
        <w:bottom w:val="none" w:sz="0" w:space="0" w:color="auto"/>
        <w:right w:val="none" w:sz="0" w:space="0" w:color="auto"/>
      </w:divBdr>
    </w:div>
    <w:div w:id="1300725015">
      <w:bodyDiv w:val="1"/>
      <w:marLeft w:val="225"/>
      <w:marRight w:val="225"/>
      <w:marTop w:val="0"/>
      <w:marBottom w:val="0"/>
      <w:divBdr>
        <w:top w:val="none" w:sz="0" w:space="0" w:color="auto"/>
        <w:left w:val="none" w:sz="0" w:space="0" w:color="auto"/>
        <w:bottom w:val="none" w:sz="0" w:space="0" w:color="auto"/>
        <w:right w:val="none" w:sz="0" w:space="0" w:color="auto"/>
      </w:divBdr>
      <w:divsChild>
        <w:div w:id="2071922644">
          <w:marLeft w:val="0"/>
          <w:marRight w:val="0"/>
          <w:marTop w:val="0"/>
          <w:marBottom w:val="0"/>
          <w:divBdr>
            <w:top w:val="none" w:sz="0" w:space="0" w:color="auto"/>
            <w:left w:val="none" w:sz="0" w:space="0" w:color="auto"/>
            <w:bottom w:val="none" w:sz="0" w:space="0" w:color="auto"/>
            <w:right w:val="none" w:sz="0" w:space="0" w:color="auto"/>
          </w:divBdr>
        </w:div>
      </w:divsChild>
    </w:div>
    <w:div w:id="144410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jovita.surdokiene@am.lt" TargetMode="External"
                 Type="http://schemas.openxmlformats.org/officeDocument/2006/relationships/hyperlink"/>
   <Relationship Id="rId11" Target="mailto:jovita.surdokiene@am.lt" TargetMode="External"
                 Type="http://schemas.openxmlformats.org/officeDocument/2006/relationships/hyperlink"/>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footer1.xml.rels><?xml version="1.0" encoding="UTF-8" standalone="yes"?>
<Relationships xmlns="http://schemas.openxmlformats.org/package/2006/relationships">
   <Relationship Id="rId1" Target="media/image2.jpeg"
                 Type="http://schemas.openxmlformats.org/officeDocument/2006/relationships/image"/>
</Relationships>
</file>

<file path=word/_rels/footer2.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850B6-101A-4ADD-B92F-9047F5D0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8904</Words>
  <Characters>5076</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13953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2020-07-09T08:25:00Z</dcterms:created>
  <dcterms:modified xsi:type="dcterms:W3CDTF">2020-07-10T12:24:00Z</dcterms:modified>
  <cp:revision>1</cp:revision>
</cp:coreProperties>
</file>