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613BB" w14:textId="77777777" w:rsidR="007C1B87" w:rsidRDefault="007C1B87">
      <w:pPr>
        <w:tabs>
          <w:tab w:val="center" w:pos="4819"/>
          <w:tab w:val="right" w:pos="9638"/>
        </w:tabs>
        <w:jc w:val="both"/>
        <w:rPr>
          <w:rFonts w:eastAsia="Lucida Sans Unicode"/>
          <w:szCs w:val="22"/>
        </w:rPr>
      </w:pPr>
      <w:bookmarkStart w:id="0" w:name="_GoBack"/>
      <w:bookmarkEnd w:id="0"/>
    </w:p>
    <w:p w14:paraId="141FEB31" w14:textId="77777777" w:rsidR="007C1B87" w:rsidRDefault="00BE03CF">
      <w:pPr>
        <w:ind w:left="5040" w:firstLine="720"/>
        <w:jc w:val="both"/>
        <w:rPr>
          <w:rFonts w:eastAsia="Lucida Sans Unicode"/>
          <w:b/>
          <w:szCs w:val="24"/>
        </w:rPr>
      </w:pPr>
      <w:r>
        <w:rPr>
          <w:rFonts w:eastAsia="Lucida Sans Unicode"/>
          <w:b/>
          <w:szCs w:val="24"/>
        </w:rPr>
        <w:t>Projekto</w:t>
      </w:r>
    </w:p>
    <w:p w14:paraId="278E6CD3" w14:textId="77777777" w:rsidR="007C1B87" w:rsidRDefault="00BE03CF">
      <w:pPr>
        <w:ind w:left="5040" w:firstLine="720"/>
        <w:jc w:val="both"/>
        <w:rPr>
          <w:rFonts w:eastAsia="Lucida Sans Unicode"/>
          <w:b/>
          <w:szCs w:val="24"/>
        </w:rPr>
      </w:pPr>
      <w:r>
        <w:rPr>
          <w:rFonts w:eastAsia="Lucida Sans Unicode"/>
          <w:b/>
          <w:szCs w:val="24"/>
        </w:rPr>
        <w:t>lyginamasis variantas</w:t>
      </w:r>
    </w:p>
    <w:p w14:paraId="1DF1B312" w14:textId="77777777" w:rsidR="007C1B87" w:rsidRDefault="007C1B87">
      <w:pPr>
        <w:spacing w:line="360" w:lineRule="auto"/>
        <w:ind w:left="7200"/>
        <w:jc w:val="both"/>
        <w:rPr>
          <w:rFonts w:eastAsia="Lucida Sans Unicode"/>
          <w:b/>
          <w:szCs w:val="24"/>
        </w:rPr>
      </w:pPr>
    </w:p>
    <w:p w14:paraId="5C6F79E7" w14:textId="77777777" w:rsidR="007C1B87" w:rsidRDefault="00BE03CF">
      <w:pPr>
        <w:jc w:val="center"/>
        <w:rPr>
          <w:color w:val="000000"/>
          <w:szCs w:val="24"/>
          <w:lang w:eastAsia="lt-LT"/>
        </w:rPr>
      </w:pPr>
      <w:r>
        <w:rPr>
          <w:b/>
          <w:bCs/>
          <w:caps/>
          <w:color w:val="000000"/>
          <w:szCs w:val="24"/>
          <w:lang w:eastAsia="lt-LT"/>
        </w:rPr>
        <w:t>LIETUVOS RESPUBLIKOS</w:t>
      </w:r>
    </w:p>
    <w:p w14:paraId="3BA46DE2" w14:textId="77777777" w:rsidR="007C1B87" w:rsidRDefault="00BE03CF">
      <w:pPr>
        <w:jc w:val="center"/>
        <w:rPr>
          <w:b/>
          <w:bCs/>
          <w:caps/>
          <w:color w:val="000000"/>
          <w:szCs w:val="24"/>
          <w:lang w:eastAsia="lt-LT"/>
        </w:rPr>
      </w:pPr>
      <w:r>
        <w:rPr>
          <w:b/>
          <w:bCs/>
          <w:caps/>
          <w:color w:val="000000"/>
          <w:szCs w:val="24"/>
          <w:lang w:eastAsia="lt-LT"/>
        </w:rPr>
        <w:t>VIDAUS VANDENŲ TRANSPORTO KODEKSO 16</w:t>
      </w:r>
      <w:r>
        <w:rPr>
          <w:b/>
          <w:bCs/>
          <w:caps/>
          <w:color w:val="000000"/>
          <w:szCs w:val="24"/>
          <w:vertAlign w:val="superscript"/>
          <w:lang w:eastAsia="lt-LT"/>
        </w:rPr>
        <w:t>1</w:t>
      </w:r>
      <w:r>
        <w:rPr>
          <w:b/>
          <w:bCs/>
          <w:caps/>
          <w:color w:val="000000"/>
          <w:szCs w:val="24"/>
          <w:lang w:eastAsia="lt-LT"/>
        </w:rPr>
        <w:t>, 18, 41 STRAIPSNIų IR ŠEŠTOJO SKIRSNIO PAKEITIMO</w:t>
      </w:r>
    </w:p>
    <w:p w14:paraId="2E183E36" w14:textId="77777777" w:rsidR="007C1B87" w:rsidRDefault="00BE03CF">
      <w:pPr>
        <w:jc w:val="center"/>
        <w:rPr>
          <w:b/>
          <w:bCs/>
          <w:caps/>
          <w:color w:val="000000"/>
          <w:szCs w:val="24"/>
          <w:lang w:eastAsia="lt-LT"/>
        </w:rPr>
      </w:pPr>
      <w:r>
        <w:rPr>
          <w:b/>
          <w:bCs/>
          <w:caps/>
          <w:color w:val="000000"/>
          <w:szCs w:val="24"/>
          <w:lang w:eastAsia="lt-LT"/>
        </w:rPr>
        <w:t xml:space="preserve"> </w:t>
      </w:r>
      <w:bookmarkStart w:id="1" w:name="_Hlk9588748"/>
      <w:bookmarkEnd w:id="1"/>
      <w:r>
        <w:rPr>
          <w:b/>
          <w:bCs/>
          <w:caps/>
          <w:color w:val="000000"/>
          <w:szCs w:val="24"/>
          <w:lang w:eastAsia="lt-LT"/>
        </w:rPr>
        <w:t>ĮSTATYMAS</w:t>
      </w:r>
    </w:p>
    <w:p w14:paraId="73175F8D" w14:textId="77777777" w:rsidR="007C1B87" w:rsidRDefault="007C1B87">
      <w:pPr>
        <w:rPr>
          <w:sz w:val="10"/>
          <w:szCs w:val="10"/>
        </w:rPr>
      </w:pPr>
    </w:p>
    <w:p w14:paraId="62B99E6E" w14:textId="77777777" w:rsidR="007C1B87" w:rsidRDefault="00BE03CF">
      <w:pPr>
        <w:spacing w:line="360" w:lineRule="auto"/>
        <w:jc w:val="center"/>
        <w:rPr>
          <w:rFonts w:eastAsia="Lucida Sans Unicode"/>
          <w:szCs w:val="24"/>
        </w:rPr>
      </w:pPr>
      <w:r>
        <w:rPr>
          <w:rFonts w:eastAsia="Lucida Sans Unicode"/>
          <w:szCs w:val="24"/>
        </w:rPr>
        <w:t>20      m.                    d. Nr.</w:t>
      </w:r>
    </w:p>
    <w:p w14:paraId="05FFC5B2" w14:textId="77777777" w:rsidR="007C1B87" w:rsidRDefault="00BE03CF">
      <w:pPr>
        <w:spacing w:line="360" w:lineRule="auto"/>
        <w:jc w:val="center"/>
        <w:rPr>
          <w:rFonts w:eastAsia="Lucida Sans Unicode"/>
          <w:szCs w:val="24"/>
        </w:rPr>
      </w:pPr>
      <w:r>
        <w:rPr>
          <w:rFonts w:eastAsia="Lucida Sans Unicode"/>
          <w:szCs w:val="24"/>
        </w:rPr>
        <w:t>Vilnius</w:t>
      </w:r>
    </w:p>
    <w:p w14:paraId="404FE813" w14:textId="77777777" w:rsidR="007C1B87" w:rsidRDefault="00BE03CF">
      <w:pPr>
        <w:pStyle w:val="ListParagraph"/>
        <w:widowControl w:val="0"/>
        <w:tabs>
          <w:tab w:val="left" w:pos="851"/>
        </w:tabs>
        <w:suppressAutoHyphens/>
        <w:ind w:left="0" w:firstLine="567"/>
        <w:jc w:val="both"/>
        <w:rPr>
          <w:rFonts w:eastAsia="Lucida Sans Unicode"/>
          <w:b/>
          <w:szCs w:val="24"/>
        </w:rPr>
      </w:pPr>
      <w:r>
        <w:rPr>
          <w:rFonts w:eastAsia="Lucida Sans Unicode"/>
          <w:b/>
          <w:szCs w:val="24"/>
        </w:rPr>
        <w:t>1 straipsnis. 16</w:t>
      </w:r>
      <w:r>
        <w:rPr>
          <w:rFonts w:eastAsia="Lucida Sans Unicode"/>
          <w:b/>
          <w:szCs w:val="24"/>
          <w:vertAlign w:val="superscript"/>
        </w:rPr>
        <w:t>1</w:t>
      </w:r>
      <w:r>
        <w:rPr>
          <w:rFonts w:eastAsia="Lucida Sans Unicode"/>
          <w:b/>
          <w:szCs w:val="24"/>
        </w:rPr>
        <w:t xml:space="preserve"> straipsnio pakeitimas</w:t>
      </w:r>
    </w:p>
    <w:p w14:paraId="5486F366" w14:textId="77777777" w:rsidR="007C1B87" w:rsidRDefault="00BE03CF">
      <w:pPr>
        <w:pStyle w:val="ListParagraph"/>
        <w:tabs>
          <w:tab w:val="left" w:pos="851"/>
        </w:tabs>
        <w:ind w:left="567"/>
        <w:jc w:val="both"/>
      </w:pPr>
      <w:r>
        <w:t>Pakeisti 16</w:t>
      </w:r>
      <w:r>
        <w:rPr>
          <w:vertAlign w:val="superscript"/>
        </w:rPr>
        <w:t>1</w:t>
      </w:r>
      <w:r>
        <w:t xml:space="preserve"> straipsnio 4 dalį ir ją išdėstyti taip:</w:t>
      </w:r>
    </w:p>
    <w:p w14:paraId="5834695E" w14:textId="77777777" w:rsidR="007C1B87" w:rsidRDefault="00BE03CF">
      <w:pPr>
        <w:tabs>
          <w:tab w:val="left" w:pos="851"/>
        </w:tabs>
        <w:ind w:firstLine="567"/>
        <w:jc w:val="both"/>
      </w:pPr>
      <w:r>
        <w:t>„</w:t>
      </w:r>
      <w:r>
        <w:rPr>
          <w:color w:val="000000"/>
          <w:szCs w:val="24"/>
        </w:rPr>
        <w:t xml:space="preserve">4. Vidaus vandenų laivų registre įregistruoto pramoginio ar asmeninio laivo, kuris eksploatuojamas </w:t>
      </w:r>
      <w:r>
        <w:rPr>
          <w:strike/>
          <w:color w:val="000000"/>
          <w:szCs w:val="24"/>
        </w:rPr>
        <w:t>Lietuvos Respublikos</w:t>
      </w:r>
      <w:r>
        <w:rPr>
          <w:color w:val="000000"/>
          <w:szCs w:val="24"/>
        </w:rPr>
        <w:t xml:space="preserve"> </w:t>
      </w:r>
      <w:r>
        <w:rPr>
          <w:strike/>
          <w:color w:val="000000"/>
          <w:szCs w:val="24"/>
        </w:rPr>
        <w:t>valstybinės reikšmės</w:t>
      </w:r>
      <w:r>
        <w:rPr>
          <w:color w:val="000000"/>
          <w:szCs w:val="24"/>
        </w:rPr>
        <w:t xml:space="preserve"> </w:t>
      </w:r>
      <w:r>
        <w:rPr>
          <w:strike/>
          <w:color w:val="000000"/>
          <w:szCs w:val="24"/>
        </w:rPr>
        <w:t>keliuose,</w:t>
      </w:r>
      <w:r>
        <w:rPr>
          <w:color w:val="000000"/>
          <w:szCs w:val="24"/>
        </w:rPr>
        <w:t xml:space="preserve"> ne vidaus vandenų plaukiojimo rajone arba komerciniais tikslais, techninė apžiūra pirmą kartą atliekama prieš pradedant jį eksploatuoti ir galioja trejus metus, jeigu nuo pastatymo nepraėjo vieni metai, arba dvejus metus, jeigu nuo pastatymo praėjo vieni metai ir daugiau. Kitos techninės apžiūros atliekamos kas dvejus metus.“ </w:t>
      </w:r>
    </w:p>
    <w:p w14:paraId="6DBB28C4" w14:textId="77777777" w:rsidR="007C1B87" w:rsidRDefault="007C1B87">
      <w:pPr>
        <w:pStyle w:val="ListParagraph"/>
        <w:widowControl w:val="0"/>
        <w:suppressAutoHyphens/>
        <w:ind w:left="927"/>
        <w:jc w:val="both"/>
        <w:rPr>
          <w:rFonts w:eastAsia="Lucida Sans Unicode"/>
          <w:szCs w:val="24"/>
        </w:rPr>
      </w:pPr>
    </w:p>
    <w:p w14:paraId="4017DD71" w14:textId="77777777" w:rsidR="007C1B87" w:rsidRDefault="00BE03CF">
      <w:pPr>
        <w:widowControl w:val="0"/>
        <w:suppressAutoHyphens/>
        <w:ind w:firstLine="567"/>
        <w:jc w:val="both"/>
        <w:rPr>
          <w:rFonts w:eastAsia="Lucida Sans Unicode"/>
          <w:b/>
          <w:szCs w:val="24"/>
        </w:rPr>
      </w:pPr>
      <w:r>
        <w:rPr>
          <w:rFonts w:eastAsia="Lucida Sans Unicode"/>
          <w:b/>
          <w:szCs w:val="24"/>
        </w:rPr>
        <w:t xml:space="preserve">2 straipsnis. </w:t>
      </w:r>
      <w:r>
        <w:rPr>
          <w:rFonts w:eastAsia="Lucida Sans Unicode"/>
          <w:b/>
          <w:bCs/>
          <w:color w:val="000000"/>
          <w:szCs w:val="24"/>
        </w:rPr>
        <w:t>18 straipsnio pakeitimas</w:t>
      </w:r>
    </w:p>
    <w:p w14:paraId="6E9703CD" w14:textId="77777777" w:rsidR="007C1B87" w:rsidRDefault="00BE03CF">
      <w:pPr>
        <w:ind w:left="927" w:hanging="360"/>
        <w:rPr>
          <w:rFonts w:eastAsia="Calibri"/>
          <w:szCs w:val="24"/>
        </w:rPr>
      </w:pPr>
      <w:r>
        <w:rPr>
          <w:rFonts w:eastAsia="Lucida Sans Unicode"/>
          <w:szCs w:val="24"/>
        </w:rPr>
        <w:t>Pakeisti 18 straipsnio 3 dalį ir ją išdėstyti taip</w:t>
      </w:r>
      <w:r>
        <w:rPr>
          <w:rFonts w:eastAsia="Calibri"/>
          <w:szCs w:val="24"/>
        </w:rPr>
        <w:t>:</w:t>
      </w:r>
    </w:p>
    <w:p w14:paraId="3279C1D0" w14:textId="77777777" w:rsidR="007C1B87" w:rsidRDefault="00BE03CF">
      <w:pPr>
        <w:widowControl w:val="0"/>
        <w:suppressAutoHyphens/>
        <w:ind w:firstLine="567"/>
        <w:jc w:val="both"/>
        <w:rPr>
          <w:color w:val="000000"/>
          <w:szCs w:val="24"/>
        </w:rPr>
      </w:pPr>
      <w:r>
        <w:rPr>
          <w:color w:val="000000"/>
          <w:szCs w:val="24"/>
        </w:rPr>
        <w:t>„3. Vidaus vandenų transporto specialistus ir motorinių pramoginių laivų laivavedžius pagal susisiekimo ministro patvirtintas programas rengia susisiekimo ministro nustatyta tvarka akredituotos mokymo įstaigos, įmonės ar organizacijos. Juos egzaminuoja (</w:t>
      </w:r>
      <w:r>
        <w:rPr>
          <w:b/>
          <w:bCs/>
          <w:color w:val="000000"/>
          <w:szCs w:val="24"/>
        </w:rPr>
        <w:t>tikrina teorines žinias)</w:t>
      </w:r>
      <w:r>
        <w:rPr>
          <w:color w:val="000000"/>
          <w:szCs w:val="24"/>
        </w:rPr>
        <w:t xml:space="preserve"> ir vidaus vandenų transporto specialisto laipsnio diplomus, diplomų patvirtinimus, vidaus vandenų transporto specialisto laipsnio kvalifikacijos liudijimus, motorinio pramoginio laivo laivavedžio kvalifikacijos liudijimus, motorinio pramoginio laivo laivavedžio tarptautinius kvalifikacijos liudijimus ir šių dokumentų dublikatus susisiekimo ministro nustatyta tvarka išduoda </w:t>
      </w:r>
      <w:r>
        <w:rPr>
          <w:strike/>
          <w:color w:val="000000"/>
          <w:szCs w:val="24"/>
        </w:rPr>
        <w:t>Transporto saugos administracija</w:t>
      </w:r>
      <w:r>
        <w:rPr>
          <w:color w:val="000000"/>
          <w:szCs w:val="24"/>
        </w:rPr>
        <w:t xml:space="preserve"> </w:t>
      </w:r>
      <w:r>
        <w:rPr>
          <w:b/>
          <w:bCs/>
          <w:color w:val="000000"/>
          <w:szCs w:val="24"/>
        </w:rPr>
        <w:t xml:space="preserve">viešoji įstaiga </w:t>
      </w:r>
      <w:r>
        <w:rPr>
          <w:b/>
          <w:szCs w:val="24"/>
        </w:rPr>
        <w:t xml:space="preserve">Transporto kompetencijų agentūra. </w:t>
      </w:r>
      <w:r>
        <w:rPr>
          <w:b/>
          <w:bCs/>
          <w:color w:val="000000"/>
          <w:szCs w:val="24"/>
        </w:rPr>
        <w:t>Vidaus vandenų transporto specialistų ir motorinių pramoginių laivų laivavedžių</w:t>
      </w:r>
      <w:r>
        <w:rPr>
          <w:b/>
          <w:szCs w:val="24"/>
        </w:rPr>
        <w:t xml:space="preserve"> praktinius gebėjimus tikrina </w:t>
      </w:r>
      <w:r>
        <w:rPr>
          <w:b/>
          <w:bCs/>
          <w:color w:val="000000"/>
          <w:szCs w:val="24"/>
        </w:rPr>
        <w:t>susisiekimo ministro nustatyta tvarka akredituota mokymo įstaiga, įmonė ar organizacija</w:t>
      </w:r>
      <w:r>
        <w:rPr>
          <w:b/>
          <w:color w:val="000000"/>
          <w:szCs w:val="24"/>
        </w:rPr>
        <w:t>.</w:t>
      </w:r>
      <w:r>
        <w:rPr>
          <w:color w:val="000000"/>
          <w:szCs w:val="24"/>
        </w:rPr>
        <w:t>“</w:t>
      </w:r>
    </w:p>
    <w:p w14:paraId="040D2999" w14:textId="77777777" w:rsidR="007C1B87" w:rsidRDefault="007C1B87">
      <w:pPr>
        <w:widowControl w:val="0"/>
        <w:suppressAutoHyphens/>
        <w:ind w:firstLine="567"/>
        <w:jc w:val="both"/>
        <w:rPr>
          <w:color w:val="000000"/>
          <w:szCs w:val="24"/>
        </w:rPr>
      </w:pPr>
    </w:p>
    <w:p w14:paraId="08018EAE" w14:textId="77777777" w:rsidR="007C1B87" w:rsidRDefault="00BE03CF">
      <w:pPr>
        <w:widowControl w:val="0"/>
        <w:suppressAutoHyphens/>
        <w:ind w:firstLine="567"/>
        <w:jc w:val="both"/>
        <w:rPr>
          <w:b/>
          <w:color w:val="000000"/>
          <w:szCs w:val="24"/>
        </w:rPr>
      </w:pPr>
      <w:r>
        <w:rPr>
          <w:b/>
          <w:color w:val="000000"/>
          <w:szCs w:val="24"/>
        </w:rPr>
        <w:t>3  straipsnis. Šeštojo skirsnio pakeitimas</w:t>
      </w:r>
    </w:p>
    <w:p w14:paraId="3ECB5040" w14:textId="77777777" w:rsidR="007C1B87" w:rsidRDefault="00BE03CF">
      <w:pPr>
        <w:widowControl w:val="0"/>
        <w:suppressAutoHyphens/>
        <w:ind w:firstLine="567"/>
        <w:jc w:val="both"/>
        <w:rPr>
          <w:color w:val="000000"/>
          <w:szCs w:val="24"/>
        </w:rPr>
      </w:pPr>
      <w:r>
        <w:rPr>
          <w:color w:val="000000"/>
          <w:szCs w:val="24"/>
        </w:rPr>
        <w:t>Pakeisti šeštąjį skirsnį ir jį išdėstyti taip:</w:t>
      </w:r>
    </w:p>
    <w:p w14:paraId="18D27315" w14:textId="77777777" w:rsidR="007C1B87" w:rsidRDefault="00BE03CF">
      <w:pPr>
        <w:widowControl w:val="0"/>
        <w:suppressAutoHyphens/>
        <w:ind w:firstLine="567"/>
        <w:jc w:val="center"/>
        <w:rPr>
          <w:color w:val="000000"/>
          <w:szCs w:val="24"/>
        </w:rPr>
      </w:pPr>
      <w:r>
        <w:rPr>
          <w:bCs/>
          <w:color w:val="000000"/>
          <w:szCs w:val="24"/>
        </w:rPr>
        <w:t>„</w:t>
      </w:r>
      <w:r>
        <w:rPr>
          <w:color w:val="000000"/>
          <w:szCs w:val="24"/>
        </w:rPr>
        <w:t>ŠEŠTASIS SKIRSNIS</w:t>
      </w:r>
    </w:p>
    <w:p w14:paraId="5C959936" w14:textId="77777777" w:rsidR="007C1B87" w:rsidRDefault="00BE03CF">
      <w:pPr>
        <w:widowControl w:val="0"/>
        <w:suppressAutoHyphens/>
        <w:ind w:firstLine="567"/>
        <w:jc w:val="center"/>
        <w:rPr>
          <w:b/>
          <w:color w:val="000000"/>
          <w:szCs w:val="24"/>
        </w:rPr>
      </w:pPr>
      <w:r>
        <w:rPr>
          <w:strike/>
          <w:color w:val="000000"/>
          <w:szCs w:val="24"/>
        </w:rPr>
        <w:t>RINKLIAVOS</w:t>
      </w:r>
      <w:r>
        <w:rPr>
          <w:color w:val="000000"/>
          <w:szCs w:val="24"/>
        </w:rPr>
        <w:t xml:space="preserve"> </w:t>
      </w:r>
      <w:r>
        <w:rPr>
          <w:b/>
          <w:color w:val="000000"/>
          <w:szCs w:val="24"/>
        </w:rPr>
        <w:t xml:space="preserve"> ATLYGINIMAS UŽ VIEŠĄSIAS  IR ADMINISTRACINES PASLAUGAS</w:t>
      </w:r>
    </w:p>
    <w:p w14:paraId="72238960" w14:textId="77777777" w:rsidR="007C1B87" w:rsidRDefault="007C1B87">
      <w:pPr>
        <w:widowControl w:val="0"/>
        <w:suppressAutoHyphens/>
        <w:ind w:firstLine="567"/>
        <w:jc w:val="center"/>
        <w:rPr>
          <w:b/>
          <w:color w:val="000000"/>
          <w:szCs w:val="24"/>
        </w:rPr>
      </w:pPr>
    </w:p>
    <w:p w14:paraId="585A2322" w14:textId="77777777" w:rsidR="007C1B87" w:rsidRDefault="00BE03CF">
      <w:pPr>
        <w:tabs>
          <w:tab w:val="left" w:pos="993"/>
        </w:tabs>
        <w:ind w:firstLine="720"/>
        <w:jc w:val="both"/>
        <w:rPr>
          <w:b/>
          <w:szCs w:val="24"/>
          <w:lang w:val="en-US" w:eastAsia="lt-LT"/>
        </w:rPr>
      </w:pPr>
      <w:r>
        <w:rPr>
          <w:bCs/>
          <w:color w:val="000000"/>
          <w:szCs w:val="24"/>
          <w:lang w:eastAsia="lt-LT"/>
        </w:rPr>
        <w:t xml:space="preserve">28 straipsnis. </w:t>
      </w:r>
      <w:r>
        <w:rPr>
          <w:bCs/>
          <w:strike/>
          <w:color w:val="000000"/>
          <w:szCs w:val="24"/>
          <w:lang w:eastAsia="lt-LT"/>
        </w:rPr>
        <w:t xml:space="preserve">Valstybės rinkliava </w:t>
      </w:r>
      <w:r>
        <w:rPr>
          <w:b/>
          <w:bCs/>
          <w:color w:val="000000"/>
          <w:szCs w:val="24"/>
          <w:lang w:eastAsia="lt-LT"/>
        </w:rPr>
        <w:t>Atlyginimas už viešąsias ir administracines paslaugas</w:t>
      </w:r>
    </w:p>
    <w:p w14:paraId="1502A18D" w14:textId="77777777" w:rsidR="007C1B87" w:rsidRDefault="00BE03CF">
      <w:pPr>
        <w:pStyle w:val="ListParagraph"/>
        <w:tabs>
          <w:tab w:val="left" w:pos="993"/>
        </w:tabs>
        <w:ind w:left="0" w:firstLine="709"/>
        <w:jc w:val="both"/>
        <w:rPr>
          <w:strike/>
          <w:szCs w:val="24"/>
          <w:lang w:val="en-US" w:eastAsia="lt-LT"/>
        </w:rPr>
      </w:pPr>
      <w:bookmarkStart w:id="2" w:name="part_abfa986b934b46bbbe528f3484343183"/>
      <w:bookmarkEnd w:id="2"/>
      <w:r>
        <w:rPr>
          <w:strike/>
          <w:color w:val="000000"/>
          <w:szCs w:val="24"/>
          <w:lang w:eastAsia="lt-LT"/>
        </w:rPr>
        <w:t xml:space="preserve">Už Susisiekimo ministerijos ir </w:t>
      </w:r>
      <w:r>
        <w:rPr>
          <w:strike/>
          <w:szCs w:val="24"/>
          <w:lang w:eastAsia="lt-LT"/>
        </w:rPr>
        <w:t xml:space="preserve">Transporto saugos administracijos </w:t>
      </w:r>
      <w:r>
        <w:rPr>
          <w:strike/>
          <w:color w:val="000000"/>
          <w:szCs w:val="24"/>
          <w:lang w:eastAsia="lt-LT"/>
        </w:rPr>
        <w:t>veiksmus, susijusius su šiame kodekse numatytų atitinkamų dokumentų išdavimu, mokama nustatyto dydžio valstybės rinkliava.</w:t>
      </w:r>
      <w:r>
        <w:rPr>
          <w:strike/>
          <w:szCs w:val="24"/>
          <w:lang w:eastAsia="lt-LT"/>
        </w:rPr>
        <w:t xml:space="preserve"> </w:t>
      </w:r>
    </w:p>
    <w:p w14:paraId="20FC5BAB" w14:textId="77777777" w:rsidR="007C1B87" w:rsidRDefault="00BE03CF">
      <w:pPr>
        <w:tabs>
          <w:tab w:val="left" w:pos="993"/>
        </w:tabs>
        <w:ind w:firstLine="709"/>
        <w:jc w:val="both"/>
        <w:rPr>
          <w:rFonts w:eastAsia="Calibri"/>
          <w:b/>
          <w:lang w:eastAsia="lt-LT"/>
        </w:rPr>
      </w:pPr>
      <w:bookmarkStart w:id="3" w:name="part_f505611e80e54e059dca28fe99e8e529"/>
      <w:bookmarkEnd w:id="3"/>
      <w:r>
        <w:rPr>
          <w:rFonts w:eastAsia="Calibri"/>
          <w:b/>
          <w:szCs w:val="24"/>
          <w:lang w:eastAsia="lt-LT"/>
        </w:rPr>
        <w:t xml:space="preserve">Už šio įstatymo 18 straipsnio 3 dalyje nurodytas viešosios įstaigos Transporto kompetencijų agentūros teikiamas viešąsias ir administracines paslaugas imamas atlyginimas. Atlyginimo dydis nustatomas (apskaičiuojamas) vadovaujantis ekonomiškai pagrįsta paslaugos savikaina. Į paslaugos savikainą negali būti įtraukiamos su konkrečios paslaugos teikimu nesusijusios sąnaudos. Paslaugos savikainos (išlaidų) dydis turi būti pagrindžiamas vadovaujantis šiais ekonominiais rodikliais: viešosios įstaigos Transporto kompetencijų agentūros praėjusių finansinių metų materialinių ir joms prilygintų sąnaudų (ilgalaikio materialiojo turto nusidėvėjimo ir nematerialiojo turto amortizacijos, komunalinių paslaugų, ryšio paslaugų, remonto ir panašiai) ir darbo sąnaudų (darbo užmokesčio, socialinio draudimo </w:t>
      </w:r>
      <w:r>
        <w:rPr>
          <w:rFonts w:eastAsia="Calibri"/>
          <w:b/>
          <w:szCs w:val="24"/>
          <w:lang w:eastAsia="lt-LT"/>
        </w:rPr>
        <w:lastRenderedPageBreak/>
        <w:t>įmokų ir darbuotojų mokymų), patirtų teikiant konkrečią paslaugą, detalizavimu ir numatomos teikti konkrečios paslaugos galimų sąnaudų</w:t>
      </w:r>
      <w:r>
        <w:rPr>
          <w:rFonts w:eastAsia="Calibri"/>
          <w:b/>
          <w:lang w:eastAsia="lt-LT"/>
        </w:rPr>
        <w:t xml:space="preserve"> apskaičiavimu. Atlyginimo dydžio nustatymo (apskaičiavimo) metodiką nustato Vyriausybė, o konkrečius jo dydžius, vadovaudamasis šia metodika, – susisiekimo ministras.“</w:t>
      </w:r>
    </w:p>
    <w:p w14:paraId="0C556081" w14:textId="77777777" w:rsidR="007C1B87" w:rsidRDefault="007C1B87">
      <w:pPr>
        <w:tabs>
          <w:tab w:val="left" w:pos="993"/>
        </w:tabs>
        <w:jc w:val="both"/>
        <w:rPr>
          <w:rFonts w:eastAsia="Calibri"/>
          <w:b/>
          <w:lang w:eastAsia="lt-LT"/>
        </w:rPr>
      </w:pPr>
    </w:p>
    <w:p w14:paraId="4263DCE0" w14:textId="77777777" w:rsidR="007C1B87" w:rsidRDefault="00BE03CF">
      <w:pPr>
        <w:tabs>
          <w:tab w:val="left" w:pos="993"/>
        </w:tabs>
        <w:ind w:firstLine="567"/>
        <w:jc w:val="both"/>
        <w:rPr>
          <w:rFonts w:eastAsia="Calibri"/>
          <w:b/>
          <w:lang w:eastAsia="lt-LT"/>
        </w:rPr>
      </w:pPr>
      <w:r>
        <w:rPr>
          <w:rFonts w:eastAsia="Calibri"/>
          <w:b/>
          <w:lang w:eastAsia="lt-LT"/>
        </w:rPr>
        <w:t>4 straipsnis. 41 straipsnio pakeitimas</w:t>
      </w:r>
    </w:p>
    <w:p w14:paraId="0C1D5711" w14:textId="77777777" w:rsidR="007C1B87" w:rsidRDefault="00BE03CF">
      <w:pPr>
        <w:tabs>
          <w:tab w:val="left" w:pos="993"/>
        </w:tabs>
        <w:ind w:firstLine="567"/>
        <w:jc w:val="both"/>
        <w:rPr>
          <w:rFonts w:eastAsia="Calibri"/>
          <w:bCs/>
          <w:lang w:eastAsia="lt-LT"/>
        </w:rPr>
      </w:pPr>
      <w:r>
        <w:rPr>
          <w:rFonts w:eastAsia="Calibri"/>
          <w:bCs/>
          <w:lang w:eastAsia="lt-LT"/>
        </w:rPr>
        <w:t>Pakeisti 41 straipsnio 2 dalį ir ją išdėstyti taip:</w:t>
      </w:r>
    </w:p>
    <w:p w14:paraId="5CA1EAE9" w14:textId="77777777" w:rsidR="007C1B87" w:rsidRDefault="00BE03CF">
      <w:pPr>
        <w:ind w:firstLine="567"/>
        <w:jc w:val="both"/>
        <w:rPr>
          <w:szCs w:val="24"/>
          <w:lang w:val="en-US" w:eastAsia="lt-LT"/>
        </w:rPr>
      </w:pPr>
      <w:r>
        <w:rPr>
          <w:szCs w:val="24"/>
          <w:lang w:eastAsia="lt-LT"/>
        </w:rPr>
        <w:t xml:space="preserve">„2. Laivas, kuriuo vežamas krovinys, turi atitikti </w:t>
      </w:r>
      <w:r>
        <w:rPr>
          <w:strike/>
          <w:szCs w:val="24"/>
          <w:lang w:eastAsia="lt-LT"/>
        </w:rPr>
        <w:t>susisiekimo ministro patvirtintus</w:t>
      </w:r>
      <w:r>
        <w:rPr>
          <w:szCs w:val="24"/>
          <w:lang w:eastAsia="lt-LT"/>
        </w:rPr>
        <w:t xml:space="preserve"> techninius reikalavimus, o jo įgula turi būti sukomplektuota taip, kad užtikrintų saugų krovinio vežimą iki paskirties punkto.“</w:t>
      </w:r>
    </w:p>
    <w:p w14:paraId="4ABDCE47" w14:textId="77777777" w:rsidR="007C1B87" w:rsidRDefault="007C1B87">
      <w:pPr>
        <w:ind w:firstLine="851"/>
        <w:jc w:val="both"/>
        <w:rPr>
          <w:color w:val="000000"/>
          <w:szCs w:val="24"/>
        </w:rPr>
      </w:pPr>
    </w:p>
    <w:p w14:paraId="6E9F4744" w14:textId="77777777" w:rsidR="007C1B87" w:rsidRDefault="00BE03CF">
      <w:pPr>
        <w:widowControl w:val="0"/>
        <w:suppressAutoHyphens/>
        <w:ind w:firstLine="567"/>
        <w:jc w:val="both"/>
        <w:rPr>
          <w:rFonts w:eastAsia="Calibri"/>
          <w:b/>
          <w:bCs/>
          <w:szCs w:val="24"/>
          <w:lang w:val="en-US"/>
        </w:rPr>
      </w:pPr>
      <w:r>
        <w:rPr>
          <w:rFonts w:eastAsia="Calibri"/>
          <w:b/>
          <w:bCs/>
          <w:szCs w:val="24"/>
        </w:rPr>
        <w:t>5 straipsnis. Įstatymo įsigaliojimas ir įgyvendinimas</w:t>
      </w:r>
    </w:p>
    <w:p w14:paraId="6F7DF4DC" w14:textId="77777777" w:rsidR="007C1B87" w:rsidRDefault="00BE03CF">
      <w:pPr>
        <w:widowControl w:val="0"/>
        <w:suppressAutoHyphens/>
        <w:ind w:firstLine="567"/>
        <w:jc w:val="both"/>
        <w:rPr>
          <w:rFonts w:eastAsia="Calibri"/>
          <w:bCs/>
          <w:szCs w:val="24"/>
          <w:lang w:val="en-US"/>
        </w:rPr>
      </w:pPr>
      <w:bookmarkStart w:id="4" w:name="part_23d2b4a358cc45a0a52ad4e2bfe6e945"/>
      <w:bookmarkEnd w:id="4"/>
      <w:r>
        <w:rPr>
          <w:rFonts w:eastAsia="Calibri"/>
          <w:bCs/>
          <w:szCs w:val="24"/>
        </w:rPr>
        <w:t>1. Šis įstatymas, išskyrus šio įstatymo 1 ir 4 straipsnius, šio straipsnio 2 dalį, įsigalioja 2020 m. liepos 1 d.</w:t>
      </w:r>
    </w:p>
    <w:p w14:paraId="4E27912F" w14:textId="77777777" w:rsidR="007C1B87" w:rsidRDefault="00BE03CF">
      <w:pPr>
        <w:widowControl w:val="0"/>
        <w:suppressAutoHyphens/>
        <w:ind w:firstLine="567"/>
        <w:jc w:val="both"/>
        <w:rPr>
          <w:rFonts w:eastAsia="Calibri"/>
          <w:bCs/>
          <w:szCs w:val="24"/>
        </w:rPr>
      </w:pPr>
      <w:bookmarkStart w:id="5" w:name="part_6d643f8b8fa44815af69aea5ba869679"/>
      <w:bookmarkEnd w:id="5"/>
      <w:r>
        <w:rPr>
          <w:rFonts w:eastAsia="Calibri"/>
          <w:bCs/>
          <w:szCs w:val="24"/>
        </w:rPr>
        <w:t>2. Lietuvos Respublikos Vyriausybė, Lietuvos Respublikos susisiekimo ministras ir Lietuvos transporto saugos administracijos direktorius iki 2020 m. birželio 30 d. priima šio įstatymo įgyvendinamuosius teisės aktus.</w:t>
      </w:r>
    </w:p>
    <w:p w14:paraId="5EF99C40" w14:textId="77777777" w:rsidR="007C1B87" w:rsidRDefault="007C1B87">
      <w:pPr>
        <w:widowControl w:val="0"/>
        <w:suppressAutoHyphens/>
        <w:ind w:firstLine="567"/>
        <w:jc w:val="both"/>
        <w:rPr>
          <w:rFonts w:eastAsia="Calibri"/>
          <w:bCs/>
          <w:szCs w:val="24"/>
        </w:rPr>
      </w:pPr>
      <w:bookmarkStart w:id="6" w:name="_Hlk8637780"/>
      <w:bookmarkEnd w:id="6"/>
    </w:p>
    <w:p w14:paraId="28EC3DD6" w14:textId="77777777" w:rsidR="007C1B87" w:rsidRDefault="00BE03CF">
      <w:pPr>
        <w:ind w:firstLine="720"/>
        <w:jc w:val="both"/>
        <w:rPr>
          <w:rFonts w:eastAsia="Lucida Sans Unicode"/>
          <w:i/>
          <w:iCs/>
          <w:szCs w:val="24"/>
        </w:rPr>
      </w:pPr>
      <w:r>
        <w:rPr>
          <w:rFonts w:eastAsia="Lucida Sans Unicode"/>
          <w:i/>
          <w:iCs/>
          <w:szCs w:val="24"/>
        </w:rPr>
        <w:t>Skelbiu šį Lietuvos Respublikos Seimo priimtą įstatymą.</w:t>
      </w:r>
    </w:p>
    <w:p w14:paraId="0A0CF484" w14:textId="77777777" w:rsidR="007C1B87" w:rsidRDefault="007C1B87">
      <w:pPr>
        <w:ind w:firstLine="720"/>
        <w:jc w:val="both"/>
        <w:rPr>
          <w:rFonts w:eastAsia="Lucida Sans Unicode"/>
          <w:i/>
          <w:iCs/>
          <w:szCs w:val="24"/>
        </w:rPr>
      </w:pPr>
    </w:p>
    <w:p w14:paraId="2E0D2127" w14:textId="77777777" w:rsidR="007C1B87" w:rsidRDefault="007C1B87">
      <w:pPr>
        <w:ind w:firstLine="720"/>
        <w:jc w:val="both"/>
        <w:rPr>
          <w:rFonts w:eastAsia="Lucida Sans Unicode"/>
          <w:i/>
          <w:iCs/>
          <w:szCs w:val="24"/>
        </w:rPr>
      </w:pPr>
    </w:p>
    <w:p w14:paraId="48BDADA8" w14:textId="77777777" w:rsidR="007C1B87" w:rsidRDefault="00BE03CF">
      <w:pPr>
        <w:jc w:val="both"/>
        <w:rPr>
          <w:rFonts w:eastAsia="Lucida Sans Unicode"/>
          <w:szCs w:val="24"/>
        </w:rPr>
      </w:pPr>
      <w:r>
        <w:rPr>
          <w:rFonts w:eastAsia="Lucida Sans Unicode"/>
          <w:szCs w:val="24"/>
        </w:rPr>
        <w:t>Respublikos Prezidentas</w:t>
      </w:r>
    </w:p>
    <w:p w14:paraId="2FBBF3BA" w14:textId="77777777" w:rsidR="007C1B87" w:rsidRDefault="007C1B87">
      <w:pPr>
        <w:rPr>
          <w:sz w:val="8"/>
          <w:szCs w:val="8"/>
        </w:rPr>
      </w:pPr>
    </w:p>
    <w:p w14:paraId="5881FD69" w14:textId="77777777" w:rsidR="007C1B87" w:rsidRDefault="007C1B87">
      <w:pPr>
        <w:spacing w:line="360" w:lineRule="auto"/>
        <w:jc w:val="both"/>
        <w:rPr>
          <w:color w:val="000000"/>
          <w:szCs w:val="24"/>
        </w:rPr>
      </w:pPr>
    </w:p>
    <w:p w14:paraId="0DE392FE" w14:textId="77777777" w:rsidR="007C1B87" w:rsidRDefault="007C1B87">
      <w:pPr>
        <w:rPr>
          <w:sz w:val="8"/>
          <w:szCs w:val="8"/>
        </w:rPr>
      </w:pPr>
    </w:p>
    <w:p w14:paraId="6E8AD8B0" w14:textId="77777777" w:rsidR="007C1B87" w:rsidRDefault="007C1B87">
      <w:pPr>
        <w:spacing w:line="360" w:lineRule="auto"/>
        <w:jc w:val="both"/>
        <w:rPr>
          <w:color w:val="000000"/>
          <w:szCs w:val="24"/>
        </w:rPr>
      </w:pPr>
    </w:p>
    <w:p w14:paraId="5FA7BD8A" w14:textId="77777777" w:rsidR="007C1B87" w:rsidRDefault="007C1B87">
      <w:pPr>
        <w:rPr>
          <w:sz w:val="8"/>
          <w:szCs w:val="8"/>
        </w:rPr>
      </w:pPr>
    </w:p>
    <w:p w14:paraId="411F3CA9" w14:textId="77777777" w:rsidR="007C1B87" w:rsidRDefault="007C1B87">
      <w:pPr>
        <w:spacing w:line="360" w:lineRule="auto"/>
        <w:jc w:val="both"/>
        <w:rPr>
          <w:color w:val="000000"/>
          <w:szCs w:val="24"/>
        </w:rPr>
      </w:pPr>
    </w:p>
    <w:p w14:paraId="6666FDF4" w14:textId="77777777" w:rsidR="007C1B87" w:rsidRDefault="007C1B87">
      <w:pPr>
        <w:rPr>
          <w:sz w:val="8"/>
          <w:szCs w:val="8"/>
        </w:rPr>
      </w:pPr>
    </w:p>
    <w:p w14:paraId="18295C53" w14:textId="77777777" w:rsidR="007C1B87" w:rsidRDefault="007C1B87">
      <w:pPr>
        <w:spacing w:line="360" w:lineRule="auto"/>
        <w:jc w:val="both"/>
        <w:rPr>
          <w:color w:val="000000"/>
          <w:szCs w:val="24"/>
        </w:rPr>
      </w:pPr>
    </w:p>
    <w:p w14:paraId="05C79819" w14:textId="77777777" w:rsidR="007C1B87" w:rsidRDefault="007C1B87">
      <w:pPr>
        <w:rPr>
          <w:sz w:val="8"/>
          <w:szCs w:val="8"/>
        </w:rPr>
      </w:pPr>
    </w:p>
    <w:p w14:paraId="5522B68C" w14:textId="77777777" w:rsidR="007C1B87" w:rsidRDefault="007C1B87">
      <w:pPr>
        <w:spacing w:line="360" w:lineRule="auto"/>
        <w:jc w:val="both"/>
        <w:rPr>
          <w:color w:val="000000"/>
          <w:szCs w:val="24"/>
        </w:rPr>
      </w:pPr>
    </w:p>
    <w:p w14:paraId="2FC1ECEE" w14:textId="77777777" w:rsidR="007C1B87" w:rsidRDefault="007C1B87">
      <w:pPr>
        <w:rPr>
          <w:sz w:val="8"/>
          <w:szCs w:val="8"/>
        </w:rPr>
      </w:pPr>
    </w:p>
    <w:p w14:paraId="3DAB38A8" w14:textId="77777777" w:rsidR="007C1B87" w:rsidRDefault="007C1B87">
      <w:pPr>
        <w:spacing w:line="360" w:lineRule="auto"/>
        <w:jc w:val="both"/>
        <w:rPr>
          <w:color w:val="000000"/>
          <w:szCs w:val="24"/>
        </w:rPr>
      </w:pPr>
    </w:p>
    <w:p w14:paraId="6CA968D5" w14:textId="77777777" w:rsidR="007C1B87" w:rsidRDefault="007C1B87">
      <w:pPr>
        <w:rPr>
          <w:sz w:val="8"/>
          <w:szCs w:val="8"/>
        </w:rPr>
      </w:pPr>
    </w:p>
    <w:p w14:paraId="3A27B17C" w14:textId="77777777" w:rsidR="007C1B87" w:rsidRDefault="007C1B87">
      <w:pPr>
        <w:spacing w:line="360" w:lineRule="auto"/>
        <w:jc w:val="both"/>
        <w:rPr>
          <w:color w:val="000000"/>
          <w:szCs w:val="24"/>
        </w:rPr>
      </w:pPr>
    </w:p>
    <w:p w14:paraId="1FD0B080" w14:textId="77777777" w:rsidR="007C1B87" w:rsidRDefault="007C1B87">
      <w:pPr>
        <w:rPr>
          <w:rFonts w:eastAsia="Lucida Sans Unicode"/>
          <w:szCs w:val="22"/>
        </w:rPr>
      </w:pPr>
    </w:p>
    <w:sectPr w:rsidR="007C1B87">
      <w:headerReference w:type="default" r:id="rId7"/>
      <w:footerReference w:type="default" r:id="rId8"/>
      <w:headerReference w:type="first" r:id="rId9"/>
      <w:footerReference w:type="first" r:id="rId10"/>
      <w:pgSz w:w="11906" w:h="16838"/>
      <w:pgMar w:top="686" w:right="567" w:bottom="1134" w:left="1701" w:header="567" w:footer="567"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21F93" w14:textId="77777777" w:rsidR="00964B99" w:rsidRDefault="00964B99">
      <w:r>
        <w:separator/>
      </w:r>
    </w:p>
  </w:endnote>
  <w:endnote w:type="continuationSeparator" w:id="0">
    <w:p w14:paraId="0B627170" w14:textId="77777777" w:rsidR="00964B99" w:rsidRDefault="0096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0543" w14:textId="77777777" w:rsidR="007C1B87" w:rsidRDefault="007C1B87">
    <w:pPr>
      <w:tabs>
        <w:tab w:val="center" w:pos="4819"/>
        <w:tab w:val="right" w:pos="9638"/>
      </w:tabs>
      <w:jc w:val="both"/>
      <w:rPr>
        <w:rFonts w:eastAsia="Lucida Sans Unicode"/>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26B82" w14:textId="77777777" w:rsidR="007C1B87" w:rsidRDefault="007C1B87">
    <w:pPr>
      <w:tabs>
        <w:tab w:val="center" w:pos="4819"/>
        <w:tab w:val="right" w:pos="9638"/>
      </w:tabs>
      <w:jc w:val="both"/>
      <w:rPr>
        <w:rFonts w:eastAsia="Lucida Sans Unicode"/>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D7285" w14:textId="77777777" w:rsidR="00964B99" w:rsidRDefault="00964B99">
      <w:r>
        <w:separator/>
      </w:r>
    </w:p>
  </w:footnote>
  <w:footnote w:type="continuationSeparator" w:id="0">
    <w:p w14:paraId="47DAFD7F" w14:textId="77777777" w:rsidR="00964B99" w:rsidRDefault="00964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EDC25" w14:textId="77777777" w:rsidR="007C1B87" w:rsidRDefault="00BE03CF">
    <w:pPr>
      <w:tabs>
        <w:tab w:val="center" w:pos="4819"/>
        <w:tab w:val="right" w:pos="9638"/>
      </w:tabs>
      <w:jc w:val="center"/>
    </w:pPr>
    <w:r>
      <w:rPr>
        <w:rFonts w:eastAsia="Lucida Sans Unicode"/>
        <w:szCs w:val="22"/>
      </w:rPr>
      <w:fldChar w:fldCharType="begin"/>
    </w:r>
    <w:r>
      <w:instrText>PAGE</w:instrText>
    </w:r>
    <w:r>
      <w:fldChar w:fldCharType="separate"/>
    </w:r>
    <w:r>
      <w:t>2</w:t>
    </w:r>
    <w:r>
      <w:fldChar w:fldCharType="end"/>
    </w:r>
  </w:p>
  <w:p w14:paraId="1C304B37" w14:textId="77777777" w:rsidR="007C1B87" w:rsidRDefault="007C1B87">
    <w:pPr>
      <w:tabs>
        <w:tab w:val="center" w:pos="4819"/>
        <w:tab w:val="right" w:pos="9638"/>
      </w:tabs>
      <w:jc w:val="both"/>
      <w:rPr>
        <w:rFonts w:eastAsia="Lucida Sans Unicode"/>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67D98" w14:textId="77777777" w:rsidR="007C1B87" w:rsidRDefault="007C1B87">
    <w:pPr>
      <w:tabs>
        <w:tab w:val="center" w:pos="4819"/>
        <w:tab w:val="right" w:pos="9638"/>
      </w:tabs>
      <w:jc w:val="both"/>
      <w:rPr>
        <w:rFonts w:eastAsia="Lucida Sans Unicode"/>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87"/>
    <w:rsid w:val="000A76A2"/>
    <w:rsid w:val="000D55E4"/>
    <w:rsid w:val="004E5073"/>
    <w:rsid w:val="00560CAC"/>
    <w:rsid w:val="007C1B87"/>
    <w:rsid w:val="00964B99"/>
    <w:rsid w:val="00BE03CF"/>
  </w:rsids>
  <m:mathPr>
    <m:mathFont m:val="Cambria Math"/>
    <m:brkBin m:val="before"/>
    <m:brkBinSub m:val="--"/>
    <m:smallFrac m:val="0"/>
    <m:dispDef/>
    <m:lMargin m:val="0"/>
    <m:rMargin m:val="0"/>
    <m:defJc m:val="centerGroup"/>
    <m:wrapIndent m:val="1440"/>
    <m:intLim m:val="subSup"/>
    <m:naryLim m:val="undOvr"/>
  </m:mathPr>
  <w:themeFontLang w:val="lt-LT"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55AF"/>
  <w15:docId w15:val="{2ED0F955-2AF3-4342-B2D2-F915E3AD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qFormat/>
    <w:rsid w:val="0064389C"/>
    <w:rPr>
      <w:rFonts w:ascii="Tahoma" w:hAnsi="Tahoma" w:cs="Tahoma"/>
      <w:sz w:val="16"/>
      <w:szCs w:val="16"/>
    </w:rPr>
  </w:style>
  <w:style w:type="character" w:styleId="CommentReference">
    <w:name w:val="annotation reference"/>
    <w:basedOn w:val="DefaultParagraphFont"/>
    <w:uiPriority w:val="99"/>
    <w:semiHidden/>
    <w:unhideWhenUsed/>
    <w:qFormat/>
    <w:rsid w:val="00941A20"/>
    <w:rPr>
      <w:sz w:val="16"/>
      <w:szCs w:val="16"/>
    </w:rPr>
  </w:style>
  <w:style w:type="character" w:customStyle="1" w:styleId="CommentTextChar">
    <w:name w:val="Comment Text Char"/>
    <w:basedOn w:val="DefaultParagraphFont"/>
    <w:link w:val="CommentText"/>
    <w:uiPriority w:val="99"/>
    <w:qFormat/>
    <w:rsid w:val="00941A20"/>
    <w:rPr>
      <w:sz w:val="20"/>
    </w:rPr>
  </w:style>
  <w:style w:type="character" w:customStyle="1" w:styleId="CommentSubjectChar">
    <w:name w:val="Comment Subject Char"/>
    <w:basedOn w:val="CommentTextChar"/>
    <w:link w:val="CommentSubject"/>
    <w:semiHidden/>
    <w:qFormat/>
    <w:rsid w:val="00941A20"/>
    <w:rPr>
      <w:b/>
      <w:bCs/>
      <w:sz w:val="20"/>
    </w:rPr>
  </w:style>
  <w:style w:type="character" w:customStyle="1" w:styleId="InternetLink">
    <w:name w:val="Internet Link"/>
    <w:basedOn w:val="DefaultParagraphFont"/>
    <w:unhideWhenUsed/>
    <w:rsid w:val="00B932EE"/>
    <w:rPr>
      <w:color w:val="0000FF" w:themeColor="hyperlink"/>
      <w:u w:val="single"/>
    </w:rPr>
  </w:style>
  <w:style w:type="character" w:styleId="UnresolvedMention">
    <w:name w:val="Unresolved Mention"/>
    <w:basedOn w:val="DefaultParagraphFont"/>
    <w:uiPriority w:val="99"/>
    <w:semiHidden/>
    <w:unhideWhenUsed/>
    <w:qFormat/>
    <w:rsid w:val="00B932EE"/>
    <w:rPr>
      <w:color w:val="605E5C"/>
      <w:shd w:val="clear" w:color="auto" w:fill="E1DFDD"/>
    </w:rPr>
  </w:style>
  <w:style w:type="character" w:styleId="FollowedHyperlink">
    <w:name w:val="FollowedHyperlink"/>
    <w:basedOn w:val="DefaultParagraphFont"/>
    <w:semiHidden/>
    <w:unhideWhenUsed/>
    <w:qFormat/>
    <w:rsid w:val="00B932EE"/>
    <w:rPr>
      <w:color w:val="800080" w:themeColor="followedHyperlink"/>
      <w:u w:val="single"/>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color w:val="000000"/>
      <w:sz w:val="22"/>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ListParagraph">
    <w:name w:val="List Paragraph"/>
    <w:basedOn w:val="Normal"/>
    <w:qFormat/>
    <w:rsid w:val="0064389C"/>
    <w:pPr>
      <w:ind w:left="720"/>
      <w:contextualSpacing/>
    </w:pPr>
  </w:style>
  <w:style w:type="paragraph" w:styleId="BalloonText">
    <w:name w:val="Balloon Text"/>
    <w:basedOn w:val="Normal"/>
    <w:link w:val="BalloonTextChar"/>
    <w:qFormat/>
    <w:rsid w:val="0064389C"/>
    <w:rPr>
      <w:rFonts w:ascii="Tahoma" w:hAnsi="Tahoma" w:cs="Tahoma"/>
      <w:sz w:val="16"/>
      <w:szCs w:val="16"/>
    </w:rPr>
  </w:style>
  <w:style w:type="paragraph" w:styleId="CommentText">
    <w:name w:val="annotation text"/>
    <w:basedOn w:val="Normal"/>
    <w:link w:val="CommentTextChar"/>
    <w:uiPriority w:val="99"/>
    <w:unhideWhenUsed/>
    <w:qFormat/>
    <w:rsid w:val="00941A20"/>
    <w:rPr>
      <w:sz w:val="20"/>
    </w:rPr>
  </w:style>
  <w:style w:type="paragraph" w:styleId="CommentSubject">
    <w:name w:val="annotation subject"/>
    <w:basedOn w:val="CommentText"/>
    <w:link w:val="CommentSubjectChar"/>
    <w:semiHidden/>
    <w:unhideWhenUsed/>
    <w:qFormat/>
    <w:rsid w:val="00941A20"/>
    <w:rPr>
      <w:b/>
      <w:bCs/>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856F6-441F-4FB7-B744-FAA2FDDD9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2640</Words>
  <Characters>1505</Characters>
  <Application>Microsoft Office Word</Application>
  <DocSecurity>0</DocSecurity>
  <Lines>12</Lines>
  <Paragraphs>8</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2020-03-26T17:40:00Z</dcterms:created>
  <dc:creator>VISKONTAS Egidijus</dc:creator>
  <dc:language>lt-LT</dc:language>
  <cp:lastModifiedBy>Eglė Vyšniauskaitė</cp:lastModifiedBy>
  <cp:lastPrinted>2018-12-05T15:27:00Z</cp:lastPrinted>
  <dcterms:modified xsi:type="dcterms:W3CDTF">2020-03-26T17:40:00Z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