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3EFA1" w14:textId="77777777" w:rsidR="008F0F59" w:rsidRDefault="00CC1D6F" w:rsidP="00C4130C">
      <w:pPr>
        <w:pStyle w:val="Header"/>
        <w:tabs>
          <w:tab w:val="clear" w:pos="4153"/>
        </w:tabs>
        <w:ind w:right="2"/>
        <w:jc w:val="center"/>
        <w:rPr>
          <w:sz w:val="16"/>
          <w:szCs w:val="16"/>
        </w:rPr>
      </w:pPr>
      <w:bookmarkStart w:id="0" w:name="_GoBack"/>
      <w:bookmarkEnd w:id="0"/>
      <w:r>
        <w:rPr>
          <w:noProof/>
          <w:sz w:val="16"/>
          <w:szCs w:val="16"/>
          <w:lang w:eastAsia="lt-LT"/>
        </w:rPr>
        <w:drawing>
          <wp:inline distT="0" distB="0" distL="0" distR="0" wp14:anchorId="72468E5A" wp14:editId="17D001BE">
            <wp:extent cx="5905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590550"/>
                    </a:xfrm>
                    <a:prstGeom prst="rect">
                      <a:avLst/>
                    </a:prstGeom>
                    <a:noFill/>
                    <a:ln w="9525">
                      <a:noFill/>
                      <a:miter lim="800000"/>
                      <a:headEnd/>
                      <a:tailEnd/>
                    </a:ln>
                  </pic:spPr>
                </pic:pic>
              </a:graphicData>
            </a:graphic>
          </wp:inline>
        </w:drawing>
      </w:r>
    </w:p>
    <w:p w14:paraId="75ECDC9C" w14:textId="77777777" w:rsidR="008F0F59" w:rsidRDefault="008F0F59" w:rsidP="008F0F59">
      <w:pPr>
        <w:pStyle w:val="Header"/>
        <w:tabs>
          <w:tab w:val="clear" w:pos="4153"/>
        </w:tabs>
        <w:jc w:val="center"/>
        <w:rPr>
          <w:sz w:val="20"/>
        </w:rPr>
      </w:pPr>
    </w:p>
    <w:p w14:paraId="1AD846CF" w14:textId="77777777" w:rsidR="008F0F59" w:rsidRDefault="008F0F59" w:rsidP="008F0F59">
      <w:pPr>
        <w:jc w:val="center"/>
        <w:rPr>
          <w:b/>
          <w:sz w:val="24"/>
          <w:szCs w:val="24"/>
        </w:rPr>
      </w:pPr>
      <w:r w:rsidRPr="00852D8E">
        <w:rPr>
          <w:b/>
          <w:sz w:val="24"/>
          <w:szCs w:val="24"/>
        </w:rPr>
        <w:t>VALSTYBINĖ VARTOTOJŲ TEISIŲ APSAUGOS TARNYB</w:t>
      </w:r>
      <w:r w:rsidR="007E05B9">
        <w:rPr>
          <w:b/>
          <w:sz w:val="24"/>
          <w:szCs w:val="24"/>
        </w:rPr>
        <w:t>A</w:t>
      </w:r>
    </w:p>
    <w:p w14:paraId="762129AB" w14:textId="77777777" w:rsidR="00375772" w:rsidRPr="000D38F4" w:rsidRDefault="00375772" w:rsidP="008F0F59">
      <w:pPr>
        <w:jc w:val="both"/>
        <w:rPr>
          <w:sz w:val="24"/>
          <w:szCs w:val="24"/>
        </w:rPr>
      </w:pPr>
    </w:p>
    <w:p w14:paraId="71488758" w14:textId="77777777" w:rsidR="008F0F59" w:rsidRPr="001727B8" w:rsidRDefault="0092309F" w:rsidP="0016513B">
      <w:pPr>
        <w:pBdr>
          <w:bottom w:val="single" w:sz="4" w:space="1" w:color="auto"/>
        </w:pBdr>
        <w:jc w:val="center"/>
        <w:rPr>
          <w:sz w:val="18"/>
          <w:szCs w:val="18"/>
        </w:rPr>
      </w:pPr>
      <w:r w:rsidRPr="001727B8">
        <w:rPr>
          <w:sz w:val="18"/>
          <w:szCs w:val="18"/>
        </w:rPr>
        <w:t>B</w:t>
      </w:r>
      <w:r w:rsidR="008F0F59" w:rsidRPr="001727B8">
        <w:rPr>
          <w:sz w:val="18"/>
          <w:szCs w:val="18"/>
        </w:rPr>
        <w:t>iudžetinė į</w:t>
      </w:r>
      <w:r w:rsidR="002A7F89" w:rsidRPr="001727B8">
        <w:rPr>
          <w:sz w:val="18"/>
          <w:szCs w:val="18"/>
        </w:rPr>
        <w:t>staiga, Vilniaus g. 25, 01402</w:t>
      </w:r>
      <w:r w:rsidR="008F0F59" w:rsidRPr="001727B8">
        <w:rPr>
          <w:sz w:val="18"/>
          <w:szCs w:val="18"/>
        </w:rPr>
        <w:t xml:space="preserve"> Vilnius, tel. (8 5) 262 6751, faks. (8 5) 279 1466, el. p. </w:t>
      </w:r>
      <w:r w:rsidR="00761271" w:rsidRPr="00EC2887">
        <w:rPr>
          <w:sz w:val="18"/>
          <w:szCs w:val="18"/>
        </w:rPr>
        <w:t>tarnyba@vvtat.lt</w:t>
      </w:r>
    </w:p>
    <w:p w14:paraId="067D2F7C" w14:textId="77777777" w:rsidR="00934FE5" w:rsidRPr="001727B8" w:rsidRDefault="008F0F59" w:rsidP="000D38F4">
      <w:pPr>
        <w:pBdr>
          <w:bottom w:val="single" w:sz="4" w:space="1" w:color="auto"/>
        </w:pBdr>
        <w:tabs>
          <w:tab w:val="center" w:pos="4820"/>
          <w:tab w:val="right" w:pos="9641"/>
        </w:tabs>
        <w:jc w:val="center"/>
        <w:rPr>
          <w:sz w:val="18"/>
          <w:szCs w:val="18"/>
        </w:rPr>
      </w:pPr>
      <w:r w:rsidRPr="001727B8">
        <w:rPr>
          <w:sz w:val="18"/>
          <w:szCs w:val="18"/>
        </w:rPr>
        <w:t>Duomenys kaupiami ir saugomi Juridinių asmenų registre, kodas 188770044.</w:t>
      </w:r>
    </w:p>
    <w:p w14:paraId="0B936CE9" w14:textId="77777777" w:rsidR="005D6E2E" w:rsidRPr="005D6E2E" w:rsidRDefault="005D6E2E" w:rsidP="00BD7A0D">
      <w:pPr>
        <w:pBdr>
          <w:bottom w:val="single" w:sz="4" w:space="1" w:color="auto"/>
        </w:pBdr>
        <w:tabs>
          <w:tab w:val="center" w:pos="4820"/>
          <w:tab w:val="right" w:pos="9641"/>
        </w:tabs>
        <w:jc w:val="center"/>
        <w:rPr>
          <w:rFonts w:eastAsia="MS Mincho"/>
          <w:sz w:val="12"/>
          <w:szCs w:val="12"/>
          <w:lang w:val="en-US"/>
        </w:rPr>
      </w:pPr>
    </w:p>
    <w:p w14:paraId="31C5D759" w14:textId="77777777" w:rsidR="008F0F59" w:rsidRDefault="008F0F59" w:rsidP="008F0F59">
      <w:pPr>
        <w:rPr>
          <w:sz w:val="24"/>
          <w:szCs w:val="24"/>
        </w:rPr>
      </w:pPr>
    </w:p>
    <w:tbl>
      <w:tblPr>
        <w:tblW w:w="12939" w:type="dxa"/>
        <w:tblCellMar>
          <w:left w:w="0" w:type="dxa"/>
          <w:right w:w="0" w:type="dxa"/>
        </w:tblCellMar>
        <w:tblLook w:val="04A0" w:firstRow="1" w:lastRow="0" w:firstColumn="1" w:lastColumn="0" w:noHBand="0" w:noVBand="1"/>
      </w:tblPr>
      <w:tblGrid>
        <w:gridCol w:w="4962"/>
        <w:gridCol w:w="1417"/>
        <w:gridCol w:w="3476"/>
        <w:gridCol w:w="3084"/>
      </w:tblGrid>
      <w:tr w:rsidR="009E5A44" w:rsidRPr="00A03E72" w14:paraId="7EE3C99D" w14:textId="77777777" w:rsidTr="00013559">
        <w:trPr>
          <w:trHeight w:val="1366"/>
        </w:trPr>
        <w:tc>
          <w:tcPr>
            <w:tcW w:w="4962" w:type="dxa"/>
            <w:shd w:val="clear" w:color="auto" w:fill="auto"/>
          </w:tcPr>
          <w:p w14:paraId="57B7432A" w14:textId="12D8BA29" w:rsidR="00C25DEC" w:rsidRDefault="00C25DEC" w:rsidP="00A923F2">
            <w:pPr>
              <w:rPr>
                <w:sz w:val="24"/>
                <w:szCs w:val="24"/>
              </w:rPr>
            </w:pPr>
            <w:bookmarkStart w:id="1" w:name="OLE_LINK1"/>
            <w:bookmarkStart w:id="2" w:name="OLE_LINK2"/>
            <w:r>
              <w:rPr>
                <w:sz w:val="24"/>
                <w:szCs w:val="24"/>
              </w:rPr>
              <w:t>Lietuvos Respublikos Vyriausybei</w:t>
            </w:r>
          </w:p>
          <w:p w14:paraId="1F6A819A" w14:textId="62EE77E5" w:rsidR="00C25DEC" w:rsidRDefault="00C25DEC" w:rsidP="00A923F2">
            <w:pPr>
              <w:rPr>
                <w:sz w:val="24"/>
                <w:szCs w:val="24"/>
              </w:rPr>
            </w:pPr>
            <w:r>
              <w:rPr>
                <w:sz w:val="24"/>
                <w:szCs w:val="24"/>
              </w:rPr>
              <w:t xml:space="preserve">El. p. </w:t>
            </w:r>
            <w:r w:rsidRPr="00C25DEC">
              <w:rPr>
                <w:sz w:val="24"/>
                <w:szCs w:val="24"/>
              </w:rPr>
              <w:t>LRVkanceliarija@lrv.lt</w:t>
            </w:r>
          </w:p>
          <w:p w14:paraId="15374868" w14:textId="77777777" w:rsidR="00C25DEC" w:rsidRDefault="00C25DEC" w:rsidP="00A923F2">
            <w:pPr>
              <w:rPr>
                <w:sz w:val="24"/>
                <w:szCs w:val="24"/>
              </w:rPr>
            </w:pPr>
          </w:p>
          <w:p w14:paraId="0DE34DB9" w14:textId="735D0DEF" w:rsidR="00013559" w:rsidRDefault="00013559" w:rsidP="00A923F2">
            <w:pPr>
              <w:rPr>
                <w:sz w:val="24"/>
                <w:szCs w:val="24"/>
              </w:rPr>
            </w:pPr>
            <w:r>
              <w:rPr>
                <w:sz w:val="24"/>
                <w:szCs w:val="24"/>
              </w:rPr>
              <w:t>Lietuvos Respublikos ekonomikos ir inovacijų ministerijai</w:t>
            </w:r>
          </w:p>
          <w:p w14:paraId="64296442" w14:textId="77777777" w:rsidR="00013559" w:rsidRDefault="00013559" w:rsidP="00A923F2">
            <w:pPr>
              <w:rPr>
                <w:bCs/>
                <w:sz w:val="24"/>
                <w:szCs w:val="24"/>
                <w:lang w:val="en-US"/>
              </w:rPr>
            </w:pPr>
            <w:r>
              <w:rPr>
                <w:sz w:val="24"/>
                <w:szCs w:val="24"/>
              </w:rPr>
              <w:t xml:space="preserve">El. p. </w:t>
            </w:r>
            <w:proofErr w:type="spellStart"/>
            <w:r w:rsidR="00DA27A4" w:rsidRPr="00DA27A4">
              <w:rPr>
                <w:bCs/>
                <w:sz w:val="24"/>
                <w:szCs w:val="24"/>
              </w:rPr>
              <w:t>kanc</w:t>
            </w:r>
            <w:proofErr w:type="spellEnd"/>
            <w:r w:rsidRPr="00DA27A4">
              <w:rPr>
                <w:bCs/>
                <w:sz w:val="24"/>
                <w:szCs w:val="24"/>
                <w:lang w:val="en-US"/>
              </w:rPr>
              <w:t>@</w:t>
            </w:r>
            <w:proofErr w:type="spellStart"/>
            <w:r w:rsidR="00DA27A4" w:rsidRPr="00DA27A4">
              <w:rPr>
                <w:bCs/>
                <w:sz w:val="24"/>
                <w:szCs w:val="24"/>
                <w:lang w:val="en-US"/>
              </w:rPr>
              <w:t>eimin</w:t>
            </w:r>
            <w:r w:rsidRPr="00DA27A4">
              <w:rPr>
                <w:bCs/>
                <w:sz w:val="24"/>
                <w:szCs w:val="24"/>
                <w:lang w:val="en-US"/>
              </w:rPr>
              <w:t>.lt</w:t>
            </w:r>
            <w:proofErr w:type="spellEnd"/>
          </w:p>
          <w:p w14:paraId="22F81EB5" w14:textId="77777777" w:rsidR="00013559" w:rsidRDefault="00013559" w:rsidP="00A923F2">
            <w:pPr>
              <w:rPr>
                <w:sz w:val="24"/>
                <w:szCs w:val="24"/>
              </w:rPr>
            </w:pPr>
          </w:p>
          <w:p w14:paraId="23BEBA5B" w14:textId="77777777" w:rsidR="00975DF6" w:rsidRPr="00242F5F" w:rsidRDefault="00A923F2" w:rsidP="00A923F2">
            <w:pPr>
              <w:rPr>
                <w:sz w:val="24"/>
                <w:szCs w:val="24"/>
              </w:rPr>
            </w:pPr>
            <w:r>
              <w:rPr>
                <w:sz w:val="24"/>
                <w:szCs w:val="24"/>
              </w:rPr>
              <w:t>Lietuvos Respublikos teisingumo ministerijai</w:t>
            </w:r>
          </w:p>
          <w:p w14:paraId="2AB6A4CC" w14:textId="134ABC36" w:rsidR="00084198" w:rsidRPr="00A03E72" w:rsidRDefault="00E949FA" w:rsidP="001727B8">
            <w:pPr>
              <w:rPr>
                <w:sz w:val="24"/>
                <w:szCs w:val="24"/>
              </w:rPr>
            </w:pPr>
            <w:r>
              <w:rPr>
                <w:sz w:val="24"/>
                <w:szCs w:val="24"/>
              </w:rPr>
              <w:t>El. p</w:t>
            </w:r>
            <w:r w:rsidR="006C57BB">
              <w:rPr>
                <w:sz w:val="24"/>
                <w:szCs w:val="24"/>
              </w:rPr>
              <w:t>.</w:t>
            </w:r>
            <w:r>
              <w:rPr>
                <w:sz w:val="24"/>
                <w:szCs w:val="24"/>
              </w:rPr>
              <w:t xml:space="preserve"> </w:t>
            </w:r>
            <w:r w:rsidR="00BD7C39" w:rsidRPr="00BD7C39">
              <w:rPr>
                <w:bCs/>
                <w:sz w:val="24"/>
                <w:szCs w:val="24"/>
              </w:rPr>
              <w:t>rastine</w:t>
            </w:r>
            <w:r w:rsidR="00BD7C39" w:rsidRPr="00BD7C39">
              <w:rPr>
                <w:bCs/>
                <w:sz w:val="24"/>
                <w:szCs w:val="24"/>
                <w:lang w:val="en-US"/>
              </w:rPr>
              <w:t>@</w:t>
            </w:r>
            <w:proofErr w:type="spellStart"/>
            <w:r w:rsidR="00BD7C39" w:rsidRPr="00BD7C39">
              <w:rPr>
                <w:bCs/>
                <w:sz w:val="24"/>
                <w:szCs w:val="24"/>
                <w:lang w:val="en-US"/>
              </w:rPr>
              <w:t>tm.lt</w:t>
            </w:r>
            <w:bookmarkEnd w:id="1"/>
            <w:bookmarkEnd w:id="2"/>
            <w:proofErr w:type="spellEnd"/>
          </w:p>
        </w:tc>
        <w:tc>
          <w:tcPr>
            <w:tcW w:w="1417" w:type="dxa"/>
            <w:shd w:val="clear" w:color="auto" w:fill="auto"/>
          </w:tcPr>
          <w:p w14:paraId="3BDCE367" w14:textId="77777777" w:rsidR="009E5A44" w:rsidRPr="00A03E72" w:rsidRDefault="009E5A44" w:rsidP="008F0F59">
            <w:pPr>
              <w:rPr>
                <w:sz w:val="24"/>
                <w:szCs w:val="24"/>
              </w:rPr>
            </w:pPr>
          </w:p>
        </w:tc>
        <w:tc>
          <w:tcPr>
            <w:tcW w:w="3476" w:type="dxa"/>
          </w:tcPr>
          <w:p w14:paraId="240CB039" w14:textId="77777777" w:rsidR="009E5A44" w:rsidRPr="00B47528" w:rsidRDefault="00D539F6" w:rsidP="00975DF6">
            <w:pPr>
              <w:jc w:val="both"/>
              <w:rPr>
                <w:sz w:val="24"/>
                <w:szCs w:val="24"/>
              </w:rPr>
            </w:pPr>
            <w:r>
              <w:rPr>
                <w:sz w:val="24"/>
                <w:szCs w:val="24"/>
              </w:rPr>
              <w:t xml:space="preserve">  </w:t>
            </w:r>
            <w:r w:rsidR="00013559">
              <w:rPr>
                <w:sz w:val="24"/>
                <w:szCs w:val="24"/>
              </w:rPr>
              <w:t>2020</w:t>
            </w:r>
            <w:r w:rsidR="00084198">
              <w:rPr>
                <w:sz w:val="24"/>
                <w:szCs w:val="24"/>
              </w:rPr>
              <w:t>-</w:t>
            </w:r>
            <w:r w:rsidR="00013559">
              <w:rPr>
                <w:sz w:val="24"/>
                <w:szCs w:val="24"/>
              </w:rPr>
              <w:t>03</w:t>
            </w:r>
            <w:r w:rsidR="00E2775C">
              <w:rPr>
                <w:sz w:val="24"/>
                <w:szCs w:val="24"/>
              </w:rPr>
              <w:t>-</w:t>
            </w:r>
            <w:r w:rsidR="00747417">
              <w:rPr>
                <w:sz w:val="24"/>
                <w:szCs w:val="24"/>
              </w:rPr>
              <w:t xml:space="preserve">     </w:t>
            </w:r>
            <w:r w:rsidR="009E5A44" w:rsidRPr="00B47528">
              <w:rPr>
                <w:sz w:val="24"/>
                <w:szCs w:val="24"/>
              </w:rPr>
              <w:t>Nr.</w:t>
            </w:r>
            <w:r w:rsidR="00730A84">
              <w:rPr>
                <w:sz w:val="24"/>
                <w:szCs w:val="24"/>
              </w:rPr>
              <w:t xml:space="preserve"> 4</w:t>
            </w:r>
            <w:r>
              <w:rPr>
                <w:sz w:val="24"/>
                <w:szCs w:val="24"/>
              </w:rPr>
              <w:t>E</w:t>
            </w:r>
            <w:r w:rsidR="00730A84">
              <w:rPr>
                <w:sz w:val="24"/>
                <w:szCs w:val="24"/>
              </w:rPr>
              <w:t>-</w:t>
            </w:r>
          </w:p>
          <w:p w14:paraId="15D15154" w14:textId="77777777" w:rsidR="00C1105F" w:rsidRPr="00B47528" w:rsidRDefault="00D80408" w:rsidP="00C1105F">
            <w:pPr>
              <w:rPr>
                <w:sz w:val="24"/>
                <w:szCs w:val="24"/>
              </w:rPr>
            </w:pPr>
            <w:r>
              <w:rPr>
                <w:sz w:val="24"/>
                <w:szCs w:val="24"/>
              </w:rPr>
              <w:t xml:space="preserve">   </w:t>
            </w:r>
          </w:p>
          <w:p w14:paraId="1A29B618" w14:textId="77777777" w:rsidR="00D80408" w:rsidRPr="00B47528" w:rsidRDefault="00D80408" w:rsidP="00D80408">
            <w:pPr>
              <w:rPr>
                <w:sz w:val="24"/>
                <w:szCs w:val="24"/>
              </w:rPr>
            </w:pPr>
          </w:p>
        </w:tc>
        <w:tc>
          <w:tcPr>
            <w:tcW w:w="3084" w:type="dxa"/>
            <w:shd w:val="clear" w:color="auto" w:fill="auto"/>
          </w:tcPr>
          <w:p w14:paraId="4D3B817F" w14:textId="77777777" w:rsidR="009E5A44" w:rsidRPr="00A03E72" w:rsidRDefault="009E5A44" w:rsidP="009E5A44">
            <w:pPr>
              <w:rPr>
                <w:sz w:val="24"/>
                <w:szCs w:val="24"/>
              </w:rPr>
            </w:pPr>
          </w:p>
        </w:tc>
      </w:tr>
    </w:tbl>
    <w:p w14:paraId="03BA7C22" w14:textId="7521D198" w:rsidR="00BA6759" w:rsidRDefault="00BA6759" w:rsidP="00B51CB1">
      <w:pPr>
        <w:rPr>
          <w:b/>
          <w:sz w:val="24"/>
          <w:szCs w:val="24"/>
        </w:rPr>
      </w:pPr>
    </w:p>
    <w:p w14:paraId="2D72BC84" w14:textId="14383B00" w:rsidR="00BD7C39" w:rsidRDefault="00BD7C39" w:rsidP="00B51CB1">
      <w:pPr>
        <w:rPr>
          <w:b/>
          <w:sz w:val="24"/>
          <w:szCs w:val="24"/>
        </w:rPr>
      </w:pPr>
    </w:p>
    <w:p w14:paraId="4C3C3E33" w14:textId="77777777" w:rsidR="00BD7C39" w:rsidRPr="00A14936" w:rsidRDefault="00BD7C39" w:rsidP="00B51CB1">
      <w:pPr>
        <w:rPr>
          <w:b/>
          <w:sz w:val="24"/>
          <w:szCs w:val="24"/>
        </w:rPr>
      </w:pPr>
    </w:p>
    <w:p w14:paraId="187FADA3" w14:textId="77777777" w:rsidR="00A14936" w:rsidRPr="00A14936" w:rsidRDefault="00A14936" w:rsidP="00B51CB1">
      <w:pPr>
        <w:pStyle w:val="Pavadinimas1"/>
        <w:spacing w:before="0" w:after="0"/>
        <w:ind w:right="0"/>
        <w:jc w:val="both"/>
      </w:pPr>
      <w:r w:rsidRPr="00A14936">
        <w:rPr>
          <w:b/>
        </w:rPr>
        <w:t xml:space="preserve">dėl </w:t>
      </w:r>
      <w:r w:rsidRPr="00A14936">
        <w:rPr>
          <w:b/>
          <w:bCs/>
          <w:color w:val="000000"/>
        </w:rPr>
        <w:t>LIETUVOS RESPUBLIKOS CIVILINIO KODEKSO 6.750 IR 6.751 STRAIPSNIŲ PAKEITIMO ĮSTATYMO IR LIETUVOS RESPUBLIKOS TURIZMO ĮSTATYMO NR. VIII-667 2 IR 15 STRAIPSNIŲ PAKEITIMO ĮSTATYMO PROJEKTŲ</w:t>
      </w:r>
    </w:p>
    <w:p w14:paraId="7C97217D" w14:textId="4CECADBF" w:rsidR="00A14936" w:rsidRDefault="00A14936" w:rsidP="00B51CB1">
      <w:pPr>
        <w:pStyle w:val="patvirtinta"/>
        <w:spacing w:before="0" w:beforeAutospacing="0" w:after="0" w:afterAutospacing="0"/>
        <w:jc w:val="both"/>
      </w:pPr>
    </w:p>
    <w:p w14:paraId="2ED2639C" w14:textId="77777777" w:rsidR="00A14936" w:rsidRDefault="00A14936" w:rsidP="00B51CB1">
      <w:pPr>
        <w:pStyle w:val="patvirtinta"/>
        <w:spacing w:before="0" w:beforeAutospacing="0" w:after="0" w:afterAutospacing="0"/>
        <w:jc w:val="both"/>
      </w:pPr>
    </w:p>
    <w:p w14:paraId="2BF71557" w14:textId="0E0EED63" w:rsidR="00A14936" w:rsidRDefault="00A14936" w:rsidP="00A14936">
      <w:pPr>
        <w:pStyle w:val="patvirtinta"/>
        <w:spacing w:before="0" w:beforeAutospacing="0" w:after="0" w:afterAutospacing="0"/>
        <w:ind w:firstLine="720"/>
        <w:jc w:val="both"/>
      </w:pPr>
      <w:r>
        <w:t xml:space="preserve">Lietuvos Respublikos Seimo teisės aktų informacinėje sistemoje 2020 m. kovo 24 d. paskelbti Lietuvos Respublikos ekonomikos ir inovacijų ministerijos parengti Lietuvos Respublikos civilinio kodekso 6.750 ir 6.751 straipsnių pakeitimo įstatymo ir Lietuvos Respublikos turizmo įstatymo Nr. VIII-667 2 ir 15 straipsnių pakeitimo įstatymo projektai. </w:t>
      </w:r>
    </w:p>
    <w:p w14:paraId="40FA838C" w14:textId="2AB3685B" w:rsidR="00A14936" w:rsidRDefault="00A14936" w:rsidP="00A14936">
      <w:pPr>
        <w:pStyle w:val="patvirtinta"/>
        <w:spacing w:before="0" w:beforeAutospacing="0" w:after="0" w:afterAutospacing="0"/>
        <w:ind w:firstLine="720"/>
        <w:jc w:val="both"/>
      </w:pPr>
      <w:r>
        <w:t>Valstybinė vartotojų teisių apsaugos tarnyba, vadovaudamasi Lietuvos Respublikos vartotojų teisių apsaugos įstatymo 12 straipsnio 1 dalies 4 punktu, įvertino projektus, kuriems iš esmės nepritaria bei pažymi, kad minėti projektai nebuvo derinti su Valstybine vartotojų teisių apsaugos tarnyba.</w:t>
      </w:r>
    </w:p>
    <w:p w14:paraId="741C50CB" w14:textId="7996145F" w:rsidR="00A14936" w:rsidRDefault="00A14936" w:rsidP="00A14936">
      <w:pPr>
        <w:pStyle w:val="patvirtinta"/>
        <w:spacing w:before="0" w:beforeAutospacing="0" w:after="0" w:afterAutospacing="0"/>
        <w:ind w:firstLine="720"/>
        <w:jc w:val="both"/>
      </w:pPr>
      <w:r>
        <w:t>Pasisakant d</w:t>
      </w:r>
      <w:r w:rsidRPr="00A14936">
        <w:t xml:space="preserve">ėl Lietuvos Respublikos civilinio kodekso 6.750 ir 6.751 straipsnių pakeitimo įstatymo projekto </w:t>
      </w:r>
      <w:r>
        <w:t>(toliau – Civilinio kodekso projektas), pažymėtina, kad projekto nuostatos nėra suderintos su 2015 m. lapkričio 25 d. Europos Parlamento ir Tarybos direktyvos (ES) 2015/2302 dėl kelionės paslaugų paketų ir susijusių kelionės paslaugų rinkinių, kuria iš dalies keičiami Europos Parlamento ir Tarybos reglamentas (EB) Nr. 2006/2004 ir Direktyva 2011/83/ES bei panaikinama Tarybos direktyva 90/314/EEB (toliau – Paketų direktyva) 12 straipsnio 4 dalies nuostatomis, jog nutraukus kelionės paslaugų paketo sutartį kelionių organizatorius privalo grąžinti turistui jo sumokėtas sumas arba jas kompensuoti ne vėliau kaip per 14 dienų po sutarties nutraukimo. Kupono įteisinimo mechanizmas turėtų būti kaip papildoma priemonė kelionių organizatoriams siūlyti vartotojams alternatyvas vietoj sutarties atsisakymo, tačiau tai negali būti vienintelė pasirinkimo galimybė, siūloma vartotojui, nesuteikiant teisės vartotojui atsisakyti sutarties ir susigrąžinti sumokėtus pinigus. Tokia nuostata neatitinka ES teisės ir prieštarauja vartotojo, kaip silpnesniosios sandorio šalies, gynimo principui. Taip pat pažymėtina, kad šiuo periodu vartotojai yra ypatingai pažeidžiami, todėl turėtų būti kiek galima išlaikomas esamas vartotojų ekonominių interesų apsaugos lygis.</w:t>
      </w:r>
    </w:p>
    <w:p w14:paraId="5C4F4335" w14:textId="77777777" w:rsidR="00A14936" w:rsidRPr="00925CC2" w:rsidRDefault="00A14936" w:rsidP="00A14936">
      <w:pPr>
        <w:pStyle w:val="patvirtinta"/>
        <w:spacing w:before="0" w:beforeAutospacing="0" w:after="0" w:afterAutospacing="0"/>
        <w:ind w:firstLine="720"/>
        <w:jc w:val="both"/>
      </w:pPr>
      <w:r>
        <w:t xml:space="preserve">Be to, Europos Komisija ir daugelis kitų ES valstybių narių nenumato nei Paketų direktyvos keitimo, nei ES valstybių narių šią direktyvą įgyvendinančių teisės aktų keitimo ir laikosi nuomonės, kad yra ypatingai svarbu užtikrinti vartotojų teisių apsaugą ir nemažinti šios apsaugos </w:t>
      </w:r>
      <w:r>
        <w:lastRenderedPageBreak/>
        <w:t xml:space="preserve">lygio. Taip pat </w:t>
      </w:r>
      <w:r w:rsidRPr="00925CC2">
        <w:t>siūloma Valstybėms narėms ieškoti kitų galimybių pagelbėti verslo įmonėms, kurios negali vykdyti veiklos dėl įsigaliojusių draudimų valstybėse.</w:t>
      </w:r>
    </w:p>
    <w:p w14:paraId="264A07C2" w14:textId="579E163B" w:rsidR="00BD7C39" w:rsidRPr="00925CC2" w:rsidRDefault="00BD7C39" w:rsidP="00B51CB1">
      <w:pPr>
        <w:pStyle w:val="patvirtinta"/>
        <w:spacing w:before="0" w:beforeAutospacing="0" w:after="0" w:afterAutospacing="0"/>
        <w:ind w:firstLine="720"/>
        <w:jc w:val="both"/>
      </w:pPr>
      <w:r w:rsidRPr="00925CC2">
        <w:t>Dėl Lietuvos Respublikos turizmo įstatymo Nr. VIII-667 2 ir 15 straipsnių pakeitimo įstatymo projekto (toliau – Turizmo įstatymo projektas), pažymėtina, kad Europos Komisija yra pasisakiusi, jog COVID-19 pandemijos laikotarpiu, turistams gali būti siūloma kelion</w:t>
      </w:r>
      <w:r w:rsidR="00B51CB1" w:rsidRPr="00925CC2">
        <w:t>ę</w:t>
      </w:r>
      <w:r w:rsidRPr="00925CC2">
        <w:t xml:space="preserve"> nuk</w:t>
      </w:r>
      <w:r w:rsidR="00B51CB1" w:rsidRPr="00925CC2">
        <w:t>elti</w:t>
      </w:r>
      <w:r w:rsidRPr="00925CC2">
        <w:t xml:space="preserve"> vėlesniam laikui</w:t>
      </w:r>
      <w:r w:rsidR="00B51CB1" w:rsidRPr="00925CC2">
        <w:t>,</w:t>
      </w:r>
      <w:r w:rsidRPr="00925CC2">
        <w:t xml:space="preserve"> pateikiant turisto reikalavimo teisę ir organizatoriaus skolą patvirtinantį dokumentą (pavyzdžiui, kuponą). </w:t>
      </w:r>
      <w:r w:rsidR="00B51CB1" w:rsidRPr="00925CC2">
        <w:t>Tačiau</w:t>
      </w:r>
      <w:r w:rsidRPr="00925CC2">
        <w:t xml:space="preserve">, tokiu atveju turi būti </w:t>
      </w:r>
      <w:r w:rsidR="00B51CB1" w:rsidRPr="00925CC2">
        <w:t xml:space="preserve">užtikrinta turisto teisė </w:t>
      </w:r>
      <w:r w:rsidRPr="00925CC2">
        <w:t>reikalauti visiško lėšų sugrąžinimo, jeigu jie nepasinaudoja kuponu per jo galiojimą</w:t>
      </w:r>
      <w:r w:rsidR="00B51CB1" w:rsidRPr="00925CC2">
        <w:t xml:space="preserve"> bei </w:t>
      </w:r>
      <w:r w:rsidRPr="00925CC2">
        <w:t>kelionių organizatorių įsipareigojimai pagal kuponus turi būti užtikrinti apsauga nuo nemokumo (juos turi apimti prievolių įvykdymo užtikrinimo sistema).</w:t>
      </w:r>
    </w:p>
    <w:p w14:paraId="64D2BA19" w14:textId="234C89BE" w:rsidR="00BD7C39" w:rsidRPr="00925CC2" w:rsidRDefault="00B51CB1" w:rsidP="00D8279A">
      <w:pPr>
        <w:pStyle w:val="patvirtinta"/>
        <w:spacing w:before="0" w:beforeAutospacing="0" w:after="0" w:afterAutospacing="0"/>
        <w:ind w:firstLine="720"/>
        <w:jc w:val="both"/>
      </w:pPr>
      <w:r w:rsidRPr="00925CC2">
        <w:t xml:space="preserve">Atsižvelgiant į </w:t>
      </w:r>
      <w:r w:rsidR="00D8279A" w:rsidRPr="00925CC2">
        <w:t>minimą Europos Komisijos nuomonę bei į tai</w:t>
      </w:r>
      <w:r w:rsidRPr="00925CC2">
        <w:t xml:space="preserve">, kad Turizmo įstatymo projekto 2 straipsnyje </w:t>
      </w:r>
      <w:r w:rsidR="00D8279A" w:rsidRPr="00925CC2">
        <w:t xml:space="preserve">siūloma įstatymo </w:t>
      </w:r>
      <w:r w:rsidRPr="00925CC2">
        <w:t>15 straipsnio 1 dalies 3 punkt</w:t>
      </w:r>
      <w:r w:rsidR="00D8279A" w:rsidRPr="00925CC2">
        <w:t>e įtvirtinti, kad</w:t>
      </w:r>
      <w:r w:rsidRPr="00925CC2">
        <w:t xml:space="preserve"> kupono suteikimo sąlygas nustato Vyriausybė ar jos įgaliota institucija</w:t>
      </w:r>
      <w:r w:rsidR="00D8279A" w:rsidRPr="00925CC2">
        <w:t xml:space="preserve">, papildomai įstatyme neįtvirtinant turistų teisės </w:t>
      </w:r>
      <w:r w:rsidRPr="00925CC2">
        <w:t>reikalauti visiško lėšų sugrąžinimo, nepasinaudojus kuponu,</w:t>
      </w:r>
      <w:r w:rsidR="00D8279A" w:rsidRPr="00925CC2">
        <w:t xml:space="preserve"> siūlytina </w:t>
      </w:r>
      <w:r w:rsidRPr="00925CC2">
        <w:t>Turizmo įstatymo 15 straipsnio 1 dalies 3 punkte nustatyti būtiną sąlygą, kad kupone nurodyta suma per tam tikrą terminą turi būti grąžinama, jeigu turistas nepasinaudoja juo per kupono galiojimo laikotarpį.</w:t>
      </w:r>
      <w:r w:rsidR="00D8279A" w:rsidRPr="00925CC2">
        <w:t xml:space="preserve"> Į</w:t>
      </w:r>
      <w:r w:rsidRPr="00925CC2">
        <w:t>statyme įtvirtinus tokią garantiją, turistai, šiuo metu siekiantys susigrąžinti už organizuotą turistinę kelionę sumokėtas sumas, būtų labiau užtikrinti dėl savo interesų ir teisėtų lūkesčių apsaugos, jiems išliekančios galimybės susigrąžinti pinigus ateityje.</w:t>
      </w:r>
    </w:p>
    <w:p w14:paraId="1FDA3558" w14:textId="77777777" w:rsidR="00A14936" w:rsidRPr="00925CC2" w:rsidRDefault="00A14936" w:rsidP="00A14936">
      <w:pPr>
        <w:ind w:firstLine="720"/>
        <w:jc w:val="both"/>
        <w:rPr>
          <w:sz w:val="24"/>
          <w:szCs w:val="24"/>
        </w:rPr>
      </w:pPr>
      <w:r w:rsidRPr="00925CC2">
        <w:rPr>
          <w:sz w:val="24"/>
          <w:szCs w:val="24"/>
        </w:rPr>
        <w:t xml:space="preserve">Papildomai pažymime, kad Valstybinė vartotojų teisių apsaugos tarnyba nagrinėja vartojimo ginčus ne teismo tvarka ir priima privalomo pobūdžio sprendimus dėl galimai patirtos žalos atlyginimo. Taigi šiuo metu ypač svarbu užtikrinti teisinio reguliavimo aiškumą ir nuoseklumą, kaip būtiną sąlygą vartotojų ekonominių interesų gynimui.   </w:t>
      </w:r>
    </w:p>
    <w:p w14:paraId="5AE07041" w14:textId="77777777" w:rsidR="003A654F" w:rsidRDefault="003A654F" w:rsidP="0057111D">
      <w:pPr>
        <w:widowControl/>
        <w:jc w:val="both"/>
        <w:rPr>
          <w:sz w:val="24"/>
          <w:szCs w:val="24"/>
        </w:rPr>
      </w:pPr>
    </w:p>
    <w:p w14:paraId="6F3F4C3F" w14:textId="77777777" w:rsidR="00B22324" w:rsidRDefault="00B22324" w:rsidP="00A345D9">
      <w:pPr>
        <w:jc w:val="both"/>
        <w:rPr>
          <w:sz w:val="24"/>
          <w:szCs w:val="24"/>
        </w:rPr>
      </w:pPr>
    </w:p>
    <w:p w14:paraId="6A5CF689" w14:textId="77777777" w:rsidR="00CE5107" w:rsidRDefault="00CE5107" w:rsidP="00A345D9">
      <w:pPr>
        <w:jc w:val="both"/>
        <w:rPr>
          <w:sz w:val="24"/>
          <w:szCs w:val="24"/>
        </w:rPr>
      </w:pPr>
      <w:r w:rsidRPr="007726ED">
        <w:rPr>
          <w:sz w:val="24"/>
          <w:szCs w:val="24"/>
        </w:rPr>
        <w:t>Pagarbiai</w:t>
      </w:r>
    </w:p>
    <w:p w14:paraId="0B6AC41C" w14:textId="0F8F2C59" w:rsidR="00CE5107" w:rsidRDefault="00CE5107" w:rsidP="00CE5107">
      <w:pPr>
        <w:jc w:val="both"/>
        <w:rPr>
          <w:sz w:val="24"/>
          <w:szCs w:val="24"/>
        </w:rPr>
      </w:pPr>
    </w:p>
    <w:p w14:paraId="02A4FD32" w14:textId="77777777" w:rsidR="00D8279A" w:rsidRDefault="00D8279A" w:rsidP="00CE5107">
      <w:pPr>
        <w:jc w:val="both"/>
        <w:rPr>
          <w:sz w:val="24"/>
          <w:szCs w:val="24"/>
        </w:rPr>
      </w:pPr>
    </w:p>
    <w:p w14:paraId="19F20D96" w14:textId="40F60E8E" w:rsidR="00492892" w:rsidRDefault="00013559" w:rsidP="003944F4">
      <w:pPr>
        <w:rPr>
          <w:sz w:val="24"/>
          <w:szCs w:val="24"/>
        </w:rPr>
      </w:pPr>
      <w:r>
        <w:rPr>
          <w:sz w:val="24"/>
          <w:szCs w:val="24"/>
        </w:rPr>
        <w:t>Direktorė</w:t>
      </w:r>
      <w:r w:rsidR="00747417">
        <w:rPr>
          <w:sz w:val="24"/>
          <w:szCs w:val="24"/>
        </w:rPr>
        <w:t xml:space="preserve">                                            </w:t>
      </w:r>
      <w:r w:rsidR="006A75BE">
        <w:rPr>
          <w:sz w:val="24"/>
          <w:szCs w:val="24"/>
        </w:rPr>
        <w:t xml:space="preserve">             </w:t>
      </w:r>
      <w:r>
        <w:rPr>
          <w:sz w:val="24"/>
          <w:szCs w:val="24"/>
        </w:rPr>
        <w:t xml:space="preserve">     </w:t>
      </w:r>
      <w:r w:rsidR="00CB6252">
        <w:rPr>
          <w:sz w:val="24"/>
          <w:szCs w:val="24"/>
        </w:rPr>
        <w:t xml:space="preserve">              </w:t>
      </w:r>
      <w:r>
        <w:rPr>
          <w:sz w:val="24"/>
          <w:szCs w:val="24"/>
        </w:rPr>
        <w:t xml:space="preserve">                </w:t>
      </w:r>
      <w:r w:rsidR="00D8279A">
        <w:rPr>
          <w:sz w:val="24"/>
          <w:szCs w:val="24"/>
        </w:rPr>
        <w:t xml:space="preserve">    </w:t>
      </w:r>
      <w:r>
        <w:rPr>
          <w:sz w:val="24"/>
          <w:szCs w:val="24"/>
        </w:rPr>
        <w:t xml:space="preserve">      </w:t>
      </w:r>
      <w:r w:rsidR="006A75BE">
        <w:rPr>
          <w:sz w:val="24"/>
          <w:szCs w:val="24"/>
        </w:rPr>
        <w:t xml:space="preserve">         </w:t>
      </w:r>
      <w:r w:rsidR="00747417">
        <w:rPr>
          <w:sz w:val="24"/>
          <w:szCs w:val="24"/>
        </w:rPr>
        <w:t xml:space="preserve">        </w:t>
      </w:r>
      <w:r>
        <w:rPr>
          <w:sz w:val="24"/>
          <w:szCs w:val="24"/>
        </w:rPr>
        <w:t>Neringa Ulbaitė</w:t>
      </w:r>
    </w:p>
    <w:p w14:paraId="75FFFBCC" w14:textId="77777777" w:rsidR="00492892" w:rsidRDefault="00492892" w:rsidP="003944F4">
      <w:pPr>
        <w:rPr>
          <w:sz w:val="24"/>
          <w:szCs w:val="24"/>
        </w:rPr>
      </w:pPr>
    </w:p>
    <w:p w14:paraId="786BA5CF" w14:textId="77777777" w:rsidR="00492892" w:rsidRDefault="00492892" w:rsidP="003944F4">
      <w:pPr>
        <w:rPr>
          <w:sz w:val="24"/>
          <w:szCs w:val="24"/>
        </w:rPr>
      </w:pPr>
    </w:p>
    <w:p w14:paraId="54C4FB32" w14:textId="77777777" w:rsidR="00492892" w:rsidRDefault="00492892" w:rsidP="003944F4">
      <w:pPr>
        <w:rPr>
          <w:sz w:val="24"/>
          <w:szCs w:val="24"/>
        </w:rPr>
      </w:pPr>
    </w:p>
    <w:p w14:paraId="23E596E4" w14:textId="77777777" w:rsidR="003D6CD0" w:rsidRDefault="003D6CD0" w:rsidP="003944F4">
      <w:pPr>
        <w:rPr>
          <w:sz w:val="24"/>
          <w:szCs w:val="24"/>
        </w:rPr>
      </w:pPr>
    </w:p>
    <w:p w14:paraId="39DA679E" w14:textId="77777777" w:rsidR="003D6CD0" w:rsidRDefault="003D6CD0" w:rsidP="003944F4">
      <w:pPr>
        <w:rPr>
          <w:sz w:val="24"/>
          <w:szCs w:val="24"/>
        </w:rPr>
      </w:pPr>
    </w:p>
    <w:p w14:paraId="0AC5FA7C" w14:textId="77777777" w:rsidR="003D6CD0" w:rsidRDefault="003D6CD0" w:rsidP="003944F4">
      <w:pPr>
        <w:rPr>
          <w:sz w:val="24"/>
          <w:szCs w:val="24"/>
        </w:rPr>
      </w:pPr>
    </w:p>
    <w:p w14:paraId="6827119B" w14:textId="77777777" w:rsidR="003D6CD0" w:rsidRDefault="003D6CD0" w:rsidP="003944F4">
      <w:pPr>
        <w:rPr>
          <w:sz w:val="24"/>
          <w:szCs w:val="24"/>
        </w:rPr>
      </w:pPr>
    </w:p>
    <w:p w14:paraId="3DDB47BE" w14:textId="77777777" w:rsidR="003D6CD0" w:rsidRDefault="003D6CD0" w:rsidP="003944F4">
      <w:pPr>
        <w:rPr>
          <w:sz w:val="24"/>
          <w:szCs w:val="24"/>
        </w:rPr>
      </w:pPr>
    </w:p>
    <w:p w14:paraId="205C1519" w14:textId="77777777" w:rsidR="00492892" w:rsidRDefault="00492892" w:rsidP="003944F4">
      <w:pPr>
        <w:rPr>
          <w:sz w:val="24"/>
          <w:szCs w:val="24"/>
        </w:rPr>
      </w:pPr>
    </w:p>
    <w:p w14:paraId="07A22818" w14:textId="77777777" w:rsidR="0057111D" w:rsidRDefault="0057111D" w:rsidP="003944F4">
      <w:pPr>
        <w:rPr>
          <w:sz w:val="24"/>
          <w:szCs w:val="24"/>
        </w:rPr>
      </w:pPr>
    </w:p>
    <w:p w14:paraId="775DDB79" w14:textId="2150B8DA" w:rsidR="0057111D" w:rsidRDefault="0057111D" w:rsidP="003944F4">
      <w:pPr>
        <w:rPr>
          <w:sz w:val="24"/>
          <w:szCs w:val="24"/>
        </w:rPr>
      </w:pPr>
    </w:p>
    <w:p w14:paraId="30D0443C" w14:textId="717A89EB" w:rsidR="00D8279A" w:rsidRDefault="00D8279A" w:rsidP="003944F4">
      <w:pPr>
        <w:rPr>
          <w:sz w:val="24"/>
          <w:szCs w:val="24"/>
        </w:rPr>
      </w:pPr>
    </w:p>
    <w:p w14:paraId="0509F4A3" w14:textId="69FAB2DB" w:rsidR="00C25DEC" w:rsidRDefault="00C25DEC" w:rsidP="003944F4">
      <w:pPr>
        <w:rPr>
          <w:sz w:val="24"/>
          <w:szCs w:val="24"/>
        </w:rPr>
      </w:pPr>
    </w:p>
    <w:p w14:paraId="51AC6AC0" w14:textId="5E8836DE" w:rsidR="00C25DEC" w:rsidRDefault="00C25DEC" w:rsidP="003944F4">
      <w:pPr>
        <w:rPr>
          <w:sz w:val="24"/>
          <w:szCs w:val="24"/>
        </w:rPr>
      </w:pPr>
    </w:p>
    <w:p w14:paraId="7531D522" w14:textId="77777777" w:rsidR="00C25DEC" w:rsidRDefault="00C25DEC" w:rsidP="003944F4">
      <w:pPr>
        <w:rPr>
          <w:sz w:val="24"/>
          <w:szCs w:val="24"/>
        </w:rPr>
      </w:pPr>
    </w:p>
    <w:p w14:paraId="7FC95421" w14:textId="69AD61A8" w:rsidR="00D8279A" w:rsidRDefault="00D8279A" w:rsidP="003944F4">
      <w:pPr>
        <w:rPr>
          <w:sz w:val="24"/>
          <w:szCs w:val="24"/>
        </w:rPr>
      </w:pPr>
    </w:p>
    <w:p w14:paraId="07E264E5" w14:textId="77777777" w:rsidR="00D8279A" w:rsidRDefault="00D8279A" w:rsidP="003944F4">
      <w:pPr>
        <w:rPr>
          <w:sz w:val="24"/>
          <w:szCs w:val="24"/>
        </w:rPr>
      </w:pPr>
    </w:p>
    <w:p w14:paraId="7BA35116" w14:textId="77777777" w:rsidR="00747417" w:rsidRPr="00D8279A" w:rsidRDefault="00747417" w:rsidP="003944F4">
      <w:pPr>
        <w:rPr>
          <w:sz w:val="24"/>
          <w:szCs w:val="24"/>
        </w:rPr>
      </w:pPr>
    </w:p>
    <w:p w14:paraId="436AC64F" w14:textId="12BE15A3" w:rsidR="00747417" w:rsidRPr="00D8279A" w:rsidRDefault="00D8279A" w:rsidP="0063606E">
      <w:pPr>
        <w:rPr>
          <w:sz w:val="24"/>
          <w:szCs w:val="24"/>
        </w:rPr>
      </w:pPr>
      <w:r w:rsidRPr="00D8279A">
        <w:rPr>
          <w:sz w:val="24"/>
          <w:szCs w:val="24"/>
        </w:rPr>
        <w:t xml:space="preserve">Irina </w:t>
      </w:r>
      <w:proofErr w:type="spellStart"/>
      <w:r w:rsidRPr="00D8279A">
        <w:rPr>
          <w:sz w:val="24"/>
          <w:szCs w:val="24"/>
        </w:rPr>
        <w:t>Martinkevič</w:t>
      </w:r>
      <w:proofErr w:type="spellEnd"/>
      <w:r w:rsidRPr="00D8279A">
        <w:rPr>
          <w:sz w:val="24"/>
          <w:szCs w:val="24"/>
        </w:rPr>
        <w:t xml:space="preserve">, tel. (8 5) 205 5429, el. p. </w:t>
      </w:r>
      <w:hyperlink r:id="rId9" w:history="1">
        <w:r w:rsidRPr="00DC6F2B">
          <w:rPr>
            <w:rStyle w:val="Hyperlink"/>
            <w:sz w:val="24"/>
            <w:szCs w:val="24"/>
          </w:rPr>
          <w:t>irina.martinkevic@vvtat.lt</w:t>
        </w:r>
      </w:hyperlink>
      <w:r>
        <w:rPr>
          <w:sz w:val="24"/>
          <w:szCs w:val="24"/>
        </w:rPr>
        <w:t xml:space="preserve">                            </w:t>
      </w:r>
      <w:r w:rsidRPr="00813C8D">
        <w:rPr>
          <w:noProof/>
        </w:rPr>
        <w:drawing>
          <wp:inline distT="0" distB="0" distL="0" distR="0" wp14:anchorId="5E9527E4" wp14:editId="1B284027">
            <wp:extent cx="108585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inline>
        </w:drawing>
      </w:r>
    </w:p>
    <w:sectPr w:rsidR="00747417" w:rsidRPr="00D8279A" w:rsidSect="00A40595">
      <w:headerReference w:type="default" r:id="rId11"/>
      <w:footerReference w:type="first" r:id="rId12"/>
      <w:pgSz w:w="11909" w:h="16834"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2DCA7" w14:textId="77777777" w:rsidR="005240A5" w:rsidRDefault="005240A5" w:rsidP="00B1184F">
      <w:r>
        <w:separator/>
      </w:r>
    </w:p>
  </w:endnote>
  <w:endnote w:type="continuationSeparator" w:id="0">
    <w:p w14:paraId="2B50F4E9" w14:textId="77777777" w:rsidR="005240A5" w:rsidRDefault="005240A5" w:rsidP="00B1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F6A7" w14:textId="77777777" w:rsidR="00A923F2" w:rsidRDefault="00A923F2" w:rsidP="00FE36F8">
    <w:pPr>
      <w:pStyle w:val="Footer"/>
      <w:tabs>
        <w:tab w:val="clear" w:pos="4986"/>
        <w:tab w:val="clear" w:pos="9972"/>
        <w:tab w:val="left" w:pos="78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8AD49" w14:textId="77777777" w:rsidR="005240A5" w:rsidRDefault="005240A5" w:rsidP="00B1184F">
      <w:r>
        <w:separator/>
      </w:r>
    </w:p>
  </w:footnote>
  <w:footnote w:type="continuationSeparator" w:id="0">
    <w:p w14:paraId="3A3FF351" w14:textId="77777777" w:rsidR="005240A5" w:rsidRDefault="005240A5" w:rsidP="00B11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056173"/>
      <w:docPartObj>
        <w:docPartGallery w:val="Page Numbers (Top of Page)"/>
        <w:docPartUnique/>
      </w:docPartObj>
    </w:sdtPr>
    <w:sdtEndPr>
      <w:rPr>
        <w:noProof/>
      </w:rPr>
    </w:sdtEndPr>
    <w:sdtContent>
      <w:p w14:paraId="296E01B5" w14:textId="77777777" w:rsidR="00A923F2" w:rsidRDefault="00A923F2">
        <w:pPr>
          <w:pStyle w:val="Header"/>
          <w:jc w:val="center"/>
        </w:pPr>
        <w:r>
          <w:fldChar w:fldCharType="begin"/>
        </w:r>
        <w:r>
          <w:instrText xml:space="preserve"> PAGE   \* MERGEFORMAT </w:instrText>
        </w:r>
        <w:r>
          <w:fldChar w:fldCharType="separate"/>
        </w:r>
        <w:r w:rsidR="00107BC2">
          <w:rPr>
            <w:noProof/>
          </w:rPr>
          <w:t>2</w:t>
        </w:r>
        <w:r>
          <w:rPr>
            <w:noProof/>
          </w:rPr>
          <w:fldChar w:fldCharType="end"/>
        </w:r>
      </w:p>
    </w:sdtContent>
  </w:sdt>
  <w:p w14:paraId="7C4457B7" w14:textId="77777777" w:rsidR="00A923F2" w:rsidRDefault="00A92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3798B"/>
    <w:multiLevelType w:val="hybridMultilevel"/>
    <w:tmpl w:val="56486916"/>
    <w:lvl w:ilvl="0" w:tplc="B9AEF166">
      <w:start w:val="20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6145" style="mso-position-horizontal:right"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59"/>
    <w:rsid w:val="000120B4"/>
    <w:rsid w:val="00013559"/>
    <w:rsid w:val="000149F4"/>
    <w:rsid w:val="00015B82"/>
    <w:rsid w:val="0002061E"/>
    <w:rsid w:val="0002099D"/>
    <w:rsid w:val="00023241"/>
    <w:rsid w:val="000367F0"/>
    <w:rsid w:val="000425F8"/>
    <w:rsid w:val="000569DB"/>
    <w:rsid w:val="000625A5"/>
    <w:rsid w:val="00065575"/>
    <w:rsid w:val="0007748D"/>
    <w:rsid w:val="0008344F"/>
    <w:rsid w:val="00084198"/>
    <w:rsid w:val="00091057"/>
    <w:rsid w:val="00094227"/>
    <w:rsid w:val="000956C3"/>
    <w:rsid w:val="000958CC"/>
    <w:rsid w:val="000965BE"/>
    <w:rsid w:val="000A751F"/>
    <w:rsid w:val="000C4590"/>
    <w:rsid w:val="000D38F4"/>
    <w:rsid w:val="00101647"/>
    <w:rsid w:val="00107479"/>
    <w:rsid w:val="00107BC2"/>
    <w:rsid w:val="00143D2D"/>
    <w:rsid w:val="001443D1"/>
    <w:rsid w:val="00147A3D"/>
    <w:rsid w:val="00152D5D"/>
    <w:rsid w:val="00153DBF"/>
    <w:rsid w:val="00156983"/>
    <w:rsid w:val="0016513B"/>
    <w:rsid w:val="00165C85"/>
    <w:rsid w:val="001664A2"/>
    <w:rsid w:val="00171BC5"/>
    <w:rsid w:val="001727B8"/>
    <w:rsid w:val="00192B10"/>
    <w:rsid w:val="001B1CB6"/>
    <w:rsid w:val="001B260A"/>
    <w:rsid w:val="001C449F"/>
    <w:rsid w:val="001D0D7C"/>
    <w:rsid w:val="00257146"/>
    <w:rsid w:val="00260C30"/>
    <w:rsid w:val="0026355D"/>
    <w:rsid w:val="00266F1D"/>
    <w:rsid w:val="00275230"/>
    <w:rsid w:val="002810A3"/>
    <w:rsid w:val="00284895"/>
    <w:rsid w:val="00290B78"/>
    <w:rsid w:val="002A057F"/>
    <w:rsid w:val="002A7F89"/>
    <w:rsid w:val="002E6A7E"/>
    <w:rsid w:val="002F0867"/>
    <w:rsid w:val="00321E98"/>
    <w:rsid w:val="003330B7"/>
    <w:rsid w:val="003450C9"/>
    <w:rsid w:val="00372648"/>
    <w:rsid w:val="00375772"/>
    <w:rsid w:val="0038035B"/>
    <w:rsid w:val="003944F4"/>
    <w:rsid w:val="003A1EAA"/>
    <w:rsid w:val="003A1EF5"/>
    <w:rsid w:val="003A654F"/>
    <w:rsid w:val="003B5B48"/>
    <w:rsid w:val="003B6087"/>
    <w:rsid w:val="003B7656"/>
    <w:rsid w:val="003D4146"/>
    <w:rsid w:val="003D6CD0"/>
    <w:rsid w:val="00402A6F"/>
    <w:rsid w:val="004104E9"/>
    <w:rsid w:val="00412CBA"/>
    <w:rsid w:val="0041710F"/>
    <w:rsid w:val="004172B7"/>
    <w:rsid w:val="00423D96"/>
    <w:rsid w:val="00426D6B"/>
    <w:rsid w:val="00427739"/>
    <w:rsid w:val="004277AA"/>
    <w:rsid w:val="00427C91"/>
    <w:rsid w:val="00443BF4"/>
    <w:rsid w:val="00460EF3"/>
    <w:rsid w:val="004725E1"/>
    <w:rsid w:val="00474802"/>
    <w:rsid w:val="00477CD0"/>
    <w:rsid w:val="004828DB"/>
    <w:rsid w:val="00485342"/>
    <w:rsid w:val="004869D7"/>
    <w:rsid w:val="00491EF7"/>
    <w:rsid w:val="00492892"/>
    <w:rsid w:val="0049444E"/>
    <w:rsid w:val="004A166D"/>
    <w:rsid w:val="004B734B"/>
    <w:rsid w:val="004B7F3D"/>
    <w:rsid w:val="004C47A1"/>
    <w:rsid w:val="004D6049"/>
    <w:rsid w:val="004E2B04"/>
    <w:rsid w:val="004F6121"/>
    <w:rsid w:val="004F6337"/>
    <w:rsid w:val="00500737"/>
    <w:rsid w:val="00500F64"/>
    <w:rsid w:val="005240A5"/>
    <w:rsid w:val="00532E55"/>
    <w:rsid w:val="00540BFF"/>
    <w:rsid w:val="005421F6"/>
    <w:rsid w:val="005507FD"/>
    <w:rsid w:val="00552E4D"/>
    <w:rsid w:val="005619CF"/>
    <w:rsid w:val="0056534E"/>
    <w:rsid w:val="0056661E"/>
    <w:rsid w:val="0057111D"/>
    <w:rsid w:val="0057195C"/>
    <w:rsid w:val="00580DD9"/>
    <w:rsid w:val="00582B7B"/>
    <w:rsid w:val="0058797B"/>
    <w:rsid w:val="005931AC"/>
    <w:rsid w:val="005A3958"/>
    <w:rsid w:val="005B0B62"/>
    <w:rsid w:val="005D6E2E"/>
    <w:rsid w:val="005E11DD"/>
    <w:rsid w:val="00606459"/>
    <w:rsid w:val="00615539"/>
    <w:rsid w:val="00630133"/>
    <w:rsid w:val="00631942"/>
    <w:rsid w:val="00634C18"/>
    <w:rsid w:val="0063606E"/>
    <w:rsid w:val="0069275D"/>
    <w:rsid w:val="00694AF4"/>
    <w:rsid w:val="0069680A"/>
    <w:rsid w:val="006A34E6"/>
    <w:rsid w:val="006A75BE"/>
    <w:rsid w:val="006B1E3C"/>
    <w:rsid w:val="006C3DBD"/>
    <w:rsid w:val="006C57BB"/>
    <w:rsid w:val="006D6414"/>
    <w:rsid w:val="006D7466"/>
    <w:rsid w:val="006E04E4"/>
    <w:rsid w:val="006E1ADD"/>
    <w:rsid w:val="00700FBA"/>
    <w:rsid w:val="00701B2C"/>
    <w:rsid w:val="007104A0"/>
    <w:rsid w:val="00715E97"/>
    <w:rsid w:val="00722CE2"/>
    <w:rsid w:val="00726CEA"/>
    <w:rsid w:val="00730A84"/>
    <w:rsid w:val="00732DD3"/>
    <w:rsid w:val="00746E1C"/>
    <w:rsid w:val="00747417"/>
    <w:rsid w:val="00750F51"/>
    <w:rsid w:val="00761081"/>
    <w:rsid w:val="00761271"/>
    <w:rsid w:val="00765387"/>
    <w:rsid w:val="00765B11"/>
    <w:rsid w:val="007726ED"/>
    <w:rsid w:val="00777AC2"/>
    <w:rsid w:val="007826BE"/>
    <w:rsid w:val="0079129F"/>
    <w:rsid w:val="007A04AE"/>
    <w:rsid w:val="007A0AA6"/>
    <w:rsid w:val="007A5CD6"/>
    <w:rsid w:val="007C23F4"/>
    <w:rsid w:val="007C476E"/>
    <w:rsid w:val="007E05B9"/>
    <w:rsid w:val="007E2A02"/>
    <w:rsid w:val="007F3FE9"/>
    <w:rsid w:val="00801380"/>
    <w:rsid w:val="00803EB2"/>
    <w:rsid w:val="00811725"/>
    <w:rsid w:val="0081471C"/>
    <w:rsid w:val="008149D3"/>
    <w:rsid w:val="00823AC4"/>
    <w:rsid w:val="00825AF8"/>
    <w:rsid w:val="00826CAD"/>
    <w:rsid w:val="008312DC"/>
    <w:rsid w:val="0085043B"/>
    <w:rsid w:val="0085202B"/>
    <w:rsid w:val="00852031"/>
    <w:rsid w:val="0087017B"/>
    <w:rsid w:val="00872A73"/>
    <w:rsid w:val="0088167C"/>
    <w:rsid w:val="00883653"/>
    <w:rsid w:val="00885496"/>
    <w:rsid w:val="008B0BFF"/>
    <w:rsid w:val="008B311A"/>
    <w:rsid w:val="008C0B04"/>
    <w:rsid w:val="008C32F6"/>
    <w:rsid w:val="008C3A56"/>
    <w:rsid w:val="008C4076"/>
    <w:rsid w:val="008C60BE"/>
    <w:rsid w:val="008D2514"/>
    <w:rsid w:val="008E1C15"/>
    <w:rsid w:val="008F0F59"/>
    <w:rsid w:val="008F363A"/>
    <w:rsid w:val="00906D90"/>
    <w:rsid w:val="00912163"/>
    <w:rsid w:val="00920D44"/>
    <w:rsid w:val="0092309F"/>
    <w:rsid w:val="00925CC2"/>
    <w:rsid w:val="00927B5A"/>
    <w:rsid w:val="0093350A"/>
    <w:rsid w:val="00934FE5"/>
    <w:rsid w:val="00935092"/>
    <w:rsid w:val="00935257"/>
    <w:rsid w:val="00945586"/>
    <w:rsid w:val="0096168E"/>
    <w:rsid w:val="009650FB"/>
    <w:rsid w:val="009651DE"/>
    <w:rsid w:val="00974C6E"/>
    <w:rsid w:val="00975DF6"/>
    <w:rsid w:val="00977F98"/>
    <w:rsid w:val="00982083"/>
    <w:rsid w:val="00984956"/>
    <w:rsid w:val="00985AF9"/>
    <w:rsid w:val="00993240"/>
    <w:rsid w:val="009A6055"/>
    <w:rsid w:val="009B66F4"/>
    <w:rsid w:val="009C2FD1"/>
    <w:rsid w:val="009D413C"/>
    <w:rsid w:val="009E5A44"/>
    <w:rsid w:val="009F2A0F"/>
    <w:rsid w:val="009F3F56"/>
    <w:rsid w:val="009F40BD"/>
    <w:rsid w:val="009F6ADF"/>
    <w:rsid w:val="00A0125E"/>
    <w:rsid w:val="00A01EBE"/>
    <w:rsid w:val="00A03E72"/>
    <w:rsid w:val="00A10D27"/>
    <w:rsid w:val="00A12406"/>
    <w:rsid w:val="00A14936"/>
    <w:rsid w:val="00A14C93"/>
    <w:rsid w:val="00A16F08"/>
    <w:rsid w:val="00A30101"/>
    <w:rsid w:val="00A31074"/>
    <w:rsid w:val="00A345D9"/>
    <w:rsid w:val="00A40595"/>
    <w:rsid w:val="00A42093"/>
    <w:rsid w:val="00A45FFD"/>
    <w:rsid w:val="00A47724"/>
    <w:rsid w:val="00A64E4B"/>
    <w:rsid w:val="00A65227"/>
    <w:rsid w:val="00A6766F"/>
    <w:rsid w:val="00A71307"/>
    <w:rsid w:val="00A83628"/>
    <w:rsid w:val="00A87D88"/>
    <w:rsid w:val="00A923F2"/>
    <w:rsid w:val="00AA312C"/>
    <w:rsid w:val="00AA365C"/>
    <w:rsid w:val="00AB0CB4"/>
    <w:rsid w:val="00AB1022"/>
    <w:rsid w:val="00AB4766"/>
    <w:rsid w:val="00AB4D12"/>
    <w:rsid w:val="00AB62B8"/>
    <w:rsid w:val="00AC215D"/>
    <w:rsid w:val="00AD1EC0"/>
    <w:rsid w:val="00AD27E3"/>
    <w:rsid w:val="00AD4594"/>
    <w:rsid w:val="00AE10B9"/>
    <w:rsid w:val="00AE1B88"/>
    <w:rsid w:val="00AE3EB8"/>
    <w:rsid w:val="00B00FA2"/>
    <w:rsid w:val="00B04585"/>
    <w:rsid w:val="00B05954"/>
    <w:rsid w:val="00B10B5F"/>
    <w:rsid w:val="00B1184F"/>
    <w:rsid w:val="00B16032"/>
    <w:rsid w:val="00B16D1A"/>
    <w:rsid w:val="00B22324"/>
    <w:rsid w:val="00B2237A"/>
    <w:rsid w:val="00B23551"/>
    <w:rsid w:val="00B43A5C"/>
    <w:rsid w:val="00B505FC"/>
    <w:rsid w:val="00B51CB1"/>
    <w:rsid w:val="00B5354B"/>
    <w:rsid w:val="00B55092"/>
    <w:rsid w:val="00B64475"/>
    <w:rsid w:val="00B64662"/>
    <w:rsid w:val="00B66453"/>
    <w:rsid w:val="00B93F56"/>
    <w:rsid w:val="00BA0661"/>
    <w:rsid w:val="00BA17E3"/>
    <w:rsid w:val="00BA6759"/>
    <w:rsid w:val="00BA7EBF"/>
    <w:rsid w:val="00BB06F4"/>
    <w:rsid w:val="00BC55EB"/>
    <w:rsid w:val="00BC68C8"/>
    <w:rsid w:val="00BD7196"/>
    <w:rsid w:val="00BD7A0D"/>
    <w:rsid w:val="00BD7C39"/>
    <w:rsid w:val="00BE52C5"/>
    <w:rsid w:val="00BF1B23"/>
    <w:rsid w:val="00BF42A9"/>
    <w:rsid w:val="00C049D0"/>
    <w:rsid w:val="00C06BC4"/>
    <w:rsid w:val="00C10DD1"/>
    <w:rsid w:val="00C1105F"/>
    <w:rsid w:val="00C11F91"/>
    <w:rsid w:val="00C16A29"/>
    <w:rsid w:val="00C22CA2"/>
    <w:rsid w:val="00C25DEC"/>
    <w:rsid w:val="00C25F81"/>
    <w:rsid w:val="00C4130C"/>
    <w:rsid w:val="00C44FEC"/>
    <w:rsid w:val="00C53F66"/>
    <w:rsid w:val="00C56CBD"/>
    <w:rsid w:val="00C6275F"/>
    <w:rsid w:val="00C670BD"/>
    <w:rsid w:val="00C71816"/>
    <w:rsid w:val="00C73F29"/>
    <w:rsid w:val="00C81971"/>
    <w:rsid w:val="00CB3904"/>
    <w:rsid w:val="00CB51E6"/>
    <w:rsid w:val="00CB6252"/>
    <w:rsid w:val="00CB75B0"/>
    <w:rsid w:val="00CC1306"/>
    <w:rsid w:val="00CC1D6F"/>
    <w:rsid w:val="00CD4E0B"/>
    <w:rsid w:val="00CE5107"/>
    <w:rsid w:val="00CE63A3"/>
    <w:rsid w:val="00D049E4"/>
    <w:rsid w:val="00D117ED"/>
    <w:rsid w:val="00D15161"/>
    <w:rsid w:val="00D17FA4"/>
    <w:rsid w:val="00D23DB5"/>
    <w:rsid w:val="00D2444C"/>
    <w:rsid w:val="00D30EC3"/>
    <w:rsid w:val="00D32097"/>
    <w:rsid w:val="00D34A1E"/>
    <w:rsid w:val="00D45F8E"/>
    <w:rsid w:val="00D478B1"/>
    <w:rsid w:val="00D539F6"/>
    <w:rsid w:val="00D541EA"/>
    <w:rsid w:val="00D56D9A"/>
    <w:rsid w:val="00D80408"/>
    <w:rsid w:val="00D81C6B"/>
    <w:rsid w:val="00D8279A"/>
    <w:rsid w:val="00D92E00"/>
    <w:rsid w:val="00D93ABC"/>
    <w:rsid w:val="00D94341"/>
    <w:rsid w:val="00D95082"/>
    <w:rsid w:val="00DA27A4"/>
    <w:rsid w:val="00DB6A6D"/>
    <w:rsid w:val="00DB6C9A"/>
    <w:rsid w:val="00DC7244"/>
    <w:rsid w:val="00DD1F0D"/>
    <w:rsid w:val="00DD64BF"/>
    <w:rsid w:val="00DD7BC3"/>
    <w:rsid w:val="00DF6493"/>
    <w:rsid w:val="00E017DD"/>
    <w:rsid w:val="00E01DB1"/>
    <w:rsid w:val="00E04E5E"/>
    <w:rsid w:val="00E07B60"/>
    <w:rsid w:val="00E12E58"/>
    <w:rsid w:val="00E15972"/>
    <w:rsid w:val="00E17AFE"/>
    <w:rsid w:val="00E2775C"/>
    <w:rsid w:val="00E27AB4"/>
    <w:rsid w:val="00E30734"/>
    <w:rsid w:val="00E47459"/>
    <w:rsid w:val="00E54D78"/>
    <w:rsid w:val="00E61912"/>
    <w:rsid w:val="00E663D4"/>
    <w:rsid w:val="00E74C86"/>
    <w:rsid w:val="00E759F7"/>
    <w:rsid w:val="00E75A71"/>
    <w:rsid w:val="00E80407"/>
    <w:rsid w:val="00E81445"/>
    <w:rsid w:val="00E92377"/>
    <w:rsid w:val="00E949FA"/>
    <w:rsid w:val="00EA11E6"/>
    <w:rsid w:val="00EA50C8"/>
    <w:rsid w:val="00EB3369"/>
    <w:rsid w:val="00EB3621"/>
    <w:rsid w:val="00EC2887"/>
    <w:rsid w:val="00EC6AC6"/>
    <w:rsid w:val="00EC7CA3"/>
    <w:rsid w:val="00ED08B3"/>
    <w:rsid w:val="00ED51AE"/>
    <w:rsid w:val="00EE70F4"/>
    <w:rsid w:val="00EF33C4"/>
    <w:rsid w:val="00EF6B89"/>
    <w:rsid w:val="00F173FB"/>
    <w:rsid w:val="00F26E7A"/>
    <w:rsid w:val="00F27A38"/>
    <w:rsid w:val="00F30A02"/>
    <w:rsid w:val="00F3568A"/>
    <w:rsid w:val="00F36E1A"/>
    <w:rsid w:val="00F50153"/>
    <w:rsid w:val="00F53335"/>
    <w:rsid w:val="00F63974"/>
    <w:rsid w:val="00F75319"/>
    <w:rsid w:val="00F8129A"/>
    <w:rsid w:val="00F86B8D"/>
    <w:rsid w:val="00FB02A7"/>
    <w:rsid w:val="00FB21EE"/>
    <w:rsid w:val="00FB3822"/>
    <w:rsid w:val="00FB3EEB"/>
    <w:rsid w:val="00FC11BF"/>
    <w:rsid w:val="00FD087F"/>
    <w:rsid w:val="00FD289D"/>
    <w:rsid w:val="00FD323A"/>
    <w:rsid w:val="00FD3B81"/>
    <w:rsid w:val="00FD78DA"/>
    <w:rsid w:val="00FE36F8"/>
    <w:rsid w:val="00FE55EF"/>
    <w:rsid w:val="00FE64B0"/>
    <w:rsid w:val="00FF2D50"/>
    <w:rsid w:val="00FF5698"/>
    <w:rsid w:val="00FF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ight" fill="f" fillcolor="white" stroke="f">
      <v:fill color="white" on="f"/>
      <v:stroke on="f"/>
    </o:shapedefaults>
    <o:shapelayout v:ext="edit">
      <o:idmap v:ext="edit" data="1"/>
    </o:shapelayout>
  </w:shapeDefaults>
  <w:decimalSymbol w:val=","/>
  <w:listSeparator w:val=";"/>
  <w14:docId w14:val="2EAB16C7"/>
  <w15:docId w15:val="{26E69BE1-9859-4705-8E71-7559EAA2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F59"/>
    <w:pPr>
      <w:widowControl w:val="0"/>
      <w:autoSpaceDE w:val="0"/>
      <w:autoSpaceDN w:val="0"/>
      <w:adjustRightInd w:val="0"/>
    </w:pPr>
    <w:rPr>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0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F0F59"/>
    <w:pPr>
      <w:widowControl/>
      <w:tabs>
        <w:tab w:val="center" w:pos="4153"/>
        <w:tab w:val="right" w:pos="8306"/>
      </w:tabs>
      <w:autoSpaceDE/>
      <w:autoSpaceDN/>
      <w:adjustRightInd/>
    </w:pPr>
    <w:rPr>
      <w:sz w:val="24"/>
      <w:szCs w:val="24"/>
      <w:lang w:eastAsia="en-US"/>
    </w:rPr>
  </w:style>
  <w:style w:type="paragraph" w:customStyle="1" w:styleId="Adresas">
    <w:name w:val="Adresas"/>
    <w:basedOn w:val="Normal"/>
    <w:rsid w:val="008F0F59"/>
    <w:pPr>
      <w:widowControl/>
      <w:autoSpaceDE/>
      <w:autoSpaceDN/>
      <w:adjustRightInd/>
      <w:spacing w:before="40" w:after="40"/>
      <w:ind w:right="316"/>
    </w:pPr>
    <w:rPr>
      <w:sz w:val="24"/>
      <w:szCs w:val="24"/>
      <w:lang w:eastAsia="en-US"/>
    </w:rPr>
  </w:style>
  <w:style w:type="character" w:styleId="Hyperlink">
    <w:name w:val="Hyperlink"/>
    <w:rsid w:val="008F0F59"/>
    <w:rPr>
      <w:color w:val="0000FF"/>
      <w:u w:val="single"/>
    </w:rPr>
  </w:style>
  <w:style w:type="paragraph" w:styleId="BalloonText">
    <w:name w:val="Balloon Text"/>
    <w:basedOn w:val="Normal"/>
    <w:semiHidden/>
    <w:rsid w:val="00375772"/>
    <w:rPr>
      <w:rFonts w:ascii="Tahoma" w:hAnsi="Tahoma" w:cs="Tahoma"/>
      <w:sz w:val="16"/>
      <w:szCs w:val="16"/>
    </w:rPr>
  </w:style>
  <w:style w:type="paragraph" w:styleId="Footer">
    <w:name w:val="footer"/>
    <w:basedOn w:val="Normal"/>
    <w:link w:val="FooterChar"/>
    <w:rsid w:val="00B1184F"/>
    <w:pPr>
      <w:tabs>
        <w:tab w:val="center" w:pos="4986"/>
        <w:tab w:val="right" w:pos="9972"/>
      </w:tabs>
    </w:pPr>
  </w:style>
  <w:style w:type="character" w:customStyle="1" w:styleId="FooterChar">
    <w:name w:val="Footer Char"/>
    <w:link w:val="Footer"/>
    <w:rsid w:val="00B1184F"/>
    <w:rPr>
      <w:lang w:val="lt-LT" w:eastAsia="lt-LT"/>
    </w:rPr>
  </w:style>
  <w:style w:type="character" w:styleId="CommentReference">
    <w:name w:val="annotation reference"/>
    <w:rsid w:val="001727B8"/>
    <w:rPr>
      <w:sz w:val="16"/>
      <w:szCs w:val="16"/>
    </w:rPr>
  </w:style>
  <w:style w:type="paragraph" w:styleId="CommentText">
    <w:name w:val="annotation text"/>
    <w:basedOn w:val="Normal"/>
    <w:link w:val="CommentTextChar"/>
    <w:rsid w:val="001727B8"/>
  </w:style>
  <w:style w:type="character" w:customStyle="1" w:styleId="CommentTextChar">
    <w:name w:val="Comment Text Char"/>
    <w:basedOn w:val="DefaultParagraphFont"/>
    <w:link w:val="CommentText"/>
    <w:rsid w:val="001727B8"/>
  </w:style>
  <w:style w:type="paragraph" w:styleId="CommentSubject">
    <w:name w:val="annotation subject"/>
    <w:basedOn w:val="CommentText"/>
    <w:next w:val="CommentText"/>
    <w:link w:val="CommentSubjectChar"/>
    <w:rsid w:val="001727B8"/>
    <w:rPr>
      <w:b/>
      <w:bCs/>
    </w:rPr>
  </w:style>
  <w:style w:type="character" w:customStyle="1" w:styleId="CommentSubjectChar">
    <w:name w:val="Comment Subject Char"/>
    <w:link w:val="CommentSubject"/>
    <w:rsid w:val="001727B8"/>
    <w:rPr>
      <w:b/>
      <w:bCs/>
    </w:rPr>
  </w:style>
  <w:style w:type="paragraph" w:customStyle="1" w:styleId="patvirtinta">
    <w:name w:val="patvirtinta"/>
    <w:basedOn w:val="Normal"/>
    <w:rsid w:val="00730A84"/>
    <w:pPr>
      <w:widowControl/>
      <w:autoSpaceDE/>
      <w:autoSpaceDN/>
      <w:adjustRightInd/>
      <w:spacing w:before="100" w:beforeAutospacing="1" w:after="100" w:afterAutospacing="1"/>
    </w:pPr>
    <w:rPr>
      <w:sz w:val="24"/>
      <w:szCs w:val="24"/>
    </w:rPr>
  </w:style>
  <w:style w:type="character" w:customStyle="1" w:styleId="HeaderChar">
    <w:name w:val="Header Char"/>
    <w:basedOn w:val="DefaultParagraphFont"/>
    <w:link w:val="Header"/>
    <w:uiPriority w:val="99"/>
    <w:rsid w:val="00A40595"/>
    <w:rPr>
      <w:sz w:val="24"/>
      <w:szCs w:val="24"/>
      <w:lang w:val="lt-LT"/>
    </w:rPr>
  </w:style>
  <w:style w:type="character" w:customStyle="1" w:styleId="BodytextChar">
    <w:name w:val="Body text Char"/>
    <w:basedOn w:val="DefaultParagraphFont"/>
    <w:link w:val="BodyText1"/>
    <w:rsid w:val="00A345D9"/>
    <w:rPr>
      <w:rFonts w:ascii="TimesLT" w:hAnsi="TimesLT"/>
    </w:rPr>
  </w:style>
  <w:style w:type="paragraph" w:customStyle="1" w:styleId="BodyText1">
    <w:name w:val="Body Text1"/>
    <w:basedOn w:val="Normal"/>
    <w:link w:val="BodytextChar"/>
    <w:rsid w:val="00A345D9"/>
    <w:pPr>
      <w:widowControl/>
      <w:autoSpaceDE/>
      <w:autoSpaceDN/>
      <w:adjustRightInd/>
      <w:snapToGrid w:val="0"/>
      <w:ind w:firstLine="312"/>
      <w:jc w:val="both"/>
    </w:pPr>
    <w:rPr>
      <w:rFonts w:ascii="TimesLT" w:hAnsi="TimesLT"/>
      <w:lang w:val="en-US" w:eastAsia="en-US"/>
    </w:rPr>
  </w:style>
  <w:style w:type="paragraph" w:styleId="ListParagraph">
    <w:name w:val="List Paragraph"/>
    <w:basedOn w:val="Normal"/>
    <w:uiPriority w:val="34"/>
    <w:qFormat/>
    <w:rsid w:val="00801380"/>
    <w:pPr>
      <w:widowControl/>
      <w:autoSpaceDE/>
      <w:autoSpaceDN/>
      <w:adjustRightInd/>
      <w:ind w:left="720"/>
      <w:contextualSpacing/>
      <w:jc w:val="both"/>
    </w:pPr>
    <w:rPr>
      <w:b/>
      <w:color w:val="FF0000"/>
      <w:sz w:val="24"/>
      <w:szCs w:val="24"/>
      <w:lang w:eastAsia="en-US"/>
    </w:rPr>
  </w:style>
  <w:style w:type="paragraph" w:styleId="NoSpacing">
    <w:name w:val="No Spacing"/>
    <w:rsid w:val="006E1ADD"/>
    <w:rPr>
      <w:kern w:val="16"/>
      <w:sz w:val="24"/>
      <w:lang w:val="lt-LT"/>
    </w:rPr>
  </w:style>
  <w:style w:type="paragraph" w:customStyle="1" w:styleId="Pavadinimas1">
    <w:name w:val="Pavadinimas1"/>
    <w:basedOn w:val="Normal"/>
    <w:rsid w:val="00A14936"/>
    <w:pPr>
      <w:widowControl/>
      <w:suppressAutoHyphens/>
      <w:autoSpaceDE/>
      <w:autoSpaceDN/>
      <w:adjustRightInd/>
      <w:spacing w:before="40" w:after="40"/>
      <w:ind w:right="1959"/>
    </w:pPr>
    <w:rPr>
      <w:caps/>
      <w:sz w:val="24"/>
      <w:szCs w:val="24"/>
      <w:lang w:eastAsia="ar-SA"/>
    </w:rPr>
  </w:style>
  <w:style w:type="character" w:customStyle="1" w:styleId="UnresolvedMention">
    <w:name w:val="Unresolved Mention"/>
    <w:basedOn w:val="DefaultParagraphFont"/>
    <w:uiPriority w:val="99"/>
    <w:semiHidden/>
    <w:unhideWhenUsed/>
    <w:rsid w:val="00BD7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96098">
      <w:bodyDiv w:val="1"/>
      <w:marLeft w:val="0"/>
      <w:marRight w:val="0"/>
      <w:marTop w:val="0"/>
      <w:marBottom w:val="0"/>
      <w:divBdr>
        <w:top w:val="none" w:sz="0" w:space="0" w:color="auto"/>
        <w:left w:val="none" w:sz="0" w:space="0" w:color="auto"/>
        <w:bottom w:val="none" w:sz="0" w:space="0" w:color="auto"/>
        <w:right w:val="none" w:sz="0" w:space="0" w:color="auto"/>
      </w:divBdr>
    </w:div>
    <w:div w:id="738943891">
      <w:bodyDiv w:val="1"/>
      <w:marLeft w:val="0"/>
      <w:marRight w:val="0"/>
      <w:marTop w:val="0"/>
      <w:marBottom w:val="0"/>
      <w:divBdr>
        <w:top w:val="none" w:sz="0" w:space="0" w:color="auto"/>
        <w:left w:val="none" w:sz="0" w:space="0" w:color="auto"/>
        <w:bottom w:val="none" w:sz="0" w:space="0" w:color="auto"/>
        <w:right w:val="none" w:sz="0" w:space="0" w:color="auto"/>
      </w:divBdr>
    </w:div>
    <w:div w:id="1219510930">
      <w:bodyDiv w:val="1"/>
      <w:marLeft w:val="0"/>
      <w:marRight w:val="0"/>
      <w:marTop w:val="0"/>
      <w:marBottom w:val="0"/>
      <w:divBdr>
        <w:top w:val="none" w:sz="0" w:space="0" w:color="auto"/>
        <w:left w:val="none" w:sz="0" w:space="0" w:color="auto"/>
        <w:bottom w:val="none" w:sz="0" w:space="0" w:color="auto"/>
        <w:right w:val="none" w:sz="0" w:space="0" w:color="auto"/>
      </w:divBdr>
    </w:div>
    <w:div w:id="1953321797">
      <w:bodyDiv w:val="1"/>
      <w:marLeft w:val="0"/>
      <w:marRight w:val="0"/>
      <w:marTop w:val="0"/>
      <w:marBottom w:val="0"/>
      <w:divBdr>
        <w:top w:val="none" w:sz="0" w:space="0" w:color="auto"/>
        <w:left w:val="none" w:sz="0" w:space="0" w:color="auto"/>
        <w:bottom w:val="none" w:sz="0" w:space="0" w:color="auto"/>
        <w:right w:val="none" w:sz="0" w:space="0" w:color="auto"/>
      </w:divBdr>
    </w:div>
    <w:div w:id="21161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rina.martinkevic@vvta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0A28-AF23-408D-BF84-783A8A75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3387</Words>
  <Characters>1931</Characters>
  <Application>Microsoft Office Word</Application>
  <DocSecurity>4</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taryba</Company>
  <LinksUpToDate>false</LinksUpToDate>
  <CharactersWithSpaces>5308</CharactersWithSpaces>
  <SharedDoc>false</SharedDoc>
  <HLinks>
    <vt:vector size="6" baseType="variant">
      <vt:variant>
        <vt:i4>6684766</vt:i4>
      </vt:variant>
      <vt:variant>
        <vt:i4>0</vt:i4>
      </vt:variant>
      <vt:variant>
        <vt:i4>0</vt:i4>
      </vt:variant>
      <vt:variant>
        <vt:i4>5</vt:i4>
      </vt:variant>
      <vt:variant>
        <vt:lpwstr>mailto:tarnyba@vvtat.lt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Polikevičiūtė</dc:creator>
  <cp:lastModifiedBy>Edita Karaliūtė</cp:lastModifiedBy>
  <cp:revision>2</cp:revision>
  <cp:lastPrinted>2019-05-29T12:03:00Z</cp:lastPrinted>
  <dcterms:created xsi:type="dcterms:W3CDTF">2020-03-25T09:58:00Z</dcterms:created>
  <dcterms:modified xsi:type="dcterms:W3CDTF">2020-03-25T09:58:00Z</dcterms:modified>
</cp:coreProperties>
</file>