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charts/style2.xml" ContentType="application/vnd.ms-office.chartstyle+xml"/>
  <Override PartName="/word/charts/chart2.xml" ContentType="application/vnd.openxmlformats-officedocument.drawingml.chart+xml"/>
  <Override PartName="/word/charts/colors2.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8CF" w:rsidRDefault="002558CF" w:rsidP="002558CF">
      <w:pPr>
        <w:tabs>
          <w:tab w:val="left" w:pos="825"/>
          <w:tab w:val="center" w:pos="4677"/>
        </w:tabs>
        <w:spacing w:before="120" w:after="120" w:line="360" w:lineRule="auto"/>
        <w:jc w:val="center"/>
      </w:pPr>
      <w:r>
        <w:rPr>
          <w:noProof/>
          <w:lang w:eastAsia="lt-LT"/>
        </w:rPr>
        <w:drawing>
          <wp:inline distT="0" distB="0" distL="0" distR="0" wp14:anchorId="33BBEBAB" wp14:editId="4B4CDF7A">
            <wp:extent cx="4510527" cy="1748468"/>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4333" cy="1749943"/>
                    </a:xfrm>
                    <a:prstGeom prst="rect">
                      <a:avLst/>
                    </a:prstGeom>
                  </pic:spPr>
                </pic:pic>
              </a:graphicData>
            </a:graphic>
          </wp:inline>
        </w:drawing>
      </w:r>
    </w:p>
    <w:p w:rsidR="002558CF" w:rsidRPr="002B0E4C" w:rsidRDefault="002558CF" w:rsidP="002558CF">
      <w:pPr>
        <w:tabs>
          <w:tab w:val="left" w:pos="825"/>
          <w:tab w:val="center" w:pos="4677"/>
        </w:tabs>
        <w:spacing w:after="0" w:line="240" w:lineRule="auto"/>
        <w:jc w:val="center"/>
        <w:rPr>
          <w:rFonts w:ascii="Times New Roman" w:hAnsi="Times New Roman" w:cs="Times New Roman"/>
          <w:sz w:val="24"/>
          <w:szCs w:val="24"/>
        </w:rPr>
      </w:pPr>
      <w:r w:rsidRPr="002B0E4C">
        <w:rPr>
          <w:rFonts w:ascii="Times New Roman" w:hAnsi="Times New Roman" w:cs="Times New Roman"/>
          <w:sz w:val="24"/>
          <w:szCs w:val="24"/>
        </w:rPr>
        <w:t>Saulėtekio al. 11, LT-10223 Vilnius</w:t>
      </w:r>
    </w:p>
    <w:p w:rsidR="002558CF" w:rsidRDefault="002558CF" w:rsidP="002558CF">
      <w:pPr>
        <w:tabs>
          <w:tab w:val="left" w:pos="825"/>
          <w:tab w:val="center" w:pos="4677"/>
        </w:tabs>
        <w:spacing w:after="0" w:line="240" w:lineRule="auto"/>
        <w:jc w:val="center"/>
        <w:rPr>
          <w:rFonts w:ascii="Times New Roman" w:hAnsi="Times New Roman" w:cs="Times New Roman"/>
          <w:sz w:val="24"/>
          <w:szCs w:val="24"/>
        </w:rPr>
      </w:pPr>
      <w:r w:rsidRPr="002B0E4C">
        <w:rPr>
          <w:rFonts w:ascii="Times New Roman" w:hAnsi="Times New Roman" w:cs="Times New Roman"/>
          <w:sz w:val="24"/>
          <w:szCs w:val="24"/>
        </w:rPr>
        <w:t xml:space="preserve">Tel.: (8 5) 274 </w:t>
      </w:r>
      <w:r>
        <w:rPr>
          <w:rFonts w:ascii="Times New Roman" w:hAnsi="Times New Roman" w:cs="Times New Roman"/>
          <w:sz w:val="24"/>
          <w:szCs w:val="24"/>
        </w:rPr>
        <w:t>5030</w:t>
      </w:r>
      <w:r w:rsidRPr="002B0E4C">
        <w:rPr>
          <w:rFonts w:ascii="Times New Roman" w:hAnsi="Times New Roman" w:cs="Times New Roman"/>
          <w:sz w:val="24"/>
          <w:szCs w:val="24"/>
        </w:rPr>
        <w:t>; faksas (8 5) 270 0112</w:t>
      </w:r>
    </w:p>
    <w:p w:rsidR="002558CF" w:rsidRPr="002B0E4C" w:rsidRDefault="002558CF" w:rsidP="002558CF">
      <w:pPr>
        <w:tabs>
          <w:tab w:val="left" w:pos="825"/>
          <w:tab w:val="center" w:pos="4677"/>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El. paštas: vgtu</w:t>
      </w:r>
      <w:r>
        <w:rPr>
          <w:rFonts w:ascii="Times New Roman" w:hAnsi="Times New Roman" w:cs="Times New Roman"/>
          <w:sz w:val="24"/>
          <w:szCs w:val="24"/>
          <w:lang w:val="en-US"/>
        </w:rPr>
        <w:t>@vgtu.lt</w:t>
      </w:r>
    </w:p>
    <w:p w:rsidR="002558CF" w:rsidRPr="002B0E4C" w:rsidRDefault="000E587C" w:rsidP="002558CF">
      <w:pPr>
        <w:tabs>
          <w:tab w:val="left" w:pos="825"/>
          <w:tab w:val="center" w:pos="4677"/>
        </w:tabs>
        <w:spacing w:after="0" w:line="240" w:lineRule="auto"/>
        <w:jc w:val="center"/>
        <w:rPr>
          <w:rFonts w:ascii="Times New Roman" w:hAnsi="Times New Roman" w:cs="Times New Roman"/>
          <w:sz w:val="24"/>
          <w:szCs w:val="24"/>
        </w:rPr>
      </w:pPr>
      <w:hyperlink r:id="rId9" w:history="1">
        <w:r w:rsidR="002558CF" w:rsidRPr="002B0E4C">
          <w:rPr>
            <w:rStyle w:val="Hyperlink"/>
            <w:rFonts w:ascii="Times New Roman" w:hAnsi="Times New Roman" w:cs="Times New Roman"/>
            <w:sz w:val="24"/>
            <w:szCs w:val="24"/>
          </w:rPr>
          <w:t>http://www.vgtu.lt</w:t>
        </w:r>
      </w:hyperlink>
    </w:p>
    <w:p w:rsidR="002558CF" w:rsidRDefault="002558CF" w:rsidP="002558CF">
      <w:pPr>
        <w:tabs>
          <w:tab w:val="left" w:pos="825"/>
          <w:tab w:val="center" w:pos="4677"/>
        </w:tabs>
        <w:spacing w:before="120" w:after="120" w:line="360" w:lineRule="auto"/>
        <w:jc w:val="center"/>
      </w:pPr>
    </w:p>
    <w:p w:rsidR="002558CF" w:rsidRDefault="002558CF" w:rsidP="002558CF">
      <w:pPr>
        <w:tabs>
          <w:tab w:val="left" w:pos="825"/>
          <w:tab w:val="center" w:pos="4677"/>
        </w:tabs>
        <w:spacing w:before="120" w:after="120" w:line="360" w:lineRule="auto"/>
        <w:jc w:val="center"/>
      </w:pPr>
    </w:p>
    <w:p w:rsidR="002558CF" w:rsidRDefault="002558CF" w:rsidP="002558CF">
      <w:pPr>
        <w:tabs>
          <w:tab w:val="left" w:pos="825"/>
          <w:tab w:val="center" w:pos="4677"/>
        </w:tabs>
        <w:spacing w:before="120" w:after="120" w:line="360" w:lineRule="auto"/>
        <w:jc w:val="center"/>
      </w:pPr>
    </w:p>
    <w:p w:rsidR="002558CF" w:rsidRDefault="002558CF" w:rsidP="002558CF">
      <w:pPr>
        <w:tabs>
          <w:tab w:val="left" w:pos="825"/>
          <w:tab w:val="center" w:pos="4677"/>
        </w:tabs>
        <w:spacing w:before="120" w:after="120" w:line="360" w:lineRule="auto"/>
        <w:jc w:val="center"/>
        <w:rPr>
          <w:rFonts w:eastAsiaTheme="majorEastAsia"/>
          <w:spacing w:val="-10"/>
          <w:kern w:val="28"/>
        </w:rPr>
      </w:pPr>
      <w:r w:rsidRPr="002B0E4C">
        <w:rPr>
          <w:rFonts w:ascii="Times New Roman" w:hAnsi="Times New Roman" w:cs="Times New Roman"/>
          <w:b/>
          <w:sz w:val="28"/>
          <w:szCs w:val="28"/>
        </w:rPr>
        <w:t>Investicijų projektas</w:t>
      </w:r>
    </w:p>
    <w:p w:rsidR="002558CF" w:rsidRDefault="002558CF" w:rsidP="002558CF">
      <w:pPr>
        <w:tabs>
          <w:tab w:val="left" w:pos="825"/>
          <w:tab w:val="center" w:pos="4677"/>
        </w:tabs>
        <w:spacing w:before="120" w:after="120" w:line="360" w:lineRule="auto"/>
        <w:jc w:val="center"/>
        <w:rPr>
          <w:rFonts w:eastAsiaTheme="majorEastAsia"/>
          <w:spacing w:val="-10"/>
          <w:kern w:val="28"/>
        </w:rPr>
      </w:pPr>
    </w:p>
    <w:p w:rsidR="001E6318" w:rsidRDefault="002558CF" w:rsidP="002558CF">
      <w:pPr>
        <w:tabs>
          <w:tab w:val="left" w:pos="825"/>
          <w:tab w:val="center" w:pos="4677"/>
        </w:tabs>
        <w:spacing w:after="0" w:line="240" w:lineRule="auto"/>
        <w:jc w:val="center"/>
        <w:rPr>
          <w:rFonts w:ascii="Times New Roman" w:hAnsi="Times New Roman" w:cs="Times New Roman"/>
          <w:b/>
          <w:sz w:val="40"/>
          <w:szCs w:val="40"/>
        </w:rPr>
      </w:pPr>
      <w:r w:rsidRPr="00D071A9">
        <w:rPr>
          <w:rFonts w:ascii="Times New Roman" w:hAnsi="Times New Roman" w:cs="Times New Roman"/>
          <w:b/>
          <w:sz w:val="40"/>
          <w:szCs w:val="40"/>
        </w:rPr>
        <w:t xml:space="preserve">VGTU </w:t>
      </w:r>
      <w:r w:rsidR="00D071A9" w:rsidRPr="00D071A9">
        <w:rPr>
          <w:rFonts w:ascii="Times New Roman" w:hAnsi="Times New Roman" w:cs="Times New Roman"/>
          <w:b/>
          <w:sz w:val="40"/>
          <w:szCs w:val="40"/>
        </w:rPr>
        <w:t>STUDENTŲ BENDRABUČIO NR. 5</w:t>
      </w:r>
      <w:r w:rsidR="00D071A9">
        <w:rPr>
          <w:rFonts w:ascii="Times New Roman" w:hAnsi="Times New Roman" w:cs="Times New Roman"/>
          <w:b/>
          <w:sz w:val="40"/>
          <w:szCs w:val="40"/>
        </w:rPr>
        <w:t xml:space="preserve"> (SAULĖTEKIO AL. 19</w:t>
      </w:r>
      <w:r w:rsidR="002B767D">
        <w:rPr>
          <w:rFonts w:ascii="Times New Roman" w:hAnsi="Times New Roman" w:cs="Times New Roman"/>
          <w:b/>
          <w:sz w:val="40"/>
          <w:szCs w:val="40"/>
        </w:rPr>
        <w:t>-1</w:t>
      </w:r>
      <w:r w:rsidR="00D071A9">
        <w:rPr>
          <w:rFonts w:ascii="Times New Roman" w:hAnsi="Times New Roman" w:cs="Times New Roman"/>
          <w:b/>
          <w:sz w:val="40"/>
          <w:szCs w:val="40"/>
        </w:rPr>
        <w:t xml:space="preserve">) </w:t>
      </w:r>
      <w:r w:rsidR="001E6318">
        <w:rPr>
          <w:rFonts w:ascii="Times New Roman" w:hAnsi="Times New Roman" w:cs="Times New Roman"/>
          <w:b/>
          <w:sz w:val="40"/>
          <w:szCs w:val="40"/>
        </w:rPr>
        <w:t>ATNAUJINIMO (MODERNIZAVIMO)</w:t>
      </w:r>
    </w:p>
    <w:p w:rsidR="002558CF" w:rsidRDefault="00D071A9" w:rsidP="002558CF">
      <w:pPr>
        <w:tabs>
          <w:tab w:val="left" w:pos="825"/>
          <w:tab w:val="center" w:pos="4677"/>
        </w:tabs>
        <w:spacing w:after="0" w:line="240" w:lineRule="auto"/>
        <w:jc w:val="center"/>
        <w:rPr>
          <w:rFonts w:eastAsiaTheme="majorEastAsia"/>
          <w:spacing w:val="-10"/>
          <w:kern w:val="28"/>
          <w:sz w:val="40"/>
          <w:szCs w:val="40"/>
        </w:rPr>
      </w:pPr>
      <w:r>
        <w:rPr>
          <w:rFonts w:ascii="Times New Roman" w:hAnsi="Times New Roman" w:cs="Times New Roman"/>
          <w:b/>
          <w:sz w:val="40"/>
          <w:szCs w:val="40"/>
        </w:rPr>
        <w:t>INVESTICI</w:t>
      </w:r>
      <w:r w:rsidR="00A53907">
        <w:rPr>
          <w:rFonts w:ascii="Times New Roman" w:hAnsi="Times New Roman" w:cs="Times New Roman"/>
          <w:b/>
          <w:sz w:val="40"/>
          <w:szCs w:val="40"/>
        </w:rPr>
        <w:t>JŲ</w:t>
      </w:r>
      <w:r>
        <w:rPr>
          <w:rFonts w:ascii="Times New Roman" w:hAnsi="Times New Roman" w:cs="Times New Roman"/>
          <w:b/>
          <w:sz w:val="40"/>
          <w:szCs w:val="40"/>
        </w:rPr>
        <w:t xml:space="preserve"> PROJEKTAS</w:t>
      </w:r>
    </w:p>
    <w:p w:rsidR="002558CF" w:rsidRDefault="002558CF" w:rsidP="002558CF">
      <w:pPr>
        <w:tabs>
          <w:tab w:val="left" w:pos="825"/>
          <w:tab w:val="center" w:pos="4677"/>
        </w:tabs>
        <w:spacing w:after="0" w:line="240" w:lineRule="auto"/>
        <w:jc w:val="center"/>
        <w:rPr>
          <w:rFonts w:eastAsiaTheme="majorEastAsia"/>
          <w:spacing w:val="-10"/>
          <w:kern w:val="28"/>
          <w:sz w:val="40"/>
          <w:szCs w:val="40"/>
        </w:rPr>
      </w:pPr>
    </w:p>
    <w:p w:rsidR="002558CF" w:rsidRDefault="002558CF" w:rsidP="002558CF">
      <w:pPr>
        <w:tabs>
          <w:tab w:val="left" w:pos="825"/>
          <w:tab w:val="center" w:pos="4677"/>
        </w:tabs>
        <w:spacing w:after="0" w:line="240" w:lineRule="auto"/>
        <w:jc w:val="center"/>
        <w:rPr>
          <w:rFonts w:eastAsiaTheme="majorEastAsia"/>
          <w:spacing w:val="-10"/>
          <w:kern w:val="28"/>
          <w:sz w:val="40"/>
          <w:szCs w:val="40"/>
        </w:rPr>
      </w:pPr>
    </w:p>
    <w:p w:rsidR="002558CF" w:rsidRDefault="002558CF" w:rsidP="002558CF">
      <w:pPr>
        <w:tabs>
          <w:tab w:val="left" w:pos="825"/>
          <w:tab w:val="center" w:pos="4677"/>
        </w:tabs>
        <w:spacing w:after="0" w:line="240" w:lineRule="auto"/>
        <w:jc w:val="center"/>
        <w:rPr>
          <w:rFonts w:eastAsiaTheme="majorEastAsia"/>
          <w:spacing w:val="-10"/>
          <w:kern w:val="28"/>
          <w:sz w:val="40"/>
          <w:szCs w:val="40"/>
        </w:rPr>
      </w:pPr>
    </w:p>
    <w:p w:rsidR="002558CF" w:rsidRDefault="002558CF" w:rsidP="002558CF">
      <w:pPr>
        <w:tabs>
          <w:tab w:val="left" w:pos="825"/>
          <w:tab w:val="center" w:pos="4677"/>
        </w:tabs>
        <w:spacing w:after="0" w:line="240" w:lineRule="auto"/>
        <w:jc w:val="center"/>
        <w:rPr>
          <w:rFonts w:eastAsiaTheme="majorEastAsia"/>
          <w:spacing w:val="-10"/>
          <w:kern w:val="28"/>
          <w:sz w:val="40"/>
          <w:szCs w:val="40"/>
        </w:rPr>
      </w:pPr>
    </w:p>
    <w:p w:rsidR="002558CF" w:rsidRDefault="002558CF" w:rsidP="002558CF">
      <w:pPr>
        <w:tabs>
          <w:tab w:val="left" w:pos="825"/>
          <w:tab w:val="center" w:pos="4677"/>
        </w:tabs>
        <w:spacing w:after="0" w:line="240" w:lineRule="auto"/>
        <w:jc w:val="center"/>
        <w:rPr>
          <w:rFonts w:eastAsiaTheme="majorEastAsia"/>
          <w:spacing w:val="-10"/>
          <w:kern w:val="28"/>
          <w:sz w:val="40"/>
          <w:szCs w:val="40"/>
        </w:rPr>
      </w:pPr>
    </w:p>
    <w:p w:rsidR="002558CF" w:rsidRDefault="002558CF" w:rsidP="002558CF">
      <w:pPr>
        <w:tabs>
          <w:tab w:val="left" w:pos="825"/>
          <w:tab w:val="center" w:pos="4677"/>
        </w:tabs>
        <w:spacing w:after="0" w:line="240" w:lineRule="auto"/>
        <w:jc w:val="center"/>
        <w:rPr>
          <w:rFonts w:eastAsiaTheme="majorEastAsia"/>
          <w:spacing w:val="-10"/>
          <w:kern w:val="28"/>
          <w:sz w:val="40"/>
          <w:szCs w:val="40"/>
        </w:rPr>
      </w:pPr>
    </w:p>
    <w:p w:rsidR="002558CF" w:rsidRDefault="002558CF" w:rsidP="002558CF">
      <w:pPr>
        <w:tabs>
          <w:tab w:val="left" w:pos="825"/>
          <w:tab w:val="center" w:pos="4677"/>
        </w:tabs>
        <w:spacing w:after="0" w:line="240" w:lineRule="auto"/>
        <w:jc w:val="center"/>
        <w:rPr>
          <w:rFonts w:eastAsiaTheme="majorEastAsia"/>
          <w:spacing w:val="-10"/>
          <w:kern w:val="28"/>
          <w:sz w:val="40"/>
          <w:szCs w:val="40"/>
        </w:rPr>
      </w:pPr>
    </w:p>
    <w:p w:rsidR="002558CF" w:rsidRDefault="002558CF" w:rsidP="002558CF">
      <w:pPr>
        <w:tabs>
          <w:tab w:val="left" w:pos="825"/>
          <w:tab w:val="center" w:pos="4677"/>
        </w:tabs>
        <w:spacing w:after="0" w:line="240" w:lineRule="auto"/>
        <w:jc w:val="center"/>
        <w:rPr>
          <w:rFonts w:eastAsiaTheme="majorEastAsia"/>
          <w:spacing w:val="-10"/>
          <w:kern w:val="28"/>
          <w:sz w:val="40"/>
          <w:szCs w:val="40"/>
        </w:rPr>
      </w:pPr>
    </w:p>
    <w:p w:rsidR="002558CF" w:rsidRDefault="002558CF" w:rsidP="001E6318">
      <w:pPr>
        <w:tabs>
          <w:tab w:val="left" w:pos="825"/>
          <w:tab w:val="center" w:pos="4677"/>
        </w:tabs>
        <w:spacing w:after="0" w:line="240" w:lineRule="auto"/>
        <w:rPr>
          <w:rFonts w:eastAsiaTheme="majorEastAsia"/>
          <w:spacing w:val="-10"/>
          <w:kern w:val="28"/>
          <w:sz w:val="40"/>
          <w:szCs w:val="40"/>
        </w:rPr>
      </w:pPr>
    </w:p>
    <w:p w:rsidR="006E7A73" w:rsidRDefault="002558CF" w:rsidP="006E7A73">
      <w:pPr>
        <w:jc w:val="center"/>
        <w:rPr>
          <w:rFonts w:eastAsiaTheme="majorEastAsia"/>
          <w:spacing w:val="-10"/>
          <w:kern w:val="28"/>
          <w:sz w:val="40"/>
          <w:szCs w:val="40"/>
        </w:rPr>
      </w:pPr>
      <w:r>
        <w:rPr>
          <w:rFonts w:ascii="Times New Roman" w:eastAsiaTheme="majorEastAsia" w:hAnsi="Times New Roman" w:cs="Times New Roman"/>
          <w:spacing w:val="-10"/>
          <w:kern w:val="28"/>
          <w:sz w:val="24"/>
          <w:szCs w:val="24"/>
        </w:rPr>
        <w:t>Vilnius, 201</w:t>
      </w:r>
      <w:r w:rsidR="00B87684">
        <w:rPr>
          <w:rFonts w:ascii="Times New Roman" w:eastAsiaTheme="majorEastAsia" w:hAnsi="Times New Roman" w:cs="Times New Roman"/>
          <w:spacing w:val="-10"/>
          <w:kern w:val="28"/>
          <w:sz w:val="24"/>
          <w:szCs w:val="24"/>
        </w:rPr>
        <w:t>7</w:t>
      </w:r>
      <w:r w:rsidRPr="00E50328">
        <w:rPr>
          <w:rFonts w:eastAsiaTheme="majorEastAsia"/>
          <w:spacing w:val="-10"/>
          <w:kern w:val="28"/>
          <w:sz w:val="40"/>
          <w:szCs w:val="40"/>
        </w:rPr>
        <w:br w:type="page"/>
      </w:r>
    </w:p>
    <w:p w:rsidR="006E7A73" w:rsidRPr="00EB5EAC" w:rsidRDefault="006E7A73" w:rsidP="00EB5EAC">
      <w:pPr>
        <w:jc w:val="center"/>
        <w:rPr>
          <w:rFonts w:ascii="Times New Roman" w:hAnsi="Times New Roman" w:cs="Times New Roman"/>
          <w:b/>
          <w:sz w:val="28"/>
          <w:szCs w:val="28"/>
        </w:rPr>
      </w:pPr>
      <w:r w:rsidRPr="00EB5EAC">
        <w:rPr>
          <w:rFonts w:ascii="Times New Roman" w:hAnsi="Times New Roman" w:cs="Times New Roman"/>
          <w:b/>
          <w:sz w:val="28"/>
          <w:szCs w:val="28"/>
        </w:rPr>
        <w:lastRenderedPageBreak/>
        <w:t>Turinys</w:t>
      </w:r>
    </w:p>
    <w:sdt>
      <w:sdtPr>
        <w:rPr>
          <w:rFonts w:asciiTheme="minorHAnsi" w:eastAsiaTheme="minorHAnsi" w:hAnsiTheme="minorHAnsi" w:cstheme="minorBidi"/>
          <w:color w:val="auto"/>
          <w:sz w:val="22"/>
          <w:szCs w:val="22"/>
          <w:lang w:val="lt-LT"/>
        </w:rPr>
        <w:id w:val="1164352674"/>
        <w:docPartObj>
          <w:docPartGallery w:val="Table of Contents"/>
          <w:docPartUnique/>
        </w:docPartObj>
      </w:sdtPr>
      <w:sdtEndPr>
        <w:rPr>
          <w:b/>
          <w:bCs/>
          <w:noProof/>
        </w:rPr>
      </w:sdtEndPr>
      <w:sdtContent>
        <w:p w:rsidR="006E7A73" w:rsidRDefault="006E7A73">
          <w:pPr>
            <w:pStyle w:val="TOCHeading"/>
          </w:pPr>
        </w:p>
        <w:p w:rsidR="00EB5EAC" w:rsidRDefault="006E7A73">
          <w:pPr>
            <w:pStyle w:val="TOC2"/>
            <w:tabs>
              <w:tab w:val="right" w:leader="dot" w:pos="9628"/>
            </w:tabs>
            <w:rPr>
              <w:rFonts w:eastAsiaTheme="minorEastAsia"/>
              <w:noProof/>
              <w:lang w:eastAsia="lt-LT"/>
            </w:rPr>
          </w:pPr>
          <w:r>
            <w:fldChar w:fldCharType="begin"/>
          </w:r>
          <w:r>
            <w:instrText xml:space="preserve"> TOC \o "1-3" \h \z \u </w:instrText>
          </w:r>
          <w:r>
            <w:fldChar w:fldCharType="separate"/>
          </w:r>
          <w:hyperlink w:anchor="_Toc490727951" w:history="1">
            <w:r w:rsidR="00EB5EAC" w:rsidRPr="00F93D06">
              <w:rPr>
                <w:rStyle w:val="Hyperlink"/>
                <w:rFonts w:ascii="Times New Roman" w:hAnsi="Times New Roman" w:cs="Times New Roman"/>
                <w:b/>
                <w:noProof/>
              </w:rPr>
              <w:t>1. Projekto santrauka</w:t>
            </w:r>
            <w:r w:rsidR="00EB5EAC">
              <w:rPr>
                <w:noProof/>
                <w:webHidden/>
              </w:rPr>
              <w:tab/>
            </w:r>
            <w:r w:rsidR="00EB5EAC">
              <w:rPr>
                <w:noProof/>
                <w:webHidden/>
              </w:rPr>
              <w:fldChar w:fldCharType="begin"/>
            </w:r>
            <w:r w:rsidR="00EB5EAC">
              <w:rPr>
                <w:noProof/>
                <w:webHidden/>
              </w:rPr>
              <w:instrText xml:space="preserve"> PAGEREF _Toc490727951 \h </w:instrText>
            </w:r>
            <w:r w:rsidR="00EB5EAC">
              <w:rPr>
                <w:noProof/>
                <w:webHidden/>
              </w:rPr>
            </w:r>
            <w:r w:rsidR="00EB5EAC">
              <w:rPr>
                <w:noProof/>
                <w:webHidden/>
              </w:rPr>
              <w:fldChar w:fldCharType="separate"/>
            </w:r>
            <w:r w:rsidR="00EB5EAC">
              <w:rPr>
                <w:noProof/>
                <w:webHidden/>
              </w:rPr>
              <w:t>4</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52" w:history="1">
            <w:r w:rsidR="00EB5EAC" w:rsidRPr="00F93D06">
              <w:rPr>
                <w:rStyle w:val="Hyperlink"/>
                <w:rFonts w:ascii="Times New Roman" w:hAnsi="Times New Roman" w:cs="Times New Roman"/>
                <w:b/>
                <w:noProof/>
              </w:rPr>
              <w:t>2. Projekto kontekstas</w:t>
            </w:r>
            <w:r w:rsidR="00EB5EAC">
              <w:rPr>
                <w:noProof/>
                <w:webHidden/>
              </w:rPr>
              <w:tab/>
            </w:r>
            <w:r w:rsidR="00EB5EAC">
              <w:rPr>
                <w:noProof/>
                <w:webHidden/>
              </w:rPr>
              <w:fldChar w:fldCharType="begin"/>
            </w:r>
            <w:r w:rsidR="00EB5EAC">
              <w:rPr>
                <w:noProof/>
                <w:webHidden/>
              </w:rPr>
              <w:instrText xml:space="preserve"> PAGEREF _Toc490727952 \h </w:instrText>
            </w:r>
            <w:r w:rsidR="00EB5EAC">
              <w:rPr>
                <w:noProof/>
                <w:webHidden/>
              </w:rPr>
            </w:r>
            <w:r w:rsidR="00EB5EAC">
              <w:rPr>
                <w:noProof/>
                <w:webHidden/>
              </w:rPr>
              <w:fldChar w:fldCharType="separate"/>
            </w:r>
            <w:r w:rsidR="00EB5EAC">
              <w:rPr>
                <w:noProof/>
                <w:webHidden/>
              </w:rPr>
              <w:t>7</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53" w:history="1">
            <w:r w:rsidR="00EB5EAC" w:rsidRPr="00F93D06">
              <w:rPr>
                <w:rStyle w:val="Hyperlink"/>
                <w:rFonts w:ascii="Times New Roman" w:hAnsi="Times New Roman" w:cs="Times New Roman"/>
                <w:b/>
                <w:noProof/>
              </w:rPr>
              <w:t>2.1. Projekto socialinė – ekonominė aplinka</w:t>
            </w:r>
            <w:r w:rsidR="00EB5EAC">
              <w:rPr>
                <w:noProof/>
                <w:webHidden/>
              </w:rPr>
              <w:tab/>
            </w:r>
            <w:r w:rsidR="00EB5EAC">
              <w:rPr>
                <w:noProof/>
                <w:webHidden/>
              </w:rPr>
              <w:fldChar w:fldCharType="begin"/>
            </w:r>
            <w:r w:rsidR="00EB5EAC">
              <w:rPr>
                <w:noProof/>
                <w:webHidden/>
              </w:rPr>
              <w:instrText xml:space="preserve"> PAGEREF _Toc490727953 \h </w:instrText>
            </w:r>
            <w:r w:rsidR="00EB5EAC">
              <w:rPr>
                <w:noProof/>
                <w:webHidden/>
              </w:rPr>
            </w:r>
            <w:r w:rsidR="00EB5EAC">
              <w:rPr>
                <w:noProof/>
                <w:webHidden/>
              </w:rPr>
              <w:fldChar w:fldCharType="separate"/>
            </w:r>
            <w:r w:rsidR="00EB5EAC">
              <w:rPr>
                <w:noProof/>
                <w:webHidden/>
              </w:rPr>
              <w:t>7</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54" w:history="1">
            <w:r w:rsidR="00EB5EAC" w:rsidRPr="00F93D06">
              <w:rPr>
                <w:rStyle w:val="Hyperlink"/>
                <w:rFonts w:ascii="Times New Roman" w:hAnsi="Times New Roman" w:cs="Times New Roman"/>
                <w:b/>
                <w:noProof/>
              </w:rPr>
              <w:t>2.2. Projekto teisinė aplinka</w:t>
            </w:r>
            <w:r w:rsidR="00EB5EAC">
              <w:rPr>
                <w:noProof/>
                <w:webHidden/>
              </w:rPr>
              <w:tab/>
            </w:r>
            <w:r w:rsidR="00EB5EAC">
              <w:rPr>
                <w:noProof/>
                <w:webHidden/>
              </w:rPr>
              <w:fldChar w:fldCharType="begin"/>
            </w:r>
            <w:r w:rsidR="00EB5EAC">
              <w:rPr>
                <w:noProof/>
                <w:webHidden/>
              </w:rPr>
              <w:instrText xml:space="preserve"> PAGEREF _Toc490727954 \h </w:instrText>
            </w:r>
            <w:r w:rsidR="00EB5EAC">
              <w:rPr>
                <w:noProof/>
                <w:webHidden/>
              </w:rPr>
            </w:r>
            <w:r w:rsidR="00EB5EAC">
              <w:rPr>
                <w:noProof/>
                <w:webHidden/>
              </w:rPr>
              <w:fldChar w:fldCharType="separate"/>
            </w:r>
            <w:r w:rsidR="00EB5EAC">
              <w:rPr>
                <w:noProof/>
                <w:webHidden/>
              </w:rPr>
              <w:t>10</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55" w:history="1">
            <w:r w:rsidR="00EB5EAC" w:rsidRPr="00F93D06">
              <w:rPr>
                <w:rStyle w:val="Hyperlink"/>
                <w:rFonts w:ascii="Times New Roman" w:hAnsi="Times New Roman" w:cs="Times New Roman"/>
                <w:b/>
                <w:noProof/>
              </w:rPr>
              <w:t>2.3. Projektu sprendžiamos problemos</w:t>
            </w:r>
            <w:r w:rsidR="00EB5EAC">
              <w:rPr>
                <w:noProof/>
                <w:webHidden/>
              </w:rPr>
              <w:tab/>
            </w:r>
            <w:r w:rsidR="00EB5EAC">
              <w:rPr>
                <w:noProof/>
                <w:webHidden/>
              </w:rPr>
              <w:fldChar w:fldCharType="begin"/>
            </w:r>
            <w:r w:rsidR="00EB5EAC">
              <w:rPr>
                <w:noProof/>
                <w:webHidden/>
              </w:rPr>
              <w:instrText xml:space="preserve"> PAGEREF _Toc490727955 \h </w:instrText>
            </w:r>
            <w:r w:rsidR="00EB5EAC">
              <w:rPr>
                <w:noProof/>
                <w:webHidden/>
              </w:rPr>
            </w:r>
            <w:r w:rsidR="00EB5EAC">
              <w:rPr>
                <w:noProof/>
                <w:webHidden/>
              </w:rPr>
              <w:fldChar w:fldCharType="separate"/>
            </w:r>
            <w:r w:rsidR="00EB5EAC">
              <w:rPr>
                <w:noProof/>
                <w:webHidden/>
              </w:rPr>
              <w:t>15</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56" w:history="1">
            <w:r w:rsidR="00EB5EAC" w:rsidRPr="00F93D06">
              <w:rPr>
                <w:rStyle w:val="Hyperlink"/>
                <w:rFonts w:ascii="Times New Roman" w:hAnsi="Times New Roman" w:cs="Times New Roman"/>
                <w:b/>
                <w:noProof/>
              </w:rPr>
              <w:t>2.4. Tikslinių grupių poreikiai</w:t>
            </w:r>
            <w:r w:rsidR="00EB5EAC">
              <w:rPr>
                <w:noProof/>
                <w:webHidden/>
              </w:rPr>
              <w:tab/>
            </w:r>
            <w:r w:rsidR="00EB5EAC">
              <w:rPr>
                <w:noProof/>
                <w:webHidden/>
              </w:rPr>
              <w:fldChar w:fldCharType="begin"/>
            </w:r>
            <w:r w:rsidR="00EB5EAC">
              <w:rPr>
                <w:noProof/>
                <w:webHidden/>
              </w:rPr>
              <w:instrText xml:space="preserve"> PAGEREF _Toc490727956 \h </w:instrText>
            </w:r>
            <w:r w:rsidR="00EB5EAC">
              <w:rPr>
                <w:noProof/>
                <w:webHidden/>
              </w:rPr>
            </w:r>
            <w:r w:rsidR="00EB5EAC">
              <w:rPr>
                <w:noProof/>
                <w:webHidden/>
              </w:rPr>
              <w:fldChar w:fldCharType="separate"/>
            </w:r>
            <w:r w:rsidR="00EB5EAC">
              <w:rPr>
                <w:noProof/>
                <w:webHidden/>
              </w:rPr>
              <w:t>19</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57" w:history="1">
            <w:r w:rsidR="00EB5EAC" w:rsidRPr="00F93D06">
              <w:rPr>
                <w:rStyle w:val="Hyperlink"/>
                <w:rFonts w:ascii="Times New Roman" w:hAnsi="Times New Roman" w:cs="Times New Roman"/>
                <w:b/>
                <w:noProof/>
              </w:rPr>
              <w:t>3. Projekto turinys</w:t>
            </w:r>
            <w:r w:rsidR="00EB5EAC">
              <w:rPr>
                <w:noProof/>
                <w:webHidden/>
              </w:rPr>
              <w:tab/>
            </w:r>
            <w:r w:rsidR="00EB5EAC">
              <w:rPr>
                <w:noProof/>
                <w:webHidden/>
              </w:rPr>
              <w:fldChar w:fldCharType="begin"/>
            </w:r>
            <w:r w:rsidR="00EB5EAC">
              <w:rPr>
                <w:noProof/>
                <w:webHidden/>
              </w:rPr>
              <w:instrText xml:space="preserve"> PAGEREF _Toc490727957 \h </w:instrText>
            </w:r>
            <w:r w:rsidR="00EB5EAC">
              <w:rPr>
                <w:noProof/>
                <w:webHidden/>
              </w:rPr>
            </w:r>
            <w:r w:rsidR="00EB5EAC">
              <w:rPr>
                <w:noProof/>
                <w:webHidden/>
              </w:rPr>
              <w:fldChar w:fldCharType="separate"/>
            </w:r>
            <w:r w:rsidR="00EB5EAC">
              <w:rPr>
                <w:noProof/>
                <w:webHidden/>
              </w:rPr>
              <w:t>22</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58" w:history="1">
            <w:r w:rsidR="00EB5EAC" w:rsidRPr="00F93D06">
              <w:rPr>
                <w:rStyle w:val="Hyperlink"/>
                <w:rFonts w:ascii="Times New Roman" w:hAnsi="Times New Roman" w:cs="Times New Roman"/>
                <w:b/>
                <w:noProof/>
              </w:rPr>
              <w:t>3.1. Projekto tikslai</w:t>
            </w:r>
            <w:r w:rsidR="00EB5EAC">
              <w:rPr>
                <w:noProof/>
                <w:webHidden/>
              </w:rPr>
              <w:tab/>
            </w:r>
            <w:r w:rsidR="00EB5EAC">
              <w:rPr>
                <w:noProof/>
                <w:webHidden/>
              </w:rPr>
              <w:fldChar w:fldCharType="begin"/>
            </w:r>
            <w:r w:rsidR="00EB5EAC">
              <w:rPr>
                <w:noProof/>
                <w:webHidden/>
              </w:rPr>
              <w:instrText xml:space="preserve"> PAGEREF _Toc490727958 \h </w:instrText>
            </w:r>
            <w:r w:rsidR="00EB5EAC">
              <w:rPr>
                <w:noProof/>
                <w:webHidden/>
              </w:rPr>
            </w:r>
            <w:r w:rsidR="00EB5EAC">
              <w:rPr>
                <w:noProof/>
                <w:webHidden/>
              </w:rPr>
              <w:fldChar w:fldCharType="separate"/>
            </w:r>
            <w:r w:rsidR="00EB5EAC">
              <w:rPr>
                <w:noProof/>
                <w:webHidden/>
              </w:rPr>
              <w:t>22</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59" w:history="1">
            <w:r w:rsidR="00EB5EAC" w:rsidRPr="00F93D06">
              <w:rPr>
                <w:rStyle w:val="Hyperlink"/>
                <w:rFonts w:ascii="Times New Roman" w:hAnsi="Times New Roman" w:cs="Times New Roman"/>
                <w:b/>
                <w:noProof/>
              </w:rPr>
              <w:t>3.2. Projekto sąsajos su kitais projektais</w:t>
            </w:r>
            <w:r w:rsidR="00EB5EAC">
              <w:rPr>
                <w:noProof/>
                <w:webHidden/>
              </w:rPr>
              <w:tab/>
            </w:r>
            <w:r w:rsidR="00EB5EAC">
              <w:rPr>
                <w:noProof/>
                <w:webHidden/>
              </w:rPr>
              <w:fldChar w:fldCharType="begin"/>
            </w:r>
            <w:r w:rsidR="00EB5EAC">
              <w:rPr>
                <w:noProof/>
                <w:webHidden/>
              </w:rPr>
              <w:instrText xml:space="preserve"> PAGEREF _Toc490727959 \h </w:instrText>
            </w:r>
            <w:r w:rsidR="00EB5EAC">
              <w:rPr>
                <w:noProof/>
                <w:webHidden/>
              </w:rPr>
            </w:r>
            <w:r w:rsidR="00EB5EAC">
              <w:rPr>
                <w:noProof/>
                <w:webHidden/>
              </w:rPr>
              <w:fldChar w:fldCharType="separate"/>
            </w:r>
            <w:r w:rsidR="00EB5EAC">
              <w:rPr>
                <w:noProof/>
                <w:webHidden/>
              </w:rPr>
              <w:t>22</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60" w:history="1">
            <w:r w:rsidR="00EB5EAC" w:rsidRPr="00F93D06">
              <w:rPr>
                <w:rStyle w:val="Hyperlink"/>
                <w:rFonts w:ascii="Times New Roman" w:hAnsi="Times New Roman" w:cs="Times New Roman"/>
                <w:b/>
                <w:noProof/>
              </w:rPr>
              <w:t>3.3. Projekto ribos ir tikslinės grupės</w:t>
            </w:r>
            <w:r w:rsidR="00EB5EAC">
              <w:rPr>
                <w:noProof/>
                <w:webHidden/>
              </w:rPr>
              <w:tab/>
            </w:r>
            <w:r w:rsidR="00EB5EAC">
              <w:rPr>
                <w:noProof/>
                <w:webHidden/>
              </w:rPr>
              <w:fldChar w:fldCharType="begin"/>
            </w:r>
            <w:r w:rsidR="00EB5EAC">
              <w:rPr>
                <w:noProof/>
                <w:webHidden/>
              </w:rPr>
              <w:instrText xml:space="preserve"> PAGEREF _Toc490727960 \h </w:instrText>
            </w:r>
            <w:r w:rsidR="00EB5EAC">
              <w:rPr>
                <w:noProof/>
                <w:webHidden/>
              </w:rPr>
            </w:r>
            <w:r w:rsidR="00EB5EAC">
              <w:rPr>
                <w:noProof/>
                <w:webHidden/>
              </w:rPr>
              <w:fldChar w:fldCharType="separate"/>
            </w:r>
            <w:r w:rsidR="00EB5EAC">
              <w:rPr>
                <w:noProof/>
                <w:webHidden/>
              </w:rPr>
              <w:t>22</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61" w:history="1">
            <w:r w:rsidR="00EB5EAC" w:rsidRPr="00F93D06">
              <w:rPr>
                <w:rStyle w:val="Hyperlink"/>
                <w:rFonts w:ascii="Times New Roman" w:hAnsi="Times New Roman" w:cs="Times New Roman"/>
                <w:b/>
                <w:noProof/>
              </w:rPr>
              <w:t>3.4. Projekto uždaviniai</w:t>
            </w:r>
            <w:r w:rsidR="00EB5EAC">
              <w:rPr>
                <w:noProof/>
                <w:webHidden/>
              </w:rPr>
              <w:tab/>
            </w:r>
            <w:r w:rsidR="00EB5EAC">
              <w:rPr>
                <w:noProof/>
                <w:webHidden/>
              </w:rPr>
              <w:fldChar w:fldCharType="begin"/>
            </w:r>
            <w:r w:rsidR="00EB5EAC">
              <w:rPr>
                <w:noProof/>
                <w:webHidden/>
              </w:rPr>
              <w:instrText xml:space="preserve"> PAGEREF _Toc490727961 \h </w:instrText>
            </w:r>
            <w:r w:rsidR="00EB5EAC">
              <w:rPr>
                <w:noProof/>
                <w:webHidden/>
              </w:rPr>
            </w:r>
            <w:r w:rsidR="00EB5EAC">
              <w:rPr>
                <w:noProof/>
                <w:webHidden/>
              </w:rPr>
              <w:fldChar w:fldCharType="separate"/>
            </w:r>
            <w:r w:rsidR="00EB5EAC">
              <w:rPr>
                <w:noProof/>
                <w:webHidden/>
              </w:rPr>
              <w:t>23</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62" w:history="1">
            <w:r w:rsidR="00EB5EAC" w:rsidRPr="00F93D06">
              <w:rPr>
                <w:rStyle w:val="Hyperlink"/>
                <w:rFonts w:ascii="Times New Roman" w:hAnsi="Times New Roman" w:cs="Times New Roman"/>
                <w:b/>
                <w:noProof/>
              </w:rPr>
              <w:t>3.5. Pareiškėjo identifikavimas</w:t>
            </w:r>
            <w:r w:rsidR="00EB5EAC">
              <w:rPr>
                <w:noProof/>
                <w:webHidden/>
              </w:rPr>
              <w:tab/>
            </w:r>
            <w:r w:rsidR="00EB5EAC">
              <w:rPr>
                <w:noProof/>
                <w:webHidden/>
              </w:rPr>
              <w:fldChar w:fldCharType="begin"/>
            </w:r>
            <w:r w:rsidR="00EB5EAC">
              <w:rPr>
                <w:noProof/>
                <w:webHidden/>
              </w:rPr>
              <w:instrText xml:space="preserve"> PAGEREF _Toc490727962 \h </w:instrText>
            </w:r>
            <w:r w:rsidR="00EB5EAC">
              <w:rPr>
                <w:noProof/>
                <w:webHidden/>
              </w:rPr>
            </w:r>
            <w:r w:rsidR="00EB5EAC">
              <w:rPr>
                <w:noProof/>
                <w:webHidden/>
              </w:rPr>
              <w:fldChar w:fldCharType="separate"/>
            </w:r>
            <w:r w:rsidR="00EB5EAC">
              <w:rPr>
                <w:noProof/>
                <w:webHidden/>
              </w:rPr>
              <w:t>23</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63" w:history="1">
            <w:r w:rsidR="00EB5EAC" w:rsidRPr="00F93D06">
              <w:rPr>
                <w:rStyle w:val="Hyperlink"/>
                <w:rFonts w:ascii="Times New Roman" w:hAnsi="Times New Roman" w:cs="Times New Roman"/>
                <w:b/>
                <w:noProof/>
              </w:rPr>
              <w:t>3.6. Projekto vieta pareiškėjo veikloje</w:t>
            </w:r>
            <w:r w:rsidR="00EB5EAC">
              <w:rPr>
                <w:noProof/>
                <w:webHidden/>
              </w:rPr>
              <w:tab/>
            </w:r>
            <w:r w:rsidR="00EB5EAC">
              <w:rPr>
                <w:noProof/>
                <w:webHidden/>
              </w:rPr>
              <w:fldChar w:fldCharType="begin"/>
            </w:r>
            <w:r w:rsidR="00EB5EAC">
              <w:rPr>
                <w:noProof/>
                <w:webHidden/>
              </w:rPr>
              <w:instrText xml:space="preserve"> PAGEREF _Toc490727963 \h </w:instrText>
            </w:r>
            <w:r w:rsidR="00EB5EAC">
              <w:rPr>
                <w:noProof/>
                <w:webHidden/>
              </w:rPr>
            </w:r>
            <w:r w:rsidR="00EB5EAC">
              <w:rPr>
                <w:noProof/>
                <w:webHidden/>
              </w:rPr>
              <w:fldChar w:fldCharType="separate"/>
            </w:r>
            <w:r w:rsidR="00EB5EAC">
              <w:rPr>
                <w:noProof/>
                <w:webHidden/>
              </w:rPr>
              <w:t>31</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64" w:history="1">
            <w:r w:rsidR="00EB5EAC" w:rsidRPr="00F93D06">
              <w:rPr>
                <w:rStyle w:val="Hyperlink"/>
                <w:rFonts w:ascii="Times New Roman" w:hAnsi="Times New Roman" w:cs="Times New Roman"/>
                <w:b/>
                <w:noProof/>
              </w:rPr>
              <w:t>3.7. Siekiami rezultatai</w:t>
            </w:r>
            <w:r w:rsidR="00EB5EAC">
              <w:rPr>
                <w:noProof/>
                <w:webHidden/>
              </w:rPr>
              <w:tab/>
            </w:r>
            <w:r w:rsidR="00EB5EAC">
              <w:rPr>
                <w:noProof/>
                <w:webHidden/>
              </w:rPr>
              <w:fldChar w:fldCharType="begin"/>
            </w:r>
            <w:r w:rsidR="00EB5EAC">
              <w:rPr>
                <w:noProof/>
                <w:webHidden/>
              </w:rPr>
              <w:instrText xml:space="preserve"> PAGEREF _Toc490727964 \h </w:instrText>
            </w:r>
            <w:r w:rsidR="00EB5EAC">
              <w:rPr>
                <w:noProof/>
                <w:webHidden/>
              </w:rPr>
            </w:r>
            <w:r w:rsidR="00EB5EAC">
              <w:rPr>
                <w:noProof/>
                <w:webHidden/>
              </w:rPr>
              <w:fldChar w:fldCharType="separate"/>
            </w:r>
            <w:r w:rsidR="00EB5EAC">
              <w:rPr>
                <w:noProof/>
                <w:webHidden/>
              </w:rPr>
              <w:t>31</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65" w:history="1">
            <w:r w:rsidR="00EB5EAC" w:rsidRPr="00F93D06">
              <w:rPr>
                <w:rStyle w:val="Hyperlink"/>
                <w:rFonts w:ascii="Times New Roman" w:hAnsi="Times New Roman" w:cs="Times New Roman"/>
                <w:b/>
                <w:noProof/>
              </w:rPr>
              <w:t>4. Projekto įgyvendinimo galimybių ir alternatyvų aprašymas ir analizė</w:t>
            </w:r>
            <w:r w:rsidR="00EB5EAC">
              <w:rPr>
                <w:noProof/>
                <w:webHidden/>
              </w:rPr>
              <w:tab/>
            </w:r>
            <w:r w:rsidR="00EB5EAC">
              <w:rPr>
                <w:noProof/>
                <w:webHidden/>
              </w:rPr>
              <w:fldChar w:fldCharType="begin"/>
            </w:r>
            <w:r w:rsidR="00EB5EAC">
              <w:rPr>
                <w:noProof/>
                <w:webHidden/>
              </w:rPr>
              <w:instrText xml:space="preserve"> PAGEREF _Toc490727965 \h </w:instrText>
            </w:r>
            <w:r w:rsidR="00EB5EAC">
              <w:rPr>
                <w:noProof/>
                <w:webHidden/>
              </w:rPr>
            </w:r>
            <w:r w:rsidR="00EB5EAC">
              <w:rPr>
                <w:noProof/>
                <w:webHidden/>
              </w:rPr>
              <w:fldChar w:fldCharType="separate"/>
            </w:r>
            <w:r w:rsidR="00EB5EAC">
              <w:rPr>
                <w:noProof/>
                <w:webHidden/>
              </w:rPr>
              <w:t>31</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66" w:history="1">
            <w:r w:rsidR="00EB5EAC" w:rsidRPr="00F93D06">
              <w:rPr>
                <w:rStyle w:val="Hyperlink"/>
                <w:rFonts w:ascii="Times New Roman" w:hAnsi="Times New Roman" w:cs="Times New Roman"/>
                <w:b/>
                <w:noProof/>
              </w:rPr>
              <w:t>4.1. Esamos situacijos aprašymas</w:t>
            </w:r>
            <w:r w:rsidR="00EB5EAC">
              <w:rPr>
                <w:noProof/>
                <w:webHidden/>
              </w:rPr>
              <w:tab/>
            </w:r>
            <w:r w:rsidR="00EB5EAC">
              <w:rPr>
                <w:noProof/>
                <w:webHidden/>
              </w:rPr>
              <w:fldChar w:fldCharType="begin"/>
            </w:r>
            <w:r w:rsidR="00EB5EAC">
              <w:rPr>
                <w:noProof/>
                <w:webHidden/>
              </w:rPr>
              <w:instrText xml:space="preserve"> PAGEREF _Toc490727966 \h </w:instrText>
            </w:r>
            <w:r w:rsidR="00EB5EAC">
              <w:rPr>
                <w:noProof/>
                <w:webHidden/>
              </w:rPr>
            </w:r>
            <w:r w:rsidR="00EB5EAC">
              <w:rPr>
                <w:noProof/>
                <w:webHidden/>
              </w:rPr>
              <w:fldChar w:fldCharType="separate"/>
            </w:r>
            <w:r w:rsidR="00EB5EAC">
              <w:rPr>
                <w:noProof/>
                <w:webHidden/>
              </w:rPr>
              <w:t>31</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67" w:history="1">
            <w:r w:rsidR="00EB5EAC" w:rsidRPr="00F93D06">
              <w:rPr>
                <w:rStyle w:val="Hyperlink"/>
                <w:rFonts w:ascii="Times New Roman" w:hAnsi="Times New Roman" w:cs="Times New Roman"/>
                <w:b/>
                <w:noProof/>
              </w:rPr>
              <w:t>4.2. Galimos veiklos projekto tikslui pasiekti ir uždaviniams išspręsti</w:t>
            </w:r>
            <w:r w:rsidR="00EB5EAC">
              <w:rPr>
                <w:noProof/>
                <w:webHidden/>
              </w:rPr>
              <w:tab/>
            </w:r>
            <w:r w:rsidR="00EB5EAC">
              <w:rPr>
                <w:noProof/>
                <w:webHidden/>
              </w:rPr>
              <w:fldChar w:fldCharType="begin"/>
            </w:r>
            <w:r w:rsidR="00EB5EAC">
              <w:rPr>
                <w:noProof/>
                <w:webHidden/>
              </w:rPr>
              <w:instrText xml:space="preserve"> PAGEREF _Toc490727967 \h </w:instrText>
            </w:r>
            <w:r w:rsidR="00EB5EAC">
              <w:rPr>
                <w:noProof/>
                <w:webHidden/>
              </w:rPr>
            </w:r>
            <w:r w:rsidR="00EB5EAC">
              <w:rPr>
                <w:noProof/>
                <w:webHidden/>
              </w:rPr>
              <w:fldChar w:fldCharType="separate"/>
            </w:r>
            <w:r w:rsidR="00EB5EAC">
              <w:rPr>
                <w:noProof/>
                <w:webHidden/>
              </w:rPr>
              <w:t>32</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68" w:history="1">
            <w:r w:rsidR="00EB5EAC" w:rsidRPr="00F93D06">
              <w:rPr>
                <w:rStyle w:val="Hyperlink"/>
                <w:rFonts w:ascii="Times New Roman" w:hAnsi="Times New Roman" w:cs="Times New Roman"/>
                <w:b/>
                <w:noProof/>
              </w:rPr>
              <w:t>4.3. Alternatyvų vertinimo kriterijai</w:t>
            </w:r>
            <w:r w:rsidR="00EB5EAC">
              <w:rPr>
                <w:noProof/>
                <w:webHidden/>
              </w:rPr>
              <w:tab/>
            </w:r>
            <w:r w:rsidR="00EB5EAC">
              <w:rPr>
                <w:noProof/>
                <w:webHidden/>
              </w:rPr>
              <w:fldChar w:fldCharType="begin"/>
            </w:r>
            <w:r w:rsidR="00EB5EAC">
              <w:rPr>
                <w:noProof/>
                <w:webHidden/>
              </w:rPr>
              <w:instrText xml:space="preserve"> PAGEREF _Toc490727968 \h </w:instrText>
            </w:r>
            <w:r w:rsidR="00EB5EAC">
              <w:rPr>
                <w:noProof/>
                <w:webHidden/>
              </w:rPr>
            </w:r>
            <w:r w:rsidR="00EB5EAC">
              <w:rPr>
                <w:noProof/>
                <w:webHidden/>
              </w:rPr>
              <w:fldChar w:fldCharType="separate"/>
            </w:r>
            <w:r w:rsidR="00EB5EAC">
              <w:rPr>
                <w:noProof/>
                <w:webHidden/>
              </w:rPr>
              <w:t>32</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69" w:history="1">
            <w:r w:rsidR="00EB5EAC" w:rsidRPr="00F93D06">
              <w:rPr>
                <w:rStyle w:val="Hyperlink"/>
                <w:rFonts w:ascii="Times New Roman" w:hAnsi="Times New Roman" w:cs="Times New Roman"/>
                <w:b/>
                <w:noProof/>
              </w:rPr>
              <w:t>4.4. Projekto įgyvendinimo alternatyvų analizė</w:t>
            </w:r>
            <w:r w:rsidR="00EB5EAC">
              <w:rPr>
                <w:noProof/>
                <w:webHidden/>
              </w:rPr>
              <w:tab/>
            </w:r>
            <w:r w:rsidR="00EB5EAC">
              <w:rPr>
                <w:noProof/>
                <w:webHidden/>
              </w:rPr>
              <w:fldChar w:fldCharType="begin"/>
            </w:r>
            <w:r w:rsidR="00EB5EAC">
              <w:rPr>
                <w:noProof/>
                <w:webHidden/>
              </w:rPr>
              <w:instrText xml:space="preserve"> PAGEREF _Toc490727969 \h </w:instrText>
            </w:r>
            <w:r w:rsidR="00EB5EAC">
              <w:rPr>
                <w:noProof/>
                <w:webHidden/>
              </w:rPr>
            </w:r>
            <w:r w:rsidR="00EB5EAC">
              <w:rPr>
                <w:noProof/>
                <w:webHidden/>
              </w:rPr>
              <w:fldChar w:fldCharType="separate"/>
            </w:r>
            <w:r w:rsidR="00EB5EAC">
              <w:rPr>
                <w:noProof/>
                <w:webHidden/>
              </w:rPr>
              <w:t>33</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70" w:history="1">
            <w:r w:rsidR="00EB5EAC" w:rsidRPr="00F93D06">
              <w:rPr>
                <w:rStyle w:val="Hyperlink"/>
                <w:rFonts w:ascii="Times New Roman" w:hAnsi="Times New Roman" w:cs="Times New Roman"/>
                <w:b/>
                <w:noProof/>
              </w:rPr>
              <w:t>5. Finansinė analizė</w:t>
            </w:r>
            <w:r w:rsidR="00EB5EAC">
              <w:rPr>
                <w:noProof/>
                <w:webHidden/>
              </w:rPr>
              <w:tab/>
            </w:r>
            <w:r w:rsidR="00EB5EAC">
              <w:rPr>
                <w:noProof/>
                <w:webHidden/>
              </w:rPr>
              <w:fldChar w:fldCharType="begin"/>
            </w:r>
            <w:r w:rsidR="00EB5EAC">
              <w:rPr>
                <w:noProof/>
                <w:webHidden/>
              </w:rPr>
              <w:instrText xml:space="preserve"> PAGEREF _Toc490727970 \h </w:instrText>
            </w:r>
            <w:r w:rsidR="00EB5EAC">
              <w:rPr>
                <w:noProof/>
                <w:webHidden/>
              </w:rPr>
            </w:r>
            <w:r w:rsidR="00EB5EAC">
              <w:rPr>
                <w:noProof/>
                <w:webHidden/>
              </w:rPr>
              <w:fldChar w:fldCharType="separate"/>
            </w:r>
            <w:r w:rsidR="00EB5EAC">
              <w:rPr>
                <w:noProof/>
                <w:webHidden/>
              </w:rPr>
              <w:t>36</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71" w:history="1">
            <w:r w:rsidR="00EB5EAC" w:rsidRPr="00F93D06">
              <w:rPr>
                <w:rStyle w:val="Hyperlink"/>
                <w:rFonts w:ascii="Times New Roman" w:eastAsia="Calibri" w:hAnsi="Times New Roman" w:cs="Times New Roman"/>
                <w:b/>
                <w:noProof/>
              </w:rPr>
              <w:t>5.1. Projekto investicijų ataskaitinis laikotarpis</w:t>
            </w:r>
            <w:r w:rsidR="00EB5EAC">
              <w:rPr>
                <w:noProof/>
                <w:webHidden/>
              </w:rPr>
              <w:tab/>
            </w:r>
            <w:r w:rsidR="00EB5EAC">
              <w:rPr>
                <w:noProof/>
                <w:webHidden/>
              </w:rPr>
              <w:fldChar w:fldCharType="begin"/>
            </w:r>
            <w:r w:rsidR="00EB5EAC">
              <w:rPr>
                <w:noProof/>
                <w:webHidden/>
              </w:rPr>
              <w:instrText xml:space="preserve"> PAGEREF _Toc490727971 \h </w:instrText>
            </w:r>
            <w:r w:rsidR="00EB5EAC">
              <w:rPr>
                <w:noProof/>
                <w:webHidden/>
              </w:rPr>
            </w:r>
            <w:r w:rsidR="00EB5EAC">
              <w:rPr>
                <w:noProof/>
                <w:webHidden/>
              </w:rPr>
              <w:fldChar w:fldCharType="separate"/>
            </w:r>
            <w:r w:rsidR="00EB5EAC">
              <w:rPr>
                <w:noProof/>
                <w:webHidden/>
              </w:rPr>
              <w:t>36</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72" w:history="1">
            <w:r w:rsidR="00EB5EAC" w:rsidRPr="00F93D06">
              <w:rPr>
                <w:rStyle w:val="Hyperlink"/>
                <w:rFonts w:ascii="Times New Roman" w:eastAsia="Calibri" w:hAnsi="Times New Roman" w:cs="Times New Roman"/>
                <w:b/>
                <w:noProof/>
              </w:rPr>
              <w:t>5.2. Finansinė diskonto norma</w:t>
            </w:r>
            <w:r w:rsidR="00EB5EAC">
              <w:rPr>
                <w:noProof/>
                <w:webHidden/>
              </w:rPr>
              <w:tab/>
            </w:r>
            <w:r w:rsidR="00EB5EAC">
              <w:rPr>
                <w:noProof/>
                <w:webHidden/>
              </w:rPr>
              <w:fldChar w:fldCharType="begin"/>
            </w:r>
            <w:r w:rsidR="00EB5EAC">
              <w:rPr>
                <w:noProof/>
                <w:webHidden/>
              </w:rPr>
              <w:instrText xml:space="preserve"> PAGEREF _Toc490727972 \h </w:instrText>
            </w:r>
            <w:r w:rsidR="00EB5EAC">
              <w:rPr>
                <w:noProof/>
                <w:webHidden/>
              </w:rPr>
            </w:r>
            <w:r w:rsidR="00EB5EAC">
              <w:rPr>
                <w:noProof/>
                <w:webHidden/>
              </w:rPr>
              <w:fldChar w:fldCharType="separate"/>
            </w:r>
            <w:r w:rsidR="00EB5EAC">
              <w:rPr>
                <w:noProof/>
                <w:webHidden/>
              </w:rPr>
              <w:t>37</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73" w:history="1">
            <w:r w:rsidR="00EB5EAC" w:rsidRPr="00F93D06">
              <w:rPr>
                <w:rStyle w:val="Hyperlink"/>
                <w:rFonts w:ascii="Times New Roman" w:hAnsi="Times New Roman" w:cs="Times New Roman"/>
                <w:b/>
                <w:noProof/>
              </w:rPr>
              <w:t>5.3. Projekto lėšų srautai</w:t>
            </w:r>
            <w:r w:rsidR="00EB5EAC">
              <w:rPr>
                <w:noProof/>
                <w:webHidden/>
              </w:rPr>
              <w:tab/>
            </w:r>
            <w:r w:rsidR="00EB5EAC">
              <w:rPr>
                <w:noProof/>
                <w:webHidden/>
              </w:rPr>
              <w:fldChar w:fldCharType="begin"/>
            </w:r>
            <w:r w:rsidR="00EB5EAC">
              <w:rPr>
                <w:noProof/>
                <w:webHidden/>
              </w:rPr>
              <w:instrText xml:space="preserve"> PAGEREF _Toc490727973 \h </w:instrText>
            </w:r>
            <w:r w:rsidR="00EB5EAC">
              <w:rPr>
                <w:noProof/>
                <w:webHidden/>
              </w:rPr>
            </w:r>
            <w:r w:rsidR="00EB5EAC">
              <w:rPr>
                <w:noProof/>
                <w:webHidden/>
              </w:rPr>
              <w:fldChar w:fldCharType="separate"/>
            </w:r>
            <w:r w:rsidR="00EB5EAC">
              <w:rPr>
                <w:noProof/>
                <w:webHidden/>
              </w:rPr>
              <w:t>37</w:t>
            </w:r>
            <w:r w:rsidR="00EB5EAC">
              <w:rPr>
                <w:noProof/>
                <w:webHidden/>
              </w:rPr>
              <w:fldChar w:fldCharType="end"/>
            </w:r>
          </w:hyperlink>
        </w:p>
        <w:p w:rsidR="00EB5EAC" w:rsidRDefault="000E587C">
          <w:pPr>
            <w:pStyle w:val="TOC3"/>
            <w:tabs>
              <w:tab w:val="right" w:leader="dot" w:pos="9628"/>
            </w:tabs>
            <w:rPr>
              <w:rFonts w:eastAsiaTheme="minorEastAsia"/>
              <w:noProof/>
              <w:lang w:eastAsia="lt-LT"/>
            </w:rPr>
          </w:pPr>
          <w:hyperlink w:anchor="_Toc490727974" w:history="1">
            <w:r w:rsidR="00EB5EAC" w:rsidRPr="00F93D06">
              <w:rPr>
                <w:rStyle w:val="Hyperlink"/>
                <w:rFonts w:ascii="Times New Roman" w:hAnsi="Times New Roman" w:cs="Times New Roman"/>
                <w:i/>
                <w:iCs/>
                <w:noProof/>
              </w:rPr>
              <w:t>5.3.1. Alternatyva Nr. 1</w:t>
            </w:r>
            <w:r w:rsidR="00EB5EAC">
              <w:rPr>
                <w:noProof/>
                <w:webHidden/>
              </w:rPr>
              <w:tab/>
            </w:r>
            <w:r w:rsidR="00EB5EAC">
              <w:rPr>
                <w:noProof/>
                <w:webHidden/>
              </w:rPr>
              <w:fldChar w:fldCharType="begin"/>
            </w:r>
            <w:r w:rsidR="00EB5EAC">
              <w:rPr>
                <w:noProof/>
                <w:webHidden/>
              </w:rPr>
              <w:instrText xml:space="preserve"> PAGEREF _Toc490727974 \h </w:instrText>
            </w:r>
            <w:r w:rsidR="00EB5EAC">
              <w:rPr>
                <w:noProof/>
                <w:webHidden/>
              </w:rPr>
            </w:r>
            <w:r w:rsidR="00EB5EAC">
              <w:rPr>
                <w:noProof/>
                <w:webHidden/>
              </w:rPr>
              <w:fldChar w:fldCharType="separate"/>
            </w:r>
            <w:r w:rsidR="00EB5EAC">
              <w:rPr>
                <w:noProof/>
                <w:webHidden/>
              </w:rPr>
              <w:t>37</w:t>
            </w:r>
            <w:r w:rsidR="00EB5EAC">
              <w:rPr>
                <w:noProof/>
                <w:webHidden/>
              </w:rPr>
              <w:fldChar w:fldCharType="end"/>
            </w:r>
          </w:hyperlink>
        </w:p>
        <w:p w:rsidR="00EB5EAC" w:rsidRDefault="000E587C">
          <w:pPr>
            <w:pStyle w:val="TOC3"/>
            <w:tabs>
              <w:tab w:val="right" w:leader="dot" w:pos="9628"/>
            </w:tabs>
            <w:rPr>
              <w:rFonts w:eastAsiaTheme="minorEastAsia"/>
              <w:noProof/>
              <w:lang w:eastAsia="lt-LT"/>
            </w:rPr>
          </w:pPr>
          <w:hyperlink w:anchor="_Toc490727975" w:history="1">
            <w:r w:rsidR="00EB5EAC" w:rsidRPr="00F93D06">
              <w:rPr>
                <w:rStyle w:val="Hyperlink"/>
                <w:rFonts w:ascii="Times New Roman" w:hAnsi="Times New Roman" w:cs="Times New Roman"/>
                <w:i/>
                <w:iCs/>
                <w:noProof/>
              </w:rPr>
              <w:t>5.3.2 Alternatyva Nr. 2</w:t>
            </w:r>
            <w:r w:rsidR="00EB5EAC">
              <w:rPr>
                <w:noProof/>
                <w:webHidden/>
              </w:rPr>
              <w:tab/>
            </w:r>
            <w:r w:rsidR="00EB5EAC">
              <w:rPr>
                <w:noProof/>
                <w:webHidden/>
              </w:rPr>
              <w:fldChar w:fldCharType="begin"/>
            </w:r>
            <w:r w:rsidR="00EB5EAC">
              <w:rPr>
                <w:noProof/>
                <w:webHidden/>
              </w:rPr>
              <w:instrText xml:space="preserve"> PAGEREF _Toc490727975 \h </w:instrText>
            </w:r>
            <w:r w:rsidR="00EB5EAC">
              <w:rPr>
                <w:noProof/>
                <w:webHidden/>
              </w:rPr>
            </w:r>
            <w:r w:rsidR="00EB5EAC">
              <w:rPr>
                <w:noProof/>
                <w:webHidden/>
              </w:rPr>
              <w:fldChar w:fldCharType="separate"/>
            </w:r>
            <w:r w:rsidR="00EB5EAC">
              <w:rPr>
                <w:noProof/>
                <w:webHidden/>
              </w:rPr>
              <w:t>40</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76" w:history="1">
            <w:r w:rsidR="00EB5EAC" w:rsidRPr="00F93D06">
              <w:rPr>
                <w:rStyle w:val="Hyperlink"/>
                <w:rFonts w:ascii="Times New Roman" w:hAnsi="Times New Roman" w:cs="Times New Roman"/>
                <w:b/>
                <w:noProof/>
              </w:rPr>
              <w:t>5.4. Finansiniai rodikliai</w:t>
            </w:r>
            <w:r w:rsidR="00EB5EAC">
              <w:rPr>
                <w:noProof/>
                <w:webHidden/>
              </w:rPr>
              <w:tab/>
            </w:r>
            <w:r w:rsidR="00EB5EAC">
              <w:rPr>
                <w:noProof/>
                <w:webHidden/>
              </w:rPr>
              <w:fldChar w:fldCharType="begin"/>
            </w:r>
            <w:r w:rsidR="00EB5EAC">
              <w:rPr>
                <w:noProof/>
                <w:webHidden/>
              </w:rPr>
              <w:instrText xml:space="preserve"> PAGEREF _Toc490727976 \h </w:instrText>
            </w:r>
            <w:r w:rsidR="00EB5EAC">
              <w:rPr>
                <w:noProof/>
                <w:webHidden/>
              </w:rPr>
            </w:r>
            <w:r w:rsidR="00EB5EAC">
              <w:rPr>
                <w:noProof/>
                <w:webHidden/>
              </w:rPr>
              <w:fldChar w:fldCharType="separate"/>
            </w:r>
            <w:r w:rsidR="00EB5EAC">
              <w:rPr>
                <w:noProof/>
                <w:webHidden/>
              </w:rPr>
              <w:t>41</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77" w:history="1">
            <w:r w:rsidR="00EB5EAC" w:rsidRPr="00F93D06">
              <w:rPr>
                <w:rStyle w:val="Hyperlink"/>
                <w:rFonts w:ascii="Times New Roman" w:hAnsi="Times New Roman" w:cs="Times New Roman"/>
                <w:b/>
                <w:noProof/>
              </w:rPr>
              <w:t>6. Ekonominė analizė</w:t>
            </w:r>
            <w:r w:rsidR="00EB5EAC">
              <w:rPr>
                <w:noProof/>
                <w:webHidden/>
              </w:rPr>
              <w:tab/>
            </w:r>
            <w:r w:rsidR="00EB5EAC">
              <w:rPr>
                <w:noProof/>
                <w:webHidden/>
              </w:rPr>
              <w:fldChar w:fldCharType="begin"/>
            </w:r>
            <w:r w:rsidR="00EB5EAC">
              <w:rPr>
                <w:noProof/>
                <w:webHidden/>
              </w:rPr>
              <w:instrText xml:space="preserve"> PAGEREF _Toc490727977 \h </w:instrText>
            </w:r>
            <w:r w:rsidR="00EB5EAC">
              <w:rPr>
                <w:noProof/>
                <w:webHidden/>
              </w:rPr>
            </w:r>
            <w:r w:rsidR="00EB5EAC">
              <w:rPr>
                <w:noProof/>
                <w:webHidden/>
              </w:rPr>
              <w:fldChar w:fldCharType="separate"/>
            </w:r>
            <w:r w:rsidR="00EB5EAC">
              <w:rPr>
                <w:noProof/>
                <w:webHidden/>
              </w:rPr>
              <w:t>42</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78" w:history="1">
            <w:r w:rsidR="00EB5EAC" w:rsidRPr="00F93D06">
              <w:rPr>
                <w:rStyle w:val="Hyperlink"/>
                <w:rFonts w:ascii="Times New Roman" w:hAnsi="Times New Roman" w:cs="Times New Roman"/>
                <w:b/>
                <w:noProof/>
              </w:rPr>
              <w:t>6.1. Rinkos kainų perskaičiavimas į ekonomines</w:t>
            </w:r>
            <w:r w:rsidR="00EB5EAC">
              <w:rPr>
                <w:noProof/>
                <w:webHidden/>
              </w:rPr>
              <w:tab/>
            </w:r>
            <w:r w:rsidR="00EB5EAC">
              <w:rPr>
                <w:noProof/>
                <w:webHidden/>
              </w:rPr>
              <w:fldChar w:fldCharType="begin"/>
            </w:r>
            <w:r w:rsidR="00EB5EAC">
              <w:rPr>
                <w:noProof/>
                <w:webHidden/>
              </w:rPr>
              <w:instrText xml:space="preserve"> PAGEREF _Toc490727978 \h </w:instrText>
            </w:r>
            <w:r w:rsidR="00EB5EAC">
              <w:rPr>
                <w:noProof/>
                <w:webHidden/>
              </w:rPr>
            </w:r>
            <w:r w:rsidR="00EB5EAC">
              <w:rPr>
                <w:noProof/>
                <w:webHidden/>
              </w:rPr>
              <w:fldChar w:fldCharType="separate"/>
            </w:r>
            <w:r w:rsidR="00EB5EAC">
              <w:rPr>
                <w:noProof/>
                <w:webHidden/>
              </w:rPr>
              <w:t>42</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79" w:history="1">
            <w:r w:rsidR="00EB5EAC" w:rsidRPr="00F93D06">
              <w:rPr>
                <w:rStyle w:val="Hyperlink"/>
                <w:rFonts w:ascii="Times New Roman" w:hAnsi="Times New Roman" w:cs="Times New Roman"/>
                <w:b/>
                <w:noProof/>
              </w:rPr>
              <w:t>6.2. Socialinės diskonto normos parinkimas</w:t>
            </w:r>
            <w:r w:rsidR="00EB5EAC">
              <w:rPr>
                <w:noProof/>
                <w:webHidden/>
              </w:rPr>
              <w:tab/>
            </w:r>
            <w:r w:rsidR="00EB5EAC">
              <w:rPr>
                <w:noProof/>
                <w:webHidden/>
              </w:rPr>
              <w:fldChar w:fldCharType="begin"/>
            </w:r>
            <w:r w:rsidR="00EB5EAC">
              <w:rPr>
                <w:noProof/>
                <w:webHidden/>
              </w:rPr>
              <w:instrText xml:space="preserve"> PAGEREF _Toc490727979 \h </w:instrText>
            </w:r>
            <w:r w:rsidR="00EB5EAC">
              <w:rPr>
                <w:noProof/>
                <w:webHidden/>
              </w:rPr>
            </w:r>
            <w:r w:rsidR="00EB5EAC">
              <w:rPr>
                <w:noProof/>
                <w:webHidden/>
              </w:rPr>
              <w:fldChar w:fldCharType="separate"/>
            </w:r>
            <w:r w:rsidR="00EB5EAC">
              <w:rPr>
                <w:noProof/>
                <w:webHidden/>
              </w:rPr>
              <w:t>43</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80" w:history="1">
            <w:r w:rsidR="00EB5EAC" w:rsidRPr="00F93D06">
              <w:rPr>
                <w:rStyle w:val="Hyperlink"/>
                <w:rFonts w:ascii="Times New Roman" w:hAnsi="Times New Roman" w:cs="Times New Roman"/>
                <w:b/>
                <w:noProof/>
              </w:rPr>
              <w:t>6.3. Išorinių poveikių įvertinimas</w:t>
            </w:r>
            <w:r w:rsidR="00EB5EAC">
              <w:rPr>
                <w:noProof/>
                <w:webHidden/>
              </w:rPr>
              <w:tab/>
            </w:r>
            <w:r w:rsidR="00EB5EAC">
              <w:rPr>
                <w:noProof/>
                <w:webHidden/>
              </w:rPr>
              <w:fldChar w:fldCharType="begin"/>
            </w:r>
            <w:r w:rsidR="00EB5EAC">
              <w:rPr>
                <w:noProof/>
                <w:webHidden/>
              </w:rPr>
              <w:instrText xml:space="preserve"> PAGEREF _Toc490727980 \h </w:instrText>
            </w:r>
            <w:r w:rsidR="00EB5EAC">
              <w:rPr>
                <w:noProof/>
                <w:webHidden/>
              </w:rPr>
            </w:r>
            <w:r w:rsidR="00EB5EAC">
              <w:rPr>
                <w:noProof/>
                <w:webHidden/>
              </w:rPr>
              <w:fldChar w:fldCharType="separate"/>
            </w:r>
            <w:r w:rsidR="00EB5EAC">
              <w:rPr>
                <w:noProof/>
                <w:webHidden/>
              </w:rPr>
              <w:t>43</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81" w:history="1">
            <w:r w:rsidR="00EB5EAC" w:rsidRPr="00F93D06">
              <w:rPr>
                <w:rStyle w:val="Hyperlink"/>
                <w:rFonts w:ascii="Times New Roman" w:hAnsi="Times New Roman" w:cs="Times New Roman"/>
                <w:b/>
                <w:noProof/>
              </w:rPr>
              <w:t>6.4. Ekonominių rodiklių paskaičiavimas</w:t>
            </w:r>
            <w:r w:rsidR="00EB5EAC">
              <w:rPr>
                <w:noProof/>
                <w:webHidden/>
              </w:rPr>
              <w:tab/>
            </w:r>
            <w:r w:rsidR="00EB5EAC">
              <w:rPr>
                <w:noProof/>
                <w:webHidden/>
              </w:rPr>
              <w:fldChar w:fldCharType="begin"/>
            </w:r>
            <w:r w:rsidR="00EB5EAC">
              <w:rPr>
                <w:noProof/>
                <w:webHidden/>
              </w:rPr>
              <w:instrText xml:space="preserve"> PAGEREF _Toc490727981 \h </w:instrText>
            </w:r>
            <w:r w:rsidR="00EB5EAC">
              <w:rPr>
                <w:noProof/>
                <w:webHidden/>
              </w:rPr>
            </w:r>
            <w:r w:rsidR="00EB5EAC">
              <w:rPr>
                <w:noProof/>
                <w:webHidden/>
              </w:rPr>
              <w:fldChar w:fldCharType="separate"/>
            </w:r>
            <w:r w:rsidR="00EB5EAC">
              <w:rPr>
                <w:noProof/>
                <w:webHidden/>
              </w:rPr>
              <w:t>44</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82" w:history="1">
            <w:r w:rsidR="00EB5EAC" w:rsidRPr="00F93D06">
              <w:rPr>
                <w:rStyle w:val="Hyperlink"/>
                <w:rFonts w:ascii="Times New Roman" w:hAnsi="Times New Roman" w:cs="Times New Roman"/>
                <w:b/>
                <w:noProof/>
              </w:rPr>
              <w:t>7. Jautrumo ir rizikos analizė</w:t>
            </w:r>
            <w:r w:rsidR="00EB5EAC">
              <w:rPr>
                <w:noProof/>
                <w:webHidden/>
              </w:rPr>
              <w:tab/>
            </w:r>
            <w:r w:rsidR="00EB5EAC">
              <w:rPr>
                <w:noProof/>
                <w:webHidden/>
              </w:rPr>
              <w:fldChar w:fldCharType="begin"/>
            </w:r>
            <w:r w:rsidR="00EB5EAC">
              <w:rPr>
                <w:noProof/>
                <w:webHidden/>
              </w:rPr>
              <w:instrText xml:space="preserve"> PAGEREF _Toc490727982 \h </w:instrText>
            </w:r>
            <w:r w:rsidR="00EB5EAC">
              <w:rPr>
                <w:noProof/>
                <w:webHidden/>
              </w:rPr>
            </w:r>
            <w:r w:rsidR="00EB5EAC">
              <w:rPr>
                <w:noProof/>
                <w:webHidden/>
              </w:rPr>
              <w:fldChar w:fldCharType="separate"/>
            </w:r>
            <w:r w:rsidR="00EB5EAC">
              <w:rPr>
                <w:noProof/>
                <w:webHidden/>
              </w:rPr>
              <w:t>45</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83" w:history="1">
            <w:r w:rsidR="00EB5EAC" w:rsidRPr="00F93D06">
              <w:rPr>
                <w:rStyle w:val="Hyperlink"/>
                <w:rFonts w:ascii="Times New Roman" w:hAnsi="Times New Roman" w:cs="Times New Roman"/>
                <w:b/>
                <w:noProof/>
              </w:rPr>
              <w:t>7.1. Jautrumo analizė</w:t>
            </w:r>
            <w:r w:rsidR="00EB5EAC">
              <w:rPr>
                <w:noProof/>
                <w:webHidden/>
              </w:rPr>
              <w:tab/>
            </w:r>
            <w:r w:rsidR="00EB5EAC">
              <w:rPr>
                <w:noProof/>
                <w:webHidden/>
              </w:rPr>
              <w:fldChar w:fldCharType="begin"/>
            </w:r>
            <w:r w:rsidR="00EB5EAC">
              <w:rPr>
                <w:noProof/>
                <w:webHidden/>
              </w:rPr>
              <w:instrText xml:space="preserve"> PAGEREF _Toc490727983 \h </w:instrText>
            </w:r>
            <w:r w:rsidR="00EB5EAC">
              <w:rPr>
                <w:noProof/>
                <w:webHidden/>
              </w:rPr>
            </w:r>
            <w:r w:rsidR="00EB5EAC">
              <w:rPr>
                <w:noProof/>
                <w:webHidden/>
              </w:rPr>
              <w:fldChar w:fldCharType="separate"/>
            </w:r>
            <w:r w:rsidR="00EB5EAC">
              <w:rPr>
                <w:noProof/>
                <w:webHidden/>
              </w:rPr>
              <w:t>45</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84" w:history="1">
            <w:r w:rsidR="00EB5EAC" w:rsidRPr="00F93D06">
              <w:rPr>
                <w:rStyle w:val="Hyperlink"/>
                <w:rFonts w:ascii="Times New Roman" w:hAnsi="Times New Roman" w:cs="Times New Roman"/>
                <w:b/>
                <w:noProof/>
              </w:rPr>
              <w:t>7.2. Rizikos analizė</w:t>
            </w:r>
            <w:r w:rsidR="00EB5EAC">
              <w:rPr>
                <w:noProof/>
                <w:webHidden/>
              </w:rPr>
              <w:tab/>
            </w:r>
            <w:r w:rsidR="00EB5EAC">
              <w:rPr>
                <w:noProof/>
                <w:webHidden/>
              </w:rPr>
              <w:fldChar w:fldCharType="begin"/>
            </w:r>
            <w:r w:rsidR="00EB5EAC">
              <w:rPr>
                <w:noProof/>
                <w:webHidden/>
              </w:rPr>
              <w:instrText xml:space="preserve"> PAGEREF _Toc490727984 \h </w:instrText>
            </w:r>
            <w:r w:rsidR="00EB5EAC">
              <w:rPr>
                <w:noProof/>
                <w:webHidden/>
              </w:rPr>
            </w:r>
            <w:r w:rsidR="00EB5EAC">
              <w:rPr>
                <w:noProof/>
                <w:webHidden/>
              </w:rPr>
              <w:fldChar w:fldCharType="separate"/>
            </w:r>
            <w:r w:rsidR="00EB5EAC">
              <w:rPr>
                <w:noProof/>
                <w:webHidden/>
              </w:rPr>
              <w:t>46</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85" w:history="1">
            <w:r w:rsidR="00EB5EAC" w:rsidRPr="00F93D06">
              <w:rPr>
                <w:rStyle w:val="Hyperlink"/>
                <w:rFonts w:ascii="Times New Roman" w:hAnsi="Times New Roman" w:cs="Times New Roman"/>
                <w:b/>
                <w:noProof/>
              </w:rPr>
              <w:t>8. Vykdymo planas</w:t>
            </w:r>
            <w:r w:rsidR="00EB5EAC">
              <w:rPr>
                <w:noProof/>
                <w:webHidden/>
              </w:rPr>
              <w:tab/>
            </w:r>
            <w:r w:rsidR="00EB5EAC">
              <w:rPr>
                <w:noProof/>
                <w:webHidden/>
              </w:rPr>
              <w:fldChar w:fldCharType="begin"/>
            </w:r>
            <w:r w:rsidR="00EB5EAC">
              <w:rPr>
                <w:noProof/>
                <w:webHidden/>
              </w:rPr>
              <w:instrText xml:space="preserve"> PAGEREF _Toc490727985 \h </w:instrText>
            </w:r>
            <w:r w:rsidR="00EB5EAC">
              <w:rPr>
                <w:noProof/>
                <w:webHidden/>
              </w:rPr>
            </w:r>
            <w:r w:rsidR="00EB5EAC">
              <w:rPr>
                <w:noProof/>
                <w:webHidden/>
              </w:rPr>
              <w:fldChar w:fldCharType="separate"/>
            </w:r>
            <w:r w:rsidR="00EB5EAC">
              <w:rPr>
                <w:noProof/>
                <w:webHidden/>
              </w:rPr>
              <w:t>48</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86" w:history="1">
            <w:r w:rsidR="00EB5EAC" w:rsidRPr="00F93D06">
              <w:rPr>
                <w:rStyle w:val="Hyperlink"/>
                <w:rFonts w:ascii="Times New Roman" w:hAnsi="Times New Roman" w:cs="Times New Roman"/>
                <w:b/>
                <w:noProof/>
              </w:rPr>
              <w:t>8.1. Projekto įgyvendinimo trukmę veikiantys veiksniai</w:t>
            </w:r>
            <w:r w:rsidR="00EB5EAC">
              <w:rPr>
                <w:noProof/>
                <w:webHidden/>
              </w:rPr>
              <w:tab/>
            </w:r>
            <w:r w:rsidR="00EB5EAC">
              <w:rPr>
                <w:noProof/>
                <w:webHidden/>
              </w:rPr>
              <w:fldChar w:fldCharType="begin"/>
            </w:r>
            <w:r w:rsidR="00EB5EAC">
              <w:rPr>
                <w:noProof/>
                <w:webHidden/>
              </w:rPr>
              <w:instrText xml:space="preserve"> PAGEREF _Toc490727986 \h </w:instrText>
            </w:r>
            <w:r w:rsidR="00EB5EAC">
              <w:rPr>
                <w:noProof/>
                <w:webHidden/>
              </w:rPr>
            </w:r>
            <w:r w:rsidR="00EB5EAC">
              <w:rPr>
                <w:noProof/>
                <w:webHidden/>
              </w:rPr>
              <w:fldChar w:fldCharType="separate"/>
            </w:r>
            <w:r w:rsidR="00EB5EAC">
              <w:rPr>
                <w:noProof/>
                <w:webHidden/>
              </w:rPr>
              <w:t>48</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87" w:history="1">
            <w:r w:rsidR="00EB5EAC" w:rsidRPr="00F93D06">
              <w:rPr>
                <w:rStyle w:val="Hyperlink"/>
                <w:rFonts w:ascii="Times New Roman" w:hAnsi="Times New Roman" w:cs="Times New Roman"/>
                <w:b/>
                <w:noProof/>
              </w:rPr>
              <w:t>8.2. Projekto įgyvendinimo trukmė, etapai</w:t>
            </w:r>
            <w:r w:rsidR="00EB5EAC">
              <w:rPr>
                <w:noProof/>
                <w:webHidden/>
              </w:rPr>
              <w:tab/>
            </w:r>
            <w:r w:rsidR="00EB5EAC">
              <w:rPr>
                <w:noProof/>
                <w:webHidden/>
              </w:rPr>
              <w:fldChar w:fldCharType="begin"/>
            </w:r>
            <w:r w:rsidR="00EB5EAC">
              <w:rPr>
                <w:noProof/>
                <w:webHidden/>
              </w:rPr>
              <w:instrText xml:space="preserve"> PAGEREF _Toc490727987 \h </w:instrText>
            </w:r>
            <w:r w:rsidR="00EB5EAC">
              <w:rPr>
                <w:noProof/>
                <w:webHidden/>
              </w:rPr>
            </w:r>
            <w:r w:rsidR="00EB5EAC">
              <w:rPr>
                <w:noProof/>
                <w:webHidden/>
              </w:rPr>
              <w:fldChar w:fldCharType="separate"/>
            </w:r>
            <w:r w:rsidR="00EB5EAC">
              <w:rPr>
                <w:noProof/>
                <w:webHidden/>
              </w:rPr>
              <w:t>48</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88" w:history="1">
            <w:r w:rsidR="00EB5EAC" w:rsidRPr="00F93D06">
              <w:rPr>
                <w:rStyle w:val="Hyperlink"/>
                <w:rFonts w:ascii="Times New Roman" w:hAnsi="Times New Roman" w:cs="Times New Roman"/>
                <w:b/>
                <w:noProof/>
              </w:rPr>
              <w:t>8.3. Projekto įgyvendinimo bei turto eksploatavimo fizinė vieta</w:t>
            </w:r>
            <w:r w:rsidR="00EB5EAC">
              <w:rPr>
                <w:noProof/>
                <w:webHidden/>
              </w:rPr>
              <w:tab/>
            </w:r>
            <w:r w:rsidR="00EB5EAC">
              <w:rPr>
                <w:noProof/>
                <w:webHidden/>
              </w:rPr>
              <w:fldChar w:fldCharType="begin"/>
            </w:r>
            <w:r w:rsidR="00EB5EAC">
              <w:rPr>
                <w:noProof/>
                <w:webHidden/>
              </w:rPr>
              <w:instrText xml:space="preserve"> PAGEREF _Toc490727988 \h </w:instrText>
            </w:r>
            <w:r w:rsidR="00EB5EAC">
              <w:rPr>
                <w:noProof/>
                <w:webHidden/>
              </w:rPr>
            </w:r>
            <w:r w:rsidR="00EB5EAC">
              <w:rPr>
                <w:noProof/>
                <w:webHidden/>
              </w:rPr>
              <w:fldChar w:fldCharType="separate"/>
            </w:r>
            <w:r w:rsidR="00EB5EAC">
              <w:rPr>
                <w:noProof/>
                <w:webHidden/>
              </w:rPr>
              <w:t>48</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89" w:history="1">
            <w:r w:rsidR="00EB5EAC" w:rsidRPr="00F93D06">
              <w:rPr>
                <w:rStyle w:val="Hyperlink"/>
                <w:rFonts w:ascii="Times New Roman" w:hAnsi="Times New Roman" w:cs="Times New Roman"/>
                <w:b/>
                <w:noProof/>
              </w:rPr>
              <w:t>8.4. Pastatų ir jų projektinių sprendinių apibūdinimas</w:t>
            </w:r>
            <w:r w:rsidR="00EB5EAC">
              <w:rPr>
                <w:noProof/>
                <w:webHidden/>
              </w:rPr>
              <w:tab/>
            </w:r>
            <w:r w:rsidR="00EB5EAC">
              <w:rPr>
                <w:noProof/>
                <w:webHidden/>
              </w:rPr>
              <w:fldChar w:fldCharType="begin"/>
            </w:r>
            <w:r w:rsidR="00EB5EAC">
              <w:rPr>
                <w:noProof/>
                <w:webHidden/>
              </w:rPr>
              <w:instrText xml:space="preserve"> PAGEREF _Toc490727989 \h </w:instrText>
            </w:r>
            <w:r w:rsidR="00EB5EAC">
              <w:rPr>
                <w:noProof/>
                <w:webHidden/>
              </w:rPr>
            </w:r>
            <w:r w:rsidR="00EB5EAC">
              <w:rPr>
                <w:noProof/>
                <w:webHidden/>
              </w:rPr>
              <w:fldChar w:fldCharType="separate"/>
            </w:r>
            <w:r w:rsidR="00EB5EAC">
              <w:rPr>
                <w:noProof/>
                <w:webHidden/>
              </w:rPr>
              <w:t>49</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90" w:history="1">
            <w:r w:rsidR="00EB5EAC" w:rsidRPr="00F93D06">
              <w:rPr>
                <w:rStyle w:val="Hyperlink"/>
                <w:rFonts w:ascii="Times New Roman" w:hAnsi="Times New Roman"/>
                <w:b/>
                <w:noProof/>
              </w:rPr>
              <w:t>8.5. Projekto administravimas</w:t>
            </w:r>
            <w:r w:rsidR="00EB5EAC">
              <w:rPr>
                <w:noProof/>
                <w:webHidden/>
              </w:rPr>
              <w:tab/>
            </w:r>
            <w:r w:rsidR="00EB5EAC">
              <w:rPr>
                <w:noProof/>
                <w:webHidden/>
              </w:rPr>
              <w:fldChar w:fldCharType="begin"/>
            </w:r>
            <w:r w:rsidR="00EB5EAC">
              <w:rPr>
                <w:noProof/>
                <w:webHidden/>
              </w:rPr>
              <w:instrText xml:space="preserve"> PAGEREF _Toc490727990 \h </w:instrText>
            </w:r>
            <w:r w:rsidR="00EB5EAC">
              <w:rPr>
                <w:noProof/>
                <w:webHidden/>
              </w:rPr>
            </w:r>
            <w:r w:rsidR="00EB5EAC">
              <w:rPr>
                <w:noProof/>
                <w:webHidden/>
              </w:rPr>
              <w:fldChar w:fldCharType="separate"/>
            </w:r>
            <w:r w:rsidR="00EB5EAC">
              <w:rPr>
                <w:noProof/>
                <w:webHidden/>
              </w:rPr>
              <w:t>50</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91" w:history="1">
            <w:r w:rsidR="00EB5EAC" w:rsidRPr="00F93D06">
              <w:rPr>
                <w:rStyle w:val="Hyperlink"/>
                <w:rFonts w:ascii="Times New Roman" w:hAnsi="Times New Roman"/>
                <w:b/>
                <w:noProof/>
              </w:rPr>
              <w:t>8.6. Projekto rezultatų rodikliai</w:t>
            </w:r>
            <w:r w:rsidR="00EB5EAC">
              <w:rPr>
                <w:noProof/>
                <w:webHidden/>
              </w:rPr>
              <w:tab/>
            </w:r>
            <w:r w:rsidR="00EB5EAC">
              <w:rPr>
                <w:noProof/>
                <w:webHidden/>
              </w:rPr>
              <w:fldChar w:fldCharType="begin"/>
            </w:r>
            <w:r w:rsidR="00EB5EAC">
              <w:rPr>
                <w:noProof/>
                <w:webHidden/>
              </w:rPr>
              <w:instrText xml:space="preserve"> PAGEREF _Toc490727991 \h </w:instrText>
            </w:r>
            <w:r w:rsidR="00EB5EAC">
              <w:rPr>
                <w:noProof/>
                <w:webHidden/>
              </w:rPr>
            </w:r>
            <w:r w:rsidR="00EB5EAC">
              <w:rPr>
                <w:noProof/>
                <w:webHidden/>
              </w:rPr>
              <w:fldChar w:fldCharType="separate"/>
            </w:r>
            <w:r w:rsidR="00EB5EAC">
              <w:rPr>
                <w:noProof/>
                <w:webHidden/>
              </w:rPr>
              <w:t>50</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92" w:history="1">
            <w:r w:rsidR="00EB5EAC" w:rsidRPr="00F93D06">
              <w:rPr>
                <w:rStyle w:val="Hyperlink"/>
                <w:rFonts w:ascii="Times New Roman" w:hAnsi="Times New Roman"/>
                <w:b/>
                <w:noProof/>
              </w:rPr>
              <w:t>8.7. Projekto tęstinumas</w:t>
            </w:r>
            <w:r w:rsidR="00EB5EAC">
              <w:rPr>
                <w:noProof/>
                <w:webHidden/>
              </w:rPr>
              <w:tab/>
            </w:r>
            <w:r w:rsidR="00EB5EAC">
              <w:rPr>
                <w:noProof/>
                <w:webHidden/>
              </w:rPr>
              <w:fldChar w:fldCharType="begin"/>
            </w:r>
            <w:r w:rsidR="00EB5EAC">
              <w:rPr>
                <w:noProof/>
                <w:webHidden/>
              </w:rPr>
              <w:instrText xml:space="preserve"> PAGEREF _Toc490727992 \h </w:instrText>
            </w:r>
            <w:r w:rsidR="00EB5EAC">
              <w:rPr>
                <w:noProof/>
                <w:webHidden/>
              </w:rPr>
            </w:r>
            <w:r w:rsidR="00EB5EAC">
              <w:rPr>
                <w:noProof/>
                <w:webHidden/>
              </w:rPr>
              <w:fldChar w:fldCharType="separate"/>
            </w:r>
            <w:r w:rsidR="00EB5EAC">
              <w:rPr>
                <w:noProof/>
                <w:webHidden/>
              </w:rPr>
              <w:t>50</w:t>
            </w:r>
            <w:r w:rsidR="00EB5EAC">
              <w:rPr>
                <w:noProof/>
                <w:webHidden/>
              </w:rPr>
              <w:fldChar w:fldCharType="end"/>
            </w:r>
          </w:hyperlink>
        </w:p>
        <w:p w:rsidR="00EB5EAC" w:rsidRDefault="000E587C">
          <w:pPr>
            <w:pStyle w:val="TOC2"/>
            <w:tabs>
              <w:tab w:val="right" w:leader="dot" w:pos="9628"/>
            </w:tabs>
            <w:rPr>
              <w:rFonts w:eastAsiaTheme="minorEastAsia"/>
              <w:noProof/>
              <w:lang w:eastAsia="lt-LT"/>
            </w:rPr>
          </w:pPr>
          <w:hyperlink w:anchor="_Toc490727993" w:history="1">
            <w:r w:rsidR="00EB5EAC" w:rsidRPr="00F93D06">
              <w:rPr>
                <w:rStyle w:val="Hyperlink"/>
                <w:rFonts w:ascii="Times New Roman" w:hAnsi="Times New Roman" w:cs="Times New Roman"/>
                <w:b/>
                <w:noProof/>
              </w:rPr>
              <w:t>9. Išvados</w:t>
            </w:r>
            <w:r w:rsidR="00EB5EAC">
              <w:rPr>
                <w:noProof/>
                <w:webHidden/>
              </w:rPr>
              <w:tab/>
            </w:r>
            <w:r w:rsidR="00EB5EAC">
              <w:rPr>
                <w:noProof/>
                <w:webHidden/>
              </w:rPr>
              <w:fldChar w:fldCharType="begin"/>
            </w:r>
            <w:r w:rsidR="00EB5EAC">
              <w:rPr>
                <w:noProof/>
                <w:webHidden/>
              </w:rPr>
              <w:instrText xml:space="preserve"> PAGEREF _Toc490727993 \h </w:instrText>
            </w:r>
            <w:r w:rsidR="00EB5EAC">
              <w:rPr>
                <w:noProof/>
                <w:webHidden/>
              </w:rPr>
            </w:r>
            <w:r w:rsidR="00EB5EAC">
              <w:rPr>
                <w:noProof/>
                <w:webHidden/>
              </w:rPr>
              <w:fldChar w:fldCharType="separate"/>
            </w:r>
            <w:r w:rsidR="00EB5EAC">
              <w:rPr>
                <w:noProof/>
                <w:webHidden/>
              </w:rPr>
              <w:t>51</w:t>
            </w:r>
            <w:r w:rsidR="00EB5EAC">
              <w:rPr>
                <w:noProof/>
                <w:webHidden/>
              </w:rPr>
              <w:fldChar w:fldCharType="end"/>
            </w:r>
          </w:hyperlink>
        </w:p>
        <w:p w:rsidR="006E7A73" w:rsidRDefault="006E7A73">
          <w:r>
            <w:rPr>
              <w:b/>
              <w:bCs/>
              <w:noProof/>
            </w:rPr>
            <w:fldChar w:fldCharType="end"/>
          </w:r>
        </w:p>
      </w:sdtContent>
    </w:sdt>
    <w:p w:rsidR="006E7A73" w:rsidRPr="006E7A73" w:rsidRDefault="006E7A73" w:rsidP="006E7A73"/>
    <w:p w:rsidR="006E7A73" w:rsidRDefault="006E7A73">
      <w:pPr>
        <w:rPr>
          <w:rFonts w:eastAsiaTheme="majorEastAsia"/>
          <w:spacing w:val="-10"/>
          <w:kern w:val="28"/>
          <w:sz w:val="40"/>
          <w:szCs w:val="40"/>
        </w:rPr>
      </w:pPr>
      <w:r>
        <w:rPr>
          <w:rFonts w:eastAsiaTheme="majorEastAsia"/>
          <w:spacing w:val="-10"/>
          <w:kern w:val="28"/>
          <w:sz w:val="40"/>
          <w:szCs w:val="40"/>
        </w:rPr>
        <w:br w:type="page"/>
      </w:r>
    </w:p>
    <w:p w:rsidR="00DE6FC4" w:rsidRDefault="006E7A73" w:rsidP="006E7A73">
      <w:pPr>
        <w:pStyle w:val="Heading2"/>
        <w:jc w:val="center"/>
        <w:rPr>
          <w:rFonts w:ascii="Times New Roman" w:hAnsi="Times New Roman" w:cs="Times New Roman"/>
          <w:b/>
          <w:color w:val="auto"/>
          <w:sz w:val="28"/>
          <w:szCs w:val="28"/>
        </w:rPr>
      </w:pPr>
      <w:bookmarkStart w:id="0" w:name="_Toc458600021"/>
      <w:bookmarkStart w:id="1" w:name="_Toc490727951"/>
      <w:r>
        <w:rPr>
          <w:rFonts w:ascii="Times New Roman" w:hAnsi="Times New Roman" w:cs="Times New Roman"/>
          <w:b/>
          <w:color w:val="auto"/>
          <w:sz w:val="28"/>
          <w:szCs w:val="28"/>
        </w:rPr>
        <w:lastRenderedPageBreak/>
        <w:t xml:space="preserve">1. </w:t>
      </w:r>
      <w:r w:rsidR="00DE6FC4" w:rsidRPr="006D3AB5">
        <w:rPr>
          <w:rFonts w:ascii="Times New Roman" w:hAnsi="Times New Roman" w:cs="Times New Roman"/>
          <w:b/>
          <w:color w:val="auto"/>
          <w:sz w:val="28"/>
          <w:szCs w:val="28"/>
        </w:rPr>
        <w:t>Projekto santrauka</w:t>
      </w:r>
      <w:bookmarkEnd w:id="0"/>
      <w:bookmarkEnd w:id="1"/>
    </w:p>
    <w:p w:rsidR="00DE6FC4" w:rsidRPr="006B03EE" w:rsidRDefault="00DE6FC4" w:rsidP="006B03EE">
      <w:pPr>
        <w:rPr>
          <w:rFonts w:ascii="Times New Roman" w:hAnsi="Times New Roman" w:cs="Times New Roman"/>
          <w:sz w:val="24"/>
          <w:szCs w:val="24"/>
        </w:rPr>
      </w:pPr>
    </w:p>
    <w:p w:rsidR="006B03EE" w:rsidRDefault="001E6318" w:rsidP="00B80D63">
      <w:pPr>
        <w:spacing w:line="276" w:lineRule="auto"/>
        <w:ind w:firstLine="709"/>
        <w:jc w:val="both"/>
        <w:rPr>
          <w:rFonts w:ascii="Times New Roman" w:hAnsi="Times New Roman" w:cs="Times New Roman"/>
          <w:sz w:val="24"/>
          <w:szCs w:val="24"/>
        </w:rPr>
      </w:pPr>
      <w:r w:rsidRPr="006B03EE">
        <w:rPr>
          <w:rFonts w:ascii="Times New Roman" w:hAnsi="Times New Roman" w:cs="Times New Roman"/>
          <w:sz w:val="24"/>
          <w:szCs w:val="24"/>
        </w:rPr>
        <w:t>Vilniaus Gedimino technikos universitetas yra ne vien vietinio lygio aukštoji mokykla. Studijuoti VGTU atvyksta studentai iš visos Lietuvos, o vis labiau didėjantys tarptautinio bendradarbiavimo mąstai pagrindžia ir universiteto svarbų vaidmenį aukštojo mokslo sistemoje tarptautiniu lygiu. Akivaizdu, kad suteikiant studijų galimybes universitete kitų miestų ir net valstybių gyventojams būtina užtikrinti tinkamą jų apgyvendinimą. Tik tinkamų apgyvendinimo galimybių sukūrimas gali užtikrinti tolimesnę tarptautinio bendradarbiavimo plėtrą bei tinkamas užsieniečių ir ne vilniečių gyvenimo ir mokymosi sąlygas.</w:t>
      </w:r>
    </w:p>
    <w:p w:rsidR="001E6318" w:rsidRDefault="001E6318" w:rsidP="00B80D63">
      <w:pPr>
        <w:spacing w:line="276" w:lineRule="auto"/>
        <w:ind w:firstLine="709"/>
        <w:jc w:val="both"/>
        <w:rPr>
          <w:rFonts w:ascii="Times New Roman" w:hAnsi="Times New Roman" w:cs="Times New Roman"/>
          <w:sz w:val="24"/>
          <w:szCs w:val="24"/>
        </w:rPr>
      </w:pPr>
      <w:r w:rsidRPr="006B03EE">
        <w:rPr>
          <w:rFonts w:ascii="Times New Roman" w:hAnsi="Times New Roman" w:cs="Times New Roman"/>
          <w:sz w:val="24"/>
          <w:szCs w:val="24"/>
        </w:rPr>
        <w:t xml:space="preserve">Siekiant suteikti aukštą žinių lygį studentams, ugdyti </w:t>
      </w:r>
      <w:r w:rsidR="00D9675A" w:rsidRPr="006B03EE">
        <w:rPr>
          <w:rFonts w:ascii="Times New Roman" w:hAnsi="Times New Roman" w:cs="Times New Roman"/>
          <w:sz w:val="24"/>
          <w:szCs w:val="24"/>
        </w:rPr>
        <w:t>kompetentingus</w:t>
      </w:r>
      <w:r w:rsidRPr="006B03EE">
        <w:rPr>
          <w:rFonts w:ascii="Times New Roman" w:hAnsi="Times New Roman" w:cs="Times New Roman"/>
          <w:sz w:val="24"/>
          <w:szCs w:val="24"/>
        </w:rPr>
        <w:t xml:space="preserve"> specialistus bei garsinti VGTU</w:t>
      </w:r>
      <w:r w:rsidR="003F3E02">
        <w:rPr>
          <w:rFonts w:ascii="Times New Roman" w:hAnsi="Times New Roman" w:cs="Times New Roman"/>
          <w:sz w:val="24"/>
          <w:szCs w:val="24"/>
        </w:rPr>
        <w:t>,</w:t>
      </w:r>
      <w:r w:rsidRPr="006B03EE">
        <w:rPr>
          <w:rFonts w:ascii="Times New Roman" w:hAnsi="Times New Roman" w:cs="Times New Roman"/>
          <w:sz w:val="24"/>
          <w:szCs w:val="24"/>
        </w:rPr>
        <w:t xml:space="preserve"> kaip aukštą techninę kvalifikaciją suteikiančią įstaigą</w:t>
      </w:r>
      <w:r w:rsidR="003F3E02">
        <w:rPr>
          <w:rFonts w:ascii="Times New Roman" w:hAnsi="Times New Roman" w:cs="Times New Roman"/>
          <w:sz w:val="24"/>
          <w:szCs w:val="24"/>
        </w:rPr>
        <w:t>,</w:t>
      </w:r>
      <w:r w:rsidRPr="006B03EE">
        <w:rPr>
          <w:rFonts w:ascii="Times New Roman" w:hAnsi="Times New Roman" w:cs="Times New Roman"/>
          <w:sz w:val="24"/>
          <w:szCs w:val="24"/>
        </w:rPr>
        <w:t xml:space="preserve"> neužtenka vien tik tobulinti studijų programas, didinti teikiamų žinių lygį, taip pat reikia užtikrinti tinkamas studentų savarankiško darbo, poilsio, bendravimo tarpusavyje, susisiekimo su universitetu sąlygas, nes tik tuomet studentams bus sukurtos tinkamos tobulėjimo, teikiamų žinių įsisavinimo sąlygos. Studentai turės rūpintis tik studijomis, o ne papildomais dalykais – kur rasti būstą, kaip kiekvieną kartą per kamščius važiuoti į universitetą ir grįžti atgal namo.</w:t>
      </w:r>
    </w:p>
    <w:p w:rsidR="0011729B" w:rsidRDefault="003F3E02" w:rsidP="00B80D6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Šiuo metu VGTU valdo 5 bendrabučius pastatytus 1974 – 1996 metais. Bendras vietų skaičius bendrabučiuose 2571. </w:t>
      </w:r>
      <w:r w:rsidRPr="003F3E02">
        <w:rPr>
          <w:rFonts w:ascii="Times New Roman" w:hAnsi="Times New Roman" w:cs="Times New Roman"/>
          <w:sz w:val="24"/>
          <w:szCs w:val="24"/>
        </w:rPr>
        <w:t xml:space="preserve">2013 metų pabaigoje </w:t>
      </w:r>
      <w:r>
        <w:rPr>
          <w:rFonts w:ascii="Times New Roman" w:hAnsi="Times New Roman" w:cs="Times New Roman"/>
          <w:sz w:val="24"/>
          <w:szCs w:val="24"/>
        </w:rPr>
        <w:t xml:space="preserve">ir 2014 metais </w:t>
      </w:r>
      <w:r w:rsidRPr="003F3E02">
        <w:rPr>
          <w:rFonts w:ascii="Times New Roman" w:hAnsi="Times New Roman" w:cs="Times New Roman"/>
          <w:sz w:val="24"/>
          <w:szCs w:val="24"/>
        </w:rPr>
        <w:t>VGTU paėmė lengvatin</w:t>
      </w:r>
      <w:r>
        <w:rPr>
          <w:rFonts w:ascii="Times New Roman" w:hAnsi="Times New Roman" w:cs="Times New Roman"/>
          <w:sz w:val="24"/>
          <w:szCs w:val="24"/>
        </w:rPr>
        <w:t>es</w:t>
      </w:r>
      <w:r w:rsidRPr="003F3E02">
        <w:rPr>
          <w:rFonts w:ascii="Times New Roman" w:hAnsi="Times New Roman" w:cs="Times New Roman"/>
          <w:sz w:val="24"/>
          <w:szCs w:val="24"/>
        </w:rPr>
        <w:t xml:space="preserve"> paskol</w:t>
      </w:r>
      <w:r>
        <w:rPr>
          <w:rFonts w:ascii="Times New Roman" w:hAnsi="Times New Roman" w:cs="Times New Roman"/>
          <w:sz w:val="24"/>
          <w:szCs w:val="24"/>
        </w:rPr>
        <w:t>as</w:t>
      </w:r>
      <w:r w:rsidRPr="003F3E02">
        <w:rPr>
          <w:rFonts w:ascii="Times New Roman" w:hAnsi="Times New Roman" w:cs="Times New Roman"/>
          <w:sz w:val="24"/>
          <w:szCs w:val="24"/>
        </w:rPr>
        <w:t xml:space="preserve"> </w:t>
      </w:r>
      <w:r>
        <w:rPr>
          <w:rFonts w:ascii="Times New Roman" w:hAnsi="Times New Roman" w:cs="Times New Roman"/>
          <w:sz w:val="24"/>
          <w:szCs w:val="24"/>
        </w:rPr>
        <w:t>keturieims bendrabučiams modernizuoti.</w:t>
      </w:r>
      <w:r w:rsidRPr="003F3E02">
        <w:rPr>
          <w:rFonts w:ascii="Times New Roman" w:hAnsi="Times New Roman" w:cs="Times New Roman"/>
          <w:sz w:val="24"/>
          <w:szCs w:val="24"/>
        </w:rPr>
        <w:t xml:space="preserve"> Iš viso VGTU pasirašė 3,765 mln. Eur vertės lengvatinių paskolų sutarčių su Viešųjų investicijų plėtros agentūra bendrabučiams atnaujinti, t.y. energinį efektyvumą didinančioms priemonėms įgyvendinti (</w:t>
      </w:r>
      <w:r w:rsidRPr="003F3E02">
        <w:rPr>
          <w:rFonts w:ascii="Roboto" w:eastAsia="Times New Roman" w:hAnsi="Roboto" w:cs="Arial"/>
          <w:sz w:val="24"/>
          <w:szCs w:val="24"/>
          <w:lang w:eastAsia="lt-LT"/>
        </w:rPr>
        <w:t>šildymo ir karšto vandens sistemų pertvarkymas ar keitimas, šildymo prietaisų ir vamzdynų keitimas, termostatinių ventilių įrengimas, stogo šiltinimas, naujos dangos įrengimas, fasado sienų, taip pat ir cokolio, šiltinimas ir konstrukcijos defektų pašalinimas, nuogrindos sutvarkymas, rūsio perdangos šiltinimas)</w:t>
      </w:r>
      <w:r w:rsidRPr="003F3E02">
        <w:rPr>
          <w:rFonts w:ascii="Times New Roman" w:hAnsi="Times New Roman" w:cs="Times New Roman"/>
          <w:sz w:val="24"/>
          <w:szCs w:val="24"/>
        </w:rPr>
        <w:t>, ir skyrė 0,56 mln. Eur savo lėšų netinkamoms finansuoti paskolos lėšomis išlaidoms apmokėti.</w:t>
      </w:r>
      <w:r>
        <w:rPr>
          <w:rFonts w:ascii="Times New Roman" w:hAnsi="Times New Roman" w:cs="Times New Roman"/>
          <w:sz w:val="24"/>
          <w:szCs w:val="24"/>
        </w:rPr>
        <w:t xml:space="preserve"> </w:t>
      </w:r>
      <w:r w:rsidRPr="003F3E02">
        <w:rPr>
          <w:rFonts w:ascii="Times New Roman" w:hAnsi="Times New Roman" w:cs="Times New Roman"/>
          <w:sz w:val="24"/>
          <w:szCs w:val="24"/>
        </w:rPr>
        <w:t>Atlikus atnaujinimo (modernizavimo) darbus ženkliai pagerėjo gyvenimo sąlygos studijuojantiems jaunuoliams, padidėjo energinis pastatų naudingumas, racionaliau naudojama energija objektams šildyti.</w:t>
      </w:r>
      <w:r>
        <w:rPr>
          <w:rFonts w:ascii="Times New Roman" w:hAnsi="Times New Roman" w:cs="Times New Roman"/>
          <w:sz w:val="24"/>
          <w:szCs w:val="24"/>
        </w:rPr>
        <w:t xml:space="preserve"> Tačiau minėtų bendrabučių vidaus patalpų remontas atliekamas tik fragmentiškai, o vienas iš bendrabučių – Nr. 5 liko iš viso nereno</w:t>
      </w:r>
      <w:r w:rsidR="0011729B">
        <w:rPr>
          <w:rFonts w:ascii="Times New Roman" w:hAnsi="Times New Roman" w:cs="Times New Roman"/>
          <w:sz w:val="24"/>
          <w:szCs w:val="24"/>
        </w:rPr>
        <w:t>v</w:t>
      </w:r>
      <w:r>
        <w:rPr>
          <w:rFonts w:ascii="Times New Roman" w:hAnsi="Times New Roman" w:cs="Times New Roman"/>
          <w:sz w:val="24"/>
          <w:szCs w:val="24"/>
        </w:rPr>
        <w:t>uotas.</w:t>
      </w:r>
    </w:p>
    <w:p w:rsidR="003F3E02" w:rsidRDefault="0011729B" w:rsidP="00B80D6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Atsižvelgiant į pastarųjų metų studentų skaičiaus pokyčius, vis labiau didėjančius universiteto veiklos tarptautiškumo mastus, vis aktualesnė tampa ne bendrabučio vietų skaičiaus, o gyvenamųjų vietų kokybės bendrabučiuose problema. Gyvenamųjų vietų kokybės problema yra ypač aktuali siekiant pritraukti studentus, dėstytojus ir mokslininkus iš užsienio.</w:t>
      </w:r>
    </w:p>
    <w:p w:rsidR="003F3E02" w:rsidRDefault="0011729B" w:rsidP="00B80D63">
      <w:pPr>
        <w:spacing w:line="276" w:lineRule="auto"/>
        <w:ind w:firstLine="709"/>
        <w:jc w:val="both"/>
        <w:rPr>
          <w:rFonts w:ascii="Times New Roman" w:hAnsi="Times New Roman" w:cs="Times New Roman"/>
          <w:sz w:val="24"/>
          <w:szCs w:val="24"/>
        </w:rPr>
      </w:pPr>
      <w:r w:rsidRPr="0011729B">
        <w:rPr>
          <w:rFonts w:ascii="Times New Roman" w:hAnsi="Times New Roman" w:cs="Times New Roman"/>
          <w:sz w:val="24"/>
          <w:szCs w:val="24"/>
        </w:rPr>
        <w:t>Pagrindinis projekto tikslas – kompleksiškai atnaujinti (modernizuoti) VGTU bendrabutį Nr. 5 sukuriant geras ir komfortiškas gyvenimo bei savarankiško mokymosi sąlygas VGTU studentams ir svečiams.</w:t>
      </w:r>
    </w:p>
    <w:p w:rsidR="003F3E02" w:rsidRPr="0011729B" w:rsidRDefault="0011729B" w:rsidP="00B80D63">
      <w:pPr>
        <w:spacing w:line="276" w:lineRule="auto"/>
        <w:ind w:firstLine="709"/>
        <w:jc w:val="both"/>
        <w:rPr>
          <w:rFonts w:ascii="Times New Roman" w:hAnsi="Times New Roman" w:cs="Times New Roman"/>
          <w:sz w:val="24"/>
          <w:szCs w:val="24"/>
        </w:rPr>
      </w:pPr>
      <w:r w:rsidRPr="0011729B">
        <w:rPr>
          <w:rFonts w:ascii="Times New Roman" w:hAnsi="Times New Roman" w:cs="Times New Roman"/>
          <w:sz w:val="24"/>
          <w:szCs w:val="24"/>
        </w:rPr>
        <w:t>Projekto tikslinės grupės:</w:t>
      </w:r>
    </w:p>
    <w:p w:rsidR="0011729B" w:rsidRPr="0011729B" w:rsidRDefault="0011729B" w:rsidP="00B80D63">
      <w:pPr>
        <w:pStyle w:val="ListParagraph"/>
        <w:numPr>
          <w:ilvl w:val="0"/>
          <w:numId w:val="15"/>
        </w:numPr>
        <w:spacing w:line="276" w:lineRule="auto"/>
        <w:contextualSpacing w:val="0"/>
        <w:jc w:val="both"/>
        <w:rPr>
          <w:rFonts w:ascii="Times New Roman" w:hAnsi="Times New Roman" w:cs="Times New Roman"/>
          <w:sz w:val="24"/>
          <w:szCs w:val="24"/>
        </w:rPr>
      </w:pPr>
      <w:r w:rsidRPr="0011729B">
        <w:rPr>
          <w:rFonts w:ascii="Times New Roman" w:hAnsi="Times New Roman" w:cs="Times New Roman"/>
          <w:sz w:val="24"/>
          <w:szCs w:val="24"/>
        </w:rPr>
        <w:t>Lietuvos ir užsienio studentai;</w:t>
      </w:r>
    </w:p>
    <w:p w:rsidR="0011729B" w:rsidRDefault="0011729B" w:rsidP="00B80D63">
      <w:pPr>
        <w:pStyle w:val="ListParagraph"/>
        <w:numPr>
          <w:ilvl w:val="0"/>
          <w:numId w:val="15"/>
        </w:numPr>
        <w:spacing w:line="276" w:lineRule="auto"/>
        <w:contextualSpacing w:val="0"/>
        <w:jc w:val="both"/>
        <w:rPr>
          <w:rFonts w:ascii="Times New Roman" w:hAnsi="Times New Roman" w:cs="Times New Roman"/>
          <w:sz w:val="24"/>
          <w:szCs w:val="24"/>
        </w:rPr>
      </w:pPr>
      <w:r w:rsidRPr="0011729B">
        <w:rPr>
          <w:rFonts w:ascii="Times New Roman" w:hAnsi="Times New Roman" w:cs="Times New Roman"/>
          <w:sz w:val="24"/>
          <w:szCs w:val="24"/>
        </w:rPr>
        <w:t>į VGTU atvykstantys tyrėjai, pedagogai ir kiti svečiai.</w:t>
      </w:r>
    </w:p>
    <w:p w:rsidR="00262691" w:rsidRPr="00262691" w:rsidRDefault="00262691" w:rsidP="00B80D63">
      <w:pPr>
        <w:autoSpaceDE w:val="0"/>
        <w:autoSpaceDN w:val="0"/>
        <w:adjustRightInd w:val="0"/>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Investicijų projekte buvo nagrinėtos </w:t>
      </w:r>
      <w:r w:rsidRPr="00262691">
        <w:rPr>
          <w:rFonts w:ascii="Times New Roman" w:hAnsi="Times New Roman" w:cs="Times New Roman"/>
          <w:sz w:val="24"/>
          <w:szCs w:val="24"/>
        </w:rPr>
        <w:t>2 projekto įgyvendinimo alternatyvos:</w:t>
      </w:r>
    </w:p>
    <w:p w:rsidR="00262691" w:rsidRPr="00262691" w:rsidRDefault="00262691" w:rsidP="00B80D63">
      <w:pPr>
        <w:spacing w:line="276" w:lineRule="auto"/>
        <w:ind w:firstLine="709"/>
        <w:jc w:val="both"/>
        <w:rPr>
          <w:rFonts w:ascii="Times New Roman" w:hAnsi="Times New Roman" w:cs="Times New Roman"/>
          <w:sz w:val="24"/>
          <w:szCs w:val="24"/>
        </w:rPr>
      </w:pPr>
      <w:r w:rsidRPr="00262691">
        <w:rPr>
          <w:rFonts w:ascii="Times New Roman" w:hAnsi="Times New Roman" w:cs="Times New Roman"/>
          <w:b/>
          <w:sz w:val="24"/>
          <w:szCs w:val="24"/>
        </w:rPr>
        <w:t>Alternatyva Nr. 1:</w:t>
      </w:r>
      <w:r>
        <w:rPr>
          <w:rFonts w:ascii="Times New Roman" w:hAnsi="Times New Roman" w:cs="Times New Roman"/>
          <w:sz w:val="24"/>
          <w:szCs w:val="24"/>
        </w:rPr>
        <w:t xml:space="preserve"> p</w:t>
      </w:r>
      <w:r w:rsidRPr="00262691">
        <w:rPr>
          <w:rFonts w:ascii="Times New Roman" w:hAnsi="Times New Roman" w:cs="Times New Roman"/>
          <w:sz w:val="24"/>
          <w:szCs w:val="24"/>
        </w:rPr>
        <w:t>agerinti bendrabučio Nr. 5 technines ir funkcines savybes.</w:t>
      </w:r>
      <w:r>
        <w:rPr>
          <w:rFonts w:ascii="Times New Roman" w:hAnsi="Times New Roman" w:cs="Times New Roman"/>
          <w:sz w:val="24"/>
          <w:szCs w:val="24"/>
        </w:rPr>
        <w:t xml:space="preserve"> </w:t>
      </w:r>
      <w:r w:rsidRPr="00262691">
        <w:rPr>
          <w:rFonts w:ascii="Times New Roman" w:hAnsi="Times New Roman" w:cs="Times New Roman"/>
          <w:sz w:val="24"/>
          <w:szCs w:val="24"/>
        </w:rPr>
        <w:t>Pasirinkus šią alternatyvą būtų parengtas bendrabučio Nr. 5 kompleksinio atnaujinimo (modernizavimo) techninis projektas bei vykdomi atitinkami jo atnaujinimo darbai: šiltinamos išorinės atitvaros, keičiamos vidaus inžinerinės sistemos, liftai, vidaus patalpų apdaila, įsigyjami bendrabučiui funkcionuoti būtini baldai ir įranga. Visi darbai būtų finansuojami taikant viešojo ir privataus sektorių partnerystės modelį, t. y. investavus bendrabutį Nr. 5 į VGTU kapitalą, jo modernizavimas ir visa su tuo susijusi rizika bei sąnaudos būtų perduota privačiam partneriui, pastatui modernizuoti reikalingas investicijas skirtų privatus sektorius, o investicijų grąžą privačiam sektoriui užtikrintų iš tiesioginių naudos gavėjų (bendrabučio gyventojų) surenkamos įmokos.</w:t>
      </w:r>
    </w:p>
    <w:p w:rsidR="00262691" w:rsidRPr="00262691" w:rsidRDefault="00262691" w:rsidP="00B80D63">
      <w:pPr>
        <w:spacing w:line="276"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Alternatyva Nr. 2: </w:t>
      </w:r>
      <w:r w:rsidRPr="00262691">
        <w:rPr>
          <w:rFonts w:ascii="Times New Roman" w:hAnsi="Times New Roman" w:cs="Times New Roman"/>
          <w:sz w:val="24"/>
          <w:szCs w:val="24"/>
        </w:rPr>
        <w:t>Parduoti bendrabutį Nr. 5 ir įsigyti naują, reikiamas technines ir funkcines charakteristikas turintį pastatą.</w:t>
      </w:r>
      <w:r w:rsidRPr="00262691">
        <w:t xml:space="preserve"> </w:t>
      </w:r>
      <w:r w:rsidRPr="00262691">
        <w:rPr>
          <w:rFonts w:ascii="Times New Roman" w:hAnsi="Times New Roman" w:cs="Times New Roman"/>
          <w:sz w:val="24"/>
          <w:szCs w:val="24"/>
        </w:rPr>
        <w:t>Investavus bendrabutį į VGTU kapitalą VGTU galėtų jį parduoti ir už gautas lėšas įsigyti naują studentų ir užsienio svečių apgyvendinimui tinkamą pastatą.</w:t>
      </w:r>
    </w:p>
    <w:p w:rsidR="0011729B" w:rsidRDefault="00262691" w:rsidP="00B80D6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Atlikta alternatyvų analizė parodė, </w:t>
      </w:r>
      <w:r w:rsidRPr="00262691">
        <w:rPr>
          <w:rFonts w:ascii="Times New Roman" w:hAnsi="Times New Roman" w:cs="Times New Roman"/>
          <w:sz w:val="24"/>
          <w:szCs w:val="24"/>
        </w:rPr>
        <w:t xml:space="preserve">kad atsižvelgiant į tai, jog šiuo metu rinkoje nėra VGTU poreikius atitinkančių bendrabučių pasiūlos, o VGTU, iš turto pardavimo gavus tik nedidelę dalį naujo bendrabučio įsigijumui reikalingų lėšų, neturėtų pakankamai nuosavų lėšų naujam bendrabučiui įsigyti, 2 projekto įgyvendinimo alternatyva yra atmestina. Projektui įgyvendinti pasirenkama pirmoji alternatyva </w:t>
      </w:r>
      <w:r>
        <w:rPr>
          <w:rFonts w:ascii="Times New Roman" w:hAnsi="Times New Roman" w:cs="Times New Roman"/>
          <w:sz w:val="24"/>
          <w:szCs w:val="24"/>
        </w:rPr>
        <w:t>–</w:t>
      </w:r>
      <w:r w:rsidRPr="00262691">
        <w:rPr>
          <w:rFonts w:ascii="Times New Roman" w:hAnsi="Times New Roman" w:cs="Times New Roman"/>
          <w:sz w:val="24"/>
          <w:szCs w:val="24"/>
        </w:rPr>
        <w:t xml:space="preserve"> pagerinti bendrabučio Nr. 5 technines ir funkcines savybe</w:t>
      </w:r>
      <w:r>
        <w:rPr>
          <w:rFonts w:ascii="Times New Roman" w:hAnsi="Times New Roman" w:cs="Times New Roman"/>
          <w:sz w:val="24"/>
          <w:szCs w:val="24"/>
        </w:rPr>
        <w:t>s. Pasirinkus šią alternatyvą b</w:t>
      </w:r>
      <w:r w:rsidRPr="00262691">
        <w:rPr>
          <w:rFonts w:ascii="Times New Roman" w:hAnsi="Times New Roman" w:cs="Times New Roman"/>
          <w:sz w:val="24"/>
          <w:szCs w:val="24"/>
        </w:rPr>
        <w:t>ūtų išspręsta projektu siekiama spręsti problema – būtų užtikrintos tinkamos gyvenimo sąlygos VGTU studentams ir iš užsienio atvykstantiems svečiams. Alternatyvai įgyvendinti būtų pasitelktos privat</w:t>
      </w:r>
      <w:r>
        <w:rPr>
          <w:rFonts w:ascii="Times New Roman" w:hAnsi="Times New Roman" w:cs="Times New Roman"/>
          <w:sz w:val="24"/>
          <w:szCs w:val="24"/>
        </w:rPr>
        <w:t xml:space="preserve">aus kapitalo lėšos, t. y. VGTU </w:t>
      </w:r>
      <w:r w:rsidRPr="00262691">
        <w:rPr>
          <w:rFonts w:ascii="Times New Roman" w:hAnsi="Times New Roman" w:cs="Times New Roman"/>
          <w:sz w:val="24"/>
          <w:szCs w:val="24"/>
        </w:rPr>
        <w:t>nereikėtų investuoti nuosavų lėšų problemai išspręsti.</w:t>
      </w:r>
    </w:p>
    <w:p w:rsidR="00B80D63" w:rsidRDefault="00900738" w:rsidP="00B80D6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Siekiant pritraukti privatų investuotoją VGTU siekia, kad bendrabutis Nr. 5 būtų investuotas į VGTU kapitalą. </w:t>
      </w:r>
      <w:r w:rsidRPr="00900738">
        <w:rPr>
          <w:rFonts w:ascii="Times New Roman" w:hAnsi="Times New Roman" w:cs="Times New Roman"/>
          <w:sz w:val="24"/>
          <w:szCs w:val="24"/>
        </w:rPr>
        <w:t>Lietuvos Respublikos valstybės ir savivaldybių turto valdymo, naudojimo ir disponavimo juo įstatyme yra numatyta, kad „Valstybės ir savivaldybių turto investavimas – tai valstybei ar savivaldybei nuosavybės teise priklausančio turto, kaip įnašo, perdavimas, didinant viešosios įstaigos dalininkų kapitalą arba akcinės bendrovės ar uždarosios akcinės bendrovės įstatinį kapitalą, jei valstybė ir (ar) savivaldybė yra jų dalyvė</w:t>
      </w:r>
      <w:r w:rsidRPr="00657D49">
        <w:rPr>
          <w:rFonts w:ascii="Times New Roman" w:hAnsi="Times New Roman" w:cs="Times New Roman"/>
          <w:sz w:val="24"/>
          <w:szCs w:val="24"/>
        </w:rPr>
        <w:t xml:space="preserve">“. Turto investavimas ir bendrabučio modernizavimas sukuriant tinkamas gyvenimo sąlygas atitinka </w:t>
      </w:r>
      <w:r w:rsidR="00657D49" w:rsidRPr="00657D49">
        <w:rPr>
          <w:rFonts w:ascii="Times New Roman" w:hAnsi="Times New Roman" w:cs="Times New Roman"/>
          <w:sz w:val="24"/>
          <w:szCs w:val="24"/>
        </w:rPr>
        <w:t>Lietuvos Respublikos valstybės ir savivaldybių turto valdymo, naudojimo ir disponavimo juo įstatym</w:t>
      </w:r>
      <w:r w:rsidRPr="00657D49">
        <w:rPr>
          <w:rFonts w:ascii="Times New Roman" w:hAnsi="Times New Roman" w:cs="Times New Roman"/>
          <w:sz w:val="24"/>
          <w:szCs w:val="24"/>
        </w:rPr>
        <w:t>o 2</w:t>
      </w:r>
      <w:r w:rsidR="00657D49" w:rsidRPr="00657D49">
        <w:rPr>
          <w:rFonts w:ascii="Times New Roman" w:hAnsi="Times New Roman" w:cs="Times New Roman"/>
          <w:sz w:val="24"/>
          <w:szCs w:val="24"/>
        </w:rPr>
        <w:t>2 straipsnio 2 punkto 3–5 ir 7</w:t>
      </w:r>
      <w:r w:rsidRPr="00657D49">
        <w:rPr>
          <w:rFonts w:ascii="Times New Roman" w:hAnsi="Times New Roman" w:cs="Times New Roman"/>
          <w:sz w:val="24"/>
          <w:szCs w:val="24"/>
        </w:rPr>
        <w:t xml:space="preserve"> papunkčiuose nustatytus investavimo kriterijus. Investuojant turtą būtų prisidėta prie Lietuvos ekonomikos augimo skatinimo ir tarptautinio ekonominio konkurencingumo stiprinimo bei šalies ekonominės ir socialinės sanglaudos Europos Sąjungos erdvėje – </w:t>
      </w:r>
      <w:r w:rsidR="00657D49" w:rsidRPr="00657D49">
        <w:rPr>
          <w:rFonts w:ascii="Times New Roman" w:hAnsi="Times New Roman" w:cs="Times New Roman"/>
          <w:sz w:val="24"/>
          <w:szCs w:val="24"/>
        </w:rPr>
        <w:t>ap</w:t>
      </w:r>
      <w:r w:rsidRPr="00657D49">
        <w:rPr>
          <w:rFonts w:ascii="Times New Roman" w:hAnsi="Times New Roman" w:cs="Times New Roman"/>
          <w:sz w:val="24"/>
          <w:szCs w:val="24"/>
        </w:rPr>
        <w:t>gyvenimo sąlygos atitiks užsienio auštųjų mokyklų lygį,</w:t>
      </w:r>
      <w:r w:rsidR="00657D49" w:rsidRPr="00657D49">
        <w:rPr>
          <w:rFonts w:ascii="Times New Roman" w:hAnsi="Times New Roman" w:cs="Times New Roman"/>
          <w:sz w:val="24"/>
          <w:szCs w:val="24"/>
        </w:rPr>
        <w:t xml:space="preserve"> bendrabutyje bus sukurtos geros savarankiško darbo sąlygos studentams, kurios prisidės prie didesnę pridėtinę vertę kuriančių specialistų rengimo, bus sukurtos prielaidos studentams ir mokslininkams iš užsienio pritraukti.</w:t>
      </w:r>
      <w:r w:rsidRPr="00657D49">
        <w:rPr>
          <w:rFonts w:ascii="Times New Roman" w:hAnsi="Times New Roman" w:cs="Times New Roman"/>
          <w:sz w:val="24"/>
          <w:szCs w:val="24"/>
        </w:rPr>
        <w:t xml:space="preserve"> </w:t>
      </w:r>
      <w:r w:rsidR="00657D49" w:rsidRPr="00657D49">
        <w:rPr>
          <w:rFonts w:ascii="Times New Roman" w:hAnsi="Times New Roman" w:cs="Times New Roman"/>
          <w:sz w:val="24"/>
          <w:szCs w:val="24"/>
        </w:rPr>
        <w:t>Investuotas nekilnojamasis turtas būtų atnaujinamas privataus investuotojo lėšomis prisidedant prie VGTU teikiamų studijų ir su jomis susijusių apgyvendinimo paslaugų kokybės gerinimo.</w:t>
      </w:r>
      <w:r w:rsidRPr="00657D49">
        <w:rPr>
          <w:rFonts w:ascii="Times New Roman" w:hAnsi="Times New Roman" w:cs="Times New Roman"/>
          <w:sz w:val="24"/>
          <w:szCs w:val="24"/>
        </w:rPr>
        <w:t xml:space="preserve"> Turto investavimas taip pat generuos socialinę–ekonominę naudą (naudos skaičiavimai pateikti investicijų projekt</w:t>
      </w:r>
      <w:r w:rsidR="00657D49" w:rsidRPr="00657D49">
        <w:rPr>
          <w:rFonts w:ascii="Times New Roman" w:hAnsi="Times New Roman" w:cs="Times New Roman"/>
          <w:sz w:val="24"/>
          <w:szCs w:val="24"/>
        </w:rPr>
        <w:t>o prieduose).</w:t>
      </w:r>
    </w:p>
    <w:p w:rsidR="00B80D63" w:rsidRDefault="00B80D63" w:rsidP="00B80D63">
      <w:r>
        <w:br w:type="page"/>
      </w:r>
    </w:p>
    <w:p w:rsidR="00D83E4C" w:rsidRPr="00D83E4C" w:rsidRDefault="00D83E4C" w:rsidP="00D83E4C">
      <w:pPr>
        <w:spacing w:before="120" w:after="120" w:line="240" w:lineRule="auto"/>
        <w:jc w:val="both"/>
        <w:rPr>
          <w:rFonts w:ascii="Times New Roman" w:hAnsi="Times New Roman" w:cs="Times New Roman"/>
          <w:b/>
          <w:sz w:val="24"/>
          <w:szCs w:val="24"/>
        </w:rPr>
      </w:pPr>
      <w:r w:rsidRPr="00D83E4C">
        <w:rPr>
          <w:rFonts w:ascii="Times New Roman" w:hAnsi="Times New Roman" w:cs="Times New Roman"/>
          <w:b/>
          <w:sz w:val="24"/>
          <w:szCs w:val="24"/>
        </w:rPr>
        <w:lastRenderedPageBreak/>
        <w:t>PROJEKTO DUOMENŲ SUVESTINĖ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3683"/>
        <w:gridCol w:w="4979"/>
      </w:tblGrid>
      <w:tr w:rsidR="00D83E4C" w:rsidRPr="00D83E4C" w:rsidTr="001227CE">
        <w:tc>
          <w:tcPr>
            <w:tcW w:w="908"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jc w:val="center"/>
              <w:rPr>
                <w:rFonts w:ascii="Times New Roman" w:eastAsia="Times New Roman" w:hAnsi="Times New Roman" w:cs="Times New Roman"/>
                <w:b/>
                <w:sz w:val="20"/>
                <w:szCs w:val="20"/>
                <w:lang w:eastAsia="lt-LT"/>
              </w:rPr>
            </w:pPr>
            <w:r w:rsidRPr="00D83E4C">
              <w:rPr>
                <w:rFonts w:ascii="Times New Roman" w:eastAsia="Times New Roman" w:hAnsi="Times New Roman" w:cs="Times New Roman"/>
                <w:b/>
                <w:sz w:val="20"/>
                <w:szCs w:val="20"/>
                <w:lang w:eastAsia="lt-LT"/>
              </w:rPr>
              <w:t>Eil.Nr.</w:t>
            </w:r>
          </w:p>
        </w:tc>
        <w:tc>
          <w:tcPr>
            <w:tcW w:w="3683"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jc w:val="center"/>
              <w:rPr>
                <w:rFonts w:ascii="Times New Roman" w:eastAsia="Times New Roman" w:hAnsi="Times New Roman" w:cs="Times New Roman"/>
                <w:b/>
                <w:sz w:val="20"/>
                <w:szCs w:val="20"/>
                <w:lang w:eastAsia="lt-LT"/>
              </w:rPr>
            </w:pPr>
            <w:r w:rsidRPr="00D83E4C">
              <w:rPr>
                <w:rFonts w:ascii="Times New Roman" w:eastAsia="Times New Roman" w:hAnsi="Times New Roman" w:cs="Times New Roman"/>
                <w:b/>
                <w:sz w:val="20"/>
                <w:szCs w:val="20"/>
                <w:lang w:eastAsia="lt-LT"/>
              </w:rPr>
              <w:t>Projekto rodiklis</w:t>
            </w:r>
          </w:p>
        </w:tc>
        <w:tc>
          <w:tcPr>
            <w:tcW w:w="4979"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jc w:val="center"/>
              <w:rPr>
                <w:rFonts w:ascii="Times New Roman" w:eastAsia="Times New Roman" w:hAnsi="Times New Roman" w:cs="Times New Roman"/>
                <w:i/>
                <w:sz w:val="20"/>
                <w:szCs w:val="20"/>
                <w:lang w:eastAsia="lt-LT"/>
              </w:rPr>
            </w:pPr>
          </w:p>
        </w:tc>
      </w:tr>
      <w:tr w:rsidR="00D83E4C" w:rsidRPr="00D83E4C" w:rsidTr="001227CE">
        <w:tc>
          <w:tcPr>
            <w:tcW w:w="908"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numPr>
                <w:ilvl w:val="0"/>
                <w:numId w:val="28"/>
              </w:numPr>
              <w:spacing w:after="0" w:line="240" w:lineRule="auto"/>
              <w:rPr>
                <w:rFonts w:ascii="Times New Roman" w:eastAsia="Times New Roman" w:hAnsi="Times New Roman" w:cs="Times New Roman"/>
                <w:sz w:val="20"/>
                <w:szCs w:val="20"/>
                <w:lang w:eastAsia="lt-LT"/>
              </w:rPr>
            </w:pPr>
          </w:p>
        </w:tc>
        <w:tc>
          <w:tcPr>
            <w:tcW w:w="3683"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sidRPr="00D83E4C">
              <w:rPr>
                <w:rFonts w:ascii="Times New Roman" w:eastAsia="Times New Roman" w:hAnsi="Times New Roman" w:cs="Times New Roman"/>
                <w:sz w:val="20"/>
                <w:szCs w:val="20"/>
                <w:lang w:eastAsia="lt-LT"/>
              </w:rPr>
              <w:t xml:space="preserve">Projekto biudžetas, </w:t>
            </w:r>
            <w:r>
              <w:rPr>
                <w:rFonts w:ascii="Times New Roman" w:eastAsia="Times New Roman" w:hAnsi="Times New Roman" w:cs="Times New Roman"/>
                <w:sz w:val="20"/>
                <w:szCs w:val="20"/>
                <w:lang w:eastAsia="lt-LT"/>
              </w:rPr>
              <w:t>tūkst. Eur</w:t>
            </w:r>
          </w:p>
        </w:tc>
        <w:tc>
          <w:tcPr>
            <w:tcW w:w="4979"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3 425</w:t>
            </w:r>
          </w:p>
        </w:tc>
      </w:tr>
      <w:tr w:rsidR="00D83E4C" w:rsidRPr="00D83E4C" w:rsidTr="001227CE">
        <w:tc>
          <w:tcPr>
            <w:tcW w:w="908"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numPr>
                <w:ilvl w:val="0"/>
                <w:numId w:val="28"/>
              </w:numPr>
              <w:spacing w:after="0" w:line="240" w:lineRule="auto"/>
              <w:rPr>
                <w:rFonts w:ascii="Times New Roman" w:eastAsia="Times New Roman" w:hAnsi="Times New Roman" w:cs="Times New Roman"/>
                <w:sz w:val="20"/>
                <w:szCs w:val="20"/>
                <w:lang w:eastAsia="lt-LT"/>
              </w:rPr>
            </w:pPr>
          </w:p>
        </w:tc>
        <w:tc>
          <w:tcPr>
            <w:tcW w:w="3683"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sidRPr="00D83E4C">
              <w:rPr>
                <w:rFonts w:ascii="Times New Roman" w:eastAsia="Times New Roman" w:hAnsi="Times New Roman" w:cs="Times New Roman"/>
                <w:sz w:val="20"/>
                <w:szCs w:val="20"/>
                <w:lang w:eastAsia="lt-LT"/>
              </w:rPr>
              <w:t xml:space="preserve">Projekto įgyvendinimo vieta </w:t>
            </w:r>
          </w:p>
        </w:tc>
        <w:tc>
          <w:tcPr>
            <w:tcW w:w="4979"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sidRPr="00D83E4C">
              <w:rPr>
                <w:rFonts w:ascii="Times New Roman" w:eastAsia="Times New Roman" w:hAnsi="Times New Roman" w:cs="Times New Roman"/>
                <w:sz w:val="20"/>
                <w:szCs w:val="20"/>
                <w:lang w:eastAsia="lt-LT"/>
              </w:rPr>
              <w:t xml:space="preserve">Vilnius, </w:t>
            </w:r>
            <w:r>
              <w:rPr>
                <w:rFonts w:ascii="Times New Roman" w:eastAsia="Times New Roman" w:hAnsi="Times New Roman" w:cs="Times New Roman"/>
                <w:sz w:val="20"/>
                <w:szCs w:val="20"/>
                <w:lang w:eastAsia="lt-LT"/>
              </w:rPr>
              <w:t>Saulėtekio al. 11</w:t>
            </w:r>
          </w:p>
        </w:tc>
      </w:tr>
      <w:tr w:rsidR="00D83E4C" w:rsidRPr="00D83E4C" w:rsidTr="001227CE">
        <w:tc>
          <w:tcPr>
            <w:tcW w:w="908"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numPr>
                <w:ilvl w:val="0"/>
                <w:numId w:val="28"/>
              </w:numPr>
              <w:spacing w:after="0" w:line="240" w:lineRule="auto"/>
              <w:rPr>
                <w:rFonts w:ascii="Times New Roman" w:eastAsia="Times New Roman" w:hAnsi="Times New Roman" w:cs="Times New Roman"/>
                <w:sz w:val="20"/>
                <w:szCs w:val="20"/>
                <w:lang w:eastAsia="lt-LT"/>
              </w:rPr>
            </w:pPr>
          </w:p>
        </w:tc>
        <w:tc>
          <w:tcPr>
            <w:tcW w:w="3683"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sidRPr="00D83E4C">
              <w:rPr>
                <w:rFonts w:ascii="Times New Roman" w:eastAsia="Times New Roman" w:hAnsi="Times New Roman" w:cs="Times New Roman"/>
                <w:sz w:val="20"/>
                <w:szCs w:val="20"/>
                <w:lang w:eastAsia="lt-LT"/>
              </w:rPr>
              <w:t>Viešoji paslauga, kurios kokybės gerinimui skirtas investicijų projektas</w:t>
            </w:r>
          </w:p>
        </w:tc>
        <w:tc>
          <w:tcPr>
            <w:tcW w:w="4979"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Studentų, tyrėjų ir pedagogų apgyvendinimas</w:t>
            </w:r>
          </w:p>
        </w:tc>
      </w:tr>
      <w:tr w:rsidR="00D83E4C" w:rsidRPr="00D83E4C" w:rsidTr="001227CE">
        <w:tc>
          <w:tcPr>
            <w:tcW w:w="908"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numPr>
                <w:ilvl w:val="0"/>
                <w:numId w:val="28"/>
              </w:numPr>
              <w:spacing w:after="0" w:line="240" w:lineRule="auto"/>
              <w:rPr>
                <w:rFonts w:ascii="Times New Roman" w:eastAsia="Times New Roman" w:hAnsi="Times New Roman" w:cs="Times New Roman"/>
                <w:sz w:val="20"/>
                <w:szCs w:val="20"/>
                <w:lang w:eastAsia="lt-LT"/>
              </w:rPr>
            </w:pPr>
          </w:p>
        </w:tc>
        <w:tc>
          <w:tcPr>
            <w:tcW w:w="3683"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sidRPr="00D83E4C">
              <w:rPr>
                <w:rFonts w:ascii="Times New Roman" w:eastAsia="Times New Roman" w:hAnsi="Times New Roman" w:cs="Times New Roman"/>
                <w:sz w:val="20"/>
                <w:szCs w:val="20"/>
                <w:lang w:eastAsia="lt-LT"/>
              </w:rPr>
              <w:t>Projekto tikslas</w:t>
            </w:r>
          </w:p>
        </w:tc>
        <w:tc>
          <w:tcPr>
            <w:tcW w:w="4979"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K</w:t>
            </w:r>
            <w:r w:rsidRPr="00D83E4C">
              <w:rPr>
                <w:rFonts w:ascii="Times New Roman" w:eastAsia="Times New Roman" w:hAnsi="Times New Roman" w:cs="Times New Roman"/>
                <w:sz w:val="20"/>
                <w:szCs w:val="20"/>
                <w:lang w:eastAsia="lt-LT"/>
              </w:rPr>
              <w:t>ompleksiškai atnaujinti (modernizuoti) VGTU bendrabutį Nr. 5 sukuriant geras ir komfortiškas gyvenimo bei savarankiško mokymosi sąlygas VGTU studentams ir svečiams.</w:t>
            </w:r>
          </w:p>
        </w:tc>
      </w:tr>
      <w:tr w:rsidR="00D83E4C" w:rsidRPr="00D83E4C" w:rsidTr="001227CE">
        <w:tc>
          <w:tcPr>
            <w:tcW w:w="908"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numPr>
                <w:ilvl w:val="0"/>
                <w:numId w:val="28"/>
              </w:numPr>
              <w:spacing w:after="0" w:line="240" w:lineRule="auto"/>
              <w:rPr>
                <w:rFonts w:ascii="Times New Roman" w:eastAsia="Times New Roman" w:hAnsi="Times New Roman" w:cs="Times New Roman"/>
                <w:sz w:val="20"/>
                <w:szCs w:val="20"/>
                <w:lang w:eastAsia="lt-LT"/>
              </w:rPr>
            </w:pPr>
          </w:p>
        </w:tc>
        <w:tc>
          <w:tcPr>
            <w:tcW w:w="3683"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sidRPr="00D83E4C">
              <w:rPr>
                <w:rFonts w:ascii="Times New Roman" w:eastAsia="Times New Roman" w:hAnsi="Times New Roman" w:cs="Times New Roman"/>
                <w:sz w:val="20"/>
                <w:szCs w:val="20"/>
                <w:lang w:eastAsia="lt-LT"/>
              </w:rPr>
              <w:t>Projekto veiklos</w:t>
            </w:r>
          </w:p>
        </w:tc>
        <w:tc>
          <w:tcPr>
            <w:tcW w:w="4979"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VGTU bendrabučio Nr. 5 modernizavimo techninio projekto parengimas bei modernizavimo darbų vykdymas</w:t>
            </w:r>
          </w:p>
        </w:tc>
      </w:tr>
      <w:tr w:rsidR="00D83E4C" w:rsidRPr="00D83E4C" w:rsidTr="001227CE">
        <w:tc>
          <w:tcPr>
            <w:tcW w:w="908"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numPr>
                <w:ilvl w:val="0"/>
                <w:numId w:val="28"/>
              </w:numPr>
              <w:spacing w:after="0" w:line="240" w:lineRule="auto"/>
              <w:rPr>
                <w:rFonts w:ascii="Times New Roman" w:eastAsia="Times New Roman" w:hAnsi="Times New Roman" w:cs="Times New Roman"/>
                <w:sz w:val="20"/>
                <w:szCs w:val="20"/>
                <w:lang w:eastAsia="lt-LT"/>
              </w:rPr>
            </w:pPr>
          </w:p>
        </w:tc>
        <w:tc>
          <w:tcPr>
            <w:tcW w:w="3683"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Projekto finansavimo šaltinis</w:t>
            </w:r>
          </w:p>
        </w:tc>
        <w:tc>
          <w:tcPr>
            <w:tcW w:w="4979" w:type="dxa"/>
            <w:tcBorders>
              <w:top w:val="single" w:sz="4" w:space="0" w:color="auto"/>
              <w:left w:val="single" w:sz="4" w:space="0" w:color="auto"/>
              <w:bottom w:val="single" w:sz="4" w:space="0" w:color="auto"/>
              <w:right w:val="single" w:sz="4" w:space="0" w:color="auto"/>
            </w:tcBorders>
          </w:tcPr>
          <w:p w:rsidR="00D83E4C" w:rsidRDefault="00D83E4C" w:rsidP="00D83E4C">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Privataus investuotojo lėšos</w:t>
            </w:r>
          </w:p>
        </w:tc>
      </w:tr>
      <w:tr w:rsidR="00D83E4C" w:rsidRPr="00D83E4C" w:rsidTr="001227CE">
        <w:tc>
          <w:tcPr>
            <w:tcW w:w="908"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numPr>
                <w:ilvl w:val="0"/>
                <w:numId w:val="28"/>
              </w:numPr>
              <w:spacing w:after="0" w:line="240" w:lineRule="auto"/>
              <w:rPr>
                <w:rFonts w:ascii="Times New Roman" w:eastAsia="Times New Roman" w:hAnsi="Times New Roman" w:cs="Times New Roman"/>
                <w:sz w:val="20"/>
                <w:szCs w:val="20"/>
                <w:lang w:eastAsia="lt-LT"/>
              </w:rPr>
            </w:pPr>
          </w:p>
        </w:tc>
        <w:tc>
          <w:tcPr>
            <w:tcW w:w="3683"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sidRPr="00D83E4C">
              <w:rPr>
                <w:rFonts w:ascii="Times New Roman" w:eastAsia="Times New Roman" w:hAnsi="Times New Roman" w:cs="Times New Roman"/>
                <w:sz w:val="20"/>
                <w:szCs w:val="20"/>
                <w:lang w:eastAsia="lt-LT"/>
              </w:rPr>
              <w:t>Projekto įgyvendinimo trukmė</w:t>
            </w:r>
          </w:p>
        </w:tc>
        <w:tc>
          <w:tcPr>
            <w:tcW w:w="4979"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24 mėn.</w:t>
            </w:r>
          </w:p>
        </w:tc>
      </w:tr>
      <w:tr w:rsidR="00D83E4C" w:rsidRPr="00D83E4C" w:rsidTr="001227CE">
        <w:tc>
          <w:tcPr>
            <w:tcW w:w="908"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numPr>
                <w:ilvl w:val="0"/>
                <w:numId w:val="28"/>
              </w:numPr>
              <w:spacing w:after="0" w:line="240" w:lineRule="auto"/>
              <w:rPr>
                <w:rFonts w:ascii="Times New Roman" w:eastAsia="Times New Roman" w:hAnsi="Times New Roman" w:cs="Times New Roman"/>
                <w:sz w:val="20"/>
                <w:szCs w:val="20"/>
                <w:lang w:eastAsia="lt-LT"/>
              </w:rPr>
            </w:pPr>
          </w:p>
        </w:tc>
        <w:tc>
          <w:tcPr>
            <w:tcW w:w="3683"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Investicijų ataskaitinis laikotarpis</w:t>
            </w:r>
          </w:p>
        </w:tc>
        <w:tc>
          <w:tcPr>
            <w:tcW w:w="4979" w:type="dxa"/>
            <w:tcBorders>
              <w:top w:val="single" w:sz="4" w:space="0" w:color="auto"/>
              <w:left w:val="single" w:sz="4" w:space="0" w:color="auto"/>
              <w:bottom w:val="single" w:sz="4" w:space="0" w:color="auto"/>
              <w:right w:val="single" w:sz="4" w:space="0" w:color="auto"/>
            </w:tcBorders>
          </w:tcPr>
          <w:p w:rsidR="00D83E4C" w:rsidRDefault="00D83E4C" w:rsidP="00D83E4C">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25 m.</w:t>
            </w:r>
          </w:p>
        </w:tc>
      </w:tr>
      <w:tr w:rsidR="00D83E4C" w:rsidRPr="00D83E4C" w:rsidTr="001227CE">
        <w:tc>
          <w:tcPr>
            <w:tcW w:w="908"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numPr>
                <w:ilvl w:val="0"/>
                <w:numId w:val="28"/>
              </w:numPr>
              <w:spacing w:after="0" w:line="240" w:lineRule="auto"/>
              <w:rPr>
                <w:rFonts w:ascii="Times New Roman" w:eastAsia="Times New Roman" w:hAnsi="Times New Roman" w:cs="Times New Roman"/>
                <w:sz w:val="20"/>
                <w:szCs w:val="20"/>
                <w:lang w:eastAsia="lt-LT"/>
              </w:rPr>
            </w:pPr>
          </w:p>
        </w:tc>
        <w:tc>
          <w:tcPr>
            <w:tcW w:w="3683"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sidRPr="00D83E4C">
              <w:rPr>
                <w:rFonts w:ascii="Times New Roman" w:eastAsia="Times New Roman" w:hAnsi="Times New Roman" w:cs="Times New Roman"/>
                <w:sz w:val="20"/>
                <w:szCs w:val="20"/>
                <w:lang w:eastAsia="lt-LT"/>
              </w:rPr>
              <w:t>Projekto pareiškėjas</w:t>
            </w:r>
          </w:p>
        </w:tc>
        <w:tc>
          <w:tcPr>
            <w:tcW w:w="4979"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sidRPr="00D83E4C">
              <w:rPr>
                <w:rFonts w:ascii="Times New Roman" w:eastAsia="Times New Roman" w:hAnsi="Times New Roman" w:cs="Times New Roman"/>
                <w:sz w:val="20"/>
                <w:szCs w:val="20"/>
                <w:lang w:eastAsia="lt-LT"/>
              </w:rPr>
              <w:t>Vilniaus Gedimino technikos universitetas</w:t>
            </w:r>
          </w:p>
        </w:tc>
      </w:tr>
      <w:tr w:rsidR="00D83E4C" w:rsidRPr="00D83E4C" w:rsidTr="001227CE">
        <w:tc>
          <w:tcPr>
            <w:tcW w:w="908"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numPr>
                <w:ilvl w:val="0"/>
                <w:numId w:val="28"/>
              </w:numPr>
              <w:spacing w:after="0" w:line="240" w:lineRule="auto"/>
              <w:rPr>
                <w:rFonts w:ascii="Times New Roman" w:eastAsia="Times New Roman" w:hAnsi="Times New Roman" w:cs="Times New Roman"/>
                <w:sz w:val="20"/>
                <w:szCs w:val="20"/>
                <w:lang w:eastAsia="lt-LT"/>
              </w:rPr>
            </w:pPr>
          </w:p>
        </w:tc>
        <w:tc>
          <w:tcPr>
            <w:tcW w:w="3683"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sidRPr="00D83E4C">
              <w:rPr>
                <w:rFonts w:ascii="Times New Roman" w:eastAsia="Times New Roman" w:hAnsi="Times New Roman" w:cs="Times New Roman"/>
                <w:sz w:val="20"/>
                <w:szCs w:val="20"/>
                <w:lang w:eastAsia="lt-LT"/>
              </w:rPr>
              <w:t>Projekto partneris (-iai)</w:t>
            </w:r>
          </w:p>
        </w:tc>
        <w:tc>
          <w:tcPr>
            <w:tcW w:w="4979" w:type="dxa"/>
            <w:tcBorders>
              <w:top w:val="single" w:sz="4" w:space="0" w:color="auto"/>
              <w:left w:val="single" w:sz="4" w:space="0" w:color="auto"/>
              <w:bottom w:val="single" w:sz="4" w:space="0" w:color="auto"/>
              <w:right w:val="single" w:sz="4" w:space="0" w:color="auto"/>
            </w:tcBorders>
          </w:tcPr>
          <w:p w:rsidR="00D83E4C" w:rsidRPr="00D83E4C" w:rsidRDefault="00D83E4C" w:rsidP="00D83E4C">
            <w:pPr>
              <w:spacing w:after="0" w:line="240" w:lineRule="auto"/>
              <w:rPr>
                <w:rFonts w:ascii="Times New Roman" w:eastAsia="Times New Roman" w:hAnsi="Times New Roman" w:cs="Times New Roman"/>
                <w:sz w:val="20"/>
                <w:szCs w:val="20"/>
                <w:lang w:eastAsia="lt-LT"/>
              </w:rPr>
            </w:pPr>
            <w:r w:rsidRPr="00D83E4C">
              <w:rPr>
                <w:rFonts w:ascii="Times New Roman" w:eastAsia="Times New Roman" w:hAnsi="Times New Roman" w:cs="Times New Roman"/>
                <w:sz w:val="20"/>
                <w:szCs w:val="20"/>
                <w:lang w:eastAsia="lt-LT"/>
              </w:rPr>
              <w:t xml:space="preserve">Nėra </w:t>
            </w:r>
          </w:p>
        </w:tc>
      </w:tr>
    </w:tbl>
    <w:p w:rsidR="00D83E4C" w:rsidRDefault="00D83E4C" w:rsidP="00DE6FC4"/>
    <w:p w:rsidR="00D83E4C" w:rsidRDefault="00D83E4C" w:rsidP="00D83E4C">
      <w:r>
        <w:br w:type="page"/>
      </w:r>
    </w:p>
    <w:p w:rsidR="00DE6FC4" w:rsidRDefault="006E7A73" w:rsidP="006E7A73">
      <w:pPr>
        <w:pStyle w:val="Heading2"/>
        <w:jc w:val="center"/>
        <w:rPr>
          <w:rFonts w:ascii="Times New Roman" w:hAnsi="Times New Roman" w:cs="Times New Roman"/>
          <w:b/>
          <w:color w:val="auto"/>
          <w:sz w:val="28"/>
          <w:szCs w:val="28"/>
        </w:rPr>
      </w:pPr>
      <w:bookmarkStart w:id="2" w:name="_Toc458600022"/>
      <w:bookmarkStart w:id="3" w:name="_Toc490727952"/>
      <w:r>
        <w:rPr>
          <w:rFonts w:ascii="Times New Roman" w:hAnsi="Times New Roman" w:cs="Times New Roman"/>
          <w:b/>
          <w:color w:val="auto"/>
          <w:sz w:val="28"/>
          <w:szCs w:val="28"/>
        </w:rPr>
        <w:lastRenderedPageBreak/>
        <w:t xml:space="preserve">2. </w:t>
      </w:r>
      <w:r w:rsidR="00DE6FC4" w:rsidRPr="006D3AB5">
        <w:rPr>
          <w:rFonts w:ascii="Times New Roman" w:hAnsi="Times New Roman" w:cs="Times New Roman"/>
          <w:b/>
          <w:color w:val="auto"/>
          <w:sz w:val="28"/>
          <w:szCs w:val="28"/>
        </w:rPr>
        <w:t>Projekto kontekstas</w:t>
      </w:r>
      <w:bookmarkEnd w:id="2"/>
      <w:bookmarkEnd w:id="3"/>
    </w:p>
    <w:p w:rsidR="001E6318" w:rsidRPr="001E6318" w:rsidRDefault="001E6318" w:rsidP="00F0200A">
      <w:pPr>
        <w:spacing w:after="0"/>
      </w:pPr>
    </w:p>
    <w:p w:rsidR="00DE6FC4" w:rsidRDefault="006E7A73" w:rsidP="006E7A73">
      <w:pPr>
        <w:pStyle w:val="Heading2"/>
        <w:spacing w:before="0" w:after="240" w:line="240" w:lineRule="auto"/>
        <w:jc w:val="center"/>
        <w:rPr>
          <w:rFonts w:ascii="Times New Roman" w:hAnsi="Times New Roman" w:cs="Times New Roman"/>
          <w:b/>
          <w:color w:val="auto"/>
          <w:sz w:val="24"/>
          <w:szCs w:val="24"/>
        </w:rPr>
      </w:pPr>
      <w:bookmarkStart w:id="4" w:name="_Toc436045462"/>
      <w:bookmarkStart w:id="5" w:name="_Toc458600023"/>
      <w:bookmarkStart w:id="6" w:name="_Toc490727953"/>
      <w:r>
        <w:rPr>
          <w:rFonts w:ascii="Times New Roman" w:hAnsi="Times New Roman" w:cs="Times New Roman"/>
          <w:b/>
          <w:color w:val="auto"/>
          <w:sz w:val="24"/>
          <w:szCs w:val="24"/>
        </w:rPr>
        <w:t xml:space="preserve">2.1. </w:t>
      </w:r>
      <w:r w:rsidR="00DE6FC4" w:rsidRPr="00042E4F">
        <w:rPr>
          <w:rFonts w:ascii="Times New Roman" w:hAnsi="Times New Roman" w:cs="Times New Roman"/>
          <w:b/>
          <w:color w:val="auto"/>
          <w:sz w:val="24"/>
          <w:szCs w:val="24"/>
        </w:rPr>
        <w:t>Projekto socialinė – ekonominė aplinka</w:t>
      </w:r>
      <w:bookmarkEnd w:id="4"/>
      <w:bookmarkEnd w:id="5"/>
      <w:bookmarkEnd w:id="6"/>
    </w:p>
    <w:p w:rsidR="00624D2A" w:rsidRDefault="00624D2A" w:rsidP="00B80D63">
      <w:pPr>
        <w:spacing w:line="276" w:lineRule="auto"/>
        <w:ind w:firstLine="709"/>
        <w:jc w:val="both"/>
        <w:rPr>
          <w:rFonts w:ascii="Times New Roman" w:hAnsi="Times New Roman" w:cs="Times New Roman"/>
          <w:sz w:val="24"/>
          <w:szCs w:val="24"/>
        </w:rPr>
      </w:pPr>
      <w:r w:rsidRPr="00870396">
        <w:rPr>
          <w:rFonts w:ascii="Times New Roman" w:hAnsi="Times New Roman" w:cs="Times New Roman"/>
          <w:sz w:val="24"/>
          <w:szCs w:val="24"/>
        </w:rPr>
        <w:t>Projekto įgyvendinimo metu numatoma kompleksiškai atnaujinti vieną iš VGTU valdomų bendrabučių. Tiesioginė veikla, kurios kokybei gerinti skirtas rengiamas projektas yra studentų apgyvendinimo paslaugų teikimas, tačiau vertinant projekto socialinę – ekonomiką aplinką svarbu įvertinti ne tik aukštosios mokyklos atžvilgiu pagalbinės – studentų apgyvendinimo – veiklos</w:t>
      </w:r>
      <w:r w:rsidR="00A364AF" w:rsidRPr="00870396">
        <w:rPr>
          <w:rFonts w:ascii="Times New Roman" w:hAnsi="Times New Roman" w:cs="Times New Roman"/>
          <w:sz w:val="24"/>
          <w:szCs w:val="24"/>
        </w:rPr>
        <w:t xml:space="preserve">, bet ir pagrindinės veiklos – aukštojo mokslo, socialinę – ekonominę aplinką. </w:t>
      </w:r>
      <w:r w:rsidR="00870396">
        <w:rPr>
          <w:rFonts w:ascii="Times New Roman" w:hAnsi="Times New Roman" w:cs="Times New Roman"/>
          <w:sz w:val="24"/>
          <w:szCs w:val="24"/>
        </w:rPr>
        <w:t xml:space="preserve">Nes nuo aukštojo mokslo tendencijų, studentų skaičiaus pokyčių, jų mobilumo priklauso apgyvendinimo paslaugų studentų bendrabučiuose paklausa. </w:t>
      </w:r>
      <w:r w:rsidR="00A364AF" w:rsidRPr="00870396">
        <w:rPr>
          <w:rFonts w:ascii="Times New Roman" w:hAnsi="Times New Roman" w:cs="Times New Roman"/>
          <w:sz w:val="24"/>
          <w:szCs w:val="24"/>
        </w:rPr>
        <w:t xml:space="preserve">Aukštojo mokslo studijos yra svarbios siekiant aprūpinti šalies ūkį aukštos kvalifikacijos reikiamas kompetencijas turinčiais, didelę pridėtinę vertę kuriančiais specialistais, o tinkamų studentų gyvenimo, o taip pat ir savarankiško mokymosi sąlygų sukūrimas yra svarbus siekiant pritraukti geriausius studentus nepriklausomai nuo jų gyvenamosios vietos. </w:t>
      </w:r>
      <w:r w:rsidR="00870396" w:rsidRPr="00870396">
        <w:rPr>
          <w:rFonts w:ascii="Times New Roman" w:hAnsi="Times New Roman" w:cs="Times New Roman"/>
          <w:sz w:val="24"/>
          <w:szCs w:val="24"/>
        </w:rPr>
        <w:t>Daugelis</w:t>
      </w:r>
      <w:r w:rsidR="00A364AF" w:rsidRPr="00870396">
        <w:rPr>
          <w:rFonts w:ascii="Times New Roman" w:hAnsi="Times New Roman" w:cs="Times New Roman"/>
          <w:sz w:val="24"/>
          <w:szCs w:val="24"/>
        </w:rPr>
        <w:t xml:space="preserve"> studentų</w:t>
      </w:r>
      <w:r w:rsidR="00870396" w:rsidRPr="00870396">
        <w:rPr>
          <w:rFonts w:ascii="Times New Roman" w:hAnsi="Times New Roman" w:cs="Times New Roman"/>
          <w:sz w:val="24"/>
          <w:szCs w:val="24"/>
        </w:rPr>
        <w:t>,</w:t>
      </w:r>
      <w:r w:rsidR="00A364AF" w:rsidRPr="00870396">
        <w:rPr>
          <w:rFonts w:ascii="Times New Roman" w:hAnsi="Times New Roman" w:cs="Times New Roman"/>
          <w:sz w:val="24"/>
          <w:szCs w:val="24"/>
        </w:rPr>
        <w:t xml:space="preserve"> </w:t>
      </w:r>
      <w:r w:rsidR="00870396" w:rsidRPr="00870396">
        <w:rPr>
          <w:rFonts w:ascii="Times New Roman" w:hAnsi="Times New Roman" w:cs="Times New Roman"/>
          <w:sz w:val="24"/>
          <w:szCs w:val="24"/>
        </w:rPr>
        <w:t xml:space="preserve">atvykusių iš kitų miestų, šiuo metu pasirenka kaip gyvenamąją vietą </w:t>
      </w:r>
      <w:r w:rsidR="00C24062">
        <w:rPr>
          <w:rFonts w:ascii="Times New Roman" w:hAnsi="Times New Roman" w:cs="Times New Roman"/>
          <w:sz w:val="24"/>
          <w:szCs w:val="24"/>
        </w:rPr>
        <w:t xml:space="preserve">universiteto </w:t>
      </w:r>
      <w:r w:rsidR="00870396" w:rsidRPr="00870396">
        <w:rPr>
          <w:rFonts w:ascii="Times New Roman" w:hAnsi="Times New Roman" w:cs="Times New Roman"/>
          <w:sz w:val="24"/>
          <w:szCs w:val="24"/>
        </w:rPr>
        <w:t>bendrabutį, tačiau dėl prastų gyvenimo sąlygų, dalis studentų atsisako bendrabučio vietos ir renkasi alternatyvius gyvenamosios vietos pasirinkimo variantus</w:t>
      </w:r>
      <w:r w:rsidR="00C24062">
        <w:rPr>
          <w:rFonts w:ascii="Times New Roman" w:hAnsi="Times New Roman" w:cs="Times New Roman"/>
          <w:sz w:val="24"/>
          <w:szCs w:val="24"/>
        </w:rPr>
        <w:t>, visų pirma buto nuomą. Tačiau dėl riboto būtų pasirinkimo dalis studentus nuomojasi butus smarkiai nuo pagrindinio studijų miestelio nutolusiose vietose, yra priversti gaišti laiką važiuodami į paskaitas ir grįždami iš paskaitų, gyvenamoji vieta būna nutolusi nuo palaikomosios studijų procesų infrastruktūros bibliotekos, skaityklų.</w:t>
      </w:r>
      <w:r w:rsidR="003E4A98">
        <w:rPr>
          <w:rFonts w:ascii="Times New Roman" w:hAnsi="Times New Roman" w:cs="Times New Roman"/>
          <w:sz w:val="24"/>
          <w:szCs w:val="24"/>
        </w:rPr>
        <w:t xml:space="preserve"> Visa tai nulemia neefektyvų laiko ir išteklių naudojimą, kuris taip pat turi įtakos studijų kokybei.</w:t>
      </w:r>
    </w:p>
    <w:p w:rsidR="003E4A98" w:rsidRDefault="003E4A98" w:rsidP="00B80D6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Pastaruoju metu Lietuvoje pastebima studentų skaičiaus mažėjimo tendencija. Remiantis statistikos departamento duomenimis, studentų skaičius Lietuvos universitetuose 2003-2004 – 2015-2016 mokslo metų laikotarpiu pateikiamas </w:t>
      </w:r>
      <w:r w:rsidR="00B80D63">
        <w:rPr>
          <w:rFonts w:ascii="Times New Roman" w:hAnsi="Times New Roman" w:cs="Times New Roman"/>
          <w:sz w:val="24"/>
          <w:szCs w:val="24"/>
        </w:rPr>
        <w:t>1</w:t>
      </w:r>
      <w:r>
        <w:rPr>
          <w:rFonts w:ascii="Times New Roman" w:hAnsi="Times New Roman" w:cs="Times New Roman"/>
          <w:sz w:val="24"/>
          <w:szCs w:val="24"/>
        </w:rPr>
        <w:t xml:space="preserve"> paveiksle.</w:t>
      </w:r>
    </w:p>
    <w:p w:rsidR="005B708C" w:rsidRPr="00F0200A" w:rsidRDefault="005B708C" w:rsidP="005B708C">
      <w:pPr>
        <w:spacing w:after="0" w:line="240" w:lineRule="auto"/>
        <w:ind w:firstLine="709"/>
        <w:jc w:val="both"/>
        <w:rPr>
          <w:rFonts w:ascii="Times New Roman" w:hAnsi="Times New Roman" w:cs="Times New Roman"/>
          <w:sz w:val="24"/>
          <w:szCs w:val="24"/>
        </w:rPr>
      </w:pPr>
    </w:p>
    <w:p w:rsidR="00A364AF" w:rsidRDefault="003E4A98" w:rsidP="00BD657B">
      <w:pPr>
        <w:jc w:val="center"/>
      </w:pPr>
      <w:r>
        <w:rPr>
          <w:noProof/>
          <w:lang w:eastAsia="lt-LT"/>
        </w:rPr>
        <w:drawing>
          <wp:inline distT="0" distB="0" distL="0" distR="0" wp14:anchorId="48E260EE" wp14:editId="27896B31">
            <wp:extent cx="4429125" cy="26670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E4A98" w:rsidRDefault="00B80D63" w:rsidP="00B80D63">
      <w:pPr>
        <w:jc w:val="center"/>
        <w:rPr>
          <w:rFonts w:ascii="Times New Roman" w:hAnsi="Times New Roman" w:cs="Times New Roman"/>
          <w:sz w:val="24"/>
          <w:szCs w:val="24"/>
        </w:rPr>
      </w:pPr>
      <w:r w:rsidRPr="00B80D63">
        <w:rPr>
          <w:rFonts w:ascii="Times New Roman" w:hAnsi="Times New Roman" w:cs="Times New Roman"/>
          <w:b/>
          <w:sz w:val="24"/>
          <w:szCs w:val="24"/>
        </w:rPr>
        <w:t>1</w:t>
      </w:r>
      <w:r w:rsidR="003E4A98" w:rsidRPr="00B80D63">
        <w:rPr>
          <w:rFonts w:ascii="Times New Roman" w:hAnsi="Times New Roman" w:cs="Times New Roman"/>
          <w:b/>
          <w:sz w:val="24"/>
          <w:szCs w:val="24"/>
        </w:rPr>
        <w:t xml:space="preserve"> pav.</w:t>
      </w:r>
      <w:r w:rsidR="003E4A98" w:rsidRPr="00B80D63">
        <w:rPr>
          <w:rFonts w:ascii="Times New Roman" w:hAnsi="Times New Roman" w:cs="Times New Roman"/>
          <w:sz w:val="24"/>
          <w:szCs w:val="24"/>
        </w:rPr>
        <w:t xml:space="preserve"> Studentų skaičiaus kitimo tendencijos</w:t>
      </w:r>
    </w:p>
    <w:p w:rsidR="00986FDE" w:rsidRPr="003E4A98" w:rsidRDefault="00986FDE" w:rsidP="00B80D63">
      <w:pPr>
        <w:jc w:val="center"/>
        <w:rPr>
          <w:rFonts w:ascii="Times New Roman" w:hAnsi="Times New Roman" w:cs="Times New Roman"/>
          <w:sz w:val="24"/>
          <w:szCs w:val="24"/>
        </w:rPr>
      </w:pPr>
    </w:p>
    <w:p w:rsidR="003E4A98" w:rsidRDefault="003E4A98" w:rsidP="005B708C">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Kaip matyti iš paveikslo, studentų skaičius pastarųjų aštuonerių metų laikotarpiu vis mažėja. </w:t>
      </w:r>
      <w:r w:rsidR="00DC0C22">
        <w:rPr>
          <w:rFonts w:ascii="Times New Roman" w:hAnsi="Times New Roman" w:cs="Times New Roman"/>
          <w:sz w:val="24"/>
          <w:szCs w:val="24"/>
        </w:rPr>
        <w:t xml:space="preserve">Į Lietuvos universitetus priimtų studentų skaičiaus kitimas pagal studijų pakopas pateikiamas </w:t>
      </w:r>
      <w:r w:rsidR="00B80D63">
        <w:rPr>
          <w:rFonts w:ascii="Times New Roman" w:hAnsi="Times New Roman" w:cs="Times New Roman"/>
          <w:sz w:val="24"/>
          <w:szCs w:val="24"/>
        </w:rPr>
        <w:t>2</w:t>
      </w:r>
      <w:r w:rsidR="00DC0C22">
        <w:rPr>
          <w:rFonts w:ascii="Times New Roman" w:hAnsi="Times New Roman" w:cs="Times New Roman"/>
          <w:sz w:val="24"/>
          <w:szCs w:val="24"/>
        </w:rPr>
        <w:t xml:space="preserve"> </w:t>
      </w:r>
      <w:r w:rsidR="00DC0C22">
        <w:rPr>
          <w:rFonts w:ascii="Times New Roman" w:hAnsi="Times New Roman" w:cs="Times New Roman"/>
          <w:sz w:val="24"/>
          <w:szCs w:val="24"/>
        </w:rPr>
        <w:lastRenderedPageBreak/>
        <w:t xml:space="preserve">paveiksle. </w:t>
      </w:r>
      <w:r w:rsidR="00BD657B">
        <w:rPr>
          <w:rFonts w:ascii="Times New Roman" w:hAnsi="Times New Roman" w:cs="Times New Roman"/>
          <w:sz w:val="24"/>
          <w:szCs w:val="24"/>
        </w:rPr>
        <w:t xml:space="preserve">Įvertinus pastarųjų metų gimstamumo ir abiturientų skaičiaus kitimo tendencijas, galima tikėtis, kad </w:t>
      </w:r>
      <w:r w:rsidR="00942088">
        <w:rPr>
          <w:rFonts w:ascii="Times New Roman" w:hAnsi="Times New Roman" w:cs="Times New Roman"/>
          <w:sz w:val="24"/>
          <w:szCs w:val="24"/>
        </w:rPr>
        <w:t>s</w:t>
      </w:r>
      <w:r w:rsidR="00BD657B">
        <w:rPr>
          <w:rFonts w:ascii="Times New Roman" w:hAnsi="Times New Roman" w:cs="Times New Roman"/>
          <w:sz w:val="24"/>
          <w:szCs w:val="24"/>
        </w:rPr>
        <w:t>tudentų skaičius Lietuvos universitetuose artimiausiais metais dar mažės, o stojimo į Lietuvos universitetus stabilizavimosi galima tikėtis tik nuo 2021 m.</w:t>
      </w:r>
    </w:p>
    <w:p w:rsidR="005B708C" w:rsidRDefault="005B708C" w:rsidP="005B708C">
      <w:pPr>
        <w:spacing w:after="0" w:line="240" w:lineRule="auto"/>
        <w:ind w:firstLine="709"/>
        <w:jc w:val="both"/>
        <w:rPr>
          <w:rFonts w:ascii="Times New Roman" w:hAnsi="Times New Roman" w:cs="Times New Roman"/>
          <w:sz w:val="24"/>
          <w:szCs w:val="24"/>
        </w:rPr>
      </w:pPr>
    </w:p>
    <w:p w:rsidR="003E4A98" w:rsidRDefault="00DC0C22" w:rsidP="00624D2A">
      <w:pPr>
        <w:ind w:firstLine="709"/>
        <w:rPr>
          <w:rFonts w:ascii="Times New Roman" w:hAnsi="Times New Roman" w:cs="Times New Roman"/>
          <w:sz w:val="24"/>
          <w:szCs w:val="24"/>
        </w:rPr>
      </w:pPr>
      <w:r>
        <w:rPr>
          <w:noProof/>
          <w:lang w:eastAsia="lt-LT"/>
        </w:rPr>
        <w:drawing>
          <wp:inline distT="0" distB="0" distL="0" distR="0" wp14:anchorId="170C65E4" wp14:editId="3A71A025">
            <wp:extent cx="5311472" cy="2997642"/>
            <wp:effectExtent l="0" t="0" r="381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0C22" w:rsidRDefault="00B80D63" w:rsidP="00F0200A">
      <w:pPr>
        <w:jc w:val="center"/>
        <w:rPr>
          <w:rFonts w:ascii="Times New Roman" w:hAnsi="Times New Roman" w:cs="Times New Roman"/>
          <w:sz w:val="24"/>
          <w:szCs w:val="24"/>
        </w:rPr>
      </w:pPr>
      <w:r w:rsidRPr="00B80D63">
        <w:rPr>
          <w:rFonts w:ascii="Times New Roman" w:hAnsi="Times New Roman" w:cs="Times New Roman"/>
          <w:b/>
          <w:sz w:val="24"/>
          <w:szCs w:val="24"/>
        </w:rPr>
        <w:t>2</w:t>
      </w:r>
      <w:r w:rsidR="00DC0C22" w:rsidRPr="00B80D63">
        <w:rPr>
          <w:rFonts w:ascii="Times New Roman" w:hAnsi="Times New Roman" w:cs="Times New Roman"/>
          <w:b/>
          <w:sz w:val="24"/>
          <w:szCs w:val="24"/>
        </w:rPr>
        <w:t xml:space="preserve"> pav.</w:t>
      </w:r>
      <w:r w:rsidR="00DC0C22" w:rsidRPr="00B80D63">
        <w:rPr>
          <w:rFonts w:ascii="Times New Roman" w:hAnsi="Times New Roman" w:cs="Times New Roman"/>
          <w:sz w:val="24"/>
          <w:szCs w:val="24"/>
        </w:rPr>
        <w:t xml:space="preserve"> Studentų priėmimas į Lietuvos universitetus pagal studijų pakopas</w:t>
      </w:r>
    </w:p>
    <w:p w:rsidR="00B80D63" w:rsidRDefault="00B80D63" w:rsidP="005B708C">
      <w:pPr>
        <w:spacing w:after="0" w:line="240" w:lineRule="auto"/>
        <w:ind w:firstLine="709"/>
        <w:jc w:val="both"/>
        <w:rPr>
          <w:rFonts w:ascii="Times New Roman" w:hAnsi="Times New Roman" w:cs="Times New Roman"/>
          <w:sz w:val="24"/>
          <w:szCs w:val="24"/>
        </w:rPr>
      </w:pPr>
    </w:p>
    <w:p w:rsidR="003E4A98" w:rsidRDefault="003E4A98" w:rsidP="00BD657B">
      <w:pPr>
        <w:rPr>
          <w:rFonts w:ascii="Times New Roman" w:hAnsi="Times New Roman" w:cs="Times New Roman"/>
          <w:sz w:val="24"/>
          <w:szCs w:val="24"/>
        </w:rPr>
      </w:pPr>
      <w:r w:rsidRPr="003E4A98">
        <w:rPr>
          <w:rFonts w:ascii="Times New Roman" w:hAnsi="Times New Roman" w:cs="Times New Roman"/>
          <w:noProof/>
          <w:sz w:val="24"/>
          <w:szCs w:val="24"/>
          <w:lang w:eastAsia="lt-LT"/>
        </w:rPr>
        <w:drawing>
          <wp:inline distT="0" distB="0" distL="0" distR="0">
            <wp:extent cx="6120130" cy="4117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117803"/>
                    </a:xfrm>
                    <a:prstGeom prst="rect">
                      <a:avLst/>
                    </a:prstGeom>
                    <a:noFill/>
                    <a:ln>
                      <a:noFill/>
                    </a:ln>
                  </pic:spPr>
                </pic:pic>
              </a:graphicData>
            </a:graphic>
          </wp:inline>
        </w:drawing>
      </w:r>
    </w:p>
    <w:p w:rsidR="003E4A98" w:rsidRDefault="00B80D63" w:rsidP="00BD657B">
      <w:pPr>
        <w:jc w:val="center"/>
        <w:rPr>
          <w:rFonts w:ascii="Times New Roman" w:hAnsi="Times New Roman" w:cs="Times New Roman"/>
          <w:sz w:val="24"/>
          <w:szCs w:val="24"/>
        </w:rPr>
      </w:pPr>
      <w:r w:rsidRPr="00B80D63">
        <w:rPr>
          <w:rFonts w:ascii="Times New Roman" w:hAnsi="Times New Roman" w:cs="Times New Roman"/>
          <w:b/>
          <w:sz w:val="24"/>
          <w:szCs w:val="24"/>
        </w:rPr>
        <w:t>3</w:t>
      </w:r>
      <w:r w:rsidR="00BD657B" w:rsidRPr="00B80D63">
        <w:rPr>
          <w:rFonts w:ascii="Times New Roman" w:hAnsi="Times New Roman" w:cs="Times New Roman"/>
          <w:b/>
          <w:sz w:val="24"/>
          <w:szCs w:val="24"/>
        </w:rPr>
        <w:t xml:space="preserve"> pav.</w:t>
      </w:r>
      <w:r w:rsidR="00BD657B" w:rsidRPr="00B80D63">
        <w:rPr>
          <w:rFonts w:ascii="Times New Roman" w:hAnsi="Times New Roman" w:cs="Times New Roman"/>
          <w:sz w:val="24"/>
          <w:szCs w:val="24"/>
        </w:rPr>
        <w:t xml:space="preserve"> Abiturientų </w:t>
      </w:r>
      <w:r w:rsidR="008D6222" w:rsidRPr="00B80D63">
        <w:rPr>
          <w:rFonts w:ascii="Times New Roman" w:hAnsi="Times New Roman" w:cs="Times New Roman"/>
          <w:sz w:val="24"/>
          <w:szCs w:val="24"/>
        </w:rPr>
        <w:t>skaičiaus pokyčiai (šaltinis – I</w:t>
      </w:r>
      <w:r w:rsidR="00BD657B" w:rsidRPr="00B80D63">
        <w:rPr>
          <w:rFonts w:ascii="Times New Roman" w:hAnsi="Times New Roman" w:cs="Times New Roman"/>
          <w:sz w:val="24"/>
          <w:szCs w:val="24"/>
        </w:rPr>
        <w:t>nvesticijų į aukštojo mokslo sistemą žemėlapis)</w:t>
      </w:r>
    </w:p>
    <w:p w:rsidR="003E4A98" w:rsidRDefault="00942088" w:rsidP="005B708C">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Nepaisant stojančiųjų ir studijuojančiųjų skaičių mažėjimo šalyje (ypač mokslo metų pradžioje) yra jaučiamas bendrabučių vietų skaičiaus trukumas. </w:t>
      </w:r>
      <w:r w:rsidR="00B80D63">
        <w:rPr>
          <w:rFonts w:ascii="Times New Roman" w:hAnsi="Times New Roman" w:cs="Times New Roman"/>
          <w:sz w:val="24"/>
          <w:szCs w:val="24"/>
        </w:rPr>
        <w:t>1</w:t>
      </w:r>
      <w:r w:rsidR="00D15B51">
        <w:rPr>
          <w:rFonts w:ascii="Times New Roman" w:hAnsi="Times New Roman" w:cs="Times New Roman"/>
          <w:sz w:val="24"/>
          <w:szCs w:val="24"/>
        </w:rPr>
        <w:t xml:space="preserve"> lentelėje yra pateikiama Statistikos departamento informacija apie studentų aprūpinimą bendrabučiais.</w:t>
      </w:r>
    </w:p>
    <w:p w:rsidR="00D15B51" w:rsidRDefault="00B80D63" w:rsidP="005B708C">
      <w:pPr>
        <w:spacing w:before="240" w:after="0"/>
        <w:ind w:firstLine="709"/>
        <w:rPr>
          <w:rFonts w:ascii="Times New Roman" w:hAnsi="Times New Roman" w:cs="Times New Roman"/>
          <w:sz w:val="24"/>
          <w:szCs w:val="24"/>
        </w:rPr>
      </w:pPr>
      <w:r w:rsidRPr="005B708C">
        <w:rPr>
          <w:rFonts w:ascii="Times New Roman" w:hAnsi="Times New Roman" w:cs="Times New Roman"/>
          <w:b/>
          <w:sz w:val="24"/>
          <w:szCs w:val="24"/>
        </w:rPr>
        <w:t>1</w:t>
      </w:r>
      <w:r w:rsidR="00D15B51" w:rsidRPr="005B708C">
        <w:rPr>
          <w:rFonts w:ascii="Times New Roman" w:hAnsi="Times New Roman" w:cs="Times New Roman"/>
          <w:b/>
          <w:sz w:val="24"/>
          <w:szCs w:val="24"/>
        </w:rPr>
        <w:t xml:space="preserve"> lentelė.</w:t>
      </w:r>
      <w:r w:rsidR="00D15B51">
        <w:rPr>
          <w:rFonts w:ascii="Times New Roman" w:hAnsi="Times New Roman" w:cs="Times New Roman"/>
          <w:sz w:val="24"/>
          <w:szCs w:val="24"/>
        </w:rPr>
        <w:t xml:space="preserve"> Studentų aprūpinimas bendrabučiais</w:t>
      </w:r>
    </w:p>
    <w:tbl>
      <w:tblPr>
        <w:tblStyle w:val="TableGrid"/>
        <w:tblW w:w="0" w:type="auto"/>
        <w:tblLook w:val="04A0" w:firstRow="1" w:lastRow="0" w:firstColumn="1" w:lastColumn="0" w:noHBand="0" w:noVBand="1"/>
      </w:tblPr>
      <w:tblGrid>
        <w:gridCol w:w="5807"/>
        <w:gridCol w:w="1276"/>
        <w:gridCol w:w="1276"/>
        <w:gridCol w:w="1269"/>
      </w:tblGrid>
      <w:tr w:rsidR="00D15B51" w:rsidTr="00D15B51">
        <w:tc>
          <w:tcPr>
            <w:tcW w:w="5807"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Mokslo metai</w:t>
            </w:r>
          </w:p>
        </w:tc>
        <w:tc>
          <w:tcPr>
            <w:tcW w:w="1276"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2010-2011</w:t>
            </w:r>
          </w:p>
        </w:tc>
        <w:tc>
          <w:tcPr>
            <w:tcW w:w="1276"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2012-2013</w:t>
            </w:r>
          </w:p>
        </w:tc>
        <w:tc>
          <w:tcPr>
            <w:tcW w:w="1269"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2013-2014</w:t>
            </w:r>
          </w:p>
        </w:tc>
      </w:tr>
      <w:tr w:rsidR="00D15B51" w:rsidTr="00D15B51">
        <w:tc>
          <w:tcPr>
            <w:tcW w:w="5807"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Studentų, kuriems reikia bendrabučio, skaičius</w:t>
            </w:r>
          </w:p>
        </w:tc>
        <w:tc>
          <w:tcPr>
            <w:tcW w:w="1276"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23783</w:t>
            </w:r>
          </w:p>
        </w:tc>
        <w:tc>
          <w:tcPr>
            <w:tcW w:w="1276"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20853</w:t>
            </w:r>
          </w:p>
        </w:tc>
        <w:tc>
          <w:tcPr>
            <w:tcW w:w="1269"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21231</w:t>
            </w:r>
          </w:p>
        </w:tc>
      </w:tr>
      <w:tr w:rsidR="00D15B51" w:rsidTr="00D15B51">
        <w:tc>
          <w:tcPr>
            <w:tcW w:w="5807"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Iš jų, kurie gyvena bendrabutyje</w:t>
            </w:r>
          </w:p>
        </w:tc>
        <w:tc>
          <w:tcPr>
            <w:tcW w:w="1276"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21359</w:t>
            </w:r>
          </w:p>
        </w:tc>
        <w:tc>
          <w:tcPr>
            <w:tcW w:w="1276"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19575</w:t>
            </w:r>
          </w:p>
        </w:tc>
        <w:tc>
          <w:tcPr>
            <w:tcW w:w="1269"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19720</w:t>
            </w:r>
          </w:p>
        </w:tc>
      </w:tr>
      <w:tr w:rsidR="00D15B51" w:rsidTr="00D15B51">
        <w:tc>
          <w:tcPr>
            <w:tcW w:w="5807"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Poreikio patenkinimo procentas</w:t>
            </w:r>
          </w:p>
        </w:tc>
        <w:tc>
          <w:tcPr>
            <w:tcW w:w="1276"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89,9</w:t>
            </w:r>
          </w:p>
        </w:tc>
        <w:tc>
          <w:tcPr>
            <w:tcW w:w="1276"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93,9</w:t>
            </w:r>
          </w:p>
        </w:tc>
        <w:tc>
          <w:tcPr>
            <w:tcW w:w="1269" w:type="dxa"/>
          </w:tcPr>
          <w:p w:rsidR="00D15B51" w:rsidRDefault="00D15B51" w:rsidP="00624D2A">
            <w:pPr>
              <w:rPr>
                <w:rFonts w:ascii="Times New Roman" w:hAnsi="Times New Roman" w:cs="Times New Roman"/>
                <w:sz w:val="24"/>
                <w:szCs w:val="24"/>
              </w:rPr>
            </w:pPr>
            <w:r>
              <w:rPr>
                <w:rFonts w:ascii="Times New Roman" w:hAnsi="Times New Roman" w:cs="Times New Roman"/>
                <w:sz w:val="24"/>
                <w:szCs w:val="24"/>
              </w:rPr>
              <w:t>92,9</w:t>
            </w:r>
          </w:p>
        </w:tc>
      </w:tr>
    </w:tbl>
    <w:p w:rsidR="00D15B51" w:rsidRDefault="00D15B51" w:rsidP="00624D2A">
      <w:pPr>
        <w:ind w:firstLine="709"/>
        <w:rPr>
          <w:rFonts w:ascii="Times New Roman" w:hAnsi="Times New Roman" w:cs="Times New Roman"/>
          <w:sz w:val="24"/>
          <w:szCs w:val="24"/>
        </w:rPr>
      </w:pPr>
    </w:p>
    <w:p w:rsidR="00D15B51" w:rsidRDefault="004A4E0A" w:rsidP="005B708C">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Iš lentelės matyti, kad sumažėjus studentų skaičiui, taip pat sumažėjo bendrabuči</w:t>
      </w:r>
      <w:r w:rsidR="00937B8E">
        <w:rPr>
          <w:rFonts w:ascii="Times New Roman" w:hAnsi="Times New Roman" w:cs="Times New Roman"/>
          <w:sz w:val="24"/>
          <w:szCs w:val="24"/>
        </w:rPr>
        <w:t>u</w:t>
      </w:r>
      <w:r>
        <w:rPr>
          <w:rFonts w:ascii="Times New Roman" w:hAnsi="Times New Roman" w:cs="Times New Roman"/>
          <w:sz w:val="24"/>
          <w:szCs w:val="24"/>
        </w:rPr>
        <w:t>o</w:t>
      </w:r>
      <w:r w:rsidR="00937B8E">
        <w:rPr>
          <w:rFonts w:ascii="Times New Roman" w:hAnsi="Times New Roman" w:cs="Times New Roman"/>
          <w:sz w:val="24"/>
          <w:szCs w:val="24"/>
        </w:rPr>
        <w:t>se gyvenančių</w:t>
      </w:r>
      <w:r>
        <w:rPr>
          <w:rFonts w:ascii="Times New Roman" w:hAnsi="Times New Roman" w:cs="Times New Roman"/>
          <w:sz w:val="24"/>
          <w:szCs w:val="24"/>
        </w:rPr>
        <w:t xml:space="preserve"> </w:t>
      </w:r>
      <w:r w:rsidR="00937B8E">
        <w:rPr>
          <w:rFonts w:ascii="Times New Roman" w:hAnsi="Times New Roman" w:cs="Times New Roman"/>
          <w:sz w:val="24"/>
          <w:szCs w:val="24"/>
        </w:rPr>
        <w:t>studentų</w:t>
      </w:r>
      <w:r>
        <w:rPr>
          <w:rFonts w:ascii="Times New Roman" w:hAnsi="Times New Roman" w:cs="Times New Roman"/>
          <w:sz w:val="24"/>
          <w:szCs w:val="24"/>
        </w:rPr>
        <w:t xml:space="preserve"> skaičius. Įvertinus stojimo dinamiką iki 2016 metų galima teigti, kad bendrabučių vietų skaičius šiuo metu turėtų būti pakankamas patenkinti studentų poreikius. </w:t>
      </w:r>
    </w:p>
    <w:p w:rsidR="004A4E0A" w:rsidRDefault="004A4E0A" w:rsidP="00202399">
      <w:pPr>
        <w:ind w:firstLine="709"/>
        <w:jc w:val="both"/>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Vertinant bendrabučio vietų skaičių labai svarbi yra ne tik studentų skaičiaus kitimo dinamika, bet ir aukštojo mokslo tarptautiškumo lygis. Užsienio studentų skaičiaus kitimo dinamika pateikiama </w:t>
      </w:r>
      <w:r w:rsidR="005B708C">
        <w:rPr>
          <w:rFonts w:ascii="Times New Roman" w:hAnsi="Times New Roman" w:cs="Times New Roman"/>
          <w:noProof/>
          <w:sz w:val="24"/>
          <w:szCs w:val="24"/>
          <w:lang w:eastAsia="lt-LT"/>
        </w:rPr>
        <w:t>2</w:t>
      </w:r>
      <w:r>
        <w:rPr>
          <w:rFonts w:ascii="Times New Roman" w:hAnsi="Times New Roman" w:cs="Times New Roman"/>
          <w:noProof/>
          <w:sz w:val="24"/>
          <w:szCs w:val="24"/>
          <w:lang w:eastAsia="lt-LT"/>
        </w:rPr>
        <w:t xml:space="preserve"> lentelėje.</w:t>
      </w:r>
    </w:p>
    <w:p w:rsidR="004A4E0A" w:rsidRPr="005B708C" w:rsidRDefault="005B708C" w:rsidP="005B708C">
      <w:pPr>
        <w:spacing w:before="240" w:after="0"/>
        <w:ind w:firstLine="709"/>
        <w:rPr>
          <w:rFonts w:ascii="Times New Roman" w:hAnsi="Times New Roman" w:cs="Times New Roman"/>
          <w:b/>
          <w:sz w:val="24"/>
          <w:szCs w:val="24"/>
        </w:rPr>
      </w:pPr>
      <w:r>
        <w:rPr>
          <w:rFonts w:ascii="Times New Roman" w:hAnsi="Times New Roman" w:cs="Times New Roman"/>
          <w:b/>
          <w:sz w:val="24"/>
          <w:szCs w:val="24"/>
        </w:rPr>
        <w:t>2</w:t>
      </w:r>
      <w:r w:rsidR="004A4E0A" w:rsidRPr="005B708C">
        <w:rPr>
          <w:rFonts w:ascii="Times New Roman" w:hAnsi="Times New Roman" w:cs="Times New Roman"/>
          <w:b/>
          <w:sz w:val="24"/>
          <w:szCs w:val="24"/>
        </w:rPr>
        <w:t xml:space="preserve"> lentelė. </w:t>
      </w:r>
      <w:r w:rsidR="004A4E0A" w:rsidRPr="005B708C">
        <w:rPr>
          <w:rFonts w:ascii="Times New Roman" w:hAnsi="Times New Roman" w:cs="Times New Roman"/>
          <w:sz w:val="24"/>
          <w:szCs w:val="24"/>
        </w:rPr>
        <w:t>Užsienio studentų skaičiaus kitimo dinamika</w:t>
      </w:r>
    </w:p>
    <w:tbl>
      <w:tblPr>
        <w:tblStyle w:val="TableGrid"/>
        <w:tblW w:w="0" w:type="auto"/>
        <w:tblLook w:val="04A0" w:firstRow="1" w:lastRow="0" w:firstColumn="1" w:lastColumn="0" w:noHBand="0" w:noVBand="1"/>
      </w:tblPr>
      <w:tblGrid>
        <w:gridCol w:w="5807"/>
        <w:gridCol w:w="1276"/>
        <w:gridCol w:w="1276"/>
        <w:gridCol w:w="1269"/>
      </w:tblGrid>
      <w:tr w:rsidR="000152F3" w:rsidTr="00C5774C">
        <w:tc>
          <w:tcPr>
            <w:tcW w:w="5807"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Mokslo metai</w:t>
            </w:r>
          </w:p>
        </w:tc>
        <w:tc>
          <w:tcPr>
            <w:tcW w:w="1276"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2010-2011</w:t>
            </w:r>
          </w:p>
        </w:tc>
        <w:tc>
          <w:tcPr>
            <w:tcW w:w="1276"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2012-2013</w:t>
            </w:r>
          </w:p>
        </w:tc>
        <w:tc>
          <w:tcPr>
            <w:tcW w:w="1269"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2013-2014</w:t>
            </w:r>
          </w:p>
        </w:tc>
      </w:tr>
      <w:tr w:rsidR="000152F3" w:rsidTr="00C5774C">
        <w:tc>
          <w:tcPr>
            <w:tcW w:w="5807"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Iš viso studijavo užsieniečių</w:t>
            </w:r>
          </w:p>
        </w:tc>
        <w:tc>
          <w:tcPr>
            <w:tcW w:w="1276"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3924</w:t>
            </w:r>
          </w:p>
        </w:tc>
        <w:tc>
          <w:tcPr>
            <w:tcW w:w="1276"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4554</w:t>
            </w:r>
          </w:p>
        </w:tc>
        <w:tc>
          <w:tcPr>
            <w:tcW w:w="1269"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5104</w:t>
            </w:r>
          </w:p>
        </w:tc>
      </w:tr>
      <w:tr w:rsidR="000152F3" w:rsidTr="00C5774C">
        <w:tc>
          <w:tcPr>
            <w:tcW w:w="5807" w:type="dxa"/>
          </w:tcPr>
          <w:p w:rsidR="000152F3" w:rsidRDefault="000152F3" w:rsidP="000152F3">
            <w:pPr>
              <w:rPr>
                <w:rFonts w:ascii="Times New Roman" w:hAnsi="Times New Roman" w:cs="Times New Roman"/>
                <w:sz w:val="24"/>
                <w:szCs w:val="24"/>
              </w:rPr>
            </w:pPr>
            <w:r>
              <w:rPr>
                <w:rFonts w:ascii="Times New Roman" w:hAnsi="Times New Roman" w:cs="Times New Roman"/>
                <w:sz w:val="24"/>
                <w:szCs w:val="24"/>
              </w:rPr>
              <w:t>Iš jų, visą studijų programą</w:t>
            </w:r>
          </w:p>
        </w:tc>
        <w:tc>
          <w:tcPr>
            <w:tcW w:w="1276"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3047</w:t>
            </w:r>
          </w:p>
        </w:tc>
        <w:tc>
          <w:tcPr>
            <w:tcW w:w="1276"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3581</w:t>
            </w:r>
          </w:p>
        </w:tc>
        <w:tc>
          <w:tcPr>
            <w:tcW w:w="1269"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4029</w:t>
            </w:r>
          </w:p>
        </w:tc>
      </w:tr>
      <w:tr w:rsidR="000152F3" w:rsidTr="00C5774C">
        <w:tc>
          <w:tcPr>
            <w:tcW w:w="5807"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Iš jų studijų programos dalį</w:t>
            </w:r>
          </w:p>
        </w:tc>
        <w:tc>
          <w:tcPr>
            <w:tcW w:w="1276"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877</w:t>
            </w:r>
          </w:p>
        </w:tc>
        <w:tc>
          <w:tcPr>
            <w:tcW w:w="1276"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973</w:t>
            </w:r>
          </w:p>
        </w:tc>
        <w:tc>
          <w:tcPr>
            <w:tcW w:w="1269" w:type="dxa"/>
          </w:tcPr>
          <w:p w:rsidR="000152F3" w:rsidRDefault="000152F3" w:rsidP="00C5774C">
            <w:pPr>
              <w:rPr>
                <w:rFonts w:ascii="Times New Roman" w:hAnsi="Times New Roman" w:cs="Times New Roman"/>
                <w:sz w:val="24"/>
                <w:szCs w:val="24"/>
              </w:rPr>
            </w:pPr>
            <w:r>
              <w:rPr>
                <w:rFonts w:ascii="Times New Roman" w:hAnsi="Times New Roman" w:cs="Times New Roman"/>
                <w:sz w:val="24"/>
                <w:szCs w:val="24"/>
              </w:rPr>
              <w:t>1075</w:t>
            </w:r>
          </w:p>
        </w:tc>
      </w:tr>
    </w:tbl>
    <w:p w:rsidR="003E4A98" w:rsidRDefault="003E4A98" w:rsidP="00624D2A">
      <w:pPr>
        <w:ind w:firstLine="709"/>
        <w:rPr>
          <w:rFonts w:ascii="Times New Roman" w:hAnsi="Times New Roman" w:cs="Times New Roman"/>
          <w:sz w:val="24"/>
          <w:szCs w:val="24"/>
        </w:rPr>
      </w:pPr>
    </w:p>
    <w:p w:rsidR="00202399" w:rsidRDefault="008D6222" w:rsidP="0093462D">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Tinkamų gyvenimo sąlygų užtikrinimas bendrabučiuose yra ypač svarbus didinant studijų tarptautiškumą, kadangi studentams iš užsienio yra žymiai sunkiau apsirūpinti gyvenamuoju plotu  alternatyviais būdais (kalbos nemokėjimas, skirtinga kultūrinė aplinka). </w:t>
      </w:r>
      <w:r w:rsidR="00C5774C">
        <w:rPr>
          <w:rFonts w:ascii="Times New Roman" w:hAnsi="Times New Roman" w:cs="Times New Roman"/>
          <w:sz w:val="24"/>
          <w:szCs w:val="24"/>
        </w:rPr>
        <w:t xml:space="preserve">Aukštojo mokslo tarptautiškumo didinimas yra vienas iš Europos sąjungos prioritetų. Reikšmingu postūmiu ir naujo aukštojo mokslo tarptautiškumo didinimo </w:t>
      </w:r>
      <w:r w:rsidR="00FB3FB8">
        <w:rPr>
          <w:rFonts w:ascii="Times New Roman" w:hAnsi="Times New Roman" w:cs="Times New Roman"/>
          <w:sz w:val="24"/>
          <w:szCs w:val="24"/>
        </w:rPr>
        <w:t>etapo pradžia galima laikyti 1999 m.</w:t>
      </w:r>
      <w:r w:rsidR="00FB3FB8" w:rsidRPr="00C5774C">
        <w:rPr>
          <w:rFonts w:ascii="Times New Roman" w:hAnsi="Times New Roman" w:cs="Times New Roman"/>
          <w:sz w:val="24"/>
          <w:szCs w:val="24"/>
        </w:rPr>
        <w:t>, kai Europos šalių ministrai, atsakingi už aukštąjį mokslą, pasirašė Bolonijos deklaraciją. Per pirmąjį Bolonijos proceso dešimtmetį pagrindinis dėmesys buvo skiriamas įrankių akademiniam mobilumui skatinti sukūrimui ir mobilumo kliūčių šalinimui. 2009 m. Bolonijos proceso šalių ministrai, atsakingi už aukštąjį mokslą, pasirašydami Liuveno komunikatą, nustatė Europos aukštojo mokslo erdvės prioritetus kitam dešimtmečiui. Be mobilumo skatinimo siekių, numatytas ir jungtinių studijų programų plėtojimas, bendradarbiavimo su kitais pasaulio regionais bei tarptautinio atvirumo plėtra.</w:t>
      </w:r>
      <w:r w:rsidR="00FB3FB8">
        <w:rPr>
          <w:rFonts w:ascii="Times New Roman" w:hAnsi="Times New Roman" w:cs="Times New Roman"/>
          <w:sz w:val="24"/>
          <w:szCs w:val="24"/>
        </w:rPr>
        <w:t xml:space="preserve"> </w:t>
      </w:r>
      <w:r w:rsidR="00FB3FB8" w:rsidRPr="00C5774C">
        <w:rPr>
          <w:rFonts w:ascii="Times New Roman" w:hAnsi="Times New Roman" w:cs="Times New Roman"/>
          <w:sz w:val="24"/>
          <w:szCs w:val="24"/>
        </w:rPr>
        <w:t>Liuveno komunikate suformuotas ir 2012 m. kartu su Bukarešto komunikatu patvirtintoje Akademinio mobilumo strategijoje pakartotinai įtvirtintas ambicingas siekis – pasiekti, kad Europos aukštojo mokslo erdvės šalių studijų programose būtų įdiegiami „mobilumo langai“ ir iki 2020 m. visi Europos jaunuoliai įgytų galimybę bent semestrą per studijų laikotarpį mokytis užsienyje. Kad tarptautiškumas yra Europos Sąjungos valstybių aukštojo mokslo plėtros vienas iš svarbiausių prioritetų, liudija ir 2011 m. lapkričio 28 d. Europos Tarybos išvadose nustatytas siekinys, kad 2020 m. ne mažiau kaip 20 proc. Europos Sąjungos absolventų dalį studijų būtų praleidę užsienio šalyje. Europos aukšt</w:t>
      </w:r>
      <w:r w:rsidR="00FB3FB8">
        <w:rPr>
          <w:rFonts w:ascii="Times New Roman" w:hAnsi="Times New Roman" w:cs="Times New Roman"/>
          <w:sz w:val="24"/>
          <w:szCs w:val="24"/>
        </w:rPr>
        <w:t>ojo mokslo tarptautiškumo plėtros svarba taip pat yra įvertinama</w:t>
      </w:r>
      <w:r w:rsidR="00FB3FB8" w:rsidRPr="00C5774C">
        <w:rPr>
          <w:rFonts w:ascii="Times New Roman" w:hAnsi="Times New Roman" w:cs="Times New Roman"/>
          <w:sz w:val="24"/>
          <w:szCs w:val="24"/>
        </w:rPr>
        <w:t xml:space="preserve"> 2011 </w:t>
      </w:r>
      <w:r w:rsidR="00FB3FB8">
        <w:rPr>
          <w:rFonts w:ascii="Times New Roman" w:hAnsi="Times New Roman" w:cs="Times New Roman"/>
          <w:sz w:val="24"/>
          <w:szCs w:val="24"/>
        </w:rPr>
        <w:t>m. Europos Komisijos patvirtintoje</w:t>
      </w:r>
      <w:r w:rsidR="00FB3FB8" w:rsidRPr="00C5774C">
        <w:rPr>
          <w:rFonts w:ascii="Times New Roman" w:hAnsi="Times New Roman" w:cs="Times New Roman"/>
          <w:sz w:val="24"/>
          <w:szCs w:val="24"/>
        </w:rPr>
        <w:t xml:space="preserve"> Europos aukštojo mokslo sistemų modernizavimo darbotvarkė</w:t>
      </w:r>
      <w:r w:rsidR="00FB3FB8">
        <w:rPr>
          <w:rFonts w:ascii="Times New Roman" w:hAnsi="Times New Roman" w:cs="Times New Roman"/>
          <w:sz w:val="24"/>
          <w:szCs w:val="24"/>
        </w:rPr>
        <w:t>je</w:t>
      </w:r>
      <w:r w:rsidR="00FB3FB8" w:rsidRPr="00C5774C">
        <w:rPr>
          <w:rFonts w:ascii="Times New Roman" w:hAnsi="Times New Roman" w:cs="Times New Roman"/>
          <w:sz w:val="24"/>
          <w:szCs w:val="24"/>
        </w:rPr>
        <w:t xml:space="preserve">. Darbotvarkėje iškelti siekiai didinti kokybę pasitelkiant akademinį judumą ir tarpvalstybinį bendradarbiavimą, skatinti </w:t>
      </w:r>
      <w:r w:rsidR="00FB3FB8" w:rsidRPr="00C5774C">
        <w:rPr>
          <w:rFonts w:ascii="Times New Roman" w:hAnsi="Times New Roman" w:cs="Times New Roman"/>
          <w:sz w:val="24"/>
          <w:szCs w:val="24"/>
        </w:rPr>
        <w:lastRenderedPageBreak/>
        <w:t xml:space="preserve">geriausių trečiųjų šalių studentų, aukštųjų mokyklų dėstytojų ir mokslininkų pritraukimą ir naujų tarpvalstybinio bendradarbiavimo formų plėtotę. </w:t>
      </w:r>
      <w:r w:rsidR="00FB3FB8">
        <w:rPr>
          <w:rFonts w:ascii="Times New Roman" w:hAnsi="Times New Roman" w:cs="Times New Roman"/>
          <w:sz w:val="24"/>
          <w:szCs w:val="24"/>
        </w:rPr>
        <w:t xml:space="preserve">Aukštojo mokslo tarptautiškumo didinimas taip pat yra numatytas </w:t>
      </w:r>
      <w:r w:rsidR="00C5774C">
        <w:rPr>
          <w:rFonts w:ascii="Times New Roman" w:hAnsi="Times New Roman" w:cs="Times New Roman"/>
          <w:sz w:val="24"/>
          <w:szCs w:val="24"/>
        </w:rPr>
        <w:t>stra</w:t>
      </w:r>
      <w:r w:rsidR="00FB3FB8">
        <w:rPr>
          <w:rFonts w:ascii="Times New Roman" w:hAnsi="Times New Roman" w:cs="Times New Roman"/>
          <w:sz w:val="24"/>
          <w:szCs w:val="24"/>
        </w:rPr>
        <w:t>tegijos „Europa 2020“ pavyzdinėje iniciatyvoje</w:t>
      </w:r>
      <w:r w:rsidR="00C5774C">
        <w:rPr>
          <w:rFonts w:ascii="Times New Roman" w:hAnsi="Times New Roman" w:cs="Times New Roman"/>
          <w:sz w:val="24"/>
          <w:szCs w:val="24"/>
        </w:rPr>
        <w:t xml:space="preserve"> „Judus jaunimas“</w:t>
      </w:r>
      <w:r w:rsidR="00FB3FB8">
        <w:rPr>
          <w:rFonts w:ascii="Times New Roman" w:hAnsi="Times New Roman" w:cs="Times New Roman"/>
          <w:sz w:val="24"/>
          <w:szCs w:val="24"/>
        </w:rPr>
        <w:t>.</w:t>
      </w:r>
    </w:p>
    <w:p w:rsidR="00C5774C" w:rsidRDefault="00202399" w:rsidP="0093462D">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Didėjant aukštojo mokslo tarptautiškumo lygiui, universitetų bendrabučiai tampa vienu iš pagrindinių Lietuvos vizitinės kortelės prisistatant tarptautinėje studijų rinkoje elementų. Prastos universitetų bendrabučių būklės problema pastebėta jau anksčiau ir buvo sprendžiama pagal valstybės ir aukštųjų mokyklų finansines galimybes. </w:t>
      </w:r>
      <w:r w:rsidRPr="00202399">
        <w:rPr>
          <w:rFonts w:ascii="Times New Roman" w:hAnsi="Times New Roman" w:cs="Times New Roman"/>
          <w:sz w:val="24"/>
          <w:szCs w:val="24"/>
        </w:rPr>
        <w:t xml:space="preserve">Dalis universitetų bendrabučių buvo atnaujinta 2003 metais. Iš Valstybės investicijų programos dvidešimt keturiems keturiolikos universitetų bendrabučiams rekonstruoti skirta 5 mln. </w:t>
      </w:r>
      <w:r w:rsidR="00592A5F">
        <w:rPr>
          <w:rFonts w:ascii="Times New Roman" w:hAnsi="Times New Roman" w:cs="Times New Roman"/>
          <w:sz w:val="24"/>
          <w:szCs w:val="24"/>
        </w:rPr>
        <w:t>l</w:t>
      </w:r>
      <w:r w:rsidRPr="00202399">
        <w:rPr>
          <w:rFonts w:ascii="Times New Roman" w:hAnsi="Times New Roman" w:cs="Times New Roman"/>
          <w:sz w:val="24"/>
          <w:szCs w:val="24"/>
        </w:rPr>
        <w:t>itų</w:t>
      </w:r>
      <w:r w:rsidR="00C45660">
        <w:rPr>
          <w:rFonts w:ascii="Times New Roman" w:hAnsi="Times New Roman" w:cs="Times New Roman"/>
          <w:sz w:val="24"/>
          <w:szCs w:val="24"/>
        </w:rPr>
        <w:t xml:space="preserve"> (</w:t>
      </w:r>
      <w:r w:rsidR="00592A5F">
        <w:rPr>
          <w:rFonts w:ascii="Times New Roman" w:hAnsi="Times New Roman" w:cs="Times New Roman"/>
          <w:sz w:val="24"/>
          <w:szCs w:val="24"/>
        </w:rPr>
        <w:t>1,45 mln. Eur)</w:t>
      </w:r>
      <w:r w:rsidRPr="00202399">
        <w:rPr>
          <w:rFonts w:ascii="Times New Roman" w:hAnsi="Times New Roman" w:cs="Times New Roman"/>
          <w:sz w:val="24"/>
          <w:szCs w:val="24"/>
        </w:rPr>
        <w:t>, už juos buvo keisti bendrabučių šilumos punktai, suremontuoti stogai, pakeisti langai.</w:t>
      </w:r>
      <w:r w:rsidR="00C45660">
        <w:rPr>
          <w:rFonts w:ascii="Times New Roman" w:hAnsi="Times New Roman" w:cs="Times New Roman"/>
          <w:sz w:val="24"/>
          <w:szCs w:val="24"/>
        </w:rPr>
        <w:t xml:space="preserve"> </w:t>
      </w:r>
      <w:r w:rsidRPr="00202399">
        <w:rPr>
          <w:rFonts w:ascii="Times New Roman" w:hAnsi="Times New Roman" w:cs="Times New Roman"/>
          <w:sz w:val="24"/>
          <w:szCs w:val="24"/>
        </w:rPr>
        <w:t xml:space="preserve">Dalis aukštųjų mokyklų studentų bendrabučių atnaujinta 2006–2009 metais įgyvendinus Aukštųjų mokyklų studentų bendrabučių atnaujinimo programą, patvirtintą Lietuvos Respublikos Vyriausybės 2006 m. rugsėjo 1 d. nutarimu Nr. 843 (Žin., 2006, Nr. 94-3699). Šiai programai 2006–2009 metais įgyvendinti panaudota 44 mln. </w:t>
      </w:r>
      <w:r w:rsidR="00592A5F">
        <w:rPr>
          <w:rFonts w:ascii="Times New Roman" w:hAnsi="Times New Roman" w:cs="Times New Roman"/>
          <w:sz w:val="24"/>
          <w:szCs w:val="24"/>
        </w:rPr>
        <w:t>l</w:t>
      </w:r>
      <w:r w:rsidRPr="00202399">
        <w:rPr>
          <w:rFonts w:ascii="Times New Roman" w:hAnsi="Times New Roman" w:cs="Times New Roman"/>
          <w:sz w:val="24"/>
          <w:szCs w:val="24"/>
        </w:rPr>
        <w:t>itų</w:t>
      </w:r>
      <w:r w:rsidR="00592A5F">
        <w:rPr>
          <w:rFonts w:ascii="Times New Roman" w:hAnsi="Times New Roman" w:cs="Times New Roman"/>
          <w:sz w:val="24"/>
          <w:szCs w:val="24"/>
        </w:rPr>
        <w:t xml:space="preserve"> (12,74 mln. Eur)</w:t>
      </w:r>
      <w:r w:rsidRPr="00202399">
        <w:rPr>
          <w:rFonts w:ascii="Times New Roman" w:hAnsi="Times New Roman" w:cs="Times New Roman"/>
          <w:sz w:val="24"/>
          <w:szCs w:val="24"/>
        </w:rPr>
        <w:t xml:space="preserve">, iš jų: 40 mln. litų </w:t>
      </w:r>
      <w:r w:rsidR="00592A5F">
        <w:rPr>
          <w:rFonts w:ascii="Times New Roman" w:hAnsi="Times New Roman" w:cs="Times New Roman"/>
          <w:sz w:val="24"/>
          <w:szCs w:val="24"/>
        </w:rPr>
        <w:t>(11,58 mln. Eur)</w:t>
      </w:r>
      <w:r w:rsidRPr="00202399">
        <w:rPr>
          <w:rFonts w:ascii="Times New Roman" w:hAnsi="Times New Roman" w:cs="Times New Roman"/>
          <w:sz w:val="24"/>
          <w:szCs w:val="24"/>
        </w:rPr>
        <w:t>– Lietuvos Respublikos valstybės biudžeto lėšų ir Valstybės investicijų programoje skirtų lėšų bei 4 mln. litų</w:t>
      </w:r>
      <w:r w:rsidR="00592A5F">
        <w:rPr>
          <w:rFonts w:ascii="Times New Roman" w:hAnsi="Times New Roman" w:cs="Times New Roman"/>
          <w:sz w:val="24"/>
          <w:szCs w:val="24"/>
        </w:rPr>
        <w:t xml:space="preserve"> (1,16 mln. Eur)</w:t>
      </w:r>
      <w:r w:rsidRPr="00202399">
        <w:rPr>
          <w:rFonts w:ascii="Times New Roman" w:hAnsi="Times New Roman" w:cs="Times New Roman"/>
          <w:sz w:val="24"/>
          <w:szCs w:val="24"/>
        </w:rPr>
        <w:t xml:space="preserve"> – aukštųjų mokyklų lėšų. Dalis programoje numatytų (daugiausia – energijos taupymo) priemonių buvo įgyvendintos, tačiau dėl lėšų trūkumo did</w:t>
      </w:r>
      <w:r w:rsidR="00592A5F">
        <w:rPr>
          <w:rFonts w:ascii="Times New Roman" w:hAnsi="Times New Roman" w:cs="Times New Roman"/>
          <w:sz w:val="24"/>
          <w:szCs w:val="24"/>
        </w:rPr>
        <w:t xml:space="preserve">elė dalis darbų liko nepradėtų. </w:t>
      </w:r>
      <w:r w:rsidRPr="00202399">
        <w:rPr>
          <w:rFonts w:ascii="Times New Roman" w:hAnsi="Times New Roman" w:cs="Times New Roman"/>
          <w:sz w:val="24"/>
          <w:szCs w:val="24"/>
        </w:rPr>
        <w:t>2006–2009 metų Aukštųjų mokyklų studentų bendrabučių atnaujinimo programai įgyvendinti 2008 metais iš Privatizavimo fondo buvo skirti papildomi 5 mln. litų</w:t>
      </w:r>
      <w:r w:rsidR="00592A5F">
        <w:rPr>
          <w:rFonts w:ascii="Times New Roman" w:hAnsi="Times New Roman" w:cs="Times New Roman"/>
          <w:sz w:val="24"/>
          <w:szCs w:val="24"/>
        </w:rPr>
        <w:t xml:space="preserve"> (1,45 mln. Eur)</w:t>
      </w:r>
      <w:r w:rsidRPr="00202399">
        <w:rPr>
          <w:rFonts w:ascii="Times New Roman" w:hAnsi="Times New Roman" w:cs="Times New Roman"/>
          <w:sz w:val="24"/>
          <w:szCs w:val="24"/>
        </w:rPr>
        <w:t xml:space="preserve"> universitetų ir 3 mln. litų</w:t>
      </w:r>
      <w:r w:rsidR="00592A5F">
        <w:rPr>
          <w:rFonts w:ascii="Times New Roman" w:hAnsi="Times New Roman" w:cs="Times New Roman"/>
          <w:sz w:val="24"/>
          <w:szCs w:val="24"/>
        </w:rPr>
        <w:t xml:space="preserve"> (0,87 mln. Eur)</w:t>
      </w:r>
      <w:r w:rsidRPr="00202399">
        <w:rPr>
          <w:rFonts w:ascii="Times New Roman" w:hAnsi="Times New Roman" w:cs="Times New Roman"/>
          <w:sz w:val="24"/>
          <w:szCs w:val="24"/>
        </w:rPr>
        <w:t xml:space="preserve"> kolegijų studentų bendrabučių sąlygoms gerinti.</w:t>
      </w:r>
      <w:r w:rsidR="00592A5F">
        <w:rPr>
          <w:rFonts w:ascii="Times New Roman" w:hAnsi="Times New Roman" w:cs="Times New Roman"/>
          <w:sz w:val="24"/>
          <w:szCs w:val="24"/>
        </w:rPr>
        <w:t xml:space="preserve"> </w:t>
      </w:r>
      <w:r w:rsidRPr="00202399">
        <w:rPr>
          <w:rFonts w:ascii="Times New Roman" w:hAnsi="Times New Roman" w:cs="Times New Roman"/>
          <w:sz w:val="24"/>
          <w:szCs w:val="24"/>
        </w:rPr>
        <w:t>2010 metais buvo skirta 30 mln. litų</w:t>
      </w:r>
      <w:r w:rsidR="00592A5F">
        <w:rPr>
          <w:rFonts w:ascii="Times New Roman" w:hAnsi="Times New Roman" w:cs="Times New Roman"/>
          <w:sz w:val="24"/>
          <w:szCs w:val="24"/>
        </w:rPr>
        <w:t xml:space="preserve"> (8,69 mln. Eur)</w:t>
      </w:r>
      <w:r w:rsidRPr="00202399">
        <w:rPr>
          <w:rFonts w:ascii="Times New Roman" w:hAnsi="Times New Roman" w:cs="Times New Roman"/>
          <w:sz w:val="24"/>
          <w:szCs w:val="24"/>
        </w:rPr>
        <w:t xml:space="preserve"> aukštųjų mokyklų bendrabučių vidaus bendrojo naudojimo patalpoms (sanitariniams mazgams ir virtuvėms, koridoriams ir laiptinėms) ir šilumos punktams atnaujinti, </w:t>
      </w:r>
      <w:r w:rsidR="00592A5F">
        <w:rPr>
          <w:rFonts w:ascii="Times New Roman" w:hAnsi="Times New Roman" w:cs="Times New Roman"/>
          <w:sz w:val="24"/>
          <w:szCs w:val="24"/>
        </w:rPr>
        <w:t>siekiant</w:t>
      </w:r>
      <w:r w:rsidRPr="00202399">
        <w:rPr>
          <w:rFonts w:ascii="Times New Roman" w:hAnsi="Times New Roman" w:cs="Times New Roman"/>
          <w:sz w:val="24"/>
          <w:szCs w:val="24"/>
        </w:rPr>
        <w:t xml:space="preserve"> pagerinti studentų asmens higienos priežiūros ir maisto gaminimo sąlygas, sukurti higienos normas atitinkantį mikroklimatą.</w:t>
      </w:r>
      <w:r w:rsidR="00592A5F">
        <w:rPr>
          <w:rFonts w:ascii="Times New Roman" w:hAnsi="Times New Roman" w:cs="Times New Roman"/>
          <w:sz w:val="24"/>
          <w:szCs w:val="24"/>
        </w:rPr>
        <w:t xml:space="preserve"> Bendrabučių modernizavimas, siekiant pagerinti jų energinį efektyvumą taip pat vykdytas 2014 metais teikiant lengvatines paslaugas aukštosioms įgyvendinant JESSICA iniciatyvą. </w:t>
      </w:r>
    </w:p>
    <w:p w:rsidR="00676896" w:rsidRDefault="00676896" w:rsidP="0093462D">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Nors per pastaruosius keliolika metų tiek valstybė, tiek aukštosios mokyklos skyrė nemažai dėmesio ir investavo lėšų į bendrabučių modernizavimą, tačiau dėl riboto finansavimo bendrabučiai buvo modernizuojami epizodiškai, daugiausia investuojant į energijos vartojimo efektyvumą didinančias priemones ir higienos sąlygų pagerinimą, kompleksinio bendrabučio, iš esmės pagerinant gyvenimo sąlygas juose, atnaujinimo nebuvo vykdoma.</w:t>
      </w:r>
    </w:p>
    <w:p w:rsidR="00D9675A" w:rsidRPr="001E3198" w:rsidRDefault="00D9675A" w:rsidP="001E3198"/>
    <w:p w:rsidR="00DE6FC4" w:rsidRDefault="006E7A73" w:rsidP="006E7A73">
      <w:pPr>
        <w:pStyle w:val="Heading2"/>
        <w:spacing w:before="0" w:after="240" w:line="240" w:lineRule="auto"/>
        <w:jc w:val="center"/>
        <w:rPr>
          <w:rFonts w:ascii="Times New Roman" w:hAnsi="Times New Roman" w:cs="Times New Roman"/>
          <w:b/>
          <w:color w:val="auto"/>
          <w:sz w:val="24"/>
          <w:szCs w:val="24"/>
        </w:rPr>
      </w:pPr>
      <w:bookmarkStart w:id="7" w:name="_Toc436045463"/>
      <w:bookmarkStart w:id="8" w:name="_Toc458600024"/>
      <w:bookmarkStart w:id="9" w:name="_Toc490727954"/>
      <w:r>
        <w:rPr>
          <w:rFonts w:ascii="Times New Roman" w:hAnsi="Times New Roman" w:cs="Times New Roman"/>
          <w:b/>
          <w:color w:val="auto"/>
          <w:sz w:val="24"/>
          <w:szCs w:val="24"/>
        </w:rPr>
        <w:t xml:space="preserve">2.2. </w:t>
      </w:r>
      <w:r w:rsidR="00DE6FC4" w:rsidRPr="006F1F08">
        <w:rPr>
          <w:rFonts w:ascii="Times New Roman" w:hAnsi="Times New Roman" w:cs="Times New Roman"/>
          <w:b/>
          <w:color w:val="auto"/>
          <w:sz w:val="24"/>
          <w:szCs w:val="24"/>
        </w:rPr>
        <w:t>Projekto teisinė aplinka</w:t>
      </w:r>
      <w:bookmarkEnd w:id="7"/>
      <w:bookmarkEnd w:id="8"/>
      <w:bookmarkEnd w:id="9"/>
    </w:p>
    <w:p w:rsidR="009D4903" w:rsidRDefault="009D4903" w:rsidP="0093462D">
      <w:pPr>
        <w:spacing w:after="120" w:line="276" w:lineRule="auto"/>
        <w:ind w:firstLine="709"/>
        <w:jc w:val="both"/>
        <w:rPr>
          <w:rFonts w:ascii="Times New Roman" w:hAnsi="Times New Roman" w:cs="Times New Roman"/>
          <w:i/>
          <w:sz w:val="24"/>
          <w:szCs w:val="24"/>
        </w:rPr>
      </w:pPr>
      <w:r w:rsidRPr="00006E69">
        <w:rPr>
          <w:rFonts w:ascii="Times New Roman" w:eastAsia="MyriadPro-Regular" w:hAnsi="Times New Roman" w:cs="Times New Roman"/>
          <w:sz w:val="24"/>
          <w:szCs w:val="24"/>
        </w:rPr>
        <w:t>Lietuvos Respublikos Mokslo ir studijų įstatyme</w:t>
      </w:r>
      <w:r w:rsidRPr="000719FD">
        <w:rPr>
          <w:rStyle w:val="FootnoteReference"/>
          <w:rFonts w:ascii="Times New Roman" w:eastAsia="MyriadPro-Regular" w:hAnsi="Times New Roman" w:cs="Times New Roman"/>
          <w:sz w:val="24"/>
          <w:szCs w:val="24"/>
        </w:rPr>
        <w:footnoteReference w:id="1"/>
      </w:r>
      <w:r w:rsidRPr="00006E69">
        <w:rPr>
          <w:rFonts w:ascii="Times New Roman" w:eastAsia="MyriadPro-Regular" w:hAnsi="Times New Roman" w:cs="Times New Roman"/>
          <w:sz w:val="24"/>
          <w:szCs w:val="24"/>
        </w:rPr>
        <w:t xml:space="preserve"> įtvirtinta, kad </w:t>
      </w:r>
      <w:r w:rsidRPr="00006E69">
        <w:rPr>
          <w:rFonts w:ascii="Times New Roman" w:eastAsia="MyriadPro-Regular" w:hAnsi="Times New Roman" w:cs="Times New Roman"/>
          <w:i/>
          <w:sz w:val="24"/>
          <w:szCs w:val="24"/>
        </w:rPr>
        <w:t>„</w:t>
      </w:r>
      <w:r w:rsidRPr="00006E69">
        <w:rPr>
          <w:rFonts w:ascii="Times New Roman" w:hAnsi="Times New Roman" w:cs="Times New Roman"/>
          <w:i/>
          <w:sz w:val="24"/>
          <w:szCs w:val="24"/>
        </w:rPr>
        <w:t>Aukštoji mokykla organizuoja ir vykdo studijas, teikia šiame įstatyme nustatytas aukštojo mokslo kvalifikacijas, vykdo mokslinius tyrimus, eksperimentinę (socialinę,</w:t>
      </w:r>
      <w:r w:rsidRPr="00006E69">
        <w:rPr>
          <w:rFonts w:ascii="Times New Roman" w:hAnsi="Times New Roman" w:cs="Times New Roman"/>
          <w:b/>
          <w:bCs/>
          <w:i/>
          <w:sz w:val="24"/>
          <w:szCs w:val="24"/>
        </w:rPr>
        <w:t xml:space="preserve"> </w:t>
      </w:r>
      <w:r w:rsidRPr="00006E69">
        <w:rPr>
          <w:rFonts w:ascii="Times New Roman" w:hAnsi="Times New Roman" w:cs="Times New Roman"/>
          <w:i/>
          <w:sz w:val="24"/>
          <w:szCs w:val="24"/>
        </w:rPr>
        <w:t>kultūrinę) plėtrą ir (arba) meno veiklą, taiko mokslinių tyrimų ir eksperimentinės (socialinės, kultūrinės) plėtros rezultatus, kaupia mokslo žinias, plėtoja kūrybinę veiklą ir kultūrą, puoselėja akademinės bendr</w:t>
      </w:r>
      <w:r>
        <w:rPr>
          <w:rFonts w:ascii="Times New Roman" w:hAnsi="Times New Roman" w:cs="Times New Roman"/>
          <w:i/>
          <w:sz w:val="24"/>
          <w:szCs w:val="24"/>
        </w:rPr>
        <w:t>uomenės vertybes ir tradicijas.</w:t>
      </w:r>
    </w:p>
    <w:p w:rsidR="009D4903" w:rsidRDefault="009D4903" w:rsidP="0093462D">
      <w:pPr>
        <w:spacing w:line="276" w:lineRule="auto"/>
        <w:ind w:firstLine="709"/>
        <w:jc w:val="both"/>
        <w:rPr>
          <w:rFonts w:ascii="Times New Roman" w:hAnsi="Times New Roman" w:cs="Times New Roman"/>
          <w:i/>
          <w:sz w:val="24"/>
          <w:szCs w:val="24"/>
        </w:rPr>
      </w:pPr>
      <w:r w:rsidRPr="00006E69">
        <w:rPr>
          <w:rFonts w:ascii="Times New Roman" w:hAnsi="Times New Roman" w:cs="Times New Roman"/>
          <w:i/>
          <w:sz w:val="24"/>
          <w:szCs w:val="24"/>
        </w:rPr>
        <w:lastRenderedPageBreak/>
        <w:t>Valstybinė aukštoji mokykla yra viešasis juridinis asmuo, veikiantis kaip viešoji įstaiga, turinti Lietuvos Respublikos Konstitucijos garantuojamą autonomiją, šio ir kitų įstatymų nustatytą specialų statusą“.</w:t>
      </w:r>
    </w:p>
    <w:p w:rsidR="009D4903" w:rsidRDefault="009D4903" w:rsidP="0093462D">
      <w:pPr>
        <w:spacing w:line="276" w:lineRule="auto"/>
        <w:ind w:firstLine="709"/>
        <w:jc w:val="both"/>
        <w:rPr>
          <w:rFonts w:ascii="Times New Roman" w:hAnsi="Times New Roman" w:cs="Times New Roman"/>
          <w:i/>
          <w:sz w:val="24"/>
          <w:szCs w:val="24"/>
        </w:rPr>
      </w:pPr>
      <w:r w:rsidRPr="00006E69">
        <w:rPr>
          <w:rFonts w:ascii="Times New Roman" w:hAnsi="Times New Roman" w:cs="Times New Roman"/>
          <w:sz w:val="24"/>
          <w:szCs w:val="24"/>
        </w:rPr>
        <w:t>VGTU statute</w:t>
      </w:r>
      <w:r w:rsidRPr="00006E69">
        <w:rPr>
          <w:rStyle w:val="FootnoteReference"/>
          <w:rFonts w:ascii="Times New Roman" w:hAnsi="Times New Roman" w:cs="Times New Roman"/>
          <w:sz w:val="24"/>
          <w:szCs w:val="24"/>
        </w:rPr>
        <w:footnoteReference w:id="2"/>
      </w:r>
      <w:r w:rsidRPr="00006E69">
        <w:rPr>
          <w:rFonts w:ascii="Times New Roman" w:hAnsi="Times New Roman" w:cs="Times New Roman"/>
          <w:sz w:val="24"/>
          <w:szCs w:val="24"/>
        </w:rPr>
        <w:t xml:space="preserve"> yra numatyta, kad </w:t>
      </w:r>
      <w:r w:rsidRPr="00006E69">
        <w:rPr>
          <w:rFonts w:ascii="Times New Roman" w:hAnsi="Times New Roman" w:cs="Times New Roman"/>
          <w:i/>
          <w:sz w:val="24"/>
          <w:szCs w:val="24"/>
        </w:rPr>
        <w:t>„Pagrindinės Universiteto veiklos sritys yra šios: studijos, moksliniai tyrimai, eksperimentinė (socialinė, kultūrinė) plėtra, ūkinė ir kita veikla. Universitetas turi teisę: 1) pasirinkti asmenybės ugdymo ir studijų, mokslinių tyrimų ir eksperimentinės (socialinės, kultūrinės) plėtros, kultūros ir mokslo žinių sklaidos kryptis ir formas“.</w:t>
      </w:r>
    </w:p>
    <w:p w:rsidR="009D4903" w:rsidRDefault="009D4903" w:rsidP="0093462D">
      <w:pPr>
        <w:spacing w:line="276" w:lineRule="auto"/>
        <w:ind w:firstLine="709"/>
        <w:jc w:val="both"/>
        <w:rPr>
          <w:rFonts w:ascii="Times New Roman" w:hAnsi="Times New Roman" w:cs="Times New Roman"/>
          <w:i/>
          <w:sz w:val="24"/>
          <w:szCs w:val="24"/>
        </w:rPr>
      </w:pPr>
      <w:r w:rsidRPr="00006E69">
        <w:rPr>
          <w:rFonts w:ascii="Times New Roman" w:eastAsia="MyriadPro-Regular" w:hAnsi="Times New Roman" w:cs="Times New Roman"/>
          <w:sz w:val="24"/>
          <w:szCs w:val="24"/>
        </w:rPr>
        <w:t xml:space="preserve">VGTU statute taip pat numatyta, kad </w:t>
      </w:r>
      <w:r w:rsidRPr="00006E69">
        <w:rPr>
          <w:rFonts w:ascii="Times New Roman" w:eastAsia="MyriadPro-Regular" w:hAnsi="Times New Roman" w:cs="Times New Roman"/>
          <w:i/>
          <w:sz w:val="24"/>
          <w:szCs w:val="24"/>
        </w:rPr>
        <w:t>„</w:t>
      </w:r>
      <w:r w:rsidRPr="00006E69">
        <w:rPr>
          <w:rFonts w:ascii="Times New Roman" w:hAnsi="Times New Roman" w:cs="Times New Roman"/>
          <w:i/>
          <w:sz w:val="24"/>
          <w:szCs w:val="24"/>
        </w:rPr>
        <w:t>Valdydamas, naudodamas turtą ir juo disponuodamas, Universitetas vadovaujasi visuomeninės naudos, efektyvumo, racionalumo, atskaitingumo visuomenei ir ūkinės veiklos autonomijos principais.</w:t>
      </w:r>
      <w:r>
        <w:rPr>
          <w:rFonts w:ascii="Times New Roman" w:hAnsi="Times New Roman" w:cs="Times New Roman"/>
          <w:i/>
          <w:sz w:val="24"/>
          <w:szCs w:val="24"/>
        </w:rPr>
        <w:t xml:space="preserve"> </w:t>
      </w:r>
      <w:r w:rsidRPr="00006E69">
        <w:rPr>
          <w:rFonts w:ascii="Times New Roman" w:hAnsi="Times New Roman" w:cs="Times New Roman"/>
          <w:i/>
          <w:sz w:val="24"/>
          <w:szCs w:val="24"/>
        </w:rPr>
        <w:t>Valstybės pagal turto patikėjimo sutartį Universitetui perduotą ilgalaikį materialųjį turtą Universitetas valdo, naudoja ir juo disponuoja vadovaudamasis įstatymais ir valstybės turto patikėjimo sutartimi, laikydamasis Tarybos nustatytos tvarkos“.</w:t>
      </w:r>
    </w:p>
    <w:p w:rsidR="009D4903" w:rsidRPr="009075F5" w:rsidRDefault="009D4903" w:rsidP="0093462D">
      <w:pPr>
        <w:spacing w:line="276" w:lineRule="auto"/>
        <w:ind w:firstLine="709"/>
        <w:jc w:val="both"/>
        <w:rPr>
          <w:rFonts w:ascii="Times New Roman" w:hAnsi="Times New Roman" w:cs="Times New Roman"/>
          <w:i/>
          <w:sz w:val="24"/>
          <w:szCs w:val="24"/>
        </w:rPr>
      </w:pPr>
      <w:r w:rsidRPr="00006E69">
        <w:rPr>
          <w:rFonts w:ascii="Times New Roman" w:hAnsi="Times New Roman" w:cs="Times New Roman"/>
          <w:sz w:val="24"/>
          <w:szCs w:val="24"/>
        </w:rPr>
        <w:t>Valstybinių aukštųjų mokyklų, kurių teisinė forma yra viešoji įstaiga, turto valdymą reglamentuoja:</w:t>
      </w:r>
    </w:p>
    <w:p w:rsidR="009D4903" w:rsidRPr="00006E69" w:rsidRDefault="009D4903" w:rsidP="0093462D">
      <w:pPr>
        <w:pStyle w:val="ListParagraph"/>
        <w:numPr>
          <w:ilvl w:val="0"/>
          <w:numId w:val="6"/>
        </w:numPr>
        <w:spacing w:line="276" w:lineRule="auto"/>
        <w:jc w:val="both"/>
        <w:rPr>
          <w:rFonts w:ascii="Times New Roman" w:hAnsi="Times New Roman" w:cs="Times New Roman"/>
          <w:sz w:val="24"/>
          <w:szCs w:val="24"/>
        </w:rPr>
      </w:pPr>
      <w:r w:rsidRPr="00006E69">
        <w:rPr>
          <w:rFonts w:ascii="Times New Roman" w:hAnsi="Times New Roman" w:cs="Times New Roman"/>
          <w:sz w:val="24"/>
          <w:szCs w:val="24"/>
        </w:rPr>
        <w:t>Lietuvos Respublikos Mokslo ir studijų įstatymo</w:t>
      </w:r>
      <w:r w:rsidRPr="00006E69">
        <w:rPr>
          <w:rStyle w:val="FootnoteReference"/>
          <w:rFonts w:ascii="Times New Roman" w:hAnsi="Times New Roman" w:cs="Times New Roman"/>
          <w:sz w:val="24"/>
          <w:szCs w:val="24"/>
        </w:rPr>
        <w:footnoteReference w:id="3"/>
      </w:r>
      <w:r w:rsidRPr="00006E69">
        <w:rPr>
          <w:rFonts w:ascii="Times New Roman" w:hAnsi="Times New Roman" w:cs="Times New Roman"/>
          <w:sz w:val="24"/>
          <w:szCs w:val="24"/>
        </w:rPr>
        <w:t xml:space="preserve"> VIII skyrius (79 – 83 straipsniai);</w:t>
      </w:r>
    </w:p>
    <w:p w:rsidR="009D4903" w:rsidRPr="00006E69" w:rsidRDefault="009D4903" w:rsidP="0093462D">
      <w:pPr>
        <w:pStyle w:val="ListParagraph"/>
        <w:numPr>
          <w:ilvl w:val="0"/>
          <w:numId w:val="6"/>
        </w:numPr>
        <w:spacing w:line="276" w:lineRule="auto"/>
        <w:jc w:val="both"/>
        <w:rPr>
          <w:rFonts w:ascii="Times New Roman" w:hAnsi="Times New Roman" w:cs="Times New Roman"/>
          <w:sz w:val="24"/>
          <w:szCs w:val="24"/>
        </w:rPr>
      </w:pPr>
      <w:r w:rsidRPr="00006E69">
        <w:rPr>
          <w:rFonts w:ascii="Times New Roman" w:hAnsi="Times New Roman" w:cs="Times New Roman"/>
          <w:sz w:val="24"/>
          <w:szCs w:val="24"/>
        </w:rPr>
        <w:t>Lietuvos Respublikos Valstybės ir savivaldybių turto valdymo, naudojimo ir disponavimo juo įstatymas</w:t>
      </w:r>
      <w:r w:rsidRPr="00006E69">
        <w:rPr>
          <w:rStyle w:val="FootnoteReference"/>
          <w:rFonts w:ascii="Times New Roman" w:hAnsi="Times New Roman" w:cs="Times New Roman"/>
          <w:sz w:val="24"/>
          <w:szCs w:val="24"/>
        </w:rPr>
        <w:footnoteReference w:id="4"/>
      </w:r>
      <w:r w:rsidRPr="00006E69">
        <w:rPr>
          <w:rFonts w:ascii="Times New Roman" w:hAnsi="Times New Roman" w:cs="Times New Roman"/>
          <w:sz w:val="24"/>
          <w:szCs w:val="24"/>
        </w:rPr>
        <w:t>;</w:t>
      </w:r>
    </w:p>
    <w:p w:rsidR="009D4903" w:rsidRPr="00006E69" w:rsidRDefault="009D4903" w:rsidP="0093462D">
      <w:pPr>
        <w:pStyle w:val="ListParagraph"/>
        <w:numPr>
          <w:ilvl w:val="0"/>
          <w:numId w:val="6"/>
        </w:numPr>
        <w:spacing w:line="276" w:lineRule="auto"/>
        <w:jc w:val="both"/>
        <w:rPr>
          <w:rFonts w:ascii="Times New Roman" w:hAnsi="Times New Roman" w:cs="Times New Roman"/>
          <w:sz w:val="24"/>
          <w:szCs w:val="24"/>
        </w:rPr>
      </w:pPr>
      <w:r w:rsidRPr="00006E69">
        <w:rPr>
          <w:rFonts w:ascii="Times New Roman" w:hAnsi="Times New Roman" w:cs="Times New Roman"/>
          <w:sz w:val="24"/>
          <w:szCs w:val="24"/>
        </w:rPr>
        <w:t>Lietuvos Respublikos Civilinis kodeksas</w:t>
      </w:r>
      <w:r w:rsidRPr="00006E69">
        <w:rPr>
          <w:rStyle w:val="FootnoteReference"/>
          <w:rFonts w:ascii="Times New Roman" w:hAnsi="Times New Roman" w:cs="Times New Roman"/>
          <w:sz w:val="24"/>
          <w:szCs w:val="24"/>
        </w:rPr>
        <w:footnoteReference w:id="5"/>
      </w:r>
      <w:r w:rsidRPr="00006E69">
        <w:rPr>
          <w:rFonts w:ascii="Times New Roman" w:hAnsi="Times New Roman" w:cs="Times New Roman"/>
          <w:sz w:val="24"/>
          <w:szCs w:val="24"/>
        </w:rPr>
        <w:t>;</w:t>
      </w:r>
    </w:p>
    <w:p w:rsidR="009D4903" w:rsidRPr="00006E69" w:rsidRDefault="009D4903" w:rsidP="0093462D">
      <w:pPr>
        <w:pStyle w:val="ListParagraph"/>
        <w:numPr>
          <w:ilvl w:val="0"/>
          <w:numId w:val="6"/>
        </w:numPr>
        <w:spacing w:line="276" w:lineRule="auto"/>
        <w:jc w:val="both"/>
        <w:rPr>
          <w:rFonts w:ascii="Times New Roman" w:hAnsi="Times New Roman" w:cs="Times New Roman"/>
          <w:sz w:val="24"/>
          <w:szCs w:val="24"/>
        </w:rPr>
      </w:pPr>
      <w:r w:rsidRPr="00006E69">
        <w:rPr>
          <w:rFonts w:ascii="Times New Roman" w:hAnsi="Times New Roman" w:cs="Times New Roman"/>
          <w:sz w:val="24"/>
          <w:szCs w:val="24"/>
        </w:rPr>
        <w:t>vidiniai aukštųjų mokyklų teisės aktai.</w:t>
      </w:r>
    </w:p>
    <w:p w:rsidR="009D4903" w:rsidRPr="00006E69" w:rsidRDefault="009D4903" w:rsidP="0093462D">
      <w:pPr>
        <w:spacing w:line="276" w:lineRule="auto"/>
        <w:ind w:firstLine="709"/>
        <w:jc w:val="both"/>
        <w:rPr>
          <w:rFonts w:ascii="Times New Roman" w:hAnsi="Times New Roman" w:cs="Times New Roman"/>
          <w:sz w:val="24"/>
          <w:szCs w:val="24"/>
        </w:rPr>
      </w:pPr>
      <w:r w:rsidRPr="00006E69">
        <w:rPr>
          <w:rFonts w:ascii="Times New Roman" w:hAnsi="Times New Roman" w:cs="Times New Roman"/>
          <w:sz w:val="24"/>
          <w:szCs w:val="24"/>
        </w:rPr>
        <w:t xml:space="preserve">Valstybės ir savivaldybių turto valdymo, naudojimo ir disponavimo juo principai įvardinti  Lietuvos Respublikos Valstybės ir savivaldybių turto valdymo, naudojimo ir disponavimo juo įstatymo </w:t>
      </w:r>
      <w:r w:rsidRPr="00006E69">
        <w:rPr>
          <w:rFonts w:ascii="Times New Roman" w:hAnsi="Times New Roman" w:cs="Times New Roman"/>
          <w:bCs/>
          <w:sz w:val="24"/>
          <w:szCs w:val="24"/>
        </w:rPr>
        <w:t>8 straipsnyje. Remiantis šiuo įstatymu, v</w:t>
      </w:r>
      <w:r w:rsidRPr="00006E69">
        <w:rPr>
          <w:rFonts w:ascii="Times New Roman" w:hAnsi="Times New Roman" w:cs="Times New Roman"/>
          <w:sz w:val="24"/>
          <w:szCs w:val="24"/>
        </w:rPr>
        <w:t>alstybės ir savivaldybių turtas turi būti valdomas, naudojamas ir juo disponuojama vadovaujantis šiais principais:</w:t>
      </w:r>
    </w:p>
    <w:p w:rsidR="009D4903" w:rsidRPr="00006E69" w:rsidRDefault="009D4903" w:rsidP="0093462D">
      <w:pPr>
        <w:pStyle w:val="ListParagraph"/>
        <w:numPr>
          <w:ilvl w:val="0"/>
          <w:numId w:val="7"/>
        </w:numPr>
        <w:spacing w:line="276" w:lineRule="auto"/>
        <w:jc w:val="both"/>
        <w:rPr>
          <w:rFonts w:ascii="Times New Roman" w:hAnsi="Times New Roman" w:cs="Times New Roman"/>
          <w:i/>
          <w:sz w:val="24"/>
          <w:szCs w:val="24"/>
        </w:rPr>
      </w:pPr>
      <w:r w:rsidRPr="00006E69">
        <w:rPr>
          <w:rFonts w:ascii="Times New Roman" w:hAnsi="Times New Roman" w:cs="Times New Roman"/>
          <w:i/>
          <w:sz w:val="24"/>
          <w:szCs w:val="24"/>
        </w:rPr>
        <w:t>visuomeninės naudos; šis principas reiškia, kad valstybės ir savivaldybių turtas turi būti valdomas, naudojamas ir juo disponuojama rūpestingai, siekiant užtikrinti visuomenės interesų tenkinimą;</w:t>
      </w:r>
    </w:p>
    <w:p w:rsidR="009D4903" w:rsidRPr="00006E69" w:rsidRDefault="009D4903" w:rsidP="0093462D">
      <w:pPr>
        <w:pStyle w:val="ListParagraph"/>
        <w:numPr>
          <w:ilvl w:val="0"/>
          <w:numId w:val="7"/>
        </w:numPr>
        <w:spacing w:line="276" w:lineRule="auto"/>
        <w:jc w:val="both"/>
        <w:rPr>
          <w:rFonts w:ascii="Times New Roman" w:hAnsi="Times New Roman" w:cs="Times New Roman"/>
          <w:i/>
          <w:sz w:val="24"/>
          <w:szCs w:val="24"/>
        </w:rPr>
      </w:pPr>
      <w:r w:rsidRPr="00006E69">
        <w:rPr>
          <w:rFonts w:ascii="Times New Roman" w:hAnsi="Times New Roman" w:cs="Times New Roman"/>
          <w:i/>
          <w:sz w:val="24"/>
          <w:szCs w:val="24"/>
        </w:rPr>
        <w:t>efektyvumo; šis principas reiškia, kad sprendimais, susijusiais su valstybės ir savivaldybių turto valdymu, naudojimu ir disponavimu juo, turi būti siekiama maksimalios naudos visuomenei;</w:t>
      </w:r>
    </w:p>
    <w:p w:rsidR="009D4903" w:rsidRPr="00006E69" w:rsidRDefault="009D4903" w:rsidP="0093462D">
      <w:pPr>
        <w:pStyle w:val="ListParagraph"/>
        <w:numPr>
          <w:ilvl w:val="0"/>
          <w:numId w:val="7"/>
        </w:numPr>
        <w:spacing w:line="276" w:lineRule="auto"/>
        <w:jc w:val="both"/>
        <w:rPr>
          <w:rFonts w:ascii="Times New Roman" w:hAnsi="Times New Roman" w:cs="Times New Roman"/>
          <w:i/>
          <w:sz w:val="24"/>
          <w:szCs w:val="24"/>
        </w:rPr>
      </w:pPr>
      <w:r w:rsidRPr="00006E69">
        <w:rPr>
          <w:rFonts w:ascii="Times New Roman" w:hAnsi="Times New Roman" w:cs="Times New Roman"/>
          <w:i/>
          <w:sz w:val="24"/>
          <w:szCs w:val="24"/>
        </w:rPr>
        <w:t>racionalumo; šis principas reiškia, kad valstybės ir savivaldybių turtas turi būti tausojamas, nešvaistomas ir racionaliai tvarkomas;</w:t>
      </w:r>
    </w:p>
    <w:p w:rsidR="001E3198" w:rsidRPr="00C263B3" w:rsidRDefault="009D4903" w:rsidP="0093462D">
      <w:pPr>
        <w:pStyle w:val="ListParagraph"/>
        <w:numPr>
          <w:ilvl w:val="0"/>
          <w:numId w:val="7"/>
        </w:numPr>
        <w:spacing w:line="276" w:lineRule="auto"/>
        <w:jc w:val="both"/>
        <w:rPr>
          <w:rFonts w:ascii="Times New Roman" w:hAnsi="Times New Roman" w:cs="Times New Roman"/>
          <w:i/>
          <w:sz w:val="24"/>
          <w:szCs w:val="24"/>
        </w:rPr>
      </w:pPr>
      <w:r w:rsidRPr="00006E69">
        <w:rPr>
          <w:rFonts w:ascii="Times New Roman" w:hAnsi="Times New Roman" w:cs="Times New Roman"/>
          <w:i/>
          <w:sz w:val="24"/>
          <w:szCs w:val="24"/>
        </w:rPr>
        <w:t>viešosios teisės; šis principas reiškia, kad sandoriai dėl valstybės ir savivaldybių turto turi būti sudaromi tik teisės aktų, reglamentuojančių disponavimą valstybės ir (ar) savivaldybių turtu, nustatytais atvejais ir būdais.</w:t>
      </w:r>
    </w:p>
    <w:p w:rsidR="001E3198" w:rsidRDefault="005400B0" w:rsidP="0093462D">
      <w:pPr>
        <w:spacing w:line="276" w:lineRule="auto"/>
        <w:ind w:firstLine="709"/>
        <w:jc w:val="both"/>
        <w:rPr>
          <w:rFonts w:ascii="Times New Roman" w:hAnsi="Times New Roman" w:cs="Times New Roman"/>
          <w:sz w:val="24"/>
          <w:szCs w:val="24"/>
        </w:rPr>
      </w:pPr>
      <w:r w:rsidRPr="005400B0">
        <w:rPr>
          <w:rFonts w:ascii="Times New Roman" w:hAnsi="Times New Roman" w:cs="Times New Roman"/>
          <w:sz w:val="24"/>
          <w:szCs w:val="24"/>
        </w:rPr>
        <w:lastRenderedPageBreak/>
        <w:t xml:space="preserve">VGTU </w:t>
      </w:r>
      <w:r>
        <w:rPr>
          <w:rFonts w:ascii="Times New Roman" w:hAnsi="Times New Roman" w:cs="Times New Roman"/>
          <w:sz w:val="24"/>
          <w:szCs w:val="24"/>
        </w:rPr>
        <w:t>yra viešasis juridinis</w:t>
      </w:r>
      <w:r w:rsidR="00937B8E">
        <w:rPr>
          <w:rFonts w:ascii="Times New Roman" w:hAnsi="Times New Roman" w:cs="Times New Roman"/>
          <w:sz w:val="24"/>
          <w:szCs w:val="24"/>
        </w:rPr>
        <w:t xml:space="preserve"> asmuo</w:t>
      </w:r>
      <w:r>
        <w:rPr>
          <w:rFonts w:ascii="Times New Roman" w:hAnsi="Times New Roman" w:cs="Times New Roman"/>
          <w:sz w:val="24"/>
          <w:szCs w:val="24"/>
        </w:rPr>
        <w:t xml:space="preserve">, kuris teisės aktų nustatyta tvarka, siekdamas padidinti veiklos efektyvumą ir siūlomų paslaugų kokybę, gali vykdyti viešojo ir privataus sektorių partnerystės projektus. </w:t>
      </w:r>
      <w:r w:rsidR="001B7C67" w:rsidRPr="001B7C67">
        <w:rPr>
          <w:rFonts w:ascii="Times New Roman" w:hAnsi="Times New Roman" w:cs="Times New Roman"/>
          <w:sz w:val="24"/>
          <w:szCs w:val="24"/>
        </w:rPr>
        <w:t>Viešojo ir privataus sektorių partnerystė – valstybės arba savivaldybės institucijos ir privataus subjekto įstatymuose nustatyti bendradarbiavimo būdai, kuriais valstybės arba savivaldybės institucija perduoda jos funkcijoms priskirtą veiklą privačiam subjektui, o privatus subjektas investuoja į šią veiklą ir jai vykdyti reikalingą turtą, už tai gaudamas įstatymų nustatytą atlyginimą.</w:t>
      </w:r>
      <w:r w:rsidR="001B7C67">
        <w:rPr>
          <w:rFonts w:ascii="Times New Roman" w:hAnsi="Times New Roman" w:cs="Times New Roman"/>
          <w:sz w:val="24"/>
          <w:szCs w:val="24"/>
        </w:rPr>
        <w:t xml:space="preserve"> </w:t>
      </w:r>
      <w:r>
        <w:rPr>
          <w:rFonts w:ascii="Times New Roman" w:hAnsi="Times New Roman" w:cs="Times New Roman"/>
          <w:sz w:val="24"/>
          <w:szCs w:val="24"/>
        </w:rPr>
        <w:t>Pagrindiniai viešojo ir privataus sektorių partnerystę reglamentuojantys teisės aktai</w:t>
      </w:r>
      <w:r w:rsidR="00E25D3F">
        <w:rPr>
          <w:rFonts w:ascii="Times New Roman" w:hAnsi="Times New Roman" w:cs="Times New Roman"/>
          <w:sz w:val="24"/>
          <w:szCs w:val="24"/>
        </w:rPr>
        <w:t xml:space="preserve"> (be jau minėtų turto valdymą reglamentuojančių dokumentų)</w:t>
      </w:r>
      <w:r>
        <w:rPr>
          <w:rFonts w:ascii="Times New Roman" w:hAnsi="Times New Roman" w:cs="Times New Roman"/>
          <w:sz w:val="24"/>
          <w:szCs w:val="24"/>
        </w:rPr>
        <w:t>:</w:t>
      </w:r>
    </w:p>
    <w:p w:rsidR="005400B0" w:rsidRDefault="00E25D3F" w:rsidP="0093462D">
      <w:pPr>
        <w:pStyle w:val="ListParagraph"/>
        <w:numPr>
          <w:ilvl w:val="0"/>
          <w:numId w:val="8"/>
        </w:num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Lietuvos Respublikos Investicijų įstatymas</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w:t>
      </w:r>
    </w:p>
    <w:p w:rsidR="001B7C67" w:rsidRDefault="00670C1C" w:rsidP="0093462D">
      <w:pPr>
        <w:pStyle w:val="ListParagraph"/>
        <w:numPr>
          <w:ilvl w:val="0"/>
          <w:numId w:val="8"/>
        </w:numPr>
        <w:spacing w:line="276" w:lineRule="auto"/>
        <w:ind w:left="709"/>
        <w:jc w:val="both"/>
        <w:rPr>
          <w:rFonts w:ascii="Times New Roman" w:hAnsi="Times New Roman" w:cs="Times New Roman"/>
          <w:sz w:val="24"/>
          <w:szCs w:val="24"/>
        </w:rPr>
      </w:pPr>
      <w:r w:rsidRPr="00670C1C">
        <w:rPr>
          <w:rFonts w:ascii="Times New Roman" w:hAnsi="Times New Roman" w:cs="Times New Roman"/>
          <w:sz w:val="24"/>
          <w:szCs w:val="24"/>
        </w:rPr>
        <w:t xml:space="preserve">Lietuvos Respublikos </w:t>
      </w:r>
      <w:r>
        <w:rPr>
          <w:rFonts w:ascii="Times New Roman" w:hAnsi="Times New Roman" w:cs="Times New Roman"/>
          <w:sz w:val="24"/>
          <w:szCs w:val="24"/>
        </w:rPr>
        <w:t>Koncesijų</w:t>
      </w:r>
      <w:r w:rsidRPr="00670C1C">
        <w:rPr>
          <w:rFonts w:ascii="Times New Roman" w:hAnsi="Times New Roman" w:cs="Times New Roman"/>
          <w:sz w:val="24"/>
          <w:szCs w:val="24"/>
        </w:rPr>
        <w:t xml:space="preserve"> įstatymas</w:t>
      </w:r>
      <w:r>
        <w:rPr>
          <w:rStyle w:val="FootnoteReference"/>
          <w:rFonts w:ascii="Times New Roman" w:hAnsi="Times New Roman" w:cs="Times New Roman"/>
          <w:sz w:val="24"/>
          <w:szCs w:val="24"/>
        </w:rPr>
        <w:footnoteReference w:id="7"/>
      </w:r>
    </w:p>
    <w:p w:rsidR="00E25D3F" w:rsidRDefault="00E25D3F" w:rsidP="0093462D">
      <w:pPr>
        <w:pStyle w:val="ListParagraph"/>
        <w:numPr>
          <w:ilvl w:val="0"/>
          <w:numId w:val="8"/>
        </w:num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Lietuvos Respublikos Vyriausybės nutarimas </w:t>
      </w:r>
      <w:r w:rsidR="00997E0A">
        <w:rPr>
          <w:rFonts w:ascii="Times New Roman" w:hAnsi="Times New Roman" w:cs="Times New Roman"/>
          <w:sz w:val="24"/>
          <w:szCs w:val="24"/>
        </w:rPr>
        <w:t>d</w:t>
      </w:r>
      <w:r>
        <w:rPr>
          <w:rFonts w:ascii="Times New Roman" w:hAnsi="Times New Roman" w:cs="Times New Roman"/>
          <w:sz w:val="24"/>
          <w:szCs w:val="24"/>
        </w:rPr>
        <w:t>ėl viešojo ir privataus sektoriaus partnerystės</w:t>
      </w:r>
      <w:r>
        <w:rPr>
          <w:rStyle w:val="FootnoteReference"/>
          <w:rFonts w:ascii="Times New Roman" w:hAnsi="Times New Roman" w:cs="Times New Roman"/>
          <w:sz w:val="24"/>
          <w:szCs w:val="24"/>
        </w:rPr>
        <w:footnoteReference w:id="8"/>
      </w:r>
      <w:r w:rsidR="00997E0A">
        <w:rPr>
          <w:rFonts w:ascii="Times New Roman" w:hAnsi="Times New Roman" w:cs="Times New Roman"/>
          <w:sz w:val="24"/>
          <w:szCs w:val="24"/>
        </w:rPr>
        <w:t>;</w:t>
      </w:r>
    </w:p>
    <w:p w:rsidR="00997E0A" w:rsidRDefault="00997E0A" w:rsidP="0093462D">
      <w:pPr>
        <w:pStyle w:val="ListParagraph"/>
        <w:numPr>
          <w:ilvl w:val="0"/>
          <w:numId w:val="8"/>
        </w:numPr>
        <w:spacing w:line="276" w:lineRule="auto"/>
        <w:ind w:left="709"/>
        <w:jc w:val="both"/>
        <w:rPr>
          <w:rFonts w:ascii="Times New Roman" w:hAnsi="Times New Roman" w:cs="Times New Roman"/>
          <w:sz w:val="24"/>
          <w:szCs w:val="24"/>
        </w:rPr>
      </w:pPr>
      <w:r w:rsidRPr="00997E0A">
        <w:rPr>
          <w:rFonts w:ascii="Times New Roman" w:hAnsi="Times New Roman" w:cs="Times New Roman"/>
          <w:sz w:val="24"/>
          <w:szCs w:val="24"/>
        </w:rPr>
        <w:t xml:space="preserve">Lietuvos Respublikos ūkio ministro įsakymas </w:t>
      </w:r>
      <w:r>
        <w:rPr>
          <w:rFonts w:ascii="Times New Roman" w:hAnsi="Times New Roman" w:cs="Times New Roman"/>
          <w:sz w:val="24"/>
          <w:szCs w:val="24"/>
        </w:rPr>
        <w:t>d</w:t>
      </w:r>
      <w:r w:rsidRPr="00997E0A">
        <w:rPr>
          <w:rFonts w:ascii="Times New Roman" w:hAnsi="Times New Roman" w:cs="Times New Roman"/>
          <w:sz w:val="24"/>
          <w:szCs w:val="24"/>
        </w:rPr>
        <w:t>ėl viešojo ir privataus sektorių partnerystės tikslingumo kriterijų nustatymo ir metodinių rekomendacijų dėl viešojo ir privataus sektorių partnerystės taikymo tikslingumo kriterijų patvirtinimo</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w:t>
      </w:r>
    </w:p>
    <w:p w:rsidR="00997E0A" w:rsidRPr="00997E0A" w:rsidRDefault="00997E0A" w:rsidP="0093462D">
      <w:pPr>
        <w:pStyle w:val="ListParagraph"/>
        <w:numPr>
          <w:ilvl w:val="0"/>
          <w:numId w:val="8"/>
        </w:numPr>
        <w:spacing w:line="276" w:lineRule="auto"/>
        <w:ind w:left="709"/>
        <w:jc w:val="both"/>
        <w:rPr>
          <w:rFonts w:ascii="Times New Roman" w:hAnsi="Times New Roman" w:cs="Times New Roman"/>
          <w:sz w:val="24"/>
          <w:szCs w:val="24"/>
        </w:rPr>
      </w:pPr>
      <w:r w:rsidRPr="00997E0A">
        <w:rPr>
          <w:rFonts w:ascii="Times New Roman" w:hAnsi="Times New Roman" w:cs="Times New Roman"/>
          <w:sz w:val="24"/>
          <w:szCs w:val="24"/>
        </w:rPr>
        <w:t xml:space="preserve">Lietuvos Respublikos finansų ministras įsakymas </w:t>
      </w:r>
      <w:r>
        <w:rPr>
          <w:rFonts w:ascii="Times New Roman" w:hAnsi="Times New Roman" w:cs="Times New Roman"/>
          <w:sz w:val="24"/>
          <w:szCs w:val="24"/>
        </w:rPr>
        <w:t>d</w:t>
      </w:r>
      <w:r w:rsidRPr="00997E0A">
        <w:rPr>
          <w:rFonts w:ascii="Times New Roman" w:hAnsi="Times New Roman" w:cs="Times New Roman"/>
          <w:sz w:val="24"/>
          <w:szCs w:val="24"/>
        </w:rPr>
        <w:t>ėl informacijos apie viešojo ir privataus sektorių partnerystės projektų rengimo ir įgyvendinimo eigą teikimo taisyklių patvirtinimo</w:t>
      </w:r>
      <w:r w:rsidR="00FD53F9">
        <w:rPr>
          <w:rStyle w:val="FootnoteReference"/>
          <w:rFonts w:ascii="Times New Roman" w:hAnsi="Times New Roman" w:cs="Times New Roman"/>
          <w:sz w:val="24"/>
          <w:szCs w:val="24"/>
        </w:rPr>
        <w:footnoteReference w:id="10"/>
      </w:r>
      <w:r w:rsidR="001B7C67">
        <w:rPr>
          <w:rFonts w:ascii="Times New Roman" w:hAnsi="Times New Roman" w:cs="Times New Roman"/>
          <w:sz w:val="24"/>
          <w:szCs w:val="24"/>
        </w:rPr>
        <w:t>.</w:t>
      </w:r>
    </w:p>
    <w:p w:rsidR="00670C1C" w:rsidRDefault="007A5A6A" w:rsidP="0093462D">
      <w:pPr>
        <w:spacing w:line="276" w:lineRule="auto"/>
        <w:ind w:firstLine="709"/>
        <w:jc w:val="both"/>
        <w:rPr>
          <w:rFonts w:ascii="Times New Roman" w:hAnsi="Times New Roman" w:cs="Times New Roman"/>
          <w:sz w:val="24"/>
          <w:szCs w:val="24"/>
        </w:rPr>
      </w:pPr>
      <w:r w:rsidRPr="007A5A6A">
        <w:rPr>
          <w:rFonts w:ascii="Times New Roman" w:hAnsi="Times New Roman" w:cs="Times New Roman"/>
          <w:sz w:val="24"/>
          <w:szCs w:val="24"/>
        </w:rPr>
        <w:t>Viešojo ir privataus sektorių</w:t>
      </w:r>
      <w:r>
        <w:rPr>
          <w:rFonts w:ascii="Times New Roman" w:hAnsi="Times New Roman" w:cs="Times New Roman"/>
          <w:sz w:val="24"/>
          <w:szCs w:val="24"/>
        </w:rPr>
        <w:t xml:space="preserve"> partnerystės projektų vadove išskiriamos kelios pagrindinės sutarčių rūšys (bendradarbiavimo formos):</w:t>
      </w:r>
    </w:p>
    <w:p w:rsidR="007A5A6A" w:rsidRDefault="007A5A6A" w:rsidP="0093462D">
      <w:pPr>
        <w:pStyle w:val="ListParagraph"/>
        <w:numPr>
          <w:ilvl w:val="0"/>
          <w:numId w:val="10"/>
        </w:numPr>
        <w:spacing w:line="276" w:lineRule="auto"/>
        <w:ind w:left="709"/>
        <w:jc w:val="both"/>
        <w:rPr>
          <w:rFonts w:ascii="Times New Roman" w:hAnsi="Times New Roman" w:cs="Times New Roman"/>
          <w:sz w:val="24"/>
          <w:szCs w:val="24"/>
        </w:rPr>
      </w:pPr>
      <w:r w:rsidRPr="007B5AC6">
        <w:rPr>
          <w:rFonts w:ascii="Times New Roman" w:hAnsi="Times New Roman" w:cs="Times New Roman"/>
          <w:b/>
          <w:sz w:val="24"/>
          <w:szCs w:val="24"/>
        </w:rPr>
        <w:t>Tradicinės viešojo ir privataus sektorių sutartys</w:t>
      </w:r>
      <w:r w:rsidR="00EA7EA3">
        <w:rPr>
          <w:rFonts w:ascii="Times New Roman" w:hAnsi="Times New Roman" w:cs="Times New Roman"/>
          <w:sz w:val="24"/>
          <w:szCs w:val="24"/>
        </w:rPr>
        <w:t xml:space="preserve"> – paslaugų sutartys</w:t>
      </w:r>
      <w:r>
        <w:rPr>
          <w:rFonts w:ascii="Times New Roman" w:hAnsi="Times New Roman" w:cs="Times New Roman"/>
          <w:sz w:val="24"/>
          <w:szCs w:val="24"/>
        </w:rPr>
        <w:t xml:space="preserve"> – kuomet sutartis sudaroma specialioms užduotims atlikti, pvz. užtikrinti turto priežiūrą ir eksploatavimą. Šios sutartys leidžia viešajam sektoriui pasinaudoti privataus sektoriaus ištekliais, įsigyti paslaugas, kurias privatus sektorius gali teikti efektyviau. Šios sutartys yra sudaromos konkurenciniu pagrindu ir yra trumpalaikės. </w:t>
      </w:r>
      <w:r w:rsidR="00EA7EA3">
        <w:rPr>
          <w:rFonts w:ascii="Times New Roman" w:hAnsi="Times New Roman" w:cs="Times New Roman"/>
          <w:sz w:val="24"/>
          <w:szCs w:val="24"/>
        </w:rPr>
        <w:t>Sudarant tradicinę sutartį viešasis sektoorius išlieka atsakingas už investicijų valdymą ir jų kaštus.</w:t>
      </w:r>
    </w:p>
    <w:p w:rsidR="00EA7EA3" w:rsidRPr="007A5A6A" w:rsidRDefault="007B5AC6" w:rsidP="0093462D">
      <w:pPr>
        <w:pStyle w:val="ListParagraph"/>
        <w:numPr>
          <w:ilvl w:val="0"/>
          <w:numId w:val="10"/>
        </w:numPr>
        <w:spacing w:line="276" w:lineRule="auto"/>
        <w:ind w:left="709"/>
        <w:jc w:val="both"/>
        <w:rPr>
          <w:rFonts w:ascii="Times New Roman" w:hAnsi="Times New Roman" w:cs="Times New Roman"/>
          <w:sz w:val="24"/>
          <w:szCs w:val="24"/>
        </w:rPr>
      </w:pPr>
      <w:r w:rsidRPr="007B5AC6">
        <w:rPr>
          <w:rFonts w:ascii="Times New Roman" w:hAnsi="Times New Roman" w:cs="Times New Roman"/>
          <w:b/>
          <w:sz w:val="24"/>
          <w:szCs w:val="24"/>
        </w:rPr>
        <w:t>Partnerystės sutartys</w:t>
      </w:r>
      <w:r>
        <w:rPr>
          <w:rFonts w:ascii="Times New Roman" w:hAnsi="Times New Roman" w:cs="Times New Roman"/>
          <w:sz w:val="24"/>
          <w:szCs w:val="24"/>
        </w:rPr>
        <w:t xml:space="preserve">. </w:t>
      </w:r>
      <w:r w:rsidRPr="007B5AC6">
        <w:rPr>
          <w:rFonts w:ascii="Times New Roman" w:hAnsi="Times New Roman" w:cs="Times New Roman"/>
          <w:sz w:val="24"/>
          <w:szCs w:val="24"/>
        </w:rPr>
        <w:t>Tai integruotos infrastruktūros projekto vykdymo ir infrastruktūros eksploatavimo užtikrinimo sutartys.</w:t>
      </w:r>
      <w:r>
        <w:rPr>
          <w:rFonts w:ascii="Times New Roman" w:hAnsi="Times New Roman" w:cs="Times New Roman"/>
          <w:sz w:val="24"/>
          <w:szCs w:val="24"/>
        </w:rPr>
        <w:t xml:space="preserve"> </w:t>
      </w:r>
      <w:r w:rsidRPr="007B5AC6">
        <w:rPr>
          <w:rFonts w:ascii="Times New Roman" w:hAnsi="Times New Roman" w:cs="Times New Roman"/>
          <w:sz w:val="24"/>
          <w:szCs w:val="24"/>
        </w:rPr>
        <w:t>Šios sutartys numato atsakomybės už infrastruktūros projektavimą, statybą ir objekto (ar jų grupės) valdymą</w:t>
      </w:r>
      <w:r>
        <w:rPr>
          <w:rFonts w:ascii="Times New Roman" w:hAnsi="Times New Roman" w:cs="Times New Roman"/>
          <w:sz w:val="24"/>
          <w:szCs w:val="24"/>
        </w:rPr>
        <w:t xml:space="preserve"> </w:t>
      </w:r>
      <w:r w:rsidRPr="007B5AC6">
        <w:rPr>
          <w:rFonts w:ascii="Times New Roman" w:hAnsi="Times New Roman" w:cs="Times New Roman"/>
          <w:sz w:val="24"/>
          <w:szCs w:val="24"/>
        </w:rPr>
        <w:t>perdavimą privačiam parneriui. Išskiriamos tokios pagrindinės partnerystės sutarčių rūšys:</w:t>
      </w:r>
    </w:p>
    <w:p w:rsidR="007A5A6A" w:rsidRDefault="007B5AC6" w:rsidP="0093462D">
      <w:pPr>
        <w:pStyle w:val="ListParagraph"/>
        <w:numPr>
          <w:ilvl w:val="0"/>
          <w:numId w:val="11"/>
        </w:numPr>
        <w:spacing w:line="276" w:lineRule="auto"/>
        <w:jc w:val="both"/>
        <w:rPr>
          <w:rFonts w:ascii="Times New Roman" w:hAnsi="Times New Roman" w:cs="Times New Roman"/>
          <w:sz w:val="24"/>
          <w:szCs w:val="24"/>
        </w:rPr>
      </w:pPr>
      <w:r w:rsidRPr="007B5AC6">
        <w:rPr>
          <w:rFonts w:ascii="Times New Roman" w:hAnsi="Times New Roman" w:cs="Times New Roman"/>
          <w:b/>
          <w:sz w:val="24"/>
          <w:szCs w:val="24"/>
        </w:rPr>
        <w:t>Projektuoti, statyti, eksploatuoti (angl. Design, Build and Operate - DBO).</w:t>
      </w:r>
      <w:r w:rsidRPr="007B5AC6">
        <w:rPr>
          <w:rFonts w:ascii="Times New Roman" w:hAnsi="Times New Roman" w:cs="Times New Roman"/>
          <w:sz w:val="24"/>
          <w:szCs w:val="24"/>
        </w:rPr>
        <w:t xml:space="preserve"> Tai sutartis dėl infrastruktūros objekto projektavimo ir statybos, jo eksploatavimo ir priežiūros. Statybą finansuoja viešasis sektorius, jis yra turto savininkas visą sutarties laikotarpį. Šio būdo pranašumas – vieno privataus subjekto integruota atsakomybė už objekto sukūrimą ir eksploatavimą, kuris įprastuose sandoriuose būna atskirtas. </w:t>
      </w:r>
      <w:r>
        <w:rPr>
          <w:rFonts w:ascii="Times New Roman" w:hAnsi="Times New Roman" w:cs="Times New Roman"/>
          <w:sz w:val="24"/>
          <w:szCs w:val="24"/>
        </w:rPr>
        <w:t>Šios sutartys turi kelis pranašumus.</w:t>
      </w:r>
      <w:r w:rsidRPr="007B5AC6">
        <w:rPr>
          <w:rFonts w:ascii="Times New Roman" w:hAnsi="Times New Roman" w:cs="Times New Roman"/>
          <w:sz w:val="24"/>
          <w:szCs w:val="24"/>
        </w:rPr>
        <w:t xml:space="preserve"> Jau projektavimo etape pasirenkamos tokios medžiagos ir įranga, kurios labiausiai tinka teikiant viešąsias paslaugas visą partnerystės sutarties laikotarpį</w:t>
      </w:r>
      <w:r>
        <w:rPr>
          <w:rFonts w:ascii="Times New Roman" w:hAnsi="Times New Roman" w:cs="Times New Roman"/>
          <w:sz w:val="24"/>
          <w:szCs w:val="24"/>
        </w:rPr>
        <w:t>.</w:t>
      </w:r>
      <w:r w:rsidRPr="007B5AC6">
        <w:rPr>
          <w:rFonts w:ascii="Times New Roman" w:hAnsi="Times New Roman" w:cs="Times New Roman"/>
          <w:sz w:val="24"/>
          <w:szCs w:val="24"/>
        </w:rPr>
        <w:t xml:space="preserve"> Iki statybos darbų pradžios sudaroma objekto eksploatavimo programa ir numatomi kaštai jai įgyvendinti. Jau projektavimo etape atsižvelgiama į ekonominį </w:t>
      </w:r>
      <w:r w:rsidRPr="007B5AC6">
        <w:rPr>
          <w:rFonts w:ascii="Times New Roman" w:hAnsi="Times New Roman" w:cs="Times New Roman"/>
          <w:sz w:val="24"/>
          <w:szCs w:val="24"/>
        </w:rPr>
        <w:lastRenderedPageBreak/>
        <w:t>infrastruktūros tarnavimo laikotarpį, dedamos pastangos suvaldyti objekto eksploatavimo kaštų pasikeitimo riziką, racionaliai paskirstyti kaštus per visą sutarties laikotarpį.</w:t>
      </w:r>
    </w:p>
    <w:p w:rsidR="007B5AC6" w:rsidRDefault="007B5AC6" w:rsidP="0093462D">
      <w:pPr>
        <w:pStyle w:val="ListParagraph"/>
        <w:numPr>
          <w:ilvl w:val="0"/>
          <w:numId w:val="11"/>
        </w:numPr>
        <w:spacing w:line="276" w:lineRule="auto"/>
        <w:jc w:val="both"/>
        <w:rPr>
          <w:rFonts w:ascii="Times New Roman" w:hAnsi="Times New Roman" w:cs="Times New Roman"/>
          <w:sz w:val="24"/>
          <w:szCs w:val="24"/>
        </w:rPr>
      </w:pPr>
      <w:r w:rsidRPr="007B5AC6">
        <w:rPr>
          <w:rFonts w:ascii="Times New Roman" w:hAnsi="Times New Roman" w:cs="Times New Roman"/>
          <w:b/>
          <w:sz w:val="24"/>
          <w:szCs w:val="24"/>
        </w:rPr>
        <w:t>Projektuoti, statyti, eksploatuoti ir finansuoti (angl. Design, Build, Operate and Finance - DBOF).</w:t>
      </w:r>
      <w:r w:rsidRPr="007B5AC6">
        <w:rPr>
          <w:rFonts w:ascii="Times New Roman" w:hAnsi="Times New Roman" w:cs="Times New Roman"/>
          <w:sz w:val="24"/>
          <w:szCs w:val="24"/>
        </w:rPr>
        <w:t xml:space="preserve"> Tai sutartis dėl infrastruktūros objekto projektavimo ir statybos, jo eksploatavimo ir priežiūros. Privatus sektorius taip pat finansuoja infrastruktūros objekto statybą ir už tai gauna atlygį tik iš viešojo sektoriaus. Šis būdas Jungtinėje Karalystėje dar vadinamas privataus finansavimo iniciatyva (angl. Private financing initiative - PFI).</w:t>
      </w:r>
    </w:p>
    <w:p w:rsidR="00801C35" w:rsidRDefault="00801C35" w:rsidP="0093462D">
      <w:pPr>
        <w:pStyle w:val="ListParagraph"/>
        <w:numPr>
          <w:ilvl w:val="0"/>
          <w:numId w:val="11"/>
        </w:numPr>
        <w:spacing w:line="276" w:lineRule="auto"/>
        <w:jc w:val="both"/>
        <w:rPr>
          <w:rFonts w:ascii="Times New Roman" w:hAnsi="Times New Roman" w:cs="Times New Roman"/>
          <w:sz w:val="24"/>
          <w:szCs w:val="24"/>
        </w:rPr>
      </w:pPr>
      <w:r w:rsidRPr="00801C35">
        <w:rPr>
          <w:rFonts w:ascii="Times New Roman" w:hAnsi="Times New Roman" w:cs="Times New Roman"/>
          <w:b/>
          <w:sz w:val="24"/>
          <w:szCs w:val="24"/>
        </w:rPr>
        <w:t>Statyti, eksploatuoti ir perduoti (angl. Build, Operate and Transfer - BOT).</w:t>
      </w:r>
      <w:r w:rsidRPr="00801C35">
        <w:rPr>
          <w:rFonts w:ascii="Times New Roman" w:hAnsi="Times New Roman" w:cs="Times New Roman"/>
          <w:sz w:val="24"/>
          <w:szCs w:val="24"/>
        </w:rPr>
        <w:t xml:space="preserve"> Tai sutartis dėl infrastruktūros objekto statybos eksploatavimo ir priežiūros, pagal kurią privačiam partneriui suteikiama teisė plėtoti infrastruktūrą ir teikti viešąsias paslaugas. Privataus partnerio lėšomis sukurtas ir ekonominei veiklai vykdyti naudotas turtas perduodamas viešojo sektoriaus nuosavybėn. Šio tipo partnerystės sutartys dažniausiai sudaromos atskiriems projektams, kuriais siekiama sukurti visiškai naujus infrastruktūros objektus. Statyti, būti savininku, eksploatuoti ir perduoti (angl. Build, Own, Operate and Transfer - BOOT). Tai sutartis dėl infrastruktūros objekto statybos, eksploatavimo ir priežiūros. Privatus sektorius finansuoja objekto statybą, turi jį savo nuosavybėje, vykdo ekonominę veiklą ir sutarties įgyvendinimo pabaigoje perduoda viešajam sektoriui.</w:t>
      </w:r>
    </w:p>
    <w:p w:rsidR="00801C35" w:rsidRDefault="00801C35" w:rsidP="0093462D">
      <w:pPr>
        <w:pStyle w:val="ListParagraph"/>
        <w:numPr>
          <w:ilvl w:val="0"/>
          <w:numId w:val="11"/>
        </w:numPr>
        <w:spacing w:line="276" w:lineRule="auto"/>
        <w:jc w:val="both"/>
        <w:rPr>
          <w:rFonts w:ascii="Times New Roman" w:hAnsi="Times New Roman" w:cs="Times New Roman"/>
          <w:sz w:val="24"/>
          <w:szCs w:val="24"/>
        </w:rPr>
      </w:pPr>
      <w:r w:rsidRPr="00D31642">
        <w:rPr>
          <w:rFonts w:ascii="Times New Roman" w:hAnsi="Times New Roman" w:cs="Times New Roman"/>
          <w:b/>
          <w:sz w:val="24"/>
          <w:szCs w:val="24"/>
        </w:rPr>
        <w:t>Statyti, būti savininku ir eksploatuoti (angl. Build, Own, Operate - BOO).</w:t>
      </w:r>
      <w:r w:rsidRPr="00D31642">
        <w:rPr>
          <w:rFonts w:ascii="Times New Roman" w:hAnsi="Times New Roman" w:cs="Times New Roman"/>
          <w:sz w:val="24"/>
          <w:szCs w:val="24"/>
        </w:rPr>
        <w:t xml:space="preserve"> Tai sutartis dėl objekto statybos, eksploatavimo ir priežiūros. Privatus sektorius finansuoja objekto statybą, atlieka statybos darbus, turi sukurtą turtą savo nuosavybėje ir vykdo ekonominę veiklą naudodamas šį turtą. Visos šios sutartys turi būti sudaromos užtikrinant efektyvią konkurenciją tarp privačios rinkos dalyvių. Siekiant sudaryti partnerystės sutartį organizuojamas konkursas privačiam partneriui atrinkti, kuriame teikiantieji pasiūlymus pagal pirkimo dokumentuose apibrėžtus reikalavimus prašomi nurodyti bendrą kainą už infrastruktūros projektavimą, statybą ir priežiūrą per visą numatytą partnerystės sutarties laikotarpį. Ypatingas dėmesys turi būti skiriamas kuriamam turtui ir jo priežiūrai nustatomiems reikalavimams bei standartams. BOT atveju viešasis sektorius atsisako didelės kontrolės, reikalingos įprastų pirkimų atveju. Jei poreikiai ir standartai nebuvo aiškiai apibrėžti iki sutarties pasirašymo, negalima tikėtis, kad jie bus vykdomi įgyvendinimo etape. Integruotas BOT metodas nesumažina viešojo sektoriaus finansinės naštos dėl objekto atnaujinimo. BOT sutarčių trukmė nuo projektavimo pradžios sudaro 20 metų ir daugiau.</w:t>
      </w:r>
    </w:p>
    <w:p w:rsidR="00D31642" w:rsidRDefault="00D31642" w:rsidP="0093462D">
      <w:pPr>
        <w:pStyle w:val="ListParagraph"/>
        <w:numPr>
          <w:ilvl w:val="0"/>
          <w:numId w:val="10"/>
        </w:numPr>
        <w:spacing w:line="276" w:lineRule="auto"/>
        <w:ind w:left="709"/>
        <w:jc w:val="both"/>
        <w:rPr>
          <w:rFonts w:ascii="Times New Roman" w:hAnsi="Times New Roman" w:cs="Times New Roman"/>
          <w:sz w:val="24"/>
          <w:szCs w:val="24"/>
        </w:rPr>
      </w:pPr>
      <w:r w:rsidRPr="00AB4AAA">
        <w:rPr>
          <w:rFonts w:ascii="Times New Roman" w:hAnsi="Times New Roman" w:cs="Times New Roman"/>
          <w:b/>
          <w:sz w:val="24"/>
          <w:szCs w:val="24"/>
        </w:rPr>
        <w:t>Koncesijos</w:t>
      </w:r>
      <w:r>
        <w:rPr>
          <w:rFonts w:ascii="Times New Roman" w:hAnsi="Times New Roman" w:cs="Times New Roman"/>
          <w:sz w:val="24"/>
          <w:szCs w:val="24"/>
        </w:rPr>
        <w:t xml:space="preserve"> – dažniausiai praktikuojamas ir plačiausiai žinomas būdas įtraukti privatų finansavimą į viešojo sektoriaus paslaugų teikimą. Koncesija yra partnerystės sutarties „</w:t>
      </w:r>
      <w:r w:rsidRPr="00D31642">
        <w:rPr>
          <w:rFonts w:ascii="Times New Roman" w:hAnsi="Times New Roman" w:cs="Times New Roman"/>
          <w:sz w:val="24"/>
          <w:szCs w:val="24"/>
        </w:rPr>
        <w:t>Projektuoti, statyti,</w:t>
      </w:r>
      <w:r>
        <w:rPr>
          <w:rFonts w:ascii="Times New Roman" w:hAnsi="Times New Roman" w:cs="Times New Roman"/>
          <w:sz w:val="24"/>
          <w:szCs w:val="24"/>
        </w:rPr>
        <w:t xml:space="preserve"> </w:t>
      </w:r>
      <w:r w:rsidRPr="00D31642">
        <w:rPr>
          <w:rFonts w:ascii="Times New Roman" w:hAnsi="Times New Roman" w:cs="Times New Roman"/>
          <w:sz w:val="24"/>
          <w:szCs w:val="24"/>
        </w:rPr>
        <w:t>eksploatuoti ir finansuoti</w:t>
      </w:r>
      <w:r>
        <w:rPr>
          <w:rFonts w:ascii="Times New Roman" w:hAnsi="Times New Roman" w:cs="Times New Roman"/>
          <w:sz w:val="24"/>
          <w:szCs w:val="24"/>
        </w:rPr>
        <w:t xml:space="preserve">“ atitikmuo. </w:t>
      </w:r>
      <w:r w:rsidR="00AB4AAA" w:rsidRPr="00AB4AAA">
        <w:rPr>
          <w:rFonts w:ascii="Times New Roman" w:hAnsi="Times New Roman" w:cs="Times New Roman"/>
          <w:sz w:val="24"/>
          <w:szCs w:val="24"/>
        </w:rPr>
        <w:t xml:space="preserve">Koncesijos suteikiamos tiek naujo turto sukūrimui, tiek esamo turto modernizavimui ar plėtrai ilgesniam nei dešimties metų laikotarpiui. Pagrindinis investicijų ir veiklos sąnaudų finansavimo šaltinis yra pajamos iš vartotojų už jiems teikiamas viešąsias paslaugas. Privačiam partneriui viešasis sektorius suteikia teisę eksploatuoti infrastruktūrą ir ją naudojant generuoti pajamas iš trečiųjų šalių. Privatus įgyja teisę išplėtoti viešąją infrastruktūrą kurdamas naujus objektus, kurie sandorio pabaigoje gali likti privataus partnerio nuosavybe. Koncesininkui perduotas turtas Lietuvoje </w:t>
      </w:r>
      <w:r w:rsidR="00AB4AAA" w:rsidRPr="00AB4AAA">
        <w:rPr>
          <w:rFonts w:ascii="Times New Roman" w:hAnsi="Times New Roman" w:cs="Times New Roman"/>
          <w:sz w:val="24"/>
          <w:szCs w:val="24"/>
        </w:rPr>
        <w:lastRenderedPageBreak/>
        <w:t>privalo būti grąžintas viešajam sektoriui. Kuriamo ir esamo turto nuosavybė gali priklausyti privačiam partneriui arba likti viešojo sektoriaus, o pagrindinis paslaugos teikimo kaštų finansavimo šaltinis yra pajamos už paslaugą.</w:t>
      </w:r>
      <w:r w:rsidR="00AB4AAA">
        <w:rPr>
          <w:rFonts w:ascii="Times New Roman" w:hAnsi="Times New Roman" w:cs="Times New Roman"/>
          <w:sz w:val="24"/>
          <w:szCs w:val="24"/>
        </w:rPr>
        <w:t xml:space="preserve"> </w:t>
      </w:r>
      <w:r w:rsidR="00AB4AAA" w:rsidRPr="00AB4AAA">
        <w:rPr>
          <w:rFonts w:ascii="Times New Roman" w:hAnsi="Times New Roman" w:cs="Times New Roman"/>
          <w:sz w:val="24"/>
          <w:szCs w:val="24"/>
        </w:rPr>
        <w:t>Teisė eksploatuoti infrastruktūrą sudaro prielaidas koncesininkui nustatytą laikotarpį reikalauti mokesčio iš galutinių infrastruktūros vartotojų, tačiau kartu koncesininkas prisiima statybos, finansavimo ir teikiamų viešųjų paslaugų kokybės rizikas. Koncesininkas taip pat gali pretenduoti gauti atlygį iš koncesiją suteikusio viešojo sektoriaus, jei šis reguliuoja koncesininko teikiamų viešųjų paslaugų kainą tiek, kad koncesininko pajamos iš vartotojų nepadengia investicijų ir paslaugų teikimo kaštų. Viešojo sektoriaus atlygis koncesininkui gali būti mokamas ir tais atvejais, kai viešasis sektorius, siekdamas užtikrinti koncesininko teikiamų viešųjų paslaugų prieinamumą mažas pajamas turintiems vartotojams (pensininkams, vaikams, socialiai remtiniems asmenims, nutolusių vietovių gyventojams ir pan.), įpareigoja koncesininką šioms vartotojų grupėms nustatyti finansine prasme nepagrįstą kainą.</w:t>
      </w:r>
    </w:p>
    <w:p w:rsidR="00D31642" w:rsidRDefault="00AB4AAA" w:rsidP="0093462D">
      <w:pPr>
        <w:pStyle w:val="ListParagraph"/>
        <w:numPr>
          <w:ilvl w:val="0"/>
          <w:numId w:val="10"/>
        </w:numPr>
        <w:spacing w:line="276" w:lineRule="auto"/>
        <w:ind w:left="709"/>
        <w:jc w:val="both"/>
        <w:rPr>
          <w:rFonts w:ascii="Times New Roman" w:hAnsi="Times New Roman" w:cs="Times New Roman"/>
          <w:sz w:val="24"/>
          <w:szCs w:val="24"/>
        </w:rPr>
      </w:pPr>
      <w:r w:rsidRPr="00AB4AAA">
        <w:rPr>
          <w:rFonts w:ascii="Times New Roman" w:hAnsi="Times New Roman" w:cs="Times New Roman"/>
          <w:b/>
          <w:sz w:val="24"/>
          <w:szCs w:val="24"/>
        </w:rPr>
        <w:t>Bendrosios įmonės steigimas.</w:t>
      </w:r>
      <w:r>
        <w:rPr>
          <w:rFonts w:ascii="Times New Roman" w:hAnsi="Times New Roman" w:cs="Times New Roman"/>
          <w:sz w:val="24"/>
          <w:szCs w:val="24"/>
        </w:rPr>
        <w:t xml:space="preserve"> </w:t>
      </w:r>
      <w:r w:rsidRPr="00AB4AAA">
        <w:rPr>
          <w:rFonts w:ascii="Times New Roman" w:hAnsi="Times New Roman" w:cs="Times New Roman"/>
          <w:sz w:val="24"/>
          <w:szCs w:val="24"/>
        </w:rPr>
        <w:t>Bendrosios viešojo ir privataus sektorių įmonės steigiamos tada, kai abu sektoriai sutinka dalytis rizika ir nauda, sukuriama konkretaus ūkio subjekto. Steigiant tokią įmonę kiekviena šalis prisiima pareigas, atitinkančias jos gebėjimus ir žinias. Įmonės veiklos rezultatais – pelnu arba nuostoliu – šalys dalijasi proporcingai pagal savo indėlį į įmonės kapitalą. Paprastai tokios įmonės steigiamos tam, kad panaudojant privataus partnerio žinias ir įgūdžius būtų maksimaliai išnaudotas viešojo turto komercinis potencialas.</w:t>
      </w:r>
    </w:p>
    <w:p w:rsidR="00AB4AAA" w:rsidRDefault="00AB4AAA" w:rsidP="0093462D">
      <w:pPr>
        <w:pStyle w:val="ListParagraph"/>
        <w:numPr>
          <w:ilvl w:val="0"/>
          <w:numId w:val="10"/>
        </w:numPr>
        <w:spacing w:line="276" w:lineRule="auto"/>
        <w:ind w:left="709"/>
        <w:jc w:val="both"/>
        <w:rPr>
          <w:rFonts w:ascii="Times New Roman" w:hAnsi="Times New Roman" w:cs="Times New Roman"/>
          <w:sz w:val="24"/>
          <w:szCs w:val="24"/>
        </w:rPr>
      </w:pPr>
      <w:r w:rsidRPr="00937B8E">
        <w:rPr>
          <w:rFonts w:ascii="Times New Roman" w:hAnsi="Times New Roman" w:cs="Times New Roman"/>
          <w:b/>
          <w:sz w:val="24"/>
          <w:szCs w:val="24"/>
        </w:rPr>
        <w:t>Privatizavimas</w:t>
      </w:r>
      <w:r>
        <w:rPr>
          <w:rFonts w:ascii="Times New Roman" w:hAnsi="Times New Roman" w:cs="Times New Roman"/>
          <w:sz w:val="24"/>
          <w:szCs w:val="24"/>
        </w:rPr>
        <w:t xml:space="preserve">. </w:t>
      </w:r>
      <w:r w:rsidRPr="00AB4AAA">
        <w:rPr>
          <w:rFonts w:ascii="Times New Roman" w:hAnsi="Times New Roman" w:cs="Times New Roman"/>
          <w:sz w:val="24"/>
          <w:szCs w:val="24"/>
        </w:rPr>
        <w:t>Privatizavimas numato viešajam sektoriui priklausančio turto arba jo valdomo ūkio subjekto akcijų pardavimą rinkoje. Privatizavimas gali vykti įvairiais būdais ir būti visiškas arba dalinis</w:t>
      </w:r>
      <w:r>
        <w:rPr>
          <w:rFonts w:ascii="Times New Roman" w:hAnsi="Times New Roman" w:cs="Times New Roman"/>
          <w:sz w:val="24"/>
          <w:szCs w:val="24"/>
        </w:rPr>
        <w:t>.</w:t>
      </w:r>
    </w:p>
    <w:p w:rsidR="00AB4AAA" w:rsidRPr="00C67F7D" w:rsidRDefault="00C67F7D" w:rsidP="0093462D">
      <w:pPr>
        <w:pStyle w:val="ListParagraph"/>
        <w:numPr>
          <w:ilvl w:val="0"/>
          <w:numId w:val="11"/>
        </w:numPr>
        <w:spacing w:line="276" w:lineRule="auto"/>
        <w:jc w:val="both"/>
        <w:rPr>
          <w:rFonts w:ascii="Times New Roman" w:hAnsi="Times New Roman" w:cs="Times New Roman"/>
          <w:b/>
          <w:sz w:val="24"/>
          <w:szCs w:val="24"/>
        </w:rPr>
      </w:pPr>
      <w:r w:rsidRPr="00C67F7D">
        <w:rPr>
          <w:rFonts w:ascii="Times New Roman" w:hAnsi="Times New Roman" w:cs="Times New Roman"/>
          <w:b/>
          <w:sz w:val="24"/>
          <w:szCs w:val="24"/>
        </w:rPr>
        <w:t xml:space="preserve">Visiškas privatizavimas. </w:t>
      </w:r>
      <w:r w:rsidRPr="00C67F7D">
        <w:rPr>
          <w:rFonts w:ascii="Times New Roman" w:hAnsi="Times New Roman" w:cs="Times New Roman"/>
          <w:sz w:val="24"/>
          <w:szCs w:val="24"/>
        </w:rPr>
        <w:t>Infrastruktūros objektas parduodamas rinkoje vienam arba grupei investuotojų. Į koncesiją visiškas privatizavimas panašus tuo, kad privatus investuotojas visiškai kontroliuoja savo investicijas į objektą, jo veiklą ir eksploatavimą. O nuo koncesijos visiškas privatizavimas skiriasi tuo, kad privatus subjektas įgyja teisę į infrastruktūros objektą visam laikui – viešasis sektorius atsisako bet kokios objekto kontrolės, išskyrus teisinio reglamentavimo ir vartotojų apsaugos nuo kainų monopolizavimo.</w:t>
      </w:r>
    </w:p>
    <w:p w:rsidR="00C67F7D" w:rsidRPr="00937B8E" w:rsidRDefault="00C67F7D" w:rsidP="0093462D">
      <w:pPr>
        <w:pStyle w:val="ListParagraph"/>
        <w:numPr>
          <w:ilvl w:val="0"/>
          <w:numId w:val="11"/>
        </w:numPr>
        <w:spacing w:line="276" w:lineRule="auto"/>
        <w:jc w:val="both"/>
        <w:rPr>
          <w:rFonts w:ascii="Times New Roman" w:hAnsi="Times New Roman" w:cs="Times New Roman"/>
          <w:b/>
          <w:sz w:val="24"/>
          <w:szCs w:val="24"/>
        </w:rPr>
      </w:pPr>
      <w:r w:rsidRPr="00C67F7D">
        <w:rPr>
          <w:rFonts w:ascii="Times New Roman" w:hAnsi="Times New Roman" w:cs="Times New Roman"/>
          <w:b/>
          <w:sz w:val="24"/>
          <w:szCs w:val="24"/>
        </w:rPr>
        <w:t xml:space="preserve">Dalinis privatizavimas. </w:t>
      </w:r>
      <w:r w:rsidRPr="00C67F7D">
        <w:rPr>
          <w:rFonts w:ascii="Times New Roman" w:hAnsi="Times New Roman" w:cs="Times New Roman"/>
          <w:sz w:val="24"/>
          <w:szCs w:val="24"/>
        </w:rPr>
        <w:t>Viešasis sektorius dalinio privatizavimo atveju išsaugo teises į dalį jam priklausančio turto. Tai patrauklu tuo atveju, kai viešasis sektorius siekia kontroliuoti privataus subjekto valdomą turtą. Dalinis privatizavimas yra puikus būdas pritraukti privatų kapitalą ir padidinti veiklos efektyvumą, kartu apsaugant vartotojus ir nacionalinės svarbos objektus. Privatus sektorius gali įvairiai tame dalyvauti. Tikėtina, kad viešasis sektorius sieks, kad didžiąją dalį sąnaudų patirtų privatus partneris. Tačiau privačiam sektoriui dalyvavimas daliniame privatizavime bus patrauklus tik tuo atveju, jei investavęs jis turės galimybę gauti pelną.</w:t>
      </w:r>
    </w:p>
    <w:p w:rsidR="0093462D" w:rsidRDefault="0093462D">
      <w:pPr>
        <w:rPr>
          <w:rFonts w:ascii="Times New Roman" w:hAnsi="Times New Roman" w:cs="Times New Roman"/>
          <w:b/>
          <w:sz w:val="24"/>
          <w:szCs w:val="24"/>
        </w:rPr>
      </w:pPr>
      <w:r>
        <w:rPr>
          <w:rFonts w:ascii="Times New Roman" w:hAnsi="Times New Roman" w:cs="Times New Roman"/>
          <w:b/>
          <w:sz w:val="24"/>
          <w:szCs w:val="24"/>
        </w:rPr>
        <w:br w:type="page"/>
      </w:r>
    </w:p>
    <w:p w:rsidR="00DE6FC4" w:rsidRDefault="006E7A73" w:rsidP="006E7A73">
      <w:pPr>
        <w:pStyle w:val="Heading2"/>
        <w:spacing w:before="0" w:after="240" w:line="240" w:lineRule="auto"/>
        <w:jc w:val="center"/>
        <w:rPr>
          <w:rFonts w:ascii="Times New Roman" w:hAnsi="Times New Roman" w:cs="Times New Roman"/>
          <w:b/>
          <w:color w:val="auto"/>
          <w:sz w:val="24"/>
          <w:szCs w:val="24"/>
        </w:rPr>
      </w:pPr>
      <w:bookmarkStart w:id="14" w:name="_Toc436045464"/>
      <w:bookmarkStart w:id="15" w:name="_Toc458600025"/>
      <w:bookmarkStart w:id="16" w:name="_Toc490727955"/>
      <w:r>
        <w:rPr>
          <w:rFonts w:ascii="Times New Roman" w:hAnsi="Times New Roman" w:cs="Times New Roman"/>
          <w:b/>
          <w:color w:val="auto"/>
          <w:sz w:val="24"/>
          <w:szCs w:val="24"/>
        </w:rPr>
        <w:lastRenderedPageBreak/>
        <w:t xml:space="preserve">2.3. </w:t>
      </w:r>
      <w:r w:rsidR="00DE6FC4" w:rsidRPr="00BA2D4B">
        <w:rPr>
          <w:rFonts w:ascii="Times New Roman" w:hAnsi="Times New Roman" w:cs="Times New Roman"/>
          <w:b/>
          <w:color w:val="auto"/>
          <w:sz w:val="24"/>
          <w:szCs w:val="24"/>
        </w:rPr>
        <w:t>Projektu sprendžiamos problemos</w:t>
      </w:r>
      <w:bookmarkEnd w:id="14"/>
      <w:bookmarkEnd w:id="15"/>
      <w:bookmarkEnd w:id="16"/>
    </w:p>
    <w:p w:rsidR="009D4903" w:rsidRPr="004D2A9D" w:rsidRDefault="009D4903" w:rsidP="0093462D">
      <w:pPr>
        <w:spacing w:before="120" w:after="120" w:line="276" w:lineRule="auto"/>
        <w:ind w:firstLine="709"/>
        <w:jc w:val="both"/>
        <w:rPr>
          <w:rFonts w:ascii="Times New Roman" w:hAnsi="Times New Roman" w:cs="Times New Roman"/>
          <w:sz w:val="24"/>
          <w:szCs w:val="24"/>
        </w:rPr>
      </w:pPr>
      <w:r w:rsidRPr="004D2A9D">
        <w:rPr>
          <w:rFonts w:ascii="Times New Roman" w:hAnsi="Times New Roman" w:cs="Times New Roman"/>
          <w:sz w:val="24"/>
          <w:szCs w:val="24"/>
        </w:rPr>
        <w:t xml:space="preserve">Vilniaus Gedimino technikos universitetas patikėjimo teise valdo ir naudoja studentams apgyvendinti </w:t>
      </w:r>
      <w:r w:rsidR="00F3366B">
        <w:rPr>
          <w:rFonts w:ascii="Times New Roman" w:hAnsi="Times New Roman" w:cs="Times New Roman"/>
          <w:sz w:val="24"/>
          <w:szCs w:val="24"/>
        </w:rPr>
        <w:t>Saulėtekio al. esančius</w:t>
      </w:r>
      <w:r w:rsidRPr="004D2A9D">
        <w:rPr>
          <w:rFonts w:ascii="Times New Roman" w:hAnsi="Times New Roman" w:cs="Times New Roman"/>
          <w:sz w:val="24"/>
          <w:szCs w:val="24"/>
        </w:rPr>
        <w:t xml:space="preserve"> gyvenamosios paskirties 33 730,43 kv. m bendrojo ploto pastatus bendrabučius Nr. 1, Nr. 3, Nr. 4, Nr. 5</w:t>
      </w:r>
      <w:r w:rsidR="00264E5E">
        <w:rPr>
          <w:rFonts w:ascii="Times New Roman" w:hAnsi="Times New Roman" w:cs="Times New Roman"/>
          <w:sz w:val="24"/>
          <w:szCs w:val="24"/>
        </w:rPr>
        <w:t xml:space="preserve"> ir</w:t>
      </w:r>
      <w:r w:rsidRPr="004D2A9D">
        <w:rPr>
          <w:rFonts w:ascii="Times New Roman" w:hAnsi="Times New Roman" w:cs="Times New Roman"/>
          <w:sz w:val="24"/>
          <w:szCs w:val="24"/>
        </w:rPr>
        <w:t xml:space="preserve"> Nr. 6.</w:t>
      </w:r>
    </w:p>
    <w:p w:rsidR="009D4903" w:rsidRPr="00986FDE" w:rsidRDefault="00986FDE" w:rsidP="00986FDE">
      <w:pPr>
        <w:spacing w:before="240" w:after="0"/>
        <w:ind w:firstLine="709"/>
        <w:rPr>
          <w:rFonts w:ascii="Times New Roman" w:hAnsi="Times New Roman" w:cs="Times New Roman"/>
          <w:b/>
          <w:sz w:val="24"/>
          <w:szCs w:val="24"/>
        </w:rPr>
      </w:pPr>
      <w:r>
        <w:rPr>
          <w:rFonts w:ascii="Times New Roman" w:hAnsi="Times New Roman" w:cs="Times New Roman"/>
          <w:b/>
          <w:sz w:val="24"/>
          <w:szCs w:val="24"/>
        </w:rPr>
        <w:t>3</w:t>
      </w:r>
      <w:r w:rsidR="009D4903" w:rsidRPr="00986FDE">
        <w:rPr>
          <w:rFonts w:ascii="Times New Roman" w:hAnsi="Times New Roman" w:cs="Times New Roman"/>
          <w:b/>
          <w:sz w:val="24"/>
          <w:szCs w:val="24"/>
        </w:rPr>
        <w:t xml:space="preserve"> lentelė. </w:t>
      </w:r>
      <w:r w:rsidR="009D4903" w:rsidRPr="00986FDE">
        <w:rPr>
          <w:rFonts w:ascii="Times New Roman" w:hAnsi="Times New Roman" w:cs="Times New Roman"/>
          <w:sz w:val="24"/>
          <w:szCs w:val="24"/>
        </w:rPr>
        <w:t>VGTU naudojami bendrabučiai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328"/>
        <w:gridCol w:w="2507"/>
        <w:gridCol w:w="2018"/>
        <w:gridCol w:w="2018"/>
      </w:tblGrid>
      <w:tr w:rsidR="00F3366B" w:rsidRPr="00986FDE" w:rsidTr="00F3366B">
        <w:tc>
          <w:tcPr>
            <w:tcW w:w="912" w:type="pct"/>
            <w:vAlign w:val="center"/>
          </w:tcPr>
          <w:p w:rsidR="00F3366B" w:rsidRPr="00986FDE" w:rsidRDefault="00F3366B" w:rsidP="00175C37">
            <w:pPr>
              <w:spacing w:after="0" w:line="240" w:lineRule="auto"/>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Bendrabutis</w:t>
            </w:r>
          </w:p>
        </w:tc>
        <w:tc>
          <w:tcPr>
            <w:tcW w:w="689" w:type="pct"/>
          </w:tcPr>
          <w:p w:rsidR="00F3366B" w:rsidRPr="00986FDE" w:rsidRDefault="00F3366B" w:rsidP="00175C37">
            <w:pPr>
              <w:pStyle w:val="Tekstas"/>
              <w:spacing w:line="240" w:lineRule="auto"/>
              <w:ind w:firstLine="0"/>
              <w:jc w:val="left"/>
              <w:rPr>
                <w:b/>
                <w:szCs w:val="24"/>
              </w:rPr>
            </w:pPr>
            <w:r w:rsidRPr="00986FDE">
              <w:rPr>
                <w:b/>
                <w:szCs w:val="24"/>
              </w:rPr>
              <w:t>Statybos metai</w:t>
            </w:r>
          </w:p>
        </w:tc>
        <w:tc>
          <w:tcPr>
            <w:tcW w:w="1302" w:type="pct"/>
          </w:tcPr>
          <w:p w:rsidR="00F3366B" w:rsidRPr="00986FDE" w:rsidRDefault="00F3366B" w:rsidP="00175C37">
            <w:pPr>
              <w:pStyle w:val="Tekstas"/>
              <w:spacing w:line="240" w:lineRule="auto"/>
              <w:ind w:firstLine="0"/>
              <w:jc w:val="left"/>
              <w:rPr>
                <w:b/>
                <w:szCs w:val="24"/>
              </w:rPr>
            </w:pPr>
            <w:r w:rsidRPr="00986FDE">
              <w:rPr>
                <w:b/>
                <w:szCs w:val="24"/>
              </w:rPr>
              <w:t>Pastato adresas</w:t>
            </w:r>
          </w:p>
        </w:tc>
        <w:tc>
          <w:tcPr>
            <w:tcW w:w="1048" w:type="pct"/>
          </w:tcPr>
          <w:p w:rsidR="00F3366B" w:rsidRPr="00986FDE" w:rsidRDefault="00F3366B" w:rsidP="00175C37">
            <w:pPr>
              <w:pStyle w:val="Tekstas"/>
              <w:spacing w:line="240" w:lineRule="auto"/>
              <w:ind w:firstLine="0"/>
              <w:jc w:val="left"/>
              <w:rPr>
                <w:b/>
                <w:szCs w:val="24"/>
              </w:rPr>
            </w:pPr>
            <w:r w:rsidRPr="00986FDE">
              <w:rPr>
                <w:b/>
                <w:szCs w:val="24"/>
              </w:rPr>
              <w:t>Bendras plotas</w:t>
            </w:r>
          </w:p>
          <w:p w:rsidR="00F3366B" w:rsidRPr="00986FDE" w:rsidRDefault="00F3366B" w:rsidP="00175C37">
            <w:pPr>
              <w:pStyle w:val="Tekstas"/>
              <w:spacing w:line="240" w:lineRule="auto"/>
              <w:ind w:firstLine="0"/>
              <w:jc w:val="left"/>
              <w:rPr>
                <w:b/>
                <w:szCs w:val="24"/>
              </w:rPr>
            </w:pPr>
            <w:r w:rsidRPr="00986FDE">
              <w:rPr>
                <w:b/>
                <w:szCs w:val="24"/>
              </w:rPr>
              <w:t>(kv. m)</w:t>
            </w:r>
          </w:p>
        </w:tc>
        <w:tc>
          <w:tcPr>
            <w:tcW w:w="1048" w:type="pct"/>
          </w:tcPr>
          <w:p w:rsidR="00F3366B" w:rsidRPr="00986FDE" w:rsidRDefault="00F3366B" w:rsidP="00175C37">
            <w:pPr>
              <w:pStyle w:val="Tekstas"/>
              <w:spacing w:line="240" w:lineRule="auto"/>
              <w:ind w:firstLine="0"/>
              <w:jc w:val="left"/>
              <w:rPr>
                <w:b/>
                <w:szCs w:val="24"/>
              </w:rPr>
            </w:pPr>
            <w:r w:rsidRPr="00986FDE">
              <w:rPr>
                <w:b/>
                <w:szCs w:val="24"/>
              </w:rPr>
              <w:t>Šildomas plotas</w:t>
            </w:r>
          </w:p>
          <w:p w:rsidR="00F3366B" w:rsidRPr="00986FDE" w:rsidRDefault="00F3366B" w:rsidP="00175C37">
            <w:pPr>
              <w:pStyle w:val="Tekstas"/>
              <w:spacing w:line="240" w:lineRule="auto"/>
              <w:ind w:firstLine="0"/>
              <w:jc w:val="left"/>
              <w:rPr>
                <w:b/>
                <w:szCs w:val="24"/>
              </w:rPr>
            </w:pPr>
            <w:r w:rsidRPr="00986FDE">
              <w:rPr>
                <w:b/>
                <w:szCs w:val="24"/>
              </w:rPr>
              <w:t>(kv. m)</w:t>
            </w:r>
          </w:p>
        </w:tc>
      </w:tr>
      <w:tr w:rsidR="00F3366B" w:rsidRPr="00986FDE" w:rsidTr="00F3366B">
        <w:tc>
          <w:tcPr>
            <w:tcW w:w="912" w:type="pct"/>
            <w:vAlign w:val="center"/>
          </w:tcPr>
          <w:p w:rsidR="00F3366B" w:rsidRPr="00986FDE" w:rsidRDefault="00F3366B" w:rsidP="00017400">
            <w:pPr>
              <w:spacing w:after="0" w:line="240" w:lineRule="auto"/>
              <w:jc w:val="both"/>
              <w:rPr>
                <w:rFonts w:ascii="Times New Roman" w:hAnsi="Times New Roman" w:cs="Times New Roman"/>
                <w:color w:val="000000"/>
                <w:sz w:val="24"/>
                <w:szCs w:val="24"/>
              </w:rPr>
            </w:pPr>
            <w:r w:rsidRPr="00986FDE">
              <w:rPr>
                <w:rFonts w:ascii="Times New Roman" w:hAnsi="Times New Roman" w:cs="Times New Roman"/>
                <w:color w:val="000000"/>
                <w:sz w:val="24"/>
                <w:szCs w:val="24"/>
              </w:rPr>
              <w:t>Nr. 1</w:t>
            </w:r>
          </w:p>
        </w:tc>
        <w:tc>
          <w:tcPr>
            <w:tcW w:w="689" w:type="pct"/>
          </w:tcPr>
          <w:p w:rsidR="00F3366B" w:rsidRPr="00986FDE" w:rsidRDefault="00F3366B" w:rsidP="003255E7">
            <w:pPr>
              <w:pStyle w:val="Tekstas"/>
              <w:spacing w:line="240" w:lineRule="auto"/>
              <w:ind w:firstLine="0"/>
              <w:rPr>
                <w:szCs w:val="24"/>
              </w:rPr>
            </w:pPr>
            <w:r w:rsidRPr="00986FDE">
              <w:rPr>
                <w:szCs w:val="24"/>
              </w:rPr>
              <w:t>1996</w:t>
            </w:r>
          </w:p>
        </w:tc>
        <w:tc>
          <w:tcPr>
            <w:tcW w:w="1302" w:type="pct"/>
          </w:tcPr>
          <w:p w:rsidR="00F3366B" w:rsidRPr="00986FDE" w:rsidRDefault="00F3366B" w:rsidP="00175C37">
            <w:pPr>
              <w:spacing w:after="0" w:line="240" w:lineRule="auto"/>
              <w:rPr>
                <w:rFonts w:ascii="Times New Roman" w:hAnsi="Times New Roman" w:cs="Times New Roman"/>
                <w:color w:val="000000"/>
                <w:sz w:val="24"/>
                <w:szCs w:val="24"/>
              </w:rPr>
            </w:pPr>
            <w:r w:rsidRPr="00986FDE">
              <w:rPr>
                <w:rFonts w:ascii="Times New Roman" w:hAnsi="Times New Roman" w:cs="Times New Roman"/>
                <w:sz w:val="24"/>
                <w:szCs w:val="24"/>
              </w:rPr>
              <w:t>Saulėtekio al. 25</w:t>
            </w:r>
          </w:p>
        </w:tc>
        <w:tc>
          <w:tcPr>
            <w:tcW w:w="1048" w:type="pct"/>
          </w:tcPr>
          <w:p w:rsidR="00F3366B" w:rsidRPr="00986FDE" w:rsidRDefault="00F3366B" w:rsidP="003255E7">
            <w:pPr>
              <w:pStyle w:val="Tekstas"/>
              <w:spacing w:line="240" w:lineRule="auto"/>
              <w:ind w:firstLine="0"/>
              <w:rPr>
                <w:szCs w:val="24"/>
              </w:rPr>
            </w:pPr>
            <w:r w:rsidRPr="00986FDE">
              <w:rPr>
                <w:szCs w:val="24"/>
              </w:rPr>
              <w:t>9 031,78</w:t>
            </w:r>
          </w:p>
        </w:tc>
        <w:tc>
          <w:tcPr>
            <w:tcW w:w="1048" w:type="pct"/>
          </w:tcPr>
          <w:p w:rsidR="00F3366B" w:rsidRPr="00986FDE" w:rsidRDefault="00DC23BC" w:rsidP="00DC23BC">
            <w:pPr>
              <w:pStyle w:val="Tekstas"/>
              <w:spacing w:line="240" w:lineRule="auto"/>
              <w:ind w:firstLine="0"/>
              <w:rPr>
                <w:szCs w:val="24"/>
              </w:rPr>
            </w:pPr>
            <w:r w:rsidRPr="00986FDE">
              <w:rPr>
                <w:szCs w:val="24"/>
              </w:rPr>
              <w:t>8</w:t>
            </w:r>
            <w:r w:rsidR="00F3366B" w:rsidRPr="00986FDE">
              <w:rPr>
                <w:szCs w:val="24"/>
              </w:rPr>
              <w:t xml:space="preserve"> </w:t>
            </w:r>
            <w:r w:rsidRPr="00986FDE">
              <w:rPr>
                <w:szCs w:val="24"/>
              </w:rPr>
              <w:t>817</w:t>
            </w:r>
            <w:r w:rsidR="00F3366B" w:rsidRPr="00986FDE">
              <w:rPr>
                <w:szCs w:val="24"/>
              </w:rPr>
              <w:t>,</w:t>
            </w:r>
            <w:r w:rsidRPr="00986FDE">
              <w:rPr>
                <w:szCs w:val="24"/>
              </w:rPr>
              <w:t>13</w:t>
            </w:r>
          </w:p>
        </w:tc>
      </w:tr>
      <w:tr w:rsidR="00F3366B" w:rsidRPr="00986FDE" w:rsidTr="00F3366B">
        <w:tc>
          <w:tcPr>
            <w:tcW w:w="912" w:type="pct"/>
            <w:vAlign w:val="center"/>
          </w:tcPr>
          <w:p w:rsidR="00F3366B" w:rsidRPr="00986FDE" w:rsidRDefault="00F3366B" w:rsidP="00017400">
            <w:pPr>
              <w:spacing w:after="0" w:line="240" w:lineRule="auto"/>
              <w:jc w:val="both"/>
              <w:rPr>
                <w:rFonts w:ascii="Times New Roman" w:hAnsi="Times New Roman" w:cs="Times New Roman"/>
                <w:color w:val="000000"/>
                <w:sz w:val="24"/>
                <w:szCs w:val="24"/>
              </w:rPr>
            </w:pPr>
            <w:r w:rsidRPr="00986FDE">
              <w:rPr>
                <w:rFonts w:ascii="Times New Roman" w:hAnsi="Times New Roman" w:cs="Times New Roman"/>
                <w:color w:val="000000"/>
                <w:sz w:val="24"/>
                <w:szCs w:val="24"/>
              </w:rPr>
              <w:t>Nr. 3</w:t>
            </w:r>
          </w:p>
        </w:tc>
        <w:tc>
          <w:tcPr>
            <w:tcW w:w="689" w:type="pct"/>
          </w:tcPr>
          <w:p w:rsidR="00F3366B" w:rsidRPr="00986FDE" w:rsidRDefault="00F3366B" w:rsidP="003255E7">
            <w:pPr>
              <w:pStyle w:val="Tekstas"/>
              <w:spacing w:line="240" w:lineRule="auto"/>
              <w:ind w:firstLine="0"/>
              <w:rPr>
                <w:szCs w:val="24"/>
              </w:rPr>
            </w:pPr>
            <w:r w:rsidRPr="00986FDE">
              <w:rPr>
                <w:szCs w:val="24"/>
              </w:rPr>
              <w:t>1974</w:t>
            </w:r>
          </w:p>
        </w:tc>
        <w:tc>
          <w:tcPr>
            <w:tcW w:w="1302" w:type="pct"/>
          </w:tcPr>
          <w:p w:rsidR="00F3366B" w:rsidRPr="00986FDE" w:rsidRDefault="00F3366B" w:rsidP="00175C37">
            <w:pPr>
              <w:spacing w:after="0" w:line="240" w:lineRule="auto"/>
              <w:rPr>
                <w:rFonts w:ascii="Times New Roman" w:hAnsi="Times New Roman" w:cs="Times New Roman"/>
                <w:color w:val="000000"/>
                <w:sz w:val="24"/>
                <w:szCs w:val="24"/>
              </w:rPr>
            </w:pPr>
            <w:r w:rsidRPr="00986FDE">
              <w:rPr>
                <w:rFonts w:ascii="Times New Roman" w:hAnsi="Times New Roman" w:cs="Times New Roman"/>
                <w:sz w:val="24"/>
                <w:szCs w:val="24"/>
              </w:rPr>
              <w:t>Saulėtekio al. 16</w:t>
            </w:r>
          </w:p>
        </w:tc>
        <w:tc>
          <w:tcPr>
            <w:tcW w:w="1048" w:type="pct"/>
          </w:tcPr>
          <w:p w:rsidR="00F3366B" w:rsidRPr="00986FDE" w:rsidRDefault="00F3366B" w:rsidP="003255E7">
            <w:pPr>
              <w:pStyle w:val="Tekstas"/>
              <w:spacing w:line="240" w:lineRule="auto"/>
              <w:ind w:firstLine="0"/>
              <w:rPr>
                <w:szCs w:val="24"/>
              </w:rPr>
            </w:pPr>
            <w:r w:rsidRPr="00986FDE">
              <w:rPr>
                <w:szCs w:val="24"/>
              </w:rPr>
              <w:t>6 136,09</w:t>
            </w:r>
          </w:p>
        </w:tc>
        <w:tc>
          <w:tcPr>
            <w:tcW w:w="1048" w:type="pct"/>
          </w:tcPr>
          <w:p w:rsidR="00F3366B" w:rsidRPr="00986FDE" w:rsidRDefault="001C58BD" w:rsidP="003255E7">
            <w:pPr>
              <w:pStyle w:val="Tekstas"/>
              <w:spacing w:line="240" w:lineRule="auto"/>
              <w:ind w:firstLine="0"/>
              <w:rPr>
                <w:szCs w:val="24"/>
              </w:rPr>
            </w:pPr>
            <w:r w:rsidRPr="00986FDE">
              <w:rPr>
                <w:szCs w:val="24"/>
              </w:rPr>
              <w:t>6 540,51</w:t>
            </w:r>
          </w:p>
        </w:tc>
      </w:tr>
      <w:tr w:rsidR="00F3366B" w:rsidRPr="00986FDE" w:rsidTr="00F3366B">
        <w:tc>
          <w:tcPr>
            <w:tcW w:w="912" w:type="pct"/>
            <w:vAlign w:val="center"/>
          </w:tcPr>
          <w:p w:rsidR="00F3366B" w:rsidRPr="00986FDE" w:rsidRDefault="00F3366B" w:rsidP="00017400">
            <w:pPr>
              <w:spacing w:after="0" w:line="240" w:lineRule="auto"/>
              <w:jc w:val="both"/>
              <w:rPr>
                <w:rFonts w:ascii="Times New Roman" w:hAnsi="Times New Roman" w:cs="Times New Roman"/>
                <w:color w:val="000000"/>
                <w:sz w:val="24"/>
                <w:szCs w:val="24"/>
              </w:rPr>
            </w:pPr>
            <w:r w:rsidRPr="00986FDE">
              <w:rPr>
                <w:rFonts w:ascii="Times New Roman" w:hAnsi="Times New Roman" w:cs="Times New Roman"/>
                <w:color w:val="000000"/>
                <w:sz w:val="24"/>
                <w:szCs w:val="24"/>
              </w:rPr>
              <w:t>Nr. 4</w:t>
            </w:r>
          </w:p>
        </w:tc>
        <w:tc>
          <w:tcPr>
            <w:tcW w:w="689" w:type="pct"/>
          </w:tcPr>
          <w:p w:rsidR="00F3366B" w:rsidRPr="00986FDE" w:rsidRDefault="00F3366B" w:rsidP="003255E7">
            <w:pPr>
              <w:pStyle w:val="Tekstas"/>
              <w:spacing w:line="240" w:lineRule="auto"/>
              <w:ind w:firstLine="0"/>
              <w:rPr>
                <w:szCs w:val="24"/>
              </w:rPr>
            </w:pPr>
            <w:r w:rsidRPr="00986FDE">
              <w:rPr>
                <w:szCs w:val="24"/>
              </w:rPr>
              <w:t>1975</w:t>
            </w:r>
          </w:p>
        </w:tc>
        <w:tc>
          <w:tcPr>
            <w:tcW w:w="1302" w:type="pct"/>
          </w:tcPr>
          <w:p w:rsidR="00F3366B" w:rsidRPr="00986FDE" w:rsidRDefault="00F3366B" w:rsidP="00175C37">
            <w:pPr>
              <w:spacing w:after="0" w:line="240" w:lineRule="auto"/>
              <w:rPr>
                <w:rFonts w:ascii="Times New Roman" w:hAnsi="Times New Roman" w:cs="Times New Roman"/>
                <w:color w:val="000000"/>
                <w:sz w:val="24"/>
                <w:szCs w:val="24"/>
              </w:rPr>
            </w:pPr>
            <w:r w:rsidRPr="00986FDE">
              <w:rPr>
                <w:rFonts w:ascii="Times New Roman" w:hAnsi="Times New Roman" w:cs="Times New Roman"/>
                <w:sz w:val="24"/>
                <w:szCs w:val="24"/>
              </w:rPr>
              <w:t>Saulėtekio al. 18</w:t>
            </w:r>
          </w:p>
        </w:tc>
        <w:tc>
          <w:tcPr>
            <w:tcW w:w="1048" w:type="pct"/>
          </w:tcPr>
          <w:p w:rsidR="00F3366B" w:rsidRPr="00986FDE" w:rsidRDefault="00F3366B" w:rsidP="003255E7">
            <w:pPr>
              <w:pStyle w:val="Tekstas"/>
              <w:spacing w:line="240" w:lineRule="auto"/>
              <w:ind w:firstLine="0"/>
              <w:rPr>
                <w:szCs w:val="24"/>
              </w:rPr>
            </w:pPr>
            <w:r w:rsidRPr="00986FDE">
              <w:rPr>
                <w:szCs w:val="24"/>
              </w:rPr>
              <w:t>6 175,24</w:t>
            </w:r>
          </w:p>
        </w:tc>
        <w:tc>
          <w:tcPr>
            <w:tcW w:w="1048" w:type="pct"/>
          </w:tcPr>
          <w:p w:rsidR="00F3366B" w:rsidRPr="00986FDE" w:rsidRDefault="00291FB7" w:rsidP="003255E7">
            <w:pPr>
              <w:pStyle w:val="Tekstas"/>
              <w:spacing w:line="240" w:lineRule="auto"/>
              <w:ind w:firstLine="0"/>
              <w:rPr>
                <w:szCs w:val="24"/>
              </w:rPr>
            </w:pPr>
            <w:r w:rsidRPr="00986FDE">
              <w:rPr>
                <w:szCs w:val="24"/>
              </w:rPr>
              <w:t>6 558,82</w:t>
            </w:r>
          </w:p>
        </w:tc>
      </w:tr>
      <w:tr w:rsidR="00F3366B" w:rsidRPr="00986FDE" w:rsidTr="00F3366B">
        <w:tc>
          <w:tcPr>
            <w:tcW w:w="912" w:type="pct"/>
            <w:vAlign w:val="center"/>
          </w:tcPr>
          <w:p w:rsidR="00F3366B" w:rsidRPr="00986FDE" w:rsidRDefault="00F3366B" w:rsidP="00017400">
            <w:pPr>
              <w:spacing w:after="0" w:line="240" w:lineRule="auto"/>
              <w:jc w:val="both"/>
              <w:rPr>
                <w:rFonts w:ascii="Times New Roman" w:hAnsi="Times New Roman" w:cs="Times New Roman"/>
                <w:color w:val="000000"/>
                <w:sz w:val="24"/>
                <w:szCs w:val="24"/>
              </w:rPr>
            </w:pPr>
            <w:r w:rsidRPr="00986FDE">
              <w:rPr>
                <w:rFonts w:ascii="Times New Roman" w:hAnsi="Times New Roman" w:cs="Times New Roman"/>
                <w:color w:val="000000"/>
                <w:sz w:val="24"/>
                <w:szCs w:val="24"/>
              </w:rPr>
              <w:t>Nr. 5</w:t>
            </w:r>
          </w:p>
        </w:tc>
        <w:tc>
          <w:tcPr>
            <w:tcW w:w="689" w:type="pct"/>
          </w:tcPr>
          <w:p w:rsidR="00F3366B" w:rsidRPr="00986FDE" w:rsidRDefault="00F3366B" w:rsidP="003255E7">
            <w:pPr>
              <w:pStyle w:val="Tekstas"/>
              <w:spacing w:line="240" w:lineRule="auto"/>
              <w:ind w:firstLine="0"/>
              <w:rPr>
                <w:szCs w:val="24"/>
              </w:rPr>
            </w:pPr>
            <w:r w:rsidRPr="00986FDE">
              <w:rPr>
                <w:szCs w:val="24"/>
              </w:rPr>
              <w:t>1985</w:t>
            </w:r>
          </w:p>
        </w:tc>
        <w:tc>
          <w:tcPr>
            <w:tcW w:w="1302" w:type="pct"/>
          </w:tcPr>
          <w:p w:rsidR="00F3366B" w:rsidRPr="00986FDE" w:rsidRDefault="00F3366B" w:rsidP="00175C37">
            <w:pPr>
              <w:spacing w:after="0" w:line="240" w:lineRule="auto"/>
              <w:rPr>
                <w:rFonts w:ascii="Times New Roman" w:hAnsi="Times New Roman" w:cs="Times New Roman"/>
                <w:color w:val="000000"/>
                <w:sz w:val="24"/>
                <w:szCs w:val="24"/>
              </w:rPr>
            </w:pPr>
            <w:r w:rsidRPr="00986FDE">
              <w:rPr>
                <w:rFonts w:ascii="Times New Roman" w:hAnsi="Times New Roman" w:cs="Times New Roman"/>
                <w:sz w:val="24"/>
                <w:szCs w:val="24"/>
              </w:rPr>
              <w:t>Saulėtekio al. 19</w:t>
            </w:r>
          </w:p>
        </w:tc>
        <w:tc>
          <w:tcPr>
            <w:tcW w:w="1048" w:type="pct"/>
          </w:tcPr>
          <w:p w:rsidR="00F3366B" w:rsidRPr="00986FDE" w:rsidRDefault="00A67A88" w:rsidP="003255E7">
            <w:pPr>
              <w:pStyle w:val="Tekstas"/>
              <w:spacing w:line="240" w:lineRule="auto"/>
              <w:ind w:firstLine="0"/>
              <w:rPr>
                <w:szCs w:val="24"/>
              </w:rPr>
            </w:pPr>
            <w:r w:rsidRPr="00986FDE">
              <w:rPr>
                <w:szCs w:val="24"/>
              </w:rPr>
              <w:t>8 792,87</w:t>
            </w:r>
          </w:p>
        </w:tc>
        <w:tc>
          <w:tcPr>
            <w:tcW w:w="1048" w:type="pct"/>
          </w:tcPr>
          <w:p w:rsidR="00F3366B" w:rsidRPr="00986FDE" w:rsidRDefault="00A67A88" w:rsidP="003255E7">
            <w:pPr>
              <w:pStyle w:val="Tekstas"/>
              <w:spacing w:line="240" w:lineRule="auto"/>
              <w:ind w:firstLine="0"/>
              <w:rPr>
                <w:szCs w:val="24"/>
              </w:rPr>
            </w:pPr>
            <w:r w:rsidRPr="00986FDE">
              <w:rPr>
                <w:szCs w:val="24"/>
              </w:rPr>
              <w:t>8 792,87</w:t>
            </w:r>
          </w:p>
        </w:tc>
      </w:tr>
      <w:tr w:rsidR="00F3366B" w:rsidRPr="00986FDE" w:rsidTr="00F3366B">
        <w:tc>
          <w:tcPr>
            <w:tcW w:w="912" w:type="pct"/>
            <w:vAlign w:val="center"/>
          </w:tcPr>
          <w:p w:rsidR="00F3366B" w:rsidRPr="00986FDE" w:rsidRDefault="00F3366B" w:rsidP="00017400">
            <w:pPr>
              <w:spacing w:after="0" w:line="240" w:lineRule="auto"/>
              <w:jc w:val="both"/>
              <w:rPr>
                <w:rFonts w:ascii="Times New Roman" w:hAnsi="Times New Roman" w:cs="Times New Roman"/>
                <w:color w:val="000000"/>
                <w:sz w:val="24"/>
                <w:szCs w:val="24"/>
              </w:rPr>
            </w:pPr>
            <w:r w:rsidRPr="00986FDE">
              <w:rPr>
                <w:rFonts w:ascii="Times New Roman" w:hAnsi="Times New Roman" w:cs="Times New Roman"/>
                <w:color w:val="000000"/>
                <w:sz w:val="24"/>
                <w:szCs w:val="24"/>
              </w:rPr>
              <w:t>Nr. 6</w:t>
            </w:r>
          </w:p>
        </w:tc>
        <w:tc>
          <w:tcPr>
            <w:tcW w:w="689" w:type="pct"/>
          </w:tcPr>
          <w:p w:rsidR="00F3366B" w:rsidRPr="00986FDE" w:rsidRDefault="00F3366B" w:rsidP="003255E7">
            <w:pPr>
              <w:pStyle w:val="Tekstas"/>
              <w:spacing w:line="240" w:lineRule="auto"/>
              <w:ind w:firstLine="0"/>
              <w:rPr>
                <w:szCs w:val="24"/>
              </w:rPr>
            </w:pPr>
            <w:r w:rsidRPr="00986FDE">
              <w:rPr>
                <w:szCs w:val="24"/>
              </w:rPr>
              <w:t>1984</w:t>
            </w:r>
          </w:p>
        </w:tc>
        <w:tc>
          <w:tcPr>
            <w:tcW w:w="1302" w:type="pct"/>
          </w:tcPr>
          <w:p w:rsidR="00F3366B" w:rsidRPr="00986FDE" w:rsidRDefault="00F3366B" w:rsidP="00175C37">
            <w:pPr>
              <w:spacing w:after="0" w:line="240" w:lineRule="auto"/>
              <w:rPr>
                <w:rFonts w:ascii="Times New Roman" w:hAnsi="Times New Roman" w:cs="Times New Roman"/>
                <w:color w:val="000000"/>
                <w:sz w:val="24"/>
                <w:szCs w:val="24"/>
              </w:rPr>
            </w:pPr>
            <w:r w:rsidRPr="00986FDE">
              <w:rPr>
                <w:rFonts w:ascii="Times New Roman" w:hAnsi="Times New Roman" w:cs="Times New Roman"/>
                <w:sz w:val="24"/>
                <w:szCs w:val="24"/>
              </w:rPr>
              <w:t>Saulėtekio al. 39</w:t>
            </w:r>
            <w:r w:rsidRPr="00986FDE">
              <w:rPr>
                <w:rFonts w:ascii="Times New Roman" w:hAnsi="Times New Roman" w:cs="Times New Roman"/>
                <w:sz w:val="24"/>
                <w:szCs w:val="24"/>
                <w:vertAlign w:val="superscript"/>
              </w:rPr>
              <w:t>(a)</w:t>
            </w:r>
          </w:p>
        </w:tc>
        <w:tc>
          <w:tcPr>
            <w:tcW w:w="1048" w:type="pct"/>
          </w:tcPr>
          <w:p w:rsidR="00F3366B" w:rsidRPr="00986FDE" w:rsidRDefault="00F3366B" w:rsidP="003255E7">
            <w:pPr>
              <w:pStyle w:val="Tekstas"/>
              <w:spacing w:line="240" w:lineRule="auto"/>
              <w:ind w:firstLine="0"/>
              <w:rPr>
                <w:szCs w:val="24"/>
              </w:rPr>
            </w:pPr>
            <w:r w:rsidRPr="00986FDE">
              <w:rPr>
                <w:szCs w:val="24"/>
              </w:rPr>
              <w:t>3 461,92</w:t>
            </w:r>
          </w:p>
        </w:tc>
        <w:tc>
          <w:tcPr>
            <w:tcW w:w="1048" w:type="pct"/>
          </w:tcPr>
          <w:p w:rsidR="00F3366B" w:rsidRPr="00986FDE" w:rsidRDefault="009C650A" w:rsidP="003255E7">
            <w:pPr>
              <w:pStyle w:val="Tekstas"/>
              <w:spacing w:line="240" w:lineRule="auto"/>
              <w:ind w:firstLine="0"/>
              <w:rPr>
                <w:szCs w:val="24"/>
              </w:rPr>
            </w:pPr>
            <w:r w:rsidRPr="00986FDE">
              <w:rPr>
                <w:szCs w:val="24"/>
              </w:rPr>
              <w:t>3 047,40</w:t>
            </w:r>
          </w:p>
        </w:tc>
      </w:tr>
      <w:tr w:rsidR="00F3366B" w:rsidRPr="00986FDE" w:rsidTr="00F3366B">
        <w:tc>
          <w:tcPr>
            <w:tcW w:w="2903" w:type="pct"/>
            <w:gridSpan w:val="3"/>
            <w:vAlign w:val="center"/>
          </w:tcPr>
          <w:p w:rsidR="00F3366B" w:rsidRPr="00986FDE" w:rsidRDefault="00F3366B" w:rsidP="003255E7">
            <w:pPr>
              <w:pStyle w:val="Tekstas"/>
              <w:spacing w:line="240" w:lineRule="auto"/>
              <w:ind w:firstLine="0"/>
              <w:rPr>
                <w:b/>
                <w:szCs w:val="24"/>
              </w:rPr>
            </w:pPr>
            <w:r w:rsidRPr="00986FDE">
              <w:rPr>
                <w:b/>
                <w:color w:val="000000"/>
                <w:szCs w:val="24"/>
              </w:rPr>
              <w:t>Iš viso</w:t>
            </w:r>
          </w:p>
        </w:tc>
        <w:tc>
          <w:tcPr>
            <w:tcW w:w="1048" w:type="pct"/>
          </w:tcPr>
          <w:p w:rsidR="00F3366B" w:rsidRPr="00986FDE" w:rsidRDefault="00F3366B" w:rsidP="00F3366B">
            <w:pPr>
              <w:pStyle w:val="Tekstas"/>
              <w:spacing w:line="240" w:lineRule="auto"/>
              <w:ind w:firstLine="0"/>
              <w:rPr>
                <w:b/>
                <w:szCs w:val="24"/>
              </w:rPr>
            </w:pPr>
            <w:r w:rsidRPr="00986FDE">
              <w:rPr>
                <w:b/>
                <w:szCs w:val="24"/>
              </w:rPr>
              <w:fldChar w:fldCharType="begin"/>
            </w:r>
            <w:r w:rsidRPr="00986FDE">
              <w:rPr>
                <w:b/>
                <w:szCs w:val="24"/>
              </w:rPr>
              <w:instrText xml:space="preserve"> =SUM(ABOVE) </w:instrText>
            </w:r>
            <w:r w:rsidRPr="00986FDE">
              <w:rPr>
                <w:b/>
                <w:szCs w:val="24"/>
              </w:rPr>
              <w:fldChar w:fldCharType="separate"/>
            </w:r>
            <w:r w:rsidRPr="00986FDE">
              <w:rPr>
                <w:b/>
                <w:noProof/>
                <w:szCs w:val="24"/>
              </w:rPr>
              <w:t>33 264,4</w:t>
            </w:r>
            <w:r w:rsidRPr="00986FDE">
              <w:rPr>
                <w:b/>
                <w:szCs w:val="24"/>
              </w:rPr>
              <w:fldChar w:fldCharType="end"/>
            </w:r>
          </w:p>
        </w:tc>
        <w:tc>
          <w:tcPr>
            <w:tcW w:w="1048" w:type="pct"/>
          </w:tcPr>
          <w:p w:rsidR="00F3366B" w:rsidRPr="00986FDE" w:rsidRDefault="00F3366B" w:rsidP="00F3366B">
            <w:pPr>
              <w:pStyle w:val="Tekstas"/>
              <w:spacing w:line="240" w:lineRule="auto"/>
              <w:ind w:firstLine="0"/>
              <w:rPr>
                <w:b/>
                <w:szCs w:val="24"/>
              </w:rPr>
            </w:pPr>
            <w:r w:rsidRPr="00986FDE">
              <w:rPr>
                <w:b/>
                <w:szCs w:val="24"/>
              </w:rPr>
              <w:fldChar w:fldCharType="begin"/>
            </w:r>
            <w:r w:rsidRPr="00986FDE">
              <w:rPr>
                <w:b/>
                <w:szCs w:val="24"/>
              </w:rPr>
              <w:instrText xml:space="preserve"> =SUM(ABOVE) </w:instrText>
            </w:r>
            <w:r w:rsidRPr="00986FDE">
              <w:rPr>
                <w:b/>
                <w:szCs w:val="24"/>
              </w:rPr>
              <w:fldChar w:fldCharType="separate"/>
            </w:r>
            <w:r w:rsidRPr="00986FDE">
              <w:rPr>
                <w:b/>
                <w:noProof/>
                <w:szCs w:val="24"/>
              </w:rPr>
              <w:t>3</w:t>
            </w:r>
            <w:r w:rsidRPr="00986FDE">
              <w:rPr>
                <w:b/>
                <w:szCs w:val="24"/>
              </w:rPr>
              <w:fldChar w:fldCharType="end"/>
            </w:r>
            <w:r w:rsidRPr="00986FDE">
              <w:rPr>
                <w:b/>
                <w:szCs w:val="24"/>
              </w:rPr>
              <w:t>1 948,09</w:t>
            </w:r>
          </w:p>
        </w:tc>
      </w:tr>
    </w:tbl>
    <w:p w:rsidR="00017400" w:rsidRDefault="00017400" w:rsidP="00DC23BC">
      <w:pPr>
        <w:pStyle w:val="Tekstas"/>
        <w:ind w:firstLine="0"/>
      </w:pPr>
    </w:p>
    <w:p w:rsidR="009D4903" w:rsidRPr="00986FDE" w:rsidRDefault="00986FDE" w:rsidP="00986FDE">
      <w:pPr>
        <w:spacing w:before="240" w:after="0"/>
        <w:ind w:firstLine="709"/>
        <w:rPr>
          <w:rFonts w:ascii="Times New Roman" w:hAnsi="Times New Roman" w:cs="Times New Roman"/>
          <w:b/>
          <w:sz w:val="24"/>
          <w:szCs w:val="24"/>
        </w:rPr>
      </w:pPr>
      <w:r>
        <w:rPr>
          <w:rFonts w:ascii="Times New Roman" w:hAnsi="Times New Roman" w:cs="Times New Roman"/>
          <w:b/>
          <w:sz w:val="24"/>
          <w:szCs w:val="24"/>
        </w:rPr>
        <w:t>4</w:t>
      </w:r>
      <w:r w:rsidR="00997E0A" w:rsidRPr="00986FDE">
        <w:rPr>
          <w:rFonts w:ascii="Times New Roman" w:hAnsi="Times New Roman" w:cs="Times New Roman"/>
          <w:b/>
          <w:sz w:val="24"/>
          <w:szCs w:val="24"/>
        </w:rPr>
        <w:t xml:space="preserve"> </w:t>
      </w:r>
      <w:r w:rsidR="009D4903" w:rsidRPr="00986FDE">
        <w:rPr>
          <w:rFonts w:ascii="Times New Roman" w:hAnsi="Times New Roman" w:cs="Times New Roman"/>
          <w:b/>
          <w:sz w:val="24"/>
          <w:szCs w:val="24"/>
        </w:rPr>
        <w:t xml:space="preserve">lentelė. </w:t>
      </w:r>
      <w:r w:rsidR="009D4903" w:rsidRPr="00986FDE">
        <w:rPr>
          <w:rFonts w:ascii="Times New Roman" w:hAnsi="Times New Roman" w:cs="Times New Roman"/>
          <w:sz w:val="24"/>
          <w:szCs w:val="24"/>
        </w:rPr>
        <w:t>Bendrabuči</w:t>
      </w:r>
      <w:r w:rsidR="00175C37" w:rsidRPr="00986FDE">
        <w:rPr>
          <w:rFonts w:ascii="Times New Roman" w:hAnsi="Times New Roman" w:cs="Times New Roman"/>
          <w:sz w:val="24"/>
          <w:szCs w:val="24"/>
        </w:rPr>
        <w:t>ų</w:t>
      </w:r>
      <w:r w:rsidR="009D4903" w:rsidRPr="00986FDE">
        <w:rPr>
          <w:rFonts w:ascii="Times New Roman" w:hAnsi="Times New Roman" w:cs="Times New Roman"/>
          <w:sz w:val="24"/>
          <w:szCs w:val="24"/>
        </w:rPr>
        <w:t xml:space="preserve"> vietų klasifikacija</w:t>
      </w:r>
    </w:p>
    <w:tbl>
      <w:tblPr>
        <w:tblW w:w="5000" w:type="pct"/>
        <w:tblCellMar>
          <w:left w:w="30" w:type="dxa"/>
          <w:right w:w="30" w:type="dxa"/>
        </w:tblCellMar>
        <w:tblLook w:val="0000" w:firstRow="0" w:lastRow="0" w:firstColumn="0" w:lastColumn="0" w:noHBand="0" w:noVBand="0"/>
      </w:tblPr>
      <w:tblGrid>
        <w:gridCol w:w="1328"/>
        <w:gridCol w:w="874"/>
        <w:gridCol w:w="1259"/>
        <w:gridCol w:w="979"/>
        <w:gridCol w:w="1262"/>
        <w:gridCol w:w="982"/>
        <w:gridCol w:w="1263"/>
        <w:gridCol w:w="1675"/>
      </w:tblGrid>
      <w:tr w:rsidR="00175C37" w:rsidRPr="00986FDE" w:rsidTr="00C40A23">
        <w:trPr>
          <w:cantSplit/>
          <w:trHeight w:val="192"/>
        </w:trPr>
        <w:tc>
          <w:tcPr>
            <w:tcW w:w="641" w:type="pct"/>
            <w:vMerge w:val="restart"/>
            <w:tcBorders>
              <w:top w:val="single" w:sz="6" w:space="0" w:color="auto"/>
              <w:left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Bendrabutis</w:t>
            </w:r>
          </w:p>
        </w:tc>
        <w:tc>
          <w:tcPr>
            <w:tcW w:w="1123" w:type="pct"/>
            <w:gridSpan w:val="2"/>
            <w:tcBorders>
              <w:top w:val="single" w:sz="6" w:space="0" w:color="auto"/>
              <w:left w:val="single" w:sz="6" w:space="0" w:color="auto"/>
              <w:bottom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Vienviečiai kambariai</w:t>
            </w:r>
          </w:p>
        </w:tc>
        <w:tc>
          <w:tcPr>
            <w:tcW w:w="1179" w:type="pct"/>
            <w:gridSpan w:val="2"/>
            <w:tcBorders>
              <w:top w:val="single" w:sz="6" w:space="0" w:color="auto"/>
              <w:left w:val="single" w:sz="6" w:space="0" w:color="auto"/>
              <w:bottom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Dviviečiai kambariai</w:t>
            </w:r>
          </w:p>
        </w:tc>
        <w:tc>
          <w:tcPr>
            <w:tcW w:w="1180" w:type="pct"/>
            <w:gridSpan w:val="2"/>
            <w:tcBorders>
              <w:top w:val="single" w:sz="6" w:space="0" w:color="auto"/>
              <w:left w:val="single" w:sz="6" w:space="0" w:color="auto"/>
              <w:bottom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Triviečiai kambariai</w:t>
            </w:r>
          </w:p>
        </w:tc>
        <w:tc>
          <w:tcPr>
            <w:tcW w:w="877" w:type="pct"/>
            <w:vMerge w:val="restart"/>
            <w:tcBorders>
              <w:top w:val="single" w:sz="6" w:space="0" w:color="auto"/>
              <w:left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Bendras vietų skaičius</w:t>
            </w:r>
          </w:p>
        </w:tc>
      </w:tr>
      <w:tr w:rsidR="00C40A23" w:rsidRPr="00986FDE" w:rsidTr="00C40A23">
        <w:trPr>
          <w:cantSplit/>
          <w:trHeight w:val="97"/>
        </w:trPr>
        <w:tc>
          <w:tcPr>
            <w:tcW w:w="641" w:type="pct"/>
            <w:vMerge/>
            <w:tcBorders>
              <w:left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p>
        </w:tc>
        <w:tc>
          <w:tcPr>
            <w:tcW w:w="460" w:type="pct"/>
            <w:tcBorders>
              <w:top w:val="single" w:sz="6" w:space="0" w:color="auto"/>
              <w:left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skaičius</w:t>
            </w:r>
          </w:p>
        </w:tc>
        <w:tc>
          <w:tcPr>
            <w:tcW w:w="663" w:type="pct"/>
            <w:tcBorders>
              <w:top w:val="single" w:sz="6" w:space="0" w:color="auto"/>
              <w:left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vietų skaičius</w:t>
            </w:r>
          </w:p>
        </w:tc>
        <w:tc>
          <w:tcPr>
            <w:tcW w:w="516" w:type="pct"/>
            <w:tcBorders>
              <w:top w:val="single" w:sz="6" w:space="0" w:color="auto"/>
              <w:left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skaičius</w:t>
            </w:r>
          </w:p>
        </w:tc>
        <w:tc>
          <w:tcPr>
            <w:tcW w:w="663" w:type="pct"/>
            <w:tcBorders>
              <w:top w:val="single" w:sz="6" w:space="0" w:color="auto"/>
              <w:left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vietų skaičius</w:t>
            </w:r>
          </w:p>
        </w:tc>
        <w:tc>
          <w:tcPr>
            <w:tcW w:w="517" w:type="pct"/>
            <w:tcBorders>
              <w:top w:val="single" w:sz="6" w:space="0" w:color="auto"/>
              <w:left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skaičius</w:t>
            </w:r>
          </w:p>
        </w:tc>
        <w:tc>
          <w:tcPr>
            <w:tcW w:w="663" w:type="pct"/>
            <w:tcBorders>
              <w:top w:val="single" w:sz="6" w:space="0" w:color="auto"/>
              <w:left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vietų skaičius</w:t>
            </w:r>
          </w:p>
        </w:tc>
        <w:tc>
          <w:tcPr>
            <w:tcW w:w="877" w:type="pct"/>
            <w:vMerge/>
            <w:tcBorders>
              <w:left w:val="single" w:sz="6" w:space="0" w:color="auto"/>
              <w:right w:val="single" w:sz="6" w:space="0" w:color="auto"/>
            </w:tcBorders>
            <w:vAlign w:val="center"/>
          </w:tcPr>
          <w:p w:rsidR="00175C37" w:rsidRPr="00986FDE" w:rsidRDefault="00175C37" w:rsidP="00175C37">
            <w:pPr>
              <w:autoSpaceDE w:val="0"/>
              <w:autoSpaceDN w:val="0"/>
              <w:adjustRightInd w:val="0"/>
              <w:spacing w:after="0" w:line="240" w:lineRule="auto"/>
              <w:jc w:val="center"/>
              <w:rPr>
                <w:rFonts w:ascii="Times New Roman" w:hAnsi="Times New Roman" w:cs="Times New Roman"/>
                <w:b/>
                <w:color w:val="000000"/>
                <w:sz w:val="24"/>
                <w:szCs w:val="24"/>
              </w:rPr>
            </w:pPr>
          </w:p>
        </w:tc>
      </w:tr>
      <w:tr w:rsidR="007258FA" w:rsidRPr="00986FDE" w:rsidTr="00C40A23">
        <w:trPr>
          <w:trHeight w:val="128"/>
        </w:trPr>
        <w:tc>
          <w:tcPr>
            <w:tcW w:w="641"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Nr. 1</w:t>
            </w:r>
          </w:p>
        </w:tc>
        <w:tc>
          <w:tcPr>
            <w:tcW w:w="460"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13</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13</w:t>
            </w:r>
          </w:p>
        </w:tc>
        <w:tc>
          <w:tcPr>
            <w:tcW w:w="516"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7258FA">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155</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310</w:t>
            </w:r>
          </w:p>
        </w:tc>
        <w:tc>
          <w:tcPr>
            <w:tcW w:w="517"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132</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396</w:t>
            </w:r>
          </w:p>
        </w:tc>
        <w:tc>
          <w:tcPr>
            <w:tcW w:w="877"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719</w:t>
            </w:r>
          </w:p>
        </w:tc>
      </w:tr>
      <w:tr w:rsidR="007258FA" w:rsidRPr="00986FDE" w:rsidTr="00C40A23">
        <w:trPr>
          <w:trHeight w:val="175"/>
        </w:trPr>
        <w:tc>
          <w:tcPr>
            <w:tcW w:w="641"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Nr. 3</w:t>
            </w:r>
          </w:p>
        </w:tc>
        <w:tc>
          <w:tcPr>
            <w:tcW w:w="460"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0</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0</w:t>
            </w:r>
          </w:p>
        </w:tc>
        <w:tc>
          <w:tcPr>
            <w:tcW w:w="516"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7258FA">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38</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7258FA">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76</w:t>
            </w:r>
          </w:p>
        </w:tc>
        <w:tc>
          <w:tcPr>
            <w:tcW w:w="517"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142</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426</w:t>
            </w:r>
          </w:p>
        </w:tc>
        <w:tc>
          <w:tcPr>
            <w:tcW w:w="877"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502</w:t>
            </w:r>
          </w:p>
        </w:tc>
      </w:tr>
      <w:tr w:rsidR="007258FA" w:rsidRPr="00986FDE" w:rsidTr="00C40A23">
        <w:trPr>
          <w:trHeight w:val="79"/>
        </w:trPr>
        <w:tc>
          <w:tcPr>
            <w:tcW w:w="641"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Nr. 4</w:t>
            </w:r>
          </w:p>
        </w:tc>
        <w:tc>
          <w:tcPr>
            <w:tcW w:w="460"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0</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0</w:t>
            </w:r>
          </w:p>
        </w:tc>
        <w:tc>
          <w:tcPr>
            <w:tcW w:w="516"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38</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76</w:t>
            </w:r>
          </w:p>
        </w:tc>
        <w:tc>
          <w:tcPr>
            <w:tcW w:w="517"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144</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432</w:t>
            </w:r>
          </w:p>
        </w:tc>
        <w:tc>
          <w:tcPr>
            <w:tcW w:w="877"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508</w:t>
            </w:r>
          </w:p>
        </w:tc>
      </w:tr>
      <w:tr w:rsidR="007258FA" w:rsidRPr="00986FDE" w:rsidTr="00C40A23">
        <w:trPr>
          <w:trHeight w:val="97"/>
        </w:trPr>
        <w:tc>
          <w:tcPr>
            <w:tcW w:w="641"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Nr. 5</w:t>
            </w:r>
          </w:p>
        </w:tc>
        <w:tc>
          <w:tcPr>
            <w:tcW w:w="460"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7</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7</w:t>
            </w:r>
          </w:p>
        </w:tc>
        <w:tc>
          <w:tcPr>
            <w:tcW w:w="516"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7258FA">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159</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318</w:t>
            </w:r>
          </w:p>
        </w:tc>
        <w:tc>
          <w:tcPr>
            <w:tcW w:w="517"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111</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333</w:t>
            </w:r>
          </w:p>
        </w:tc>
        <w:tc>
          <w:tcPr>
            <w:tcW w:w="877"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658</w:t>
            </w:r>
          </w:p>
        </w:tc>
      </w:tr>
      <w:tr w:rsidR="007258FA" w:rsidRPr="00986FDE" w:rsidTr="00C40A23">
        <w:trPr>
          <w:trHeight w:val="143"/>
        </w:trPr>
        <w:tc>
          <w:tcPr>
            <w:tcW w:w="641"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Nr. 6</w:t>
            </w:r>
          </w:p>
        </w:tc>
        <w:tc>
          <w:tcPr>
            <w:tcW w:w="460"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0</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0</w:t>
            </w:r>
          </w:p>
        </w:tc>
        <w:tc>
          <w:tcPr>
            <w:tcW w:w="516"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7258FA">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92</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7258FA">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184</w:t>
            </w:r>
          </w:p>
        </w:tc>
        <w:tc>
          <w:tcPr>
            <w:tcW w:w="517"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0</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0</w:t>
            </w:r>
          </w:p>
        </w:tc>
        <w:tc>
          <w:tcPr>
            <w:tcW w:w="877"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184</w:t>
            </w:r>
          </w:p>
        </w:tc>
      </w:tr>
      <w:tr w:rsidR="007258FA" w:rsidRPr="00986FDE" w:rsidTr="00C40A23">
        <w:trPr>
          <w:trHeight w:val="221"/>
        </w:trPr>
        <w:tc>
          <w:tcPr>
            <w:tcW w:w="641"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Iš viso</w:t>
            </w:r>
          </w:p>
        </w:tc>
        <w:tc>
          <w:tcPr>
            <w:tcW w:w="460" w:type="pct"/>
            <w:tcBorders>
              <w:top w:val="single" w:sz="6" w:space="0" w:color="auto"/>
              <w:left w:val="single" w:sz="6" w:space="0" w:color="auto"/>
              <w:bottom w:val="single" w:sz="6" w:space="0" w:color="auto"/>
              <w:right w:val="single" w:sz="6" w:space="0" w:color="auto"/>
            </w:tcBorders>
            <w:vAlign w:val="center"/>
          </w:tcPr>
          <w:p w:rsidR="007258FA" w:rsidRPr="00986FDE" w:rsidRDefault="00D059E1"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20</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D059E1"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20</w:t>
            </w:r>
          </w:p>
        </w:tc>
        <w:tc>
          <w:tcPr>
            <w:tcW w:w="516"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D059E1">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48</w:t>
            </w:r>
            <w:r w:rsidR="00D059E1" w:rsidRPr="00986FDE">
              <w:rPr>
                <w:rFonts w:ascii="Times New Roman" w:hAnsi="Times New Roman" w:cs="Times New Roman"/>
                <w:b/>
                <w:color w:val="000000"/>
                <w:sz w:val="24"/>
                <w:szCs w:val="24"/>
              </w:rPr>
              <w:t>2</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D059E1">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9</w:t>
            </w:r>
            <w:r w:rsidR="00D059E1" w:rsidRPr="00986FDE">
              <w:rPr>
                <w:rFonts w:ascii="Times New Roman" w:hAnsi="Times New Roman" w:cs="Times New Roman"/>
                <w:b/>
                <w:color w:val="000000"/>
                <w:sz w:val="24"/>
                <w:szCs w:val="24"/>
              </w:rPr>
              <w:t>64</w:t>
            </w:r>
          </w:p>
        </w:tc>
        <w:tc>
          <w:tcPr>
            <w:tcW w:w="517" w:type="pct"/>
            <w:tcBorders>
              <w:top w:val="single" w:sz="6" w:space="0" w:color="auto"/>
              <w:left w:val="single" w:sz="6" w:space="0" w:color="auto"/>
              <w:bottom w:val="single" w:sz="6" w:space="0" w:color="auto"/>
              <w:right w:val="single" w:sz="6" w:space="0" w:color="auto"/>
            </w:tcBorders>
            <w:vAlign w:val="center"/>
          </w:tcPr>
          <w:p w:rsidR="007258FA" w:rsidRPr="00986FDE" w:rsidRDefault="007258FA" w:rsidP="00D059E1">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5</w:t>
            </w:r>
            <w:r w:rsidR="00D059E1" w:rsidRPr="00986FDE">
              <w:rPr>
                <w:rFonts w:ascii="Times New Roman" w:hAnsi="Times New Roman" w:cs="Times New Roman"/>
                <w:b/>
                <w:color w:val="000000"/>
                <w:sz w:val="24"/>
                <w:szCs w:val="24"/>
              </w:rPr>
              <w:t>29</w:t>
            </w:r>
          </w:p>
        </w:tc>
        <w:tc>
          <w:tcPr>
            <w:tcW w:w="663" w:type="pct"/>
            <w:tcBorders>
              <w:top w:val="single" w:sz="6" w:space="0" w:color="auto"/>
              <w:left w:val="single" w:sz="6" w:space="0" w:color="auto"/>
              <w:bottom w:val="single" w:sz="6" w:space="0" w:color="auto"/>
              <w:right w:val="single" w:sz="6" w:space="0" w:color="auto"/>
            </w:tcBorders>
            <w:vAlign w:val="center"/>
          </w:tcPr>
          <w:p w:rsidR="007258FA" w:rsidRPr="00986FDE" w:rsidRDefault="00D059E1"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1</w:t>
            </w:r>
            <w:r w:rsidR="00EF5048" w:rsidRPr="00986FDE">
              <w:rPr>
                <w:rFonts w:ascii="Times New Roman" w:hAnsi="Times New Roman" w:cs="Times New Roman"/>
                <w:b/>
                <w:color w:val="000000"/>
                <w:sz w:val="24"/>
                <w:szCs w:val="24"/>
              </w:rPr>
              <w:t xml:space="preserve"> </w:t>
            </w:r>
            <w:r w:rsidRPr="00986FDE">
              <w:rPr>
                <w:rFonts w:ascii="Times New Roman" w:hAnsi="Times New Roman" w:cs="Times New Roman"/>
                <w:b/>
                <w:color w:val="000000"/>
                <w:sz w:val="24"/>
                <w:szCs w:val="24"/>
              </w:rPr>
              <w:t>587</w:t>
            </w:r>
          </w:p>
        </w:tc>
        <w:tc>
          <w:tcPr>
            <w:tcW w:w="877" w:type="pct"/>
            <w:tcBorders>
              <w:top w:val="single" w:sz="6" w:space="0" w:color="auto"/>
              <w:left w:val="single" w:sz="6" w:space="0" w:color="auto"/>
              <w:bottom w:val="single" w:sz="6" w:space="0" w:color="auto"/>
              <w:right w:val="single" w:sz="6" w:space="0" w:color="auto"/>
            </w:tcBorders>
            <w:vAlign w:val="center"/>
          </w:tcPr>
          <w:p w:rsidR="007258FA" w:rsidRPr="00986FDE" w:rsidRDefault="00D059E1" w:rsidP="00175C37">
            <w:pPr>
              <w:autoSpaceDE w:val="0"/>
              <w:autoSpaceDN w:val="0"/>
              <w:adjustRightInd w:val="0"/>
              <w:spacing w:after="0" w:line="240" w:lineRule="auto"/>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2</w:t>
            </w:r>
            <w:r w:rsidR="00EF5048" w:rsidRPr="00986FDE">
              <w:rPr>
                <w:rFonts w:ascii="Times New Roman" w:hAnsi="Times New Roman" w:cs="Times New Roman"/>
                <w:b/>
                <w:color w:val="000000"/>
                <w:sz w:val="24"/>
                <w:szCs w:val="24"/>
              </w:rPr>
              <w:t xml:space="preserve"> </w:t>
            </w:r>
            <w:r w:rsidRPr="00986FDE">
              <w:rPr>
                <w:rFonts w:ascii="Times New Roman" w:hAnsi="Times New Roman" w:cs="Times New Roman"/>
                <w:b/>
                <w:color w:val="000000"/>
                <w:sz w:val="24"/>
                <w:szCs w:val="24"/>
              </w:rPr>
              <w:t>571</w:t>
            </w:r>
          </w:p>
        </w:tc>
      </w:tr>
    </w:tbl>
    <w:p w:rsidR="00175C37" w:rsidRPr="00A40124" w:rsidRDefault="00175C37" w:rsidP="00A40124">
      <w:pPr>
        <w:spacing w:before="120" w:after="120" w:line="240" w:lineRule="auto"/>
        <w:ind w:firstLine="709"/>
        <w:jc w:val="both"/>
        <w:rPr>
          <w:rFonts w:ascii="Times New Roman" w:hAnsi="Times New Roman" w:cs="Times New Roman"/>
          <w:sz w:val="24"/>
          <w:szCs w:val="24"/>
        </w:rPr>
      </w:pPr>
    </w:p>
    <w:p w:rsidR="00A40124" w:rsidRDefault="00A40124" w:rsidP="00986FDE">
      <w:pPr>
        <w:ind w:firstLine="709"/>
        <w:jc w:val="both"/>
        <w:rPr>
          <w:rFonts w:ascii="Times New Roman" w:hAnsi="Times New Roman" w:cs="Times New Roman"/>
          <w:noProof/>
          <w:sz w:val="24"/>
          <w:szCs w:val="24"/>
          <w:lang w:eastAsia="lt-LT"/>
        </w:rPr>
      </w:pPr>
      <w:r w:rsidRPr="00A40124">
        <w:rPr>
          <w:rFonts w:ascii="Times New Roman" w:hAnsi="Times New Roman" w:cs="Times New Roman"/>
          <w:noProof/>
          <w:sz w:val="24"/>
          <w:szCs w:val="24"/>
          <w:lang w:eastAsia="lt-LT"/>
        </w:rPr>
        <w:t>Kaip matyti</w:t>
      </w:r>
      <w:r>
        <w:rPr>
          <w:rFonts w:ascii="Times New Roman" w:hAnsi="Times New Roman" w:cs="Times New Roman"/>
          <w:noProof/>
          <w:sz w:val="24"/>
          <w:szCs w:val="24"/>
          <w:lang w:eastAsia="lt-LT"/>
        </w:rPr>
        <w:t xml:space="preserve"> iš lentelėje pateiktų duomenų, VGTU studentų bendrabučiai statyti dar 1974-199</w:t>
      </w:r>
      <w:r w:rsidR="00937B8E">
        <w:rPr>
          <w:rFonts w:ascii="Times New Roman" w:hAnsi="Times New Roman" w:cs="Times New Roman"/>
          <w:noProof/>
          <w:sz w:val="24"/>
          <w:szCs w:val="24"/>
          <w:lang w:eastAsia="lt-LT"/>
        </w:rPr>
        <w:t>6</w:t>
      </w:r>
      <w:r>
        <w:rPr>
          <w:rFonts w:ascii="Times New Roman" w:hAnsi="Times New Roman" w:cs="Times New Roman"/>
          <w:noProof/>
          <w:sz w:val="24"/>
          <w:szCs w:val="24"/>
          <w:lang w:eastAsia="lt-LT"/>
        </w:rPr>
        <w:t xml:space="preserve"> metais, todėl šiandien jų būklė netenkina šiuolaikinių reikalavimų. </w:t>
      </w:r>
      <w:r w:rsidR="005F09B9">
        <w:rPr>
          <w:rFonts w:ascii="Times New Roman" w:hAnsi="Times New Roman" w:cs="Times New Roman"/>
          <w:noProof/>
          <w:sz w:val="24"/>
          <w:szCs w:val="24"/>
          <w:lang w:eastAsia="lt-LT"/>
        </w:rPr>
        <w:t xml:space="preserve">Atsižvelgiant į itin prastas studentų bendrabučių gyvenimo sąlygas buvo nuspręsta juos atnaujinti (modernizuoti). </w:t>
      </w:r>
    </w:p>
    <w:p w:rsidR="00953B6B" w:rsidRDefault="005F09B9" w:rsidP="00986FDE">
      <w:pPr>
        <w:ind w:firstLine="709"/>
        <w:jc w:val="both"/>
        <w:rPr>
          <w:rFonts w:ascii="Times New Roman" w:hAnsi="Times New Roman" w:cs="Times New Roman"/>
          <w:noProof/>
          <w:sz w:val="24"/>
          <w:szCs w:val="24"/>
          <w:lang w:eastAsia="lt-LT"/>
        </w:rPr>
      </w:pPr>
      <w:r>
        <w:rPr>
          <w:rFonts w:ascii="Times New Roman" w:hAnsi="Times New Roman" w:cs="Times New Roman"/>
          <w:noProof/>
          <w:sz w:val="24"/>
          <w:szCs w:val="24"/>
          <w:lang w:eastAsia="lt-LT"/>
        </w:rPr>
        <w:t>2013 metų pabaigoje VGTU</w:t>
      </w:r>
      <w:r w:rsidR="00CC5945">
        <w:rPr>
          <w:rFonts w:ascii="Times New Roman" w:hAnsi="Times New Roman" w:cs="Times New Roman"/>
          <w:noProof/>
          <w:sz w:val="24"/>
          <w:szCs w:val="24"/>
          <w:lang w:eastAsia="lt-LT"/>
        </w:rPr>
        <w:t xml:space="preserve"> pirmasis Lietuvoje paėmė lengvatinę paskolą trijų bendrabučių</w:t>
      </w:r>
      <w:r>
        <w:rPr>
          <w:rFonts w:ascii="Times New Roman" w:hAnsi="Times New Roman" w:cs="Times New Roman"/>
          <w:noProof/>
          <w:sz w:val="24"/>
          <w:szCs w:val="24"/>
          <w:lang w:eastAsia="lt-LT"/>
        </w:rPr>
        <w:t xml:space="preserve"> </w:t>
      </w:r>
      <w:r w:rsidR="00CC5945">
        <w:rPr>
          <w:rFonts w:ascii="Times New Roman" w:hAnsi="Times New Roman" w:cs="Times New Roman"/>
          <w:noProof/>
          <w:sz w:val="24"/>
          <w:szCs w:val="24"/>
          <w:lang w:eastAsia="lt-LT"/>
        </w:rPr>
        <w:t xml:space="preserve">modernizavimui. Pagal </w:t>
      </w:r>
      <w:r w:rsidR="00DA7820">
        <w:rPr>
          <w:rFonts w:ascii="Times New Roman" w:hAnsi="Times New Roman" w:cs="Times New Roman"/>
          <w:noProof/>
          <w:sz w:val="24"/>
          <w:szCs w:val="24"/>
          <w:lang w:eastAsia="lt-LT"/>
        </w:rPr>
        <w:t>2013 metais pasirašytas paskolų bendrabučių modernizavimui sutartis</w:t>
      </w:r>
      <w:r w:rsidR="00CC5945">
        <w:rPr>
          <w:rFonts w:ascii="Times New Roman" w:hAnsi="Times New Roman" w:cs="Times New Roman"/>
          <w:noProof/>
          <w:sz w:val="24"/>
          <w:szCs w:val="24"/>
          <w:lang w:eastAsia="lt-LT"/>
        </w:rPr>
        <w:t xml:space="preserve"> modernizuoti bendrabuči</w:t>
      </w:r>
      <w:r w:rsidR="00DA7820">
        <w:rPr>
          <w:rFonts w:ascii="Times New Roman" w:hAnsi="Times New Roman" w:cs="Times New Roman"/>
          <w:noProof/>
          <w:sz w:val="24"/>
          <w:szCs w:val="24"/>
          <w:lang w:eastAsia="lt-LT"/>
        </w:rPr>
        <w:t>ai</w:t>
      </w:r>
      <w:r w:rsidR="00CC5945">
        <w:rPr>
          <w:rFonts w:ascii="Times New Roman" w:hAnsi="Times New Roman" w:cs="Times New Roman"/>
          <w:noProof/>
          <w:sz w:val="24"/>
          <w:szCs w:val="24"/>
          <w:lang w:eastAsia="lt-LT"/>
        </w:rPr>
        <w:t xml:space="preserve"> Nr. 3, Nr. 4 ir Nr. 6. </w:t>
      </w:r>
      <w:r w:rsidR="00765B6B">
        <w:rPr>
          <w:rFonts w:ascii="Times New Roman" w:hAnsi="Times New Roman" w:cs="Times New Roman"/>
          <w:noProof/>
          <w:sz w:val="24"/>
          <w:szCs w:val="24"/>
          <w:lang w:eastAsia="lt-LT"/>
        </w:rPr>
        <w:t>Bendrabučio Nr. 1 atnau</w:t>
      </w:r>
      <w:r w:rsidR="00DA7820">
        <w:rPr>
          <w:rFonts w:ascii="Times New Roman" w:hAnsi="Times New Roman" w:cs="Times New Roman"/>
          <w:noProof/>
          <w:sz w:val="24"/>
          <w:szCs w:val="24"/>
          <w:lang w:eastAsia="lt-LT"/>
        </w:rPr>
        <w:t>jinimui (modernizavimui) paskolos sutartis pasirašyta</w:t>
      </w:r>
      <w:r w:rsidR="00765B6B">
        <w:rPr>
          <w:rFonts w:ascii="Times New Roman" w:hAnsi="Times New Roman" w:cs="Times New Roman"/>
          <w:noProof/>
          <w:sz w:val="24"/>
          <w:szCs w:val="24"/>
          <w:lang w:eastAsia="lt-LT"/>
        </w:rPr>
        <w:t xml:space="preserve"> </w:t>
      </w:r>
      <w:r w:rsidR="00CC5945">
        <w:rPr>
          <w:rFonts w:ascii="Times New Roman" w:hAnsi="Times New Roman" w:cs="Times New Roman"/>
          <w:noProof/>
          <w:sz w:val="24"/>
          <w:szCs w:val="24"/>
          <w:lang w:eastAsia="lt-LT"/>
        </w:rPr>
        <w:t>2</w:t>
      </w:r>
      <w:r w:rsidR="00DA7820">
        <w:rPr>
          <w:rFonts w:ascii="Times New Roman" w:hAnsi="Times New Roman" w:cs="Times New Roman"/>
          <w:noProof/>
          <w:sz w:val="24"/>
          <w:szCs w:val="24"/>
          <w:lang w:eastAsia="lt-LT"/>
        </w:rPr>
        <w:t>014 m.</w:t>
      </w:r>
    </w:p>
    <w:p w:rsidR="00135C01" w:rsidRPr="00986FDE" w:rsidRDefault="00953B6B" w:rsidP="00986FDE">
      <w:pPr>
        <w:ind w:firstLine="709"/>
        <w:jc w:val="both"/>
        <w:rPr>
          <w:rFonts w:ascii="Times New Roman" w:hAnsi="Times New Roman" w:cs="Times New Roman"/>
          <w:noProof/>
          <w:sz w:val="24"/>
          <w:szCs w:val="24"/>
          <w:lang w:eastAsia="lt-LT"/>
        </w:rPr>
      </w:pPr>
      <w:r>
        <w:rPr>
          <w:rFonts w:ascii="Times New Roman" w:hAnsi="Times New Roman" w:cs="Times New Roman"/>
          <w:noProof/>
          <w:sz w:val="24"/>
          <w:szCs w:val="24"/>
          <w:lang w:eastAsia="lt-LT"/>
        </w:rPr>
        <w:t>Lengvatinė</w:t>
      </w:r>
      <w:r w:rsidR="00DA7820">
        <w:rPr>
          <w:rFonts w:ascii="Times New Roman" w:hAnsi="Times New Roman" w:cs="Times New Roman"/>
          <w:noProof/>
          <w:sz w:val="24"/>
          <w:szCs w:val="24"/>
          <w:lang w:eastAsia="lt-LT"/>
        </w:rPr>
        <w:t>s</w:t>
      </w:r>
      <w:r>
        <w:rPr>
          <w:rFonts w:ascii="Times New Roman" w:hAnsi="Times New Roman" w:cs="Times New Roman"/>
          <w:noProof/>
          <w:sz w:val="24"/>
          <w:szCs w:val="24"/>
          <w:lang w:eastAsia="lt-LT"/>
        </w:rPr>
        <w:t xml:space="preserve"> </w:t>
      </w:r>
      <w:r w:rsidR="00DA7820">
        <w:rPr>
          <w:rFonts w:ascii="Times New Roman" w:hAnsi="Times New Roman" w:cs="Times New Roman"/>
          <w:noProof/>
          <w:sz w:val="24"/>
          <w:szCs w:val="24"/>
          <w:lang w:eastAsia="lt-LT"/>
        </w:rPr>
        <w:t xml:space="preserve">paskolos </w:t>
      </w:r>
      <w:r>
        <w:rPr>
          <w:rFonts w:ascii="Times New Roman" w:hAnsi="Times New Roman" w:cs="Times New Roman"/>
          <w:noProof/>
          <w:sz w:val="24"/>
          <w:szCs w:val="24"/>
          <w:lang w:eastAsia="lt-LT"/>
        </w:rPr>
        <w:t>bendrabučių modernizavimui gaut</w:t>
      </w:r>
      <w:r w:rsidR="00DA7820">
        <w:rPr>
          <w:rFonts w:ascii="Times New Roman" w:hAnsi="Times New Roman" w:cs="Times New Roman"/>
          <w:noProof/>
          <w:sz w:val="24"/>
          <w:szCs w:val="24"/>
          <w:lang w:eastAsia="lt-LT"/>
        </w:rPr>
        <w:t>os</w:t>
      </w:r>
      <w:r>
        <w:rPr>
          <w:rFonts w:ascii="Times New Roman" w:hAnsi="Times New Roman" w:cs="Times New Roman"/>
          <w:noProof/>
          <w:sz w:val="24"/>
          <w:szCs w:val="24"/>
          <w:lang w:eastAsia="lt-LT"/>
        </w:rPr>
        <w:t xml:space="preserve"> pagal </w:t>
      </w:r>
      <w:r w:rsidR="00CC5945" w:rsidRPr="00986FDE">
        <w:rPr>
          <w:rFonts w:ascii="Times New Roman" w:hAnsi="Times New Roman" w:cs="Times New Roman"/>
          <w:noProof/>
          <w:sz w:val="24"/>
          <w:szCs w:val="24"/>
          <w:lang w:eastAsia="lt-LT"/>
        </w:rPr>
        <w:t xml:space="preserve">Lietuvos Respublikos </w:t>
      </w:r>
      <w:r w:rsidR="00CC5945" w:rsidRPr="00CC5945">
        <w:rPr>
          <w:rFonts w:ascii="Times New Roman" w:hAnsi="Times New Roman" w:cs="Times New Roman"/>
          <w:noProof/>
          <w:sz w:val="24"/>
          <w:szCs w:val="24"/>
          <w:lang w:eastAsia="lt-LT"/>
        </w:rPr>
        <w:t xml:space="preserve">švietimo ir mokslo ministro ir Lietuvos Respublikos aplinkos ministro patvirtintą </w:t>
      </w:r>
      <w:r w:rsidRPr="00A40124">
        <w:rPr>
          <w:rFonts w:ascii="Times New Roman" w:hAnsi="Times New Roman" w:cs="Times New Roman"/>
          <w:noProof/>
          <w:sz w:val="24"/>
          <w:szCs w:val="24"/>
          <w:lang w:eastAsia="lt-LT"/>
        </w:rPr>
        <w:t>Aukštųjų mokyklų ir profesinio mokymo įstaigų bendrabučių</w:t>
      </w:r>
      <w:r w:rsidRPr="00953B6B">
        <w:rPr>
          <w:rFonts w:ascii="Times New Roman" w:hAnsi="Times New Roman" w:cs="Times New Roman"/>
          <w:noProof/>
          <w:sz w:val="24"/>
          <w:szCs w:val="24"/>
          <w:lang w:eastAsia="lt-LT"/>
        </w:rPr>
        <w:t xml:space="preserve"> atnaujinimo (modernizavimo) </w:t>
      </w:r>
      <w:r w:rsidRPr="007E7D12">
        <w:rPr>
          <w:rFonts w:ascii="Times New Roman" w:hAnsi="Times New Roman" w:cs="Times New Roman"/>
          <w:noProof/>
          <w:sz w:val="24"/>
          <w:szCs w:val="24"/>
          <w:lang w:eastAsia="lt-LT"/>
        </w:rPr>
        <w:t>programą</w:t>
      </w:r>
      <w:r w:rsidR="00CC5945" w:rsidRPr="00986FDE">
        <w:rPr>
          <w:rFonts w:ascii="Times New Roman" w:hAnsi="Times New Roman" w:cs="Times New Roman"/>
          <w:noProof/>
          <w:sz w:val="24"/>
          <w:szCs w:val="24"/>
          <w:lang w:eastAsia="lt-LT"/>
        </w:rPr>
        <w:t>, kurios tikslas – atnaujinti (modernizuoti) bendrabučius, pastatytus pagal iki 1993 metų galiojusius statybos techninius normatyvus, siekiant racionalaus energinių išteklių naudojimo, pagerinti studentų ir mokinių gyvenimo bendrabučiuose sąlygas.</w:t>
      </w:r>
      <w:r w:rsidRPr="007E7D12">
        <w:rPr>
          <w:rFonts w:ascii="Times New Roman" w:hAnsi="Times New Roman" w:cs="Times New Roman"/>
          <w:noProof/>
          <w:sz w:val="24"/>
          <w:szCs w:val="24"/>
          <w:lang w:eastAsia="lt-LT"/>
        </w:rPr>
        <w:t xml:space="preserve"> </w:t>
      </w:r>
      <w:r w:rsidR="00CC5945" w:rsidRPr="00986FDE">
        <w:rPr>
          <w:rFonts w:ascii="Times New Roman" w:hAnsi="Times New Roman" w:cs="Times New Roman"/>
          <w:noProof/>
          <w:sz w:val="24"/>
          <w:szCs w:val="24"/>
          <w:lang w:eastAsia="lt-LT"/>
        </w:rPr>
        <w:t>Lėšos lengvatinėms paskoloms pagal šią programą skiriamos taikant Europos Komisijos JESSICA iniciatyvą. JESSICA iniciatyvos lėšos – tai atlyginamos ES struktūrinių fondų paramos investicijos į tvarių miestų projektus.</w:t>
      </w:r>
    </w:p>
    <w:p w:rsidR="000E0391" w:rsidRPr="00986FDE" w:rsidRDefault="00135C01" w:rsidP="00986FDE">
      <w:pPr>
        <w:ind w:firstLine="709"/>
        <w:jc w:val="both"/>
        <w:rPr>
          <w:rFonts w:ascii="Times New Roman" w:hAnsi="Times New Roman" w:cs="Times New Roman"/>
          <w:noProof/>
          <w:sz w:val="24"/>
          <w:szCs w:val="24"/>
          <w:lang w:eastAsia="lt-LT"/>
        </w:rPr>
      </w:pPr>
      <w:r w:rsidRPr="00986FDE">
        <w:rPr>
          <w:rFonts w:ascii="Times New Roman" w:hAnsi="Times New Roman" w:cs="Times New Roman"/>
          <w:noProof/>
          <w:sz w:val="24"/>
          <w:szCs w:val="24"/>
          <w:lang w:eastAsia="lt-LT"/>
        </w:rPr>
        <w:lastRenderedPageBreak/>
        <w:t>JESSICA iniciatyvos lėšomis finansuojamos energinį efektyvumą didinančios priemonės. Tai sudaro apie 80 proc. atnaujinimui reikalingų lėšų. Dalį darbų, kurių nefinansavo JESSICA programa (balkonų konstrukcijų remontas, elektros instaliacijos atnaujinimas ir t.t.), VGTU finansavo iš nuosavų lėšų</w:t>
      </w:r>
      <w:r w:rsidR="000E0391" w:rsidRPr="00986FDE">
        <w:rPr>
          <w:rFonts w:ascii="Times New Roman" w:hAnsi="Times New Roman" w:cs="Times New Roman"/>
          <w:noProof/>
          <w:sz w:val="24"/>
          <w:szCs w:val="24"/>
          <w:lang w:eastAsia="lt-LT"/>
        </w:rPr>
        <w:t>.</w:t>
      </w:r>
    </w:p>
    <w:p w:rsidR="00672323" w:rsidRPr="00986FDE" w:rsidRDefault="000E0391" w:rsidP="00986FDE">
      <w:pPr>
        <w:ind w:firstLine="709"/>
        <w:jc w:val="both"/>
        <w:rPr>
          <w:rFonts w:ascii="Times New Roman" w:hAnsi="Times New Roman" w:cs="Times New Roman"/>
          <w:noProof/>
          <w:sz w:val="24"/>
          <w:szCs w:val="24"/>
          <w:lang w:eastAsia="lt-LT"/>
        </w:rPr>
      </w:pPr>
      <w:r w:rsidRPr="00986FDE">
        <w:rPr>
          <w:rFonts w:ascii="Times New Roman" w:hAnsi="Times New Roman" w:cs="Times New Roman"/>
          <w:noProof/>
          <w:sz w:val="24"/>
          <w:szCs w:val="24"/>
          <w:lang w:eastAsia="lt-LT"/>
        </w:rPr>
        <w:t>Iš viso VGTU pasirašė 3,765 mln. Eur vertės lengvatinių paskolų sutarčių su Viešųjų investicijų plėtros agentūra bendrabučiams atnaujinti, t.</w:t>
      </w:r>
      <w:r w:rsidR="00986FDE">
        <w:rPr>
          <w:rFonts w:ascii="Times New Roman" w:hAnsi="Times New Roman" w:cs="Times New Roman"/>
          <w:noProof/>
          <w:sz w:val="24"/>
          <w:szCs w:val="24"/>
          <w:lang w:eastAsia="lt-LT"/>
        </w:rPr>
        <w:t xml:space="preserve"> </w:t>
      </w:r>
      <w:r w:rsidRPr="00986FDE">
        <w:rPr>
          <w:rFonts w:ascii="Times New Roman" w:hAnsi="Times New Roman" w:cs="Times New Roman"/>
          <w:noProof/>
          <w:sz w:val="24"/>
          <w:szCs w:val="24"/>
          <w:lang w:eastAsia="lt-LT"/>
        </w:rPr>
        <w:t>y. energinį efektyvumą didinančioms priemonėms įgyvendinti</w:t>
      </w:r>
      <w:r w:rsidR="007068D1" w:rsidRPr="00986FDE">
        <w:rPr>
          <w:rFonts w:ascii="Times New Roman" w:hAnsi="Times New Roman" w:cs="Times New Roman"/>
          <w:noProof/>
          <w:sz w:val="24"/>
          <w:szCs w:val="24"/>
          <w:lang w:eastAsia="lt-LT"/>
        </w:rPr>
        <w:t>,</w:t>
      </w:r>
      <w:r w:rsidRPr="00986FDE">
        <w:rPr>
          <w:rFonts w:ascii="Times New Roman" w:hAnsi="Times New Roman" w:cs="Times New Roman"/>
          <w:noProof/>
          <w:sz w:val="24"/>
          <w:szCs w:val="24"/>
          <w:lang w:eastAsia="lt-LT"/>
        </w:rPr>
        <w:t xml:space="preserve"> ir skyrė 0,56 mln. Eur savo lėšų</w:t>
      </w:r>
      <w:r w:rsidR="007068D1" w:rsidRPr="00986FDE">
        <w:rPr>
          <w:rFonts w:ascii="Times New Roman" w:hAnsi="Times New Roman" w:cs="Times New Roman"/>
          <w:noProof/>
          <w:sz w:val="24"/>
          <w:szCs w:val="24"/>
          <w:lang w:eastAsia="lt-LT"/>
        </w:rPr>
        <w:t xml:space="preserve"> netinkamoms finansuoti paskolos lėšomis išlaidoms apmokėti</w:t>
      </w:r>
      <w:r w:rsidRPr="00986FDE">
        <w:rPr>
          <w:rFonts w:ascii="Times New Roman" w:hAnsi="Times New Roman" w:cs="Times New Roman"/>
          <w:noProof/>
          <w:sz w:val="24"/>
          <w:szCs w:val="24"/>
          <w:lang w:eastAsia="lt-LT"/>
        </w:rPr>
        <w:t xml:space="preserve">. </w:t>
      </w:r>
    </w:p>
    <w:p w:rsidR="00C96D35" w:rsidRPr="00986FDE" w:rsidRDefault="00765B6B" w:rsidP="00986FDE">
      <w:pPr>
        <w:ind w:firstLine="709"/>
        <w:jc w:val="both"/>
        <w:rPr>
          <w:rFonts w:ascii="Times New Roman" w:hAnsi="Times New Roman" w:cs="Times New Roman"/>
          <w:noProof/>
          <w:sz w:val="24"/>
          <w:szCs w:val="24"/>
          <w:lang w:eastAsia="lt-LT"/>
        </w:rPr>
      </w:pPr>
      <w:r w:rsidRPr="00986FDE">
        <w:rPr>
          <w:rFonts w:ascii="Times New Roman" w:hAnsi="Times New Roman" w:cs="Times New Roman"/>
          <w:noProof/>
          <w:sz w:val="24"/>
          <w:szCs w:val="24"/>
          <w:lang w:eastAsia="lt-LT"/>
        </w:rPr>
        <w:t>Pagrindinės problemos susijusios su senais bendrabučiais</w:t>
      </w:r>
      <w:r w:rsidR="00DA7820" w:rsidRPr="00986FDE">
        <w:rPr>
          <w:rFonts w:ascii="Times New Roman" w:hAnsi="Times New Roman" w:cs="Times New Roman"/>
          <w:noProof/>
          <w:sz w:val="24"/>
          <w:szCs w:val="24"/>
          <w:lang w:eastAsia="lt-LT"/>
        </w:rPr>
        <w:t>, kurios buvo sprendžiam</w:t>
      </w:r>
      <w:r w:rsidR="001F2F2B" w:rsidRPr="00986FDE">
        <w:rPr>
          <w:rFonts w:ascii="Times New Roman" w:hAnsi="Times New Roman" w:cs="Times New Roman"/>
          <w:noProof/>
          <w:sz w:val="24"/>
          <w:szCs w:val="24"/>
          <w:lang w:eastAsia="lt-LT"/>
        </w:rPr>
        <w:t>o</w:t>
      </w:r>
      <w:r w:rsidR="00DA7820" w:rsidRPr="00986FDE">
        <w:rPr>
          <w:rFonts w:ascii="Times New Roman" w:hAnsi="Times New Roman" w:cs="Times New Roman"/>
          <w:noProof/>
          <w:sz w:val="24"/>
          <w:szCs w:val="24"/>
          <w:lang w:eastAsia="lt-LT"/>
        </w:rPr>
        <w:t>s paskolų lėšomis</w:t>
      </w:r>
      <w:r w:rsidRPr="00986FDE">
        <w:rPr>
          <w:rFonts w:ascii="Times New Roman" w:hAnsi="Times New Roman" w:cs="Times New Roman"/>
          <w:noProof/>
          <w:sz w:val="24"/>
          <w:szCs w:val="24"/>
          <w:lang w:eastAsia="lt-LT"/>
        </w:rPr>
        <w:t xml:space="preserve"> </w:t>
      </w:r>
      <w:r w:rsidR="00076EFE" w:rsidRPr="00986FDE">
        <w:rPr>
          <w:rFonts w:ascii="Times New Roman" w:hAnsi="Times New Roman" w:cs="Times New Roman"/>
          <w:noProof/>
          <w:sz w:val="24"/>
          <w:szCs w:val="24"/>
          <w:lang w:eastAsia="lt-LT"/>
        </w:rPr>
        <w:t xml:space="preserve">– </w:t>
      </w:r>
      <w:r w:rsidRPr="00986FDE">
        <w:rPr>
          <w:rFonts w:ascii="Times New Roman" w:hAnsi="Times New Roman" w:cs="Times New Roman"/>
          <w:noProof/>
          <w:sz w:val="24"/>
          <w:szCs w:val="24"/>
          <w:lang w:eastAsia="lt-LT"/>
        </w:rPr>
        <w:t>dideli šilumos nuostoliai patiriami per neapšiltintas pastatų fasadų sienas, pasenusios ir neefektyvios šildymo ir karšto vandens sistemos. Todėl atnaujinant (modernizuojat) bendrabučius</w:t>
      </w:r>
      <w:r w:rsidR="00076EFE" w:rsidRPr="00986FDE">
        <w:rPr>
          <w:rFonts w:ascii="Times New Roman" w:hAnsi="Times New Roman" w:cs="Times New Roman"/>
          <w:noProof/>
          <w:sz w:val="24"/>
          <w:szCs w:val="24"/>
          <w:lang w:eastAsia="lt-LT"/>
        </w:rPr>
        <w:t xml:space="preserve"> (</w:t>
      </w:r>
      <w:r w:rsidRPr="00986FDE">
        <w:rPr>
          <w:rFonts w:ascii="Times New Roman" w:hAnsi="Times New Roman" w:cs="Times New Roman"/>
          <w:noProof/>
          <w:sz w:val="24"/>
          <w:szCs w:val="24"/>
          <w:lang w:eastAsia="lt-LT"/>
        </w:rPr>
        <w:t>atsižvelgiant į kiekvieno bendrabučio individualią situaciją</w:t>
      </w:r>
      <w:r w:rsidR="00076EFE" w:rsidRPr="00986FDE">
        <w:rPr>
          <w:rFonts w:ascii="Times New Roman" w:hAnsi="Times New Roman" w:cs="Times New Roman"/>
          <w:noProof/>
          <w:sz w:val="24"/>
          <w:szCs w:val="24"/>
          <w:lang w:eastAsia="lt-LT"/>
        </w:rPr>
        <w:t>)</w:t>
      </w:r>
      <w:r w:rsidRPr="00986FDE">
        <w:rPr>
          <w:rFonts w:ascii="Times New Roman" w:hAnsi="Times New Roman" w:cs="Times New Roman"/>
          <w:noProof/>
          <w:sz w:val="24"/>
          <w:szCs w:val="24"/>
          <w:lang w:eastAsia="lt-LT"/>
        </w:rPr>
        <w:t xml:space="preserve"> buvo naudojamos tokios energiją taupančios priemonės kaip šildymo ir karšto vandens </w:t>
      </w:r>
      <w:r w:rsidR="00C96D35" w:rsidRPr="00986FDE">
        <w:rPr>
          <w:rFonts w:ascii="Times New Roman" w:hAnsi="Times New Roman" w:cs="Times New Roman"/>
          <w:noProof/>
          <w:sz w:val="24"/>
          <w:szCs w:val="24"/>
          <w:lang w:eastAsia="lt-LT"/>
        </w:rPr>
        <w:t xml:space="preserve">sistemų pertvarkymas ar keitimas, šildymo prietaisų ir vamzdynų keitimas, termostatinių ventilių įrengimas, stogo šiltinimas, naujos dangos įrengimas, fasado sienų, taip pat ir cokolio, šiltinimas ir konstrukcijos defektų pašalinimas, nuogrindos sutvarkymas, rūsio perdangos šiltinimas. </w:t>
      </w:r>
    </w:p>
    <w:p w:rsidR="004A1C4C" w:rsidRPr="00986FDE" w:rsidRDefault="004A1C4C" w:rsidP="00986FDE">
      <w:pPr>
        <w:ind w:firstLine="709"/>
        <w:jc w:val="both"/>
        <w:rPr>
          <w:rFonts w:ascii="Times New Roman" w:hAnsi="Times New Roman" w:cs="Times New Roman"/>
          <w:noProof/>
          <w:sz w:val="24"/>
          <w:szCs w:val="24"/>
          <w:lang w:eastAsia="lt-LT"/>
        </w:rPr>
      </w:pPr>
      <w:r w:rsidRPr="00986FDE">
        <w:rPr>
          <w:rFonts w:ascii="Times New Roman" w:hAnsi="Times New Roman" w:cs="Times New Roman"/>
          <w:noProof/>
          <w:sz w:val="24"/>
          <w:szCs w:val="24"/>
          <w:lang w:eastAsia="lt-LT"/>
        </w:rPr>
        <w:t xml:space="preserve">Atlikus atnaujinimo (modernizavimo) darbus ženkliai pagerėjo gyvenimo sąlygos studijuojantiems jaunuoliams, padidėjo energinis pastatų naudingumas, racionaliau </w:t>
      </w:r>
      <w:r w:rsidR="00653A76" w:rsidRPr="00986FDE">
        <w:rPr>
          <w:rFonts w:ascii="Times New Roman" w:hAnsi="Times New Roman" w:cs="Times New Roman"/>
          <w:noProof/>
          <w:sz w:val="24"/>
          <w:szCs w:val="24"/>
          <w:lang w:eastAsia="lt-LT"/>
        </w:rPr>
        <w:t>naudojama</w:t>
      </w:r>
      <w:r w:rsidRPr="00986FDE">
        <w:rPr>
          <w:rFonts w:ascii="Times New Roman" w:hAnsi="Times New Roman" w:cs="Times New Roman"/>
          <w:noProof/>
          <w:sz w:val="24"/>
          <w:szCs w:val="24"/>
          <w:lang w:eastAsia="lt-LT"/>
        </w:rPr>
        <w:t xml:space="preserve"> energija objektams šildyti. </w:t>
      </w:r>
    </w:p>
    <w:p w:rsidR="00CC5945" w:rsidRPr="00986FDE" w:rsidRDefault="00986FDE" w:rsidP="00986FDE">
      <w:pPr>
        <w:spacing w:before="240" w:after="0"/>
        <w:ind w:firstLine="709"/>
        <w:rPr>
          <w:rFonts w:ascii="Times New Roman" w:hAnsi="Times New Roman" w:cs="Times New Roman"/>
          <w:sz w:val="24"/>
          <w:szCs w:val="24"/>
        </w:rPr>
      </w:pPr>
      <w:r>
        <w:rPr>
          <w:rFonts w:ascii="Times New Roman" w:hAnsi="Times New Roman" w:cs="Times New Roman"/>
          <w:b/>
          <w:sz w:val="24"/>
          <w:szCs w:val="24"/>
        </w:rPr>
        <w:t>5</w:t>
      </w:r>
      <w:r w:rsidR="00997E0A" w:rsidRPr="00986FDE">
        <w:rPr>
          <w:rFonts w:ascii="Times New Roman" w:hAnsi="Times New Roman" w:cs="Times New Roman"/>
          <w:b/>
          <w:sz w:val="24"/>
          <w:szCs w:val="24"/>
        </w:rPr>
        <w:t xml:space="preserve"> </w:t>
      </w:r>
      <w:r w:rsidR="00507A83" w:rsidRPr="00986FDE">
        <w:rPr>
          <w:rFonts w:ascii="Times New Roman" w:hAnsi="Times New Roman" w:cs="Times New Roman"/>
          <w:b/>
          <w:sz w:val="24"/>
          <w:szCs w:val="24"/>
        </w:rPr>
        <w:t xml:space="preserve">lentelė. </w:t>
      </w:r>
      <w:r w:rsidR="00114E75" w:rsidRPr="00986FDE">
        <w:rPr>
          <w:rFonts w:ascii="Times New Roman" w:hAnsi="Times New Roman" w:cs="Times New Roman"/>
          <w:sz w:val="24"/>
          <w:szCs w:val="24"/>
        </w:rPr>
        <w:t xml:space="preserve">Investicijos į bendrabučių atnaujinimą (modernizavimą) ir pasiekti pokyčiai. </w:t>
      </w:r>
    </w:p>
    <w:tbl>
      <w:tblPr>
        <w:tblStyle w:val="TableGrid"/>
        <w:tblW w:w="9770" w:type="dxa"/>
        <w:tblLayout w:type="fixed"/>
        <w:tblLook w:val="04A0" w:firstRow="1" w:lastRow="0" w:firstColumn="1" w:lastColumn="0" w:noHBand="0" w:noVBand="1"/>
      </w:tblPr>
      <w:tblGrid>
        <w:gridCol w:w="1555"/>
        <w:gridCol w:w="1701"/>
        <w:gridCol w:w="1417"/>
        <w:gridCol w:w="1560"/>
        <w:gridCol w:w="1559"/>
        <w:gridCol w:w="1978"/>
      </w:tblGrid>
      <w:tr w:rsidR="00B814EE" w:rsidRPr="00986FDE" w:rsidTr="00986FDE">
        <w:tc>
          <w:tcPr>
            <w:tcW w:w="1555" w:type="dxa"/>
            <w:vAlign w:val="center"/>
          </w:tcPr>
          <w:p w:rsidR="00B814EE" w:rsidRPr="00986FDE" w:rsidRDefault="00B814EE" w:rsidP="00355450">
            <w:pPr>
              <w:autoSpaceDE w:val="0"/>
              <w:autoSpaceDN w:val="0"/>
              <w:adjustRightInd w:val="0"/>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Bendrabutis</w:t>
            </w:r>
          </w:p>
        </w:tc>
        <w:tc>
          <w:tcPr>
            <w:tcW w:w="1701" w:type="dxa"/>
          </w:tcPr>
          <w:p w:rsidR="00B814EE" w:rsidRPr="00986FDE" w:rsidRDefault="00B814EE" w:rsidP="00355450">
            <w:pPr>
              <w:autoSpaceDE w:val="0"/>
              <w:autoSpaceDN w:val="0"/>
              <w:adjustRightInd w:val="0"/>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Naudingas/</w:t>
            </w:r>
          </w:p>
          <w:p w:rsidR="00B814EE" w:rsidRPr="00986FDE" w:rsidRDefault="00B814EE" w:rsidP="00355450">
            <w:pPr>
              <w:autoSpaceDE w:val="0"/>
              <w:autoSpaceDN w:val="0"/>
              <w:adjustRightInd w:val="0"/>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šildomas plotas, m</w:t>
            </w:r>
            <w:r w:rsidRPr="00986FDE">
              <w:rPr>
                <w:rFonts w:ascii="Times New Roman" w:hAnsi="Times New Roman" w:cs="Times New Roman"/>
                <w:b/>
                <w:color w:val="000000"/>
                <w:sz w:val="24"/>
                <w:szCs w:val="24"/>
                <w:vertAlign w:val="superscript"/>
              </w:rPr>
              <w:t>2</w:t>
            </w:r>
          </w:p>
        </w:tc>
        <w:tc>
          <w:tcPr>
            <w:tcW w:w="1417" w:type="dxa"/>
          </w:tcPr>
          <w:p w:rsidR="00B814EE" w:rsidRPr="00986FDE" w:rsidRDefault="00B814EE" w:rsidP="0048663E">
            <w:pPr>
              <w:autoSpaceDE w:val="0"/>
              <w:autoSpaceDN w:val="0"/>
              <w:adjustRightInd w:val="0"/>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 xml:space="preserve">Investicijų </w:t>
            </w:r>
            <w:r w:rsidR="0048663E" w:rsidRPr="00986FDE">
              <w:rPr>
                <w:rFonts w:ascii="Times New Roman" w:hAnsi="Times New Roman" w:cs="Times New Roman"/>
                <w:b/>
                <w:color w:val="000000"/>
                <w:sz w:val="24"/>
                <w:szCs w:val="24"/>
              </w:rPr>
              <w:t>d</w:t>
            </w:r>
            <w:r w:rsidRPr="00986FDE">
              <w:rPr>
                <w:rFonts w:ascii="Times New Roman" w:hAnsi="Times New Roman" w:cs="Times New Roman"/>
                <w:b/>
                <w:color w:val="000000"/>
                <w:sz w:val="24"/>
                <w:szCs w:val="24"/>
              </w:rPr>
              <w:t>ydis</w:t>
            </w:r>
            <w:r w:rsidR="0048663E" w:rsidRPr="00986FDE">
              <w:rPr>
                <w:rFonts w:ascii="Times New Roman" w:hAnsi="Times New Roman" w:cs="Times New Roman"/>
                <w:b/>
                <w:color w:val="000000"/>
                <w:sz w:val="24"/>
                <w:szCs w:val="24"/>
              </w:rPr>
              <w:t>, Eur</w:t>
            </w:r>
          </w:p>
        </w:tc>
        <w:tc>
          <w:tcPr>
            <w:tcW w:w="1560" w:type="dxa"/>
          </w:tcPr>
          <w:p w:rsidR="00B814EE" w:rsidRPr="00986FDE" w:rsidRDefault="00B814EE" w:rsidP="00355450">
            <w:pPr>
              <w:autoSpaceDE w:val="0"/>
              <w:autoSpaceDN w:val="0"/>
              <w:adjustRightInd w:val="0"/>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Energinio naudingumo klasė iki atnaujinimo</w:t>
            </w:r>
          </w:p>
        </w:tc>
        <w:tc>
          <w:tcPr>
            <w:tcW w:w="1559" w:type="dxa"/>
          </w:tcPr>
          <w:p w:rsidR="00B814EE" w:rsidRPr="00986FDE" w:rsidRDefault="00B814EE" w:rsidP="00355450">
            <w:pPr>
              <w:autoSpaceDE w:val="0"/>
              <w:autoSpaceDN w:val="0"/>
              <w:adjustRightInd w:val="0"/>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Energinio naudingumo klasė po atnaujinimo</w:t>
            </w:r>
          </w:p>
        </w:tc>
        <w:tc>
          <w:tcPr>
            <w:tcW w:w="1978" w:type="dxa"/>
          </w:tcPr>
          <w:p w:rsidR="00B814EE" w:rsidRPr="00986FDE" w:rsidRDefault="0048663E" w:rsidP="0048663E">
            <w:pPr>
              <w:autoSpaceDE w:val="0"/>
              <w:autoSpaceDN w:val="0"/>
              <w:adjustRightInd w:val="0"/>
              <w:jc w:val="center"/>
              <w:rPr>
                <w:rFonts w:ascii="Times New Roman" w:hAnsi="Times New Roman" w:cs="Times New Roman"/>
                <w:b/>
                <w:color w:val="000000"/>
                <w:sz w:val="24"/>
                <w:szCs w:val="24"/>
              </w:rPr>
            </w:pPr>
            <w:r w:rsidRPr="00986FDE">
              <w:rPr>
                <w:rFonts w:ascii="Times New Roman" w:hAnsi="Times New Roman" w:cs="Times New Roman"/>
                <w:b/>
                <w:color w:val="000000"/>
                <w:sz w:val="24"/>
                <w:szCs w:val="24"/>
              </w:rPr>
              <w:t>Skaičiuojamųjų š</w:t>
            </w:r>
            <w:r w:rsidR="00B814EE" w:rsidRPr="00986FDE">
              <w:rPr>
                <w:rFonts w:ascii="Times New Roman" w:hAnsi="Times New Roman" w:cs="Times New Roman"/>
                <w:b/>
                <w:color w:val="000000"/>
                <w:sz w:val="24"/>
                <w:szCs w:val="24"/>
              </w:rPr>
              <w:t>iluminės energijos vartojimo sąnaudų sumažėjimas, proc.</w:t>
            </w:r>
          </w:p>
        </w:tc>
      </w:tr>
      <w:tr w:rsidR="00B814EE" w:rsidRPr="00986FDE" w:rsidTr="00986FDE">
        <w:tc>
          <w:tcPr>
            <w:tcW w:w="1555" w:type="dxa"/>
            <w:vAlign w:val="center"/>
          </w:tcPr>
          <w:p w:rsidR="00B814EE" w:rsidRPr="00986FDE" w:rsidRDefault="00B814EE" w:rsidP="00355450">
            <w:pPr>
              <w:autoSpaceDE w:val="0"/>
              <w:autoSpaceDN w:val="0"/>
              <w:adjustRightInd w:val="0"/>
              <w:rPr>
                <w:rFonts w:ascii="Times New Roman" w:hAnsi="Times New Roman" w:cs="Times New Roman"/>
                <w:color w:val="000000"/>
                <w:sz w:val="24"/>
                <w:szCs w:val="24"/>
              </w:rPr>
            </w:pPr>
            <w:r w:rsidRPr="00986FDE">
              <w:rPr>
                <w:rFonts w:ascii="Times New Roman" w:hAnsi="Times New Roman" w:cs="Times New Roman"/>
                <w:color w:val="000000"/>
                <w:sz w:val="24"/>
                <w:szCs w:val="24"/>
              </w:rPr>
              <w:t>Nr. 1</w:t>
            </w:r>
          </w:p>
        </w:tc>
        <w:tc>
          <w:tcPr>
            <w:tcW w:w="1701" w:type="dxa"/>
          </w:tcPr>
          <w:p w:rsidR="00B814EE" w:rsidRPr="00986FDE" w:rsidRDefault="000A292C"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8269,9/8817,1</w:t>
            </w:r>
          </w:p>
        </w:tc>
        <w:tc>
          <w:tcPr>
            <w:tcW w:w="1417" w:type="dxa"/>
          </w:tcPr>
          <w:p w:rsidR="00B814EE" w:rsidRPr="00986FDE" w:rsidRDefault="001746CA"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1535280,9</w:t>
            </w:r>
          </w:p>
        </w:tc>
        <w:tc>
          <w:tcPr>
            <w:tcW w:w="1560" w:type="dxa"/>
          </w:tcPr>
          <w:p w:rsidR="00B814EE" w:rsidRPr="00986FDE" w:rsidRDefault="00B814EE"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D</w:t>
            </w:r>
          </w:p>
        </w:tc>
        <w:tc>
          <w:tcPr>
            <w:tcW w:w="1559" w:type="dxa"/>
          </w:tcPr>
          <w:p w:rsidR="00B814EE" w:rsidRPr="00986FDE" w:rsidRDefault="00B814EE"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B</w:t>
            </w:r>
          </w:p>
        </w:tc>
        <w:tc>
          <w:tcPr>
            <w:tcW w:w="1978" w:type="dxa"/>
          </w:tcPr>
          <w:p w:rsidR="00B814EE" w:rsidRPr="00986FDE" w:rsidRDefault="00B814EE"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57,04</w:t>
            </w:r>
          </w:p>
        </w:tc>
      </w:tr>
      <w:tr w:rsidR="00B814EE" w:rsidRPr="00986FDE" w:rsidTr="00986FDE">
        <w:tc>
          <w:tcPr>
            <w:tcW w:w="1555" w:type="dxa"/>
            <w:vAlign w:val="center"/>
          </w:tcPr>
          <w:p w:rsidR="00B814EE" w:rsidRPr="00986FDE" w:rsidRDefault="00B814EE" w:rsidP="00355450">
            <w:pPr>
              <w:autoSpaceDE w:val="0"/>
              <w:autoSpaceDN w:val="0"/>
              <w:adjustRightInd w:val="0"/>
              <w:rPr>
                <w:rFonts w:ascii="Times New Roman" w:hAnsi="Times New Roman" w:cs="Times New Roman"/>
                <w:color w:val="000000"/>
                <w:sz w:val="24"/>
                <w:szCs w:val="24"/>
              </w:rPr>
            </w:pPr>
            <w:r w:rsidRPr="00986FDE">
              <w:rPr>
                <w:rFonts w:ascii="Times New Roman" w:hAnsi="Times New Roman" w:cs="Times New Roman"/>
                <w:color w:val="000000"/>
                <w:sz w:val="24"/>
                <w:szCs w:val="24"/>
              </w:rPr>
              <w:t>Nr. 3</w:t>
            </w:r>
          </w:p>
        </w:tc>
        <w:tc>
          <w:tcPr>
            <w:tcW w:w="1701" w:type="dxa"/>
          </w:tcPr>
          <w:p w:rsidR="00B814EE" w:rsidRPr="00986FDE" w:rsidRDefault="001C58BD"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6401,1/6540,5</w:t>
            </w:r>
          </w:p>
        </w:tc>
        <w:tc>
          <w:tcPr>
            <w:tcW w:w="1417" w:type="dxa"/>
          </w:tcPr>
          <w:p w:rsidR="00B814EE" w:rsidRPr="00986FDE" w:rsidRDefault="001C58BD"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1001291,4</w:t>
            </w:r>
          </w:p>
        </w:tc>
        <w:tc>
          <w:tcPr>
            <w:tcW w:w="1560" w:type="dxa"/>
          </w:tcPr>
          <w:p w:rsidR="00B814EE" w:rsidRPr="00986FDE" w:rsidRDefault="001C58BD"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C</w:t>
            </w:r>
          </w:p>
        </w:tc>
        <w:tc>
          <w:tcPr>
            <w:tcW w:w="1559" w:type="dxa"/>
          </w:tcPr>
          <w:p w:rsidR="00B814EE" w:rsidRPr="00986FDE" w:rsidRDefault="001C58BD"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B</w:t>
            </w:r>
          </w:p>
        </w:tc>
        <w:tc>
          <w:tcPr>
            <w:tcW w:w="1978" w:type="dxa"/>
          </w:tcPr>
          <w:p w:rsidR="00B814EE" w:rsidRPr="00986FDE" w:rsidRDefault="001C58BD"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45,43</w:t>
            </w:r>
          </w:p>
        </w:tc>
      </w:tr>
      <w:tr w:rsidR="00B814EE" w:rsidRPr="00986FDE" w:rsidTr="00986FDE">
        <w:tc>
          <w:tcPr>
            <w:tcW w:w="1555" w:type="dxa"/>
            <w:vAlign w:val="center"/>
          </w:tcPr>
          <w:p w:rsidR="00B814EE" w:rsidRPr="00986FDE" w:rsidRDefault="00B814EE" w:rsidP="00355450">
            <w:pPr>
              <w:autoSpaceDE w:val="0"/>
              <w:autoSpaceDN w:val="0"/>
              <w:adjustRightInd w:val="0"/>
              <w:rPr>
                <w:rFonts w:ascii="Times New Roman" w:hAnsi="Times New Roman" w:cs="Times New Roman"/>
                <w:color w:val="000000"/>
                <w:sz w:val="24"/>
                <w:szCs w:val="24"/>
              </w:rPr>
            </w:pPr>
            <w:r w:rsidRPr="00986FDE">
              <w:rPr>
                <w:rFonts w:ascii="Times New Roman" w:hAnsi="Times New Roman" w:cs="Times New Roman"/>
                <w:color w:val="000000"/>
                <w:sz w:val="24"/>
                <w:szCs w:val="24"/>
              </w:rPr>
              <w:t>Nr. 4</w:t>
            </w:r>
          </w:p>
        </w:tc>
        <w:tc>
          <w:tcPr>
            <w:tcW w:w="1701" w:type="dxa"/>
          </w:tcPr>
          <w:p w:rsidR="00B814EE" w:rsidRPr="00986FDE" w:rsidRDefault="00291FB7"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6436,7/6558,8</w:t>
            </w:r>
          </w:p>
        </w:tc>
        <w:tc>
          <w:tcPr>
            <w:tcW w:w="1417" w:type="dxa"/>
          </w:tcPr>
          <w:p w:rsidR="00B814EE" w:rsidRPr="00986FDE" w:rsidRDefault="00291FB7"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1061157,8</w:t>
            </w:r>
          </w:p>
        </w:tc>
        <w:tc>
          <w:tcPr>
            <w:tcW w:w="1560" w:type="dxa"/>
          </w:tcPr>
          <w:p w:rsidR="00B814EE" w:rsidRPr="00986FDE" w:rsidRDefault="00291FB7"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D</w:t>
            </w:r>
          </w:p>
        </w:tc>
        <w:tc>
          <w:tcPr>
            <w:tcW w:w="1559" w:type="dxa"/>
          </w:tcPr>
          <w:p w:rsidR="00B814EE" w:rsidRPr="00986FDE" w:rsidRDefault="00291FB7"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B</w:t>
            </w:r>
          </w:p>
        </w:tc>
        <w:tc>
          <w:tcPr>
            <w:tcW w:w="1978" w:type="dxa"/>
          </w:tcPr>
          <w:p w:rsidR="00B814EE" w:rsidRPr="00986FDE" w:rsidRDefault="00291FB7"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46,05</w:t>
            </w:r>
          </w:p>
        </w:tc>
      </w:tr>
      <w:tr w:rsidR="00B814EE" w:rsidRPr="00986FDE" w:rsidTr="00986FDE">
        <w:tc>
          <w:tcPr>
            <w:tcW w:w="1555" w:type="dxa"/>
            <w:vAlign w:val="center"/>
          </w:tcPr>
          <w:p w:rsidR="00B814EE" w:rsidRPr="00986FDE" w:rsidRDefault="00B814EE" w:rsidP="00141768">
            <w:pPr>
              <w:autoSpaceDE w:val="0"/>
              <w:autoSpaceDN w:val="0"/>
              <w:adjustRightInd w:val="0"/>
              <w:rPr>
                <w:rFonts w:ascii="Times New Roman" w:hAnsi="Times New Roman" w:cs="Times New Roman"/>
                <w:color w:val="000000"/>
                <w:sz w:val="24"/>
                <w:szCs w:val="24"/>
              </w:rPr>
            </w:pPr>
            <w:r w:rsidRPr="00986FDE">
              <w:rPr>
                <w:rFonts w:ascii="Times New Roman" w:hAnsi="Times New Roman" w:cs="Times New Roman"/>
                <w:color w:val="000000"/>
                <w:sz w:val="24"/>
                <w:szCs w:val="24"/>
              </w:rPr>
              <w:t xml:space="preserve">Nr. </w:t>
            </w:r>
            <w:r w:rsidR="00141768" w:rsidRPr="00986FDE">
              <w:rPr>
                <w:rFonts w:ascii="Times New Roman" w:hAnsi="Times New Roman" w:cs="Times New Roman"/>
                <w:color w:val="000000"/>
                <w:sz w:val="24"/>
                <w:szCs w:val="24"/>
              </w:rPr>
              <w:t>6</w:t>
            </w:r>
          </w:p>
        </w:tc>
        <w:tc>
          <w:tcPr>
            <w:tcW w:w="1701" w:type="dxa"/>
          </w:tcPr>
          <w:p w:rsidR="00B814EE" w:rsidRPr="00986FDE" w:rsidRDefault="009C650A"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/3047,4</w:t>
            </w:r>
          </w:p>
        </w:tc>
        <w:tc>
          <w:tcPr>
            <w:tcW w:w="1417" w:type="dxa"/>
          </w:tcPr>
          <w:p w:rsidR="00B814EE" w:rsidRPr="00986FDE" w:rsidRDefault="009C650A"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412703,2</w:t>
            </w:r>
          </w:p>
        </w:tc>
        <w:tc>
          <w:tcPr>
            <w:tcW w:w="1560" w:type="dxa"/>
          </w:tcPr>
          <w:p w:rsidR="00B814EE" w:rsidRPr="00986FDE" w:rsidRDefault="00141768"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D</w:t>
            </w:r>
          </w:p>
        </w:tc>
        <w:tc>
          <w:tcPr>
            <w:tcW w:w="1559" w:type="dxa"/>
          </w:tcPr>
          <w:p w:rsidR="00B814EE" w:rsidRPr="00986FDE" w:rsidRDefault="00141768"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C</w:t>
            </w:r>
          </w:p>
        </w:tc>
        <w:tc>
          <w:tcPr>
            <w:tcW w:w="1978" w:type="dxa"/>
          </w:tcPr>
          <w:p w:rsidR="00B814EE" w:rsidRPr="00986FDE" w:rsidRDefault="00141768" w:rsidP="00355450">
            <w:pPr>
              <w:autoSpaceDE w:val="0"/>
              <w:autoSpaceDN w:val="0"/>
              <w:adjustRightInd w:val="0"/>
              <w:jc w:val="center"/>
              <w:rPr>
                <w:rFonts w:ascii="Times New Roman" w:hAnsi="Times New Roman" w:cs="Times New Roman"/>
                <w:color w:val="000000"/>
                <w:sz w:val="24"/>
                <w:szCs w:val="24"/>
              </w:rPr>
            </w:pPr>
            <w:r w:rsidRPr="00986FDE">
              <w:rPr>
                <w:rFonts w:ascii="Times New Roman" w:hAnsi="Times New Roman" w:cs="Times New Roman"/>
                <w:color w:val="000000"/>
                <w:sz w:val="24"/>
                <w:szCs w:val="24"/>
              </w:rPr>
              <w:t>48,03</w:t>
            </w:r>
          </w:p>
        </w:tc>
      </w:tr>
    </w:tbl>
    <w:p w:rsidR="00E62D4B" w:rsidRPr="00986FDE" w:rsidRDefault="00E62D4B" w:rsidP="00986FDE">
      <w:pPr>
        <w:spacing w:before="120" w:after="120" w:line="240" w:lineRule="auto"/>
        <w:ind w:firstLine="709"/>
        <w:jc w:val="both"/>
        <w:rPr>
          <w:rFonts w:ascii="Times New Roman" w:hAnsi="Times New Roman" w:cs="Times New Roman"/>
          <w:sz w:val="24"/>
          <w:szCs w:val="24"/>
        </w:rPr>
      </w:pPr>
    </w:p>
    <w:p w:rsidR="00523004" w:rsidRDefault="002E1FFA" w:rsidP="00986FDE">
      <w:pPr>
        <w:ind w:firstLine="709"/>
        <w:jc w:val="both"/>
        <w:rPr>
          <w:rFonts w:ascii="Times New Roman" w:hAnsi="Times New Roman" w:cs="Times New Roman"/>
          <w:noProof/>
          <w:sz w:val="24"/>
          <w:szCs w:val="24"/>
          <w:lang w:eastAsia="lt-LT"/>
        </w:rPr>
      </w:pPr>
      <w:r>
        <w:rPr>
          <w:rFonts w:ascii="Times New Roman" w:hAnsi="Times New Roman" w:cs="Times New Roman"/>
          <w:noProof/>
          <w:sz w:val="24"/>
          <w:szCs w:val="24"/>
          <w:lang w:eastAsia="lt-LT"/>
        </w:rPr>
        <w:t>Šiuo metu vienintelis VGTU bendrabutis Nr. 5 yra neatnaujintas.</w:t>
      </w:r>
      <w:r w:rsidR="00410CA2">
        <w:rPr>
          <w:rFonts w:ascii="Times New Roman" w:hAnsi="Times New Roman" w:cs="Times New Roman"/>
          <w:noProof/>
          <w:sz w:val="24"/>
          <w:szCs w:val="24"/>
          <w:lang w:eastAsia="lt-LT"/>
        </w:rPr>
        <w:t xml:space="preserve"> </w:t>
      </w:r>
      <w:r w:rsidR="00664754">
        <w:rPr>
          <w:rFonts w:ascii="Times New Roman" w:hAnsi="Times New Roman" w:cs="Times New Roman"/>
          <w:noProof/>
          <w:sz w:val="24"/>
          <w:szCs w:val="24"/>
          <w:lang w:eastAsia="lt-LT"/>
        </w:rPr>
        <w:t xml:space="preserve">Bendras bendrabučio plotas </w:t>
      </w:r>
      <w:r w:rsidR="00664754" w:rsidRPr="00664754">
        <w:rPr>
          <w:rFonts w:ascii="Times New Roman" w:hAnsi="Times New Roman" w:cs="Times New Roman"/>
          <w:noProof/>
          <w:sz w:val="24"/>
          <w:szCs w:val="24"/>
          <w:lang w:eastAsia="lt-LT"/>
        </w:rPr>
        <w:t>8792,87</w:t>
      </w:r>
      <w:r w:rsidR="00664754">
        <w:rPr>
          <w:rFonts w:ascii="Times New Roman" w:hAnsi="Times New Roman" w:cs="Times New Roman"/>
          <w:noProof/>
          <w:sz w:val="24"/>
          <w:szCs w:val="24"/>
          <w:lang w:eastAsia="lt-LT"/>
        </w:rPr>
        <w:t xml:space="preserve"> kv. m (plotų išskaidymas pateikiamas </w:t>
      </w:r>
      <w:r w:rsidR="00986FDE">
        <w:rPr>
          <w:rFonts w:ascii="Times New Roman" w:hAnsi="Times New Roman" w:cs="Times New Roman"/>
          <w:noProof/>
          <w:sz w:val="24"/>
          <w:szCs w:val="24"/>
          <w:lang w:eastAsia="lt-LT"/>
        </w:rPr>
        <w:t>6</w:t>
      </w:r>
      <w:r w:rsidR="00664754">
        <w:rPr>
          <w:rFonts w:ascii="Times New Roman" w:hAnsi="Times New Roman" w:cs="Times New Roman"/>
          <w:noProof/>
          <w:sz w:val="24"/>
          <w:szCs w:val="24"/>
          <w:lang w:eastAsia="lt-LT"/>
        </w:rPr>
        <w:t xml:space="preserve"> lentelėje), j</w:t>
      </w:r>
      <w:r w:rsidR="00410CA2">
        <w:rPr>
          <w:rFonts w:ascii="Times New Roman" w:hAnsi="Times New Roman" w:cs="Times New Roman"/>
          <w:noProof/>
          <w:sz w:val="24"/>
          <w:szCs w:val="24"/>
          <w:lang w:eastAsia="lt-LT"/>
        </w:rPr>
        <w:t xml:space="preserve">ame </w:t>
      </w:r>
      <w:r w:rsidR="0048663E">
        <w:rPr>
          <w:rFonts w:ascii="Times New Roman" w:hAnsi="Times New Roman" w:cs="Times New Roman"/>
          <w:noProof/>
          <w:sz w:val="24"/>
          <w:szCs w:val="24"/>
          <w:lang w:eastAsia="lt-LT"/>
        </w:rPr>
        <w:t>vienu metu gali būti apgyvendinta iki</w:t>
      </w:r>
      <w:r w:rsidR="00523004">
        <w:rPr>
          <w:rFonts w:ascii="Times New Roman" w:hAnsi="Times New Roman" w:cs="Times New Roman"/>
          <w:noProof/>
          <w:sz w:val="24"/>
          <w:szCs w:val="24"/>
          <w:lang w:eastAsia="lt-LT"/>
        </w:rPr>
        <w:t xml:space="preserve"> 658 student</w:t>
      </w:r>
      <w:r w:rsidR="0048663E">
        <w:rPr>
          <w:rFonts w:ascii="Times New Roman" w:hAnsi="Times New Roman" w:cs="Times New Roman"/>
          <w:noProof/>
          <w:sz w:val="24"/>
          <w:szCs w:val="24"/>
          <w:lang w:eastAsia="lt-LT"/>
        </w:rPr>
        <w:t>ų</w:t>
      </w:r>
      <w:r w:rsidR="00523004">
        <w:rPr>
          <w:rFonts w:ascii="Times New Roman" w:hAnsi="Times New Roman" w:cs="Times New Roman"/>
          <w:noProof/>
          <w:sz w:val="24"/>
          <w:szCs w:val="24"/>
          <w:lang w:eastAsia="lt-LT"/>
        </w:rPr>
        <w:t>, tačiau gyvenimo sąlygos nėra geros. Ir nors buvo pakeisti langai, balkonų durys bei stogo danga, tačiau bendrabučio Nr. 5 energinio naudingumo klasė vis tiek nėra aukšt</w:t>
      </w:r>
      <w:r w:rsidR="0048663E">
        <w:rPr>
          <w:rFonts w:ascii="Times New Roman" w:hAnsi="Times New Roman" w:cs="Times New Roman"/>
          <w:noProof/>
          <w:sz w:val="24"/>
          <w:szCs w:val="24"/>
          <w:lang w:eastAsia="lt-LT"/>
        </w:rPr>
        <w:t>a</w:t>
      </w:r>
      <w:r w:rsidR="00523004">
        <w:rPr>
          <w:rFonts w:ascii="Times New Roman" w:hAnsi="Times New Roman" w:cs="Times New Roman"/>
          <w:noProof/>
          <w:sz w:val="24"/>
          <w:szCs w:val="24"/>
          <w:lang w:eastAsia="lt-LT"/>
        </w:rPr>
        <w:t xml:space="preserve"> – D. </w:t>
      </w:r>
    </w:p>
    <w:p w:rsidR="00986FDE" w:rsidRDefault="00986FDE">
      <w:pPr>
        <w:rPr>
          <w:rFonts w:ascii="Times New Roman" w:hAnsi="Times New Roman" w:cs="Times New Roman"/>
          <w:b/>
          <w:sz w:val="24"/>
          <w:szCs w:val="24"/>
        </w:rPr>
      </w:pPr>
      <w:r>
        <w:rPr>
          <w:rFonts w:ascii="Times New Roman" w:hAnsi="Times New Roman" w:cs="Times New Roman"/>
          <w:b/>
          <w:sz w:val="24"/>
          <w:szCs w:val="24"/>
        </w:rPr>
        <w:br w:type="page"/>
      </w:r>
    </w:p>
    <w:p w:rsidR="00664754" w:rsidRPr="00986FDE" w:rsidRDefault="00986FDE" w:rsidP="00986FDE">
      <w:pPr>
        <w:spacing w:before="240" w:after="0"/>
        <w:ind w:firstLine="709"/>
        <w:rPr>
          <w:rFonts w:ascii="Times New Roman" w:hAnsi="Times New Roman" w:cs="Times New Roman"/>
          <w:b/>
          <w:sz w:val="24"/>
          <w:szCs w:val="24"/>
        </w:rPr>
      </w:pPr>
      <w:r>
        <w:rPr>
          <w:rFonts w:ascii="Times New Roman" w:hAnsi="Times New Roman" w:cs="Times New Roman"/>
          <w:b/>
          <w:sz w:val="24"/>
          <w:szCs w:val="24"/>
        </w:rPr>
        <w:lastRenderedPageBreak/>
        <w:t>6</w:t>
      </w:r>
      <w:r w:rsidR="00664754" w:rsidRPr="00986FDE">
        <w:rPr>
          <w:rFonts w:ascii="Times New Roman" w:hAnsi="Times New Roman" w:cs="Times New Roman"/>
          <w:b/>
          <w:sz w:val="24"/>
          <w:szCs w:val="24"/>
        </w:rPr>
        <w:t xml:space="preserve"> lentelė. </w:t>
      </w:r>
      <w:r w:rsidR="00664754" w:rsidRPr="00986FDE">
        <w:rPr>
          <w:rFonts w:ascii="Times New Roman" w:hAnsi="Times New Roman" w:cs="Times New Roman"/>
          <w:sz w:val="24"/>
          <w:szCs w:val="24"/>
        </w:rPr>
        <w:t>Bendrabučio Nr. 5 vidaus patalpų plotų lentelė</w:t>
      </w:r>
    </w:p>
    <w:tbl>
      <w:tblPr>
        <w:tblStyle w:val="TableGrid"/>
        <w:tblW w:w="9634" w:type="dxa"/>
        <w:tblLook w:val="04A0" w:firstRow="1" w:lastRow="0" w:firstColumn="1" w:lastColumn="0" w:noHBand="0" w:noVBand="1"/>
      </w:tblPr>
      <w:tblGrid>
        <w:gridCol w:w="5382"/>
        <w:gridCol w:w="4252"/>
      </w:tblGrid>
      <w:tr w:rsidR="00664754" w:rsidTr="00986FDE">
        <w:trPr>
          <w:trHeight w:val="294"/>
        </w:trPr>
        <w:tc>
          <w:tcPr>
            <w:tcW w:w="5382" w:type="dxa"/>
          </w:tcPr>
          <w:p w:rsidR="00664754" w:rsidRPr="007566F9" w:rsidRDefault="00664754" w:rsidP="00774249">
            <w:pPr>
              <w:rPr>
                <w:rFonts w:ascii="Times New Roman" w:hAnsi="Times New Roman" w:cs="Times New Roman"/>
                <w:b/>
                <w:sz w:val="24"/>
                <w:szCs w:val="24"/>
              </w:rPr>
            </w:pPr>
            <w:r w:rsidRPr="007566F9">
              <w:rPr>
                <w:rFonts w:ascii="Times New Roman" w:hAnsi="Times New Roman" w:cs="Times New Roman"/>
                <w:b/>
                <w:sz w:val="24"/>
                <w:szCs w:val="24"/>
              </w:rPr>
              <w:t>Patalpos</w:t>
            </w:r>
          </w:p>
        </w:tc>
        <w:tc>
          <w:tcPr>
            <w:tcW w:w="4252" w:type="dxa"/>
          </w:tcPr>
          <w:p w:rsidR="00664754" w:rsidRPr="007566F9" w:rsidRDefault="00664754" w:rsidP="00774249">
            <w:pPr>
              <w:tabs>
                <w:tab w:val="left" w:pos="2018"/>
                <w:tab w:val="left" w:pos="2052"/>
              </w:tabs>
              <w:rPr>
                <w:rFonts w:ascii="Times New Roman" w:hAnsi="Times New Roman" w:cs="Times New Roman"/>
                <w:b/>
                <w:sz w:val="24"/>
                <w:szCs w:val="24"/>
              </w:rPr>
            </w:pPr>
            <w:r w:rsidRPr="007566F9">
              <w:rPr>
                <w:rFonts w:ascii="Times New Roman" w:hAnsi="Times New Roman" w:cs="Times New Roman"/>
                <w:b/>
                <w:sz w:val="24"/>
                <w:szCs w:val="24"/>
              </w:rPr>
              <w:t>Bendrabutis Nr. 5</w:t>
            </w:r>
            <w:r w:rsidR="00986FDE">
              <w:rPr>
                <w:rFonts w:ascii="Times New Roman" w:hAnsi="Times New Roman" w:cs="Times New Roman"/>
                <w:b/>
                <w:sz w:val="24"/>
                <w:szCs w:val="24"/>
              </w:rPr>
              <w:t>,</w:t>
            </w:r>
            <w:r w:rsidRPr="007566F9">
              <w:rPr>
                <w:rFonts w:ascii="Times New Roman" w:hAnsi="Times New Roman" w:cs="Times New Roman"/>
                <w:b/>
                <w:sz w:val="24"/>
                <w:szCs w:val="24"/>
              </w:rPr>
              <w:t xml:space="preserve"> Saulėtekio al. 19</w:t>
            </w:r>
          </w:p>
        </w:tc>
      </w:tr>
      <w:tr w:rsidR="00664754" w:rsidTr="00986FDE">
        <w:trPr>
          <w:trHeight w:val="259"/>
        </w:trPr>
        <w:tc>
          <w:tcPr>
            <w:tcW w:w="538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 xml:space="preserve">Bendras plotas </w:t>
            </w:r>
            <w:r w:rsidRPr="001C7DAD">
              <w:rPr>
                <w:rFonts w:ascii="Times New Roman" w:hAnsi="Times New Roman" w:cs="Times New Roman"/>
                <w:sz w:val="24"/>
                <w:szCs w:val="24"/>
              </w:rPr>
              <w:t>m</w:t>
            </w:r>
            <w:r w:rsidRPr="001C7DAD">
              <w:rPr>
                <w:rFonts w:ascii="Times New Roman" w:hAnsi="Times New Roman" w:cs="Times New Roman"/>
                <w:color w:val="545454"/>
                <w:shd w:val="clear" w:color="auto" w:fill="FFFFFF"/>
              </w:rPr>
              <w:t>²</w:t>
            </w:r>
            <w:r w:rsidRPr="001C7DAD">
              <w:rPr>
                <w:rFonts w:ascii="Times New Roman" w:hAnsi="Times New Roman" w:cs="Times New Roman"/>
                <w:sz w:val="24"/>
                <w:szCs w:val="24"/>
              </w:rPr>
              <w:t xml:space="preserve"> </w:t>
            </w:r>
          </w:p>
        </w:tc>
        <w:tc>
          <w:tcPr>
            <w:tcW w:w="425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8792,87</w:t>
            </w:r>
          </w:p>
        </w:tc>
      </w:tr>
      <w:tr w:rsidR="00664754" w:rsidTr="00986FDE">
        <w:trPr>
          <w:trHeight w:val="277"/>
        </w:trPr>
        <w:tc>
          <w:tcPr>
            <w:tcW w:w="538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Gyvenamas plotas m</w:t>
            </w:r>
            <w:r>
              <w:rPr>
                <w:rFonts w:ascii="Arial" w:hAnsi="Arial" w:cs="Arial"/>
                <w:color w:val="545454"/>
                <w:shd w:val="clear" w:color="auto" w:fill="FFFFFF"/>
              </w:rPr>
              <w:t>²</w:t>
            </w:r>
          </w:p>
        </w:tc>
        <w:tc>
          <w:tcPr>
            <w:tcW w:w="425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3976,66</w:t>
            </w:r>
          </w:p>
        </w:tc>
      </w:tr>
      <w:tr w:rsidR="00664754" w:rsidTr="00986FDE">
        <w:trPr>
          <w:trHeight w:val="282"/>
        </w:trPr>
        <w:tc>
          <w:tcPr>
            <w:tcW w:w="5382" w:type="dxa"/>
          </w:tcPr>
          <w:p w:rsidR="00664754" w:rsidRDefault="00664754" w:rsidP="00774249">
            <w:pPr>
              <w:ind w:right="-108"/>
              <w:rPr>
                <w:rFonts w:ascii="Times New Roman" w:hAnsi="Times New Roman" w:cs="Times New Roman"/>
                <w:sz w:val="24"/>
                <w:szCs w:val="24"/>
              </w:rPr>
            </w:pPr>
            <w:r>
              <w:rPr>
                <w:rFonts w:ascii="Times New Roman" w:hAnsi="Times New Roman" w:cs="Times New Roman"/>
                <w:sz w:val="24"/>
                <w:szCs w:val="24"/>
              </w:rPr>
              <w:t>Naudingas negyvenamas plotas m</w:t>
            </w:r>
            <w:r>
              <w:rPr>
                <w:rFonts w:ascii="Arial" w:hAnsi="Arial" w:cs="Arial"/>
                <w:color w:val="545454"/>
                <w:shd w:val="clear" w:color="auto" w:fill="FFFFFF"/>
              </w:rPr>
              <w:t>²</w:t>
            </w:r>
            <w:r>
              <w:rPr>
                <w:rFonts w:ascii="Times New Roman" w:hAnsi="Times New Roman" w:cs="Times New Roman"/>
                <w:sz w:val="24"/>
                <w:szCs w:val="24"/>
              </w:rPr>
              <w:t xml:space="preserve"> </w:t>
            </w:r>
          </w:p>
        </w:tc>
        <w:tc>
          <w:tcPr>
            <w:tcW w:w="425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4816,21</w:t>
            </w:r>
          </w:p>
        </w:tc>
      </w:tr>
      <w:tr w:rsidR="00664754" w:rsidTr="00986FDE">
        <w:trPr>
          <w:trHeight w:val="259"/>
        </w:trPr>
        <w:tc>
          <w:tcPr>
            <w:tcW w:w="538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Virtuvių plotas m</w:t>
            </w:r>
            <w:r>
              <w:rPr>
                <w:rFonts w:ascii="Arial" w:hAnsi="Arial" w:cs="Arial"/>
                <w:color w:val="545454"/>
                <w:shd w:val="clear" w:color="auto" w:fill="FFFFFF"/>
              </w:rPr>
              <w:t>²</w:t>
            </w:r>
          </w:p>
        </w:tc>
        <w:tc>
          <w:tcPr>
            <w:tcW w:w="425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301,4</w:t>
            </w:r>
          </w:p>
        </w:tc>
      </w:tr>
      <w:tr w:rsidR="00664754" w:rsidTr="00F0200A">
        <w:trPr>
          <w:trHeight w:val="232"/>
        </w:trPr>
        <w:tc>
          <w:tcPr>
            <w:tcW w:w="538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Prausyklų dušų ir tualetų plotas m</w:t>
            </w:r>
            <w:r>
              <w:rPr>
                <w:rFonts w:ascii="Arial" w:hAnsi="Arial" w:cs="Arial"/>
                <w:color w:val="545454"/>
                <w:shd w:val="clear" w:color="auto" w:fill="FFFFFF"/>
              </w:rPr>
              <w:t>²</w:t>
            </w:r>
          </w:p>
        </w:tc>
        <w:tc>
          <w:tcPr>
            <w:tcW w:w="4252" w:type="dxa"/>
          </w:tcPr>
          <w:p w:rsidR="00664754" w:rsidRDefault="00664754" w:rsidP="00F0200A">
            <w:pPr>
              <w:rPr>
                <w:rFonts w:ascii="Times New Roman" w:hAnsi="Times New Roman" w:cs="Times New Roman"/>
                <w:sz w:val="24"/>
                <w:szCs w:val="24"/>
              </w:rPr>
            </w:pPr>
            <w:r>
              <w:rPr>
                <w:rFonts w:ascii="Times New Roman" w:hAnsi="Times New Roman" w:cs="Times New Roman"/>
                <w:sz w:val="24"/>
                <w:szCs w:val="24"/>
              </w:rPr>
              <w:t>535,56</w:t>
            </w:r>
          </w:p>
        </w:tc>
      </w:tr>
      <w:tr w:rsidR="00664754" w:rsidTr="00F0200A">
        <w:trPr>
          <w:trHeight w:val="109"/>
        </w:trPr>
        <w:tc>
          <w:tcPr>
            <w:tcW w:w="538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Koridorių plotas m</w:t>
            </w:r>
            <w:r>
              <w:rPr>
                <w:rFonts w:ascii="Arial" w:hAnsi="Arial" w:cs="Arial"/>
                <w:color w:val="545454"/>
                <w:shd w:val="clear" w:color="auto" w:fill="FFFFFF"/>
              </w:rPr>
              <w:t>²</w:t>
            </w:r>
          </w:p>
        </w:tc>
        <w:tc>
          <w:tcPr>
            <w:tcW w:w="425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1578,4</w:t>
            </w:r>
          </w:p>
        </w:tc>
      </w:tr>
      <w:tr w:rsidR="00664754" w:rsidTr="00986FDE">
        <w:trPr>
          <w:trHeight w:val="282"/>
        </w:trPr>
        <w:tc>
          <w:tcPr>
            <w:tcW w:w="538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Vienam gyventojui tenkantis bendras plotas m</w:t>
            </w:r>
            <w:r>
              <w:rPr>
                <w:rFonts w:ascii="Arial" w:hAnsi="Arial" w:cs="Arial"/>
                <w:color w:val="545454"/>
                <w:shd w:val="clear" w:color="auto" w:fill="FFFFFF"/>
              </w:rPr>
              <w:t>²</w:t>
            </w:r>
          </w:p>
        </w:tc>
        <w:tc>
          <w:tcPr>
            <w:tcW w:w="425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13,36</w:t>
            </w:r>
          </w:p>
        </w:tc>
      </w:tr>
      <w:tr w:rsidR="00664754" w:rsidTr="00986FDE">
        <w:trPr>
          <w:trHeight w:val="259"/>
        </w:trPr>
        <w:tc>
          <w:tcPr>
            <w:tcW w:w="5382" w:type="dxa"/>
          </w:tcPr>
          <w:p w:rsidR="00664754" w:rsidRDefault="00664754" w:rsidP="00774249">
            <w:pPr>
              <w:tabs>
                <w:tab w:val="left" w:pos="2727"/>
              </w:tabs>
              <w:rPr>
                <w:rFonts w:ascii="Times New Roman" w:hAnsi="Times New Roman" w:cs="Times New Roman"/>
                <w:sz w:val="24"/>
                <w:szCs w:val="24"/>
              </w:rPr>
            </w:pPr>
            <w:r>
              <w:rPr>
                <w:rFonts w:ascii="Times New Roman" w:hAnsi="Times New Roman" w:cs="Times New Roman"/>
                <w:sz w:val="24"/>
                <w:szCs w:val="24"/>
              </w:rPr>
              <w:t>Vienam gyventojui tenkantis gyvenamasis plotas m</w:t>
            </w:r>
            <w:r>
              <w:rPr>
                <w:rFonts w:ascii="Arial" w:hAnsi="Arial" w:cs="Arial"/>
                <w:color w:val="545454"/>
                <w:shd w:val="clear" w:color="auto" w:fill="FFFFFF"/>
              </w:rPr>
              <w:t>²</w:t>
            </w:r>
          </w:p>
        </w:tc>
        <w:tc>
          <w:tcPr>
            <w:tcW w:w="4252" w:type="dxa"/>
          </w:tcPr>
          <w:p w:rsidR="00664754" w:rsidRDefault="00664754" w:rsidP="00774249">
            <w:pPr>
              <w:rPr>
                <w:rFonts w:ascii="Times New Roman" w:hAnsi="Times New Roman" w:cs="Times New Roman"/>
                <w:sz w:val="24"/>
                <w:szCs w:val="24"/>
              </w:rPr>
            </w:pPr>
            <w:r>
              <w:rPr>
                <w:rFonts w:ascii="Times New Roman" w:hAnsi="Times New Roman" w:cs="Times New Roman"/>
                <w:sz w:val="24"/>
                <w:szCs w:val="24"/>
              </w:rPr>
              <w:t>6,04</w:t>
            </w:r>
          </w:p>
        </w:tc>
      </w:tr>
    </w:tbl>
    <w:p w:rsidR="00664754" w:rsidRDefault="00664754" w:rsidP="008363B5">
      <w:pPr>
        <w:spacing w:before="120" w:after="120" w:line="240" w:lineRule="auto"/>
        <w:ind w:firstLine="709"/>
        <w:jc w:val="both"/>
        <w:rPr>
          <w:rFonts w:ascii="Times New Roman" w:hAnsi="Times New Roman" w:cs="Times New Roman"/>
          <w:sz w:val="24"/>
          <w:szCs w:val="24"/>
        </w:rPr>
      </w:pPr>
    </w:p>
    <w:p w:rsidR="00523004" w:rsidRDefault="00523004" w:rsidP="00F0200A">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Bendrabučio Nr. 5 sienų šiluminė varža netenkina šiuolaikinių normų reikalavimų, nuogrinda yra pasvirusi į pastato pusę arba jos visai nėra, cokolis nešiltintas. Stogo danga pakeista, tačiau stogo perdanga nešiltinta ir neatitinka dabartinių reikalavimų. Balkonų konstrukcijos yra pasenusios, vietomis aptrupėjusios, neremontuota nuo statybų metų. Rūsio perdangos būklė yra patenkinama, tačiau papildomas termoizoliacinis sluoksnis neįrengtas, dėl ko šilumos laidumo koeficientas neatitinka šių dienų reikalavimų. </w:t>
      </w:r>
    </w:p>
    <w:p w:rsidR="00D2776F" w:rsidRDefault="00D2776F" w:rsidP="00F0200A">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Bendrabutyje buvo įrengtas naujas šilumos punktas, pilnai automatizuotas, tačiau vamzdynai blogai izoliuoti, radiatoriai seni, nekeisti nuo statybos laikų. Taip pat niekada nekeisti vandens vamzdynai.</w:t>
      </w:r>
      <w:r w:rsidR="00523004">
        <w:rPr>
          <w:rFonts w:ascii="Times New Roman" w:hAnsi="Times New Roman" w:cs="Times New Roman"/>
          <w:sz w:val="24"/>
          <w:szCs w:val="24"/>
        </w:rPr>
        <w:t xml:space="preserve"> </w:t>
      </w:r>
    </w:p>
    <w:p w:rsidR="007068D1" w:rsidRDefault="00D2776F" w:rsidP="00F0200A">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Labai bloga yra nuotekų sistemos būklė – dažnai trūkinėja, užsikemša. Būtinas yra pilnas sistemos atnaujinimas. Pasenusi yra ir elektros sistema pastate, nekeista nuo statybos laikų. Pagrindinis elektros įvadas taip pat senas. Liftų sistema veikia triukšmingai ir neefektyviai.</w:t>
      </w:r>
    </w:p>
    <w:p w:rsidR="00D2776F" w:rsidRDefault="007068D1" w:rsidP="00F0200A">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Vidaus apdailos kokybė ir</w:t>
      </w:r>
      <w:r w:rsidR="00653A76">
        <w:rPr>
          <w:rFonts w:ascii="Times New Roman" w:hAnsi="Times New Roman" w:cs="Times New Roman"/>
          <w:sz w:val="24"/>
          <w:szCs w:val="24"/>
        </w:rPr>
        <w:t xml:space="preserve"> studentų gyvenimo sąlygos nėra geros, neatitinka šiandienos studentų poreikių.</w:t>
      </w:r>
      <w:r w:rsidR="001F2F2B">
        <w:rPr>
          <w:rFonts w:ascii="Times New Roman" w:hAnsi="Times New Roman" w:cs="Times New Roman"/>
          <w:sz w:val="24"/>
          <w:szCs w:val="24"/>
        </w:rPr>
        <w:t xml:space="preserve"> Prasta bendrabučio Nr. 5 būklė matyti </w:t>
      </w:r>
      <w:r w:rsidR="00986FDE">
        <w:rPr>
          <w:rFonts w:ascii="Times New Roman" w:hAnsi="Times New Roman" w:cs="Times New Roman"/>
          <w:sz w:val="24"/>
          <w:szCs w:val="24"/>
        </w:rPr>
        <w:t>6–8</w:t>
      </w:r>
      <w:r w:rsidR="001F2F2B">
        <w:rPr>
          <w:rFonts w:ascii="Times New Roman" w:hAnsi="Times New Roman" w:cs="Times New Roman"/>
          <w:sz w:val="24"/>
          <w:szCs w:val="24"/>
        </w:rPr>
        <w:t xml:space="preserve"> paveiksluose.</w:t>
      </w:r>
    </w:p>
    <w:p w:rsidR="001F2F2B" w:rsidRDefault="001F2F2B" w:rsidP="001F2F2B">
      <w:pPr>
        <w:spacing w:before="120" w:after="120"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00A70A90" wp14:editId="234CF840">
            <wp:extent cx="3648075" cy="32281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rabutis nr 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0662" cy="3239295"/>
                    </a:xfrm>
                    <a:prstGeom prst="rect">
                      <a:avLst/>
                    </a:prstGeom>
                  </pic:spPr>
                </pic:pic>
              </a:graphicData>
            </a:graphic>
          </wp:inline>
        </w:drawing>
      </w:r>
    </w:p>
    <w:p w:rsidR="001F2F2B" w:rsidRPr="00F0200A" w:rsidRDefault="00F0200A" w:rsidP="00F0200A">
      <w:pPr>
        <w:jc w:val="center"/>
        <w:rPr>
          <w:rFonts w:ascii="Times New Roman" w:hAnsi="Times New Roman" w:cs="Times New Roman"/>
          <w:b/>
          <w:sz w:val="24"/>
          <w:szCs w:val="24"/>
        </w:rPr>
      </w:pPr>
      <w:r>
        <w:rPr>
          <w:rFonts w:ascii="Times New Roman" w:hAnsi="Times New Roman" w:cs="Times New Roman"/>
          <w:b/>
          <w:sz w:val="24"/>
          <w:szCs w:val="24"/>
        </w:rPr>
        <w:t>6</w:t>
      </w:r>
      <w:r w:rsidR="001F2F2B" w:rsidRPr="00F0200A">
        <w:rPr>
          <w:rFonts w:ascii="Times New Roman" w:hAnsi="Times New Roman" w:cs="Times New Roman"/>
          <w:b/>
          <w:sz w:val="24"/>
          <w:szCs w:val="24"/>
        </w:rPr>
        <w:t xml:space="preserve"> pav. </w:t>
      </w:r>
      <w:r w:rsidR="001F2F2B" w:rsidRPr="00F0200A">
        <w:rPr>
          <w:rFonts w:ascii="Times New Roman" w:hAnsi="Times New Roman" w:cs="Times New Roman"/>
          <w:sz w:val="24"/>
          <w:szCs w:val="24"/>
        </w:rPr>
        <w:t>Bendrabučio Nr. 5 virtuvės nuotrauka</w:t>
      </w:r>
    </w:p>
    <w:p w:rsidR="001F2F2B" w:rsidRDefault="001F2F2B" w:rsidP="001F2F2B">
      <w:pPr>
        <w:spacing w:before="120" w:after="120"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14:anchorId="629A040D" wp14:editId="499A3F23">
            <wp:extent cx="3943350" cy="346440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rabutis nr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6616" cy="3484847"/>
                    </a:xfrm>
                    <a:prstGeom prst="rect">
                      <a:avLst/>
                    </a:prstGeom>
                  </pic:spPr>
                </pic:pic>
              </a:graphicData>
            </a:graphic>
          </wp:inline>
        </w:drawing>
      </w:r>
    </w:p>
    <w:p w:rsidR="001F2F2B" w:rsidRPr="00F0200A" w:rsidRDefault="00F0200A" w:rsidP="00F0200A">
      <w:pPr>
        <w:jc w:val="center"/>
        <w:rPr>
          <w:rFonts w:ascii="Times New Roman" w:hAnsi="Times New Roman" w:cs="Times New Roman"/>
          <w:b/>
          <w:sz w:val="24"/>
          <w:szCs w:val="24"/>
        </w:rPr>
      </w:pPr>
      <w:r>
        <w:rPr>
          <w:rFonts w:ascii="Times New Roman" w:hAnsi="Times New Roman" w:cs="Times New Roman"/>
          <w:b/>
          <w:sz w:val="24"/>
          <w:szCs w:val="24"/>
        </w:rPr>
        <w:t>7</w:t>
      </w:r>
      <w:r w:rsidR="001F2F2B" w:rsidRPr="00F0200A">
        <w:rPr>
          <w:rFonts w:ascii="Times New Roman" w:hAnsi="Times New Roman" w:cs="Times New Roman"/>
          <w:b/>
          <w:sz w:val="24"/>
          <w:szCs w:val="24"/>
        </w:rPr>
        <w:t xml:space="preserve"> pav. </w:t>
      </w:r>
      <w:r w:rsidR="001F2F2B" w:rsidRPr="00F0200A">
        <w:rPr>
          <w:rFonts w:ascii="Times New Roman" w:hAnsi="Times New Roman" w:cs="Times New Roman"/>
          <w:sz w:val="24"/>
          <w:szCs w:val="24"/>
        </w:rPr>
        <w:t>Bendrabučio Nr. 5 dušinių nuotrauka</w:t>
      </w:r>
    </w:p>
    <w:p w:rsidR="001F2F2B" w:rsidRDefault="001F2F2B" w:rsidP="00D2776F">
      <w:pPr>
        <w:spacing w:before="120" w:after="120" w:line="240" w:lineRule="auto"/>
        <w:ind w:firstLine="709"/>
        <w:jc w:val="both"/>
        <w:rPr>
          <w:rFonts w:ascii="Times New Roman" w:hAnsi="Times New Roman" w:cs="Times New Roman"/>
          <w:sz w:val="24"/>
          <w:szCs w:val="24"/>
        </w:rPr>
      </w:pPr>
    </w:p>
    <w:p w:rsidR="001F2F2B" w:rsidRDefault="001F2F2B" w:rsidP="001F2F2B">
      <w:pPr>
        <w:spacing w:before="120" w:after="120"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45134FCA" wp14:editId="10E8DF1D">
            <wp:extent cx="3810000" cy="42319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rabutis nr 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5778" cy="4249467"/>
                    </a:xfrm>
                    <a:prstGeom prst="rect">
                      <a:avLst/>
                    </a:prstGeom>
                  </pic:spPr>
                </pic:pic>
              </a:graphicData>
            </a:graphic>
          </wp:inline>
        </w:drawing>
      </w:r>
    </w:p>
    <w:p w:rsidR="001F2F2B" w:rsidRPr="00F0200A" w:rsidRDefault="00F0200A" w:rsidP="00F0200A">
      <w:pPr>
        <w:spacing w:line="276" w:lineRule="auto"/>
        <w:jc w:val="center"/>
        <w:rPr>
          <w:rFonts w:ascii="Times New Roman" w:hAnsi="Times New Roman" w:cs="Times New Roman"/>
          <w:b/>
          <w:sz w:val="24"/>
          <w:szCs w:val="24"/>
        </w:rPr>
      </w:pPr>
      <w:r w:rsidRPr="00F0200A">
        <w:rPr>
          <w:rFonts w:ascii="Times New Roman" w:hAnsi="Times New Roman" w:cs="Times New Roman"/>
          <w:b/>
          <w:sz w:val="24"/>
          <w:szCs w:val="24"/>
        </w:rPr>
        <w:t>8</w:t>
      </w:r>
      <w:r w:rsidR="001F2F2B" w:rsidRPr="00F0200A">
        <w:rPr>
          <w:rFonts w:ascii="Times New Roman" w:hAnsi="Times New Roman" w:cs="Times New Roman"/>
          <w:b/>
          <w:sz w:val="24"/>
          <w:szCs w:val="24"/>
        </w:rPr>
        <w:t xml:space="preserve"> pav. </w:t>
      </w:r>
      <w:r w:rsidR="001F2F2B" w:rsidRPr="00F0200A">
        <w:rPr>
          <w:rFonts w:ascii="Times New Roman" w:hAnsi="Times New Roman" w:cs="Times New Roman"/>
          <w:sz w:val="24"/>
          <w:szCs w:val="24"/>
        </w:rPr>
        <w:t>Bendrabučio Nr. 5 fasado nuotrauka</w:t>
      </w:r>
    </w:p>
    <w:p w:rsidR="001F2F2B" w:rsidRDefault="001F2F2B" w:rsidP="00F0200A">
      <w:pPr>
        <w:spacing w:line="276" w:lineRule="auto"/>
        <w:jc w:val="both"/>
        <w:rPr>
          <w:rFonts w:ascii="Times New Roman" w:hAnsi="Times New Roman" w:cs="Times New Roman"/>
          <w:sz w:val="24"/>
          <w:szCs w:val="24"/>
        </w:rPr>
      </w:pPr>
    </w:p>
    <w:p w:rsidR="001E3198" w:rsidRDefault="00E72E8A" w:rsidP="00F0200A">
      <w:pPr>
        <w:spacing w:line="276" w:lineRule="auto"/>
        <w:ind w:firstLine="709"/>
        <w:jc w:val="both"/>
        <w:rPr>
          <w:rFonts w:ascii="Times New Roman" w:hAnsi="Times New Roman" w:cs="Times New Roman"/>
          <w:sz w:val="24"/>
          <w:szCs w:val="24"/>
        </w:rPr>
      </w:pPr>
      <w:r w:rsidRPr="00E72E8A">
        <w:rPr>
          <w:rFonts w:ascii="Times New Roman" w:hAnsi="Times New Roman" w:cs="Times New Roman"/>
          <w:sz w:val="24"/>
          <w:szCs w:val="24"/>
        </w:rPr>
        <w:lastRenderedPageBreak/>
        <w:t>Atsižvelgiant į tai, kas išdėstyta</w:t>
      </w:r>
      <w:r>
        <w:rPr>
          <w:rFonts w:ascii="Times New Roman" w:hAnsi="Times New Roman" w:cs="Times New Roman"/>
          <w:sz w:val="24"/>
          <w:szCs w:val="24"/>
        </w:rPr>
        <w:t>, pagrindinė projektu sprendžiama problema – prasta VGTU bendrabučio Nr. 5 būklė, kuri neleidžia sukurti gerų gyvenimo</w:t>
      </w:r>
      <w:r w:rsidR="005338A3">
        <w:rPr>
          <w:rFonts w:ascii="Times New Roman" w:hAnsi="Times New Roman" w:cs="Times New Roman"/>
          <w:sz w:val="24"/>
          <w:szCs w:val="24"/>
        </w:rPr>
        <w:t xml:space="preserve"> o kartu ir savarankiško mokymosi</w:t>
      </w:r>
      <w:r>
        <w:rPr>
          <w:rFonts w:ascii="Times New Roman" w:hAnsi="Times New Roman" w:cs="Times New Roman"/>
          <w:sz w:val="24"/>
          <w:szCs w:val="24"/>
        </w:rPr>
        <w:t xml:space="preserve"> sąlygų bendrabutyje gyvenantiems VGTU studentams</w:t>
      </w:r>
      <w:r w:rsidR="001F2F2B">
        <w:rPr>
          <w:rFonts w:ascii="Times New Roman" w:hAnsi="Times New Roman" w:cs="Times New Roman"/>
          <w:sz w:val="24"/>
          <w:szCs w:val="24"/>
        </w:rPr>
        <w:t xml:space="preserve"> ir svečiams (ypač užsienio)</w:t>
      </w:r>
      <w:r>
        <w:rPr>
          <w:rFonts w:ascii="Times New Roman" w:hAnsi="Times New Roman" w:cs="Times New Roman"/>
          <w:sz w:val="24"/>
          <w:szCs w:val="24"/>
        </w:rPr>
        <w:t>.</w:t>
      </w:r>
      <w:r w:rsidR="000977A3">
        <w:rPr>
          <w:rFonts w:ascii="Times New Roman" w:hAnsi="Times New Roman" w:cs="Times New Roman"/>
          <w:sz w:val="24"/>
          <w:szCs w:val="24"/>
        </w:rPr>
        <w:t xml:space="preserve"> Taip pat galima išskirti kelis šalutinius šios problemos aspektus:</w:t>
      </w:r>
    </w:p>
    <w:p w:rsidR="000977A3" w:rsidRDefault="000977A3" w:rsidP="00F0200A">
      <w:pPr>
        <w:pStyle w:val="ListParagraph"/>
        <w:numPr>
          <w:ilvl w:val="0"/>
          <w:numId w:val="14"/>
        </w:num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Prasta bendrabučio būklė sumažina VGTU patrauklumą stojančiųjų tarpe (ypač pritraukiant užsienio studentus);</w:t>
      </w:r>
    </w:p>
    <w:p w:rsidR="000977A3" w:rsidRDefault="000977A3" w:rsidP="00F0200A">
      <w:pPr>
        <w:pStyle w:val="ListParagraph"/>
        <w:numPr>
          <w:ilvl w:val="0"/>
          <w:numId w:val="14"/>
        </w:num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Didžioji dalis bendrabučių vietų yra triviečiuose kambariuose, o esant didesniam studentų skaičiui savarankiško mokymosi sąlygos yra blogesnės.</w:t>
      </w:r>
    </w:p>
    <w:p w:rsidR="000977A3" w:rsidRDefault="000977A3" w:rsidP="00F0200A">
      <w:pPr>
        <w:pStyle w:val="ListParagraph"/>
        <w:numPr>
          <w:ilvl w:val="0"/>
          <w:numId w:val="14"/>
        </w:num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VGTU turimi bendrabučiai ir ypač bendrabutis Nr. 5 nėra tinkami užsienio svečiams (mokslininkams, tyrėjams, pedagogams apgyvendinti</w:t>
      </w:r>
      <w:r w:rsidR="00CA7BD0">
        <w:rPr>
          <w:rFonts w:ascii="Times New Roman" w:hAnsi="Times New Roman" w:cs="Times New Roman"/>
          <w:sz w:val="24"/>
          <w:szCs w:val="24"/>
        </w:rPr>
        <w:t>), todėl jiems atvykus tenka apsigyventi brangiai kainuojančiuose viešbučiuose, dėl to padidėja užsienio pedagogų ir mokslininkų pakvietimo vykdyti mokslinius tyrimus arba dėstyti VGTU sąnaudos, Sumažėja VGTU patrauklumas akademinio mobilumo srityje.</w:t>
      </w:r>
    </w:p>
    <w:p w:rsidR="001F2F2B" w:rsidRPr="001F2F2B" w:rsidRDefault="001F2F2B" w:rsidP="001F2F2B">
      <w:pPr>
        <w:jc w:val="both"/>
        <w:rPr>
          <w:rFonts w:ascii="Times New Roman" w:hAnsi="Times New Roman" w:cs="Times New Roman"/>
          <w:sz w:val="24"/>
          <w:szCs w:val="24"/>
        </w:rPr>
      </w:pPr>
    </w:p>
    <w:p w:rsidR="00DE6FC4" w:rsidRDefault="006E7A73" w:rsidP="006E7A73">
      <w:pPr>
        <w:pStyle w:val="Heading2"/>
        <w:spacing w:before="0" w:after="240" w:line="240" w:lineRule="auto"/>
        <w:jc w:val="center"/>
        <w:rPr>
          <w:rFonts w:ascii="Times New Roman" w:hAnsi="Times New Roman" w:cs="Times New Roman"/>
          <w:b/>
          <w:color w:val="auto"/>
          <w:sz w:val="24"/>
          <w:szCs w:val="24"/>
        </w:rPr>
      </w:pPr>
      <w:bookmarkStart w:id="17" w:name="_Toc436045465"/>
      <w:bookmarkStart w:id="18" w:name="_Toc458600026"/>
      <w:bookmarkStart w:id="19" w:name="_Toc490727956"/>
      <w:r>
        <w:rPr>
          <w:rFonts w:ascii="Times New Roman" w:hAnsi="Times New Roman" w:cs="Times New Roman"/>
          <w:b/>
          <w:color w:val="auto"/>
          <w:sz w:val="24"/>
          <w:szCs w:val="24"/>
        </w:rPr>
        <w:t xml:space="preserve">2.4. </w:t>
      </w:r>
      <w:r w:rsidR="00DE6FC4" w:rsidRPr="00F64FD5">
        <w:rPr>
          <w:rFonts w:ascii="Times New Roman" w:hAnsi="Times New Roman" w:cs="Times New Roman"/>
          <w:b/>
          <w:color w:val="auto"/>
          <w:sz w:val="24"/>
          <w:szCs w:val="24"/>
        </w:rPr>
        <w:t>Tikslinių grupių poreikiai</w:t>
      </w:r>
      <w:bookmarkEnd w:id="17"/>
      <w:bookmarkEnd w:id="18"/>
      <w:bookmarkEnd w:id="19"/>
    </w:p>
    <w:p w:rsidR="000A3711" w:rsidRDefault="00E72E8A" w:rsidP="005F7216">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Pagrindinė projekto ti</w:t>
      </w:r>
      <w:r w:rsidR="000A3711">
        <w:rPr>
          <w:rFonts w:ascii="Times New Roman" w:hAnsi="Times New Roman" w:cs="Times New Roman"/>
          <w:sz w:val="24"/>
          <w:szCs w:val="24"/>
        </w:rPr>
        <w:t>kslinė grupė yra VGTU studentai, papildoma tiksline grupe gali būti laikomi į VGTU akademiniais tikslais iš užsienio atvykstantys tyrėjai, mokslininkai ir pedagogai.</w:t>
      </w:r>
      <w:r>
        <w:rPr>
          <w:rFonts w:ascii="Times New Roman" w:hAnsi="Times New Roman" w:cs="Times New Roman"/>
          <w:sz w:val="24"/>
          <w:szCs w:val="24"/>
        </w:rPr>
        <w:t xml:space="preserve"> </w:t>
      </w:r>
    </w:p>
    <w:p w:rsidR="000A3711" w:rsidRDefault="007567CD" w:rsidP="005F7216">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Šiuo metu VGTU studijuoja </w:t>
      </w:r>
      <w:r w:rsidR="00F0200A">
        <w:rPr>
          <w:rFonts w:ascii="Times New Roman" w:hAnsi="Times New Roman" w:cs="Times New Roman"/>
          <w:sz w:val="24"/>
          <w:szCs w:val="24"/>
        </w:rPr>
        <w:t>10466</w:t>
      </w:r>
      <w:r>
        <w:rPr>
          <w:rFonts w:ascii="Times New Roman" w:hAnsi="Times New Roman" w:cs="Times New Roman"/>
          <w:sz w:val="24"/>
          <w:szCs w:val="24"/>
        </w:rPr>
        <w:t xml:space="preserve"> student</w:t>
      </w:r>
      <w:r w:rsidR="00F0200A">
        <w:rPr>
          <w:rFonts w:ascii="Times New Roman" w:hAnsi="Times New Roman" w:cs="Times New Roman"/>
          <w:sz w:val="24"/>
          <w:szCs w:val="24"/>
        </w:rPr>
        <w:t>ai</w:t>
      </w:r>
      <w:r>
        <w:rPr>
          <w:rFonts w:ascii="Times New Roman" w:hAnsi="Times New Roman" w:cs="Times New Roman"/>
          <w:sz w:val="24"/>
          <w:szCs w:val="24"/>
        </w:rPr>
        <w:t xml:space="preserve">. Studentų skaičiaus kitimo dinamika pateikiama </w:t>
      </w:r>
      <w:r w:rsidR="00F0200A">
        <w:rPr>
          <w:rFonts w:ascii="Times New Roman" w:hAnsi="Times New Roman" w:cs="Times New Roman"/>
          <w:sz w:val="24"/>
          <w:szCs w:val="24"/>
        </w:rPr>
        <w:t>9</w:t>
      </w:r>
      <w:r>
        <w:rPr>
          <w:rFonts w:ascii="Times New Roman" w:hAnsi="Times New Roman" w:cs="Times New Roman"/>
          <w:sz w:val="24"/>
          <w:szCs w:val="24"/>
        </w:rPr>
        <w:t xml:space="preserve"> paveiksle.</w:t>
      </w:r>
    </w:p>
    <w:p w:rsidR="005F7216" w:rsidRDefault="005F7216" w:rsidP="0030091B">
      <w:pPr>
        <w:spacing w:after="0" w:line="240" w:lineRule="auto"/>
        <w:ind w:firstLine="709"/>
        <w:jc w:val="both"/>
        <w:rPr>
          <w:rFonts w:ascii="Times New Roman" w:hAnsi="Times New Roman" w:cs="Times New Roman"/>
          <w:sz w:val="24"/>
          <w:szCs w:val="24"/>
        </w:rPr>
      </w:pPr>
    </w:p>
    <w:p w:rsidR="000A3711" w:rsidRDefault="004B4EC5" w:rsidP="00F0200A">
      <w:pPr>
        <w:jc w:val="center"/>
        <w:rPr>
          <w:rFonts w:ascii="Times New Roman" w:hAnsi="Times New Roman" w:cs="Times New Roman"/>
          <w:sz w:val="24"/>
          <w:szCs w:val="24"/>
        </w:rPr>
      </w:pPr>
      <w:r w:rsidRPr="004B4EC5">
        <w:rPr>
          <w:rFonts w:ascii="Times New Roman" w:hAnsi="Times New Roman" w:cs="Times New Roman"/>
          <w:noProof/>
          <w:sz w:val="24"/>
          <w:szCs w:val="24"/>
          <w:lang w:eastAsia="lt-LT"/>
        </w:rPr>
        <w:drawing>
          <wp:inline distT="0" distB="0" distL="0" distR="0">
            <wp:extent cx="3657600" cy="3457667"/>
            <wp:effectExtent l="0" t="0" r="0" b="9525"/>
            <wp:docPr id="25" name="Picture 25" descr="C:\Users\14887\Desktop\projektai\darbo grupe koncentracija\Sandorio tvirtinimas\Rektoriaus ataskaita iš Justo\A dalies pav rektoriui\3_2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887\Desktop\projektai\darbo grupe koncentracija\Sandorio tvirtinimas\Rektoriaus ataskaita iš Justo\A dalies pav rektoriui\3_2pav.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672"/>
                    <a:stretch/>
                  </pic:blipFill>
                  <pic:spPr bwMode="auto">
                    <a:xfrm>
                      <a:off x="0" y="0"/>
                      <a:ext cx="3670053" cy="3469439"/>
                    </a:xfrm>
                    <a:prstGeom prst="rect">
                      <a:avLst/>
                    </a:prstGeom>
                    <a:noFill/>
                    <a:ln>
                      <a:noFill/>
                    </a:ln>
                    <a:extLst>
                      <a:ext uri="{53640926-AAD7-44D8-BBD7-CCE9431645EC}">
                        <a14:shadowObscured xmlns:a14="http://schemas.microsoft.com/office/drawing/2010/main"/>
                      </a:ext>
                    </a:extLst>
                  </pic:spPr>
                </pic:pic>
              </a:graphicData>
            </a:graphic>
          </wp:inline>
        </w:drawing>
      </w:r>
    </w:p>
    <w:p w:rsidR="00C53651" w:rsidRPr="00F0200A" w:rsidRDefault="00F0200A" w:rsidP="00F0200A">
      <w:pPr>
        <w:spacing w:line="276" w:lineRule="auto"/>
        <w:jc w:val="center"/>
        <w:rPr>
          <w:rFonts w:ascii="Times New Roman" w:hAnsi="Times New Roman" w:cs="Times New Roman"/>
          <w:sz w:val="24"/>
          <w:szCs w:val="24"/>
        </w:rPr>
      </w:pPr>
      <w:r w:rsidRPr="00F0200A">
        <w:rPr>
          <w:rFonts w:ascii="Times New Roman" w:hAnsi="Times New Roman" w:cs="Times New Roman"/>
          <w:b/>
          <w:sz w:val="24"/>
          <w:szCs w:val="24"/>
        </w:rPr>
        <w:t>9</w:t>
      </w:r>
      <w:r w:rsidR="00C53651" w:rsidRPr="00F0200A">
        <w:rPr>
          <w:rFonts w:ascii="Times New Roman" w:hAnsi="Times New Roman" w:cs="Times New Roman"/>
          <w:b/>
          <w:sz w:val="24"/>
          <w:szCs w:val="24"/>
        </w:rPr>
        <w:t xml:space="preserve"> pav. </w:t>
      </w:r>
      <w:r w:rsidR="005F7216">
        <w:rPr>
          <w:rFonts w:ascii="Times New Roman" w:hAnsi="Times New Roman" w:cs="Times New Roman"/>
          <w:sz w:val="24"/>
          <w:szCs w:val="24"/>
        </w:rPr>
        <w:t>VGTU studentų skaičiaus kitimo tendencijos</w:t>
      </w:r>
    </w:p>
    <w:p w:rsidR="00DC65ED" w:rsidRDefault="00DC65ED" w:rsidP="0030091B">
      <w:pPr>
        <w:spacing w:line="276" w:lineRule="auto"/>
        <w:ind w:firstLine="709"/>
        <w:jc w:val="both"/>
        <w:rPr>
          <w:rFonts w:ascii="Times New Roman" w:hAnsi="Times New Roman" w:cs="Times New Roman"/>
          <w:sz w:val="24"/>
          <w:szCs w:val="24"/>
        </w:rPr>
      </w:pPr>
      <w:r w:rsidRPr="00AB7C44">
        <w:rPr>
          <w:rFonts w:ascii="Times New Roman" w:hAnsi="Times New Roman" w:cs="Times New Roman"/>
          <w:sz w:val="24"/>
          <w:szCs w:val="24"/>
        </w:rPr>
        <w:lastRenderedPageBreak/>
        <w:t>Iš paveikslo matyti, kad esant bendrai studijuojančių Lietuvos valstybiniuose universitetuose studentų skaičiaus mažėjimui, VGTU studentų skaičiaus mažėjimas yra mažesnis negu šalyje</w:t>
      </w:r>
      <w:r w:rsidR="00AB7C44" w:rsidRPr="00AB7C44">
        <w:rPr>
          <w:rFonts w:ascii="Times New Roman" w:hAnsi="Times New Roman" w:cs="Times New Roman"/>
          <w:sz w:val="24"/>
          <w:szCs w:val="24"/>
        </w:rPr>
        <w:t>, 2016 metais VGTU studentų skaičius net šiek tiek padidėjo</w:t>
      </w:r>
      <w:r w:rsidRPr="00AB7C44">
        <w:rPr>
          <w:rFonts w:ascii="Times New Roman" w:hAnsi="Times New Roman" w:cs="Times New Roman"/>
          <w:sz w:val="24"/>
          <w:szCs w:val="24"/>
        </w:rPr>
        <w:t xml:space="preserve"> ir VGTU užimama rinkos dalis didėja. </w:t>
      </w:r>
      <w:r w:rsidRPr="0035717C">
        <w:rPr>
          <w:rFonts w:ascii="Times New Roman" w:hAnsi="Times New Roman" w:cs="Times New Roman"/>
          <w:sz w:val="24"/>
          <w:szCs w:val="24"/>
        </w:rPr>
        <w:t>Vertinant tikslinės gr</w:t>
      </w:r>
      <w:r w:rsidR="00AB7C44" w:rsidRPr="0035717C">
        <w:rPr>
          <w:rFonts w:ascii="Times New Roman" w:hAnsi="Times New Roman" w:cs="Times New Roman"/>
          <w:sz w:val="24"/>
          <w:szCs w:val="24"/>
        </w:rPr>
        <w:t>upės dydį, svarbu yra atkreipti</w:t>
      </w:r>
      <w:r w:rsidRPr="0035717C">
        <w:rPr>
          <w:rFonts w:ascii="Times New Roman" w:hAnsi="Times New Roman" w:cs="Times New Roman"/>
          <w:sz w:val="24"/>
          <w:szCs w:val="24"/>
        </w:rPr>
        <w:t xml:space="preserve"> dėmesį į tai, kokia dalis studentų yra atvyk</w:t>
      </w:r>
      <w:r w:rsidR="00AB7C44" w:rsidRPr="0035717C">
        <w:rPr>
          <w:rFonts w:ascii="Times New Roman" w:hAnsi="Times New Roman" w:cs="Times New Roman"/>
          <w:sz w:val="24"/>
          <w:szCs w:val="24"/>
        </w:rPr>
        <w:t>usi iš kitų Lietuvos apskričių – daugiau negu pusė 2016 metais įstojusių studentų yra atvykę iš kitų (ne</w:t>
      </w:r>
      <w:r w:rsidR="00AB7C44">
        <w:rPr>
          <w:rFonts w:ascii="Times New Roman" w:hAnsi="Times New Roman" w:cs="Times New Roman"/>
          <w:sz w:val="24"/>
          <w:szCs w:val="24"/>
        </w:rPr>
        <w:t xml:space="preserve"> Vilniaus) apskričių.</w:t>
      </w:r>
    </w:p>
    <w:p w:rsidR="00017B55" w:rsidRDefault="00017B55" w:rsidP="0030091B">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Viena iš pagrindinės projekto tikslinės grupės dalių yra užsienio studentai, kuriems poreikis turėti prieinamą ir nesunkiai gaunamą bei nuo studijų vietos nenutolusią vietą yra ypač aktualus</w:t>
      </w:r>
      <w:r w:rsidRPr="00017B55">
        <w:rPr>
          <w:rFonts w:ascii="Times New Roman" w:hAnsi="Times New Roman" w:cs="Times New Roman"/>
          <w:sz w:val="24"/>
          <w:szCs w:val="24"/>
        </w:rPr>
        <w:t xml:space="preserve"> </w:t>
      </w:r>
      <w:r>
        <w:rPr>
          <w:rFonts w:ascii="Times New Roman" w:hAnsi="Times New Roman" w:cs="Times New Roman"/>
          <w:sz w:val="24"/>
          <w:szCs w:val="24"/>
        </w:rPr>
        <w:t xml:space="preserve">dėl kalbos barjero. VGTU yra vienas iš Lietuvos universitetų lyderių pagal studijų tarptautiškumą, užsienio studentų skaičius vis didėja. Užsienio studentų skaičiaus kitimo dinamika pateikiama </w:t>
      </w:r>
      <w:r w:rsidR="004B4EC5">
        <w:rPr>
          <w:rFonts w:ascii="Times New Roman" w:hAnsi="Times New Roman" w:cs="Times New Roman"/>
          <w:sz w:val="24"/>
          <w:szCs w:val="24"/>
        </w:rPr>
        <w:t>10</w:t>
      </w:r>
      <w:r>
        <w:rPr>
          <w:rFonts w:ascii="Times New Roman" w:hAnsi="Times New Roman" w:cs="Times New Roman"/>
          <w:sz w:val="24"/>
          <w:szCs w:val="24"/>
        </w:rPr>
        <w:t xml:space="preserve"> paveiksle.</w:t>
      </w:r>
    </w:p>
    <w:p w:rsidR="0030091B" w:rsidRDefault="0030091B" w:rsidP="0030091B">
      <w:pPr>
        <w:spacing w:after="0" w:line="240" w:lineRule="auto"/>
        <w:ind w:firstLine="709"/>
        <w:jc w:val="both"/>
        <w:rPr>
          <w:rFonts w:ascii="Times New Roman" w:hAnsi="Times New Roman" w:cs="Times New Roman"/>
          <w:sz w:val="24"/>
          <w:szCs w:val="24"/>
        </w:rPr>
      </w:pPr>
    </w:p>
    <w:p w:rsidR="00017B55" w:rsidRDefault="004B4EC5" w:rsidP="004B4EC5">
      <w:pPr>
        <w:jc w:val="center"/>
        <w:rPr>
          <w:rFonts w:ascii="Times New Roman" w:hAnsi="Times New Roman" w:cs="Times New Roman"/>
          <w:sz w:val="24"/>
          <w:szCs w:val="24"/>
        </w:rPr>
      </w:pPr>
      <w:r w:rsidRPr="004B4EC5">
        <w:rPr>
          <w:rFonts w:ascii="Times New Roman" w:hAnsi="Times New Roman" w:cs="Times New Roman"/>
          <w:noProof/>
          <w:sz w:val="24"/>
          <w:szCs w:val="24"/>
          <w:lang w:eastAsia="lt-LT"/>
        </w:rPr>
        <w:drawing>
          <wp:inline distT="0" distB="0" distL="0" distR="0">
            <wp:extent cx="3981450" cy="2876231"/>
            <wp:effectExtent l="0" t="0" r="0" b="635"/>
            <wp:docPr id="28" name="Picture 28" descr="C:\Users\14887\Desktop\projektai\darbo grupe koncentracija\Sandorio tvirtinimas\Rektoriaus ataskaita iš Justo\A dalies pav rektoriui\3_9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887\Desktop\projektai\darbo grupe koncentracija\Sandorio tvirtinimas\Rektoriaus ataskaita iš Justo\A dalies pav rektoriui\3_9pav.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23405"/>
                    <a:stretch/>
                  </pic:blipFill>
                  <pic:spPr bwMode="auto">
                    <a:xfrm>
                      <a:off x="0" y="0"/>
                      <a:ext cx="4009360" cy="2896393"/>
                    </a:xfrm>
                    <a:prstGeom prst="rect">
                      <a:avLst/>
                    </a:prstGeom>
                    <a:noFill/>
                    <a:ln>
                      <a:noFill/>
                    </a:ln>
                    <a:extLst>
                      <a:ext uri="{53640926-AAD7-44D8-BBD7-CCE9431645EC}">
                        <a14:shadowObscured xmlns:a14="http://schemas.microsoft.com/office/drawing/2010/main"/>
                      </a:ext>
                    </a:extLst>
                  </pic:spPr>
                </pic:pic>
              </a:graphicData>
            </a:graphic>
          </wp:inline>
        </w:drawing>
      </w:r>
    </w:p>
    <w:p w:rsidR="00C53651" w:rsidRPr="005F7216" w:rsidRDefault="005F7216" w:rsidP="005F721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r w:rsidR="00C53651" w:rsidRPr="005F7216">
        <w:rPr>
          <w:rFonts w:ascii="Times New Roman" w:hAnsi="Times New Roman" w:cs="Times New Roman"/>
          <w:b/>
          <w:sz w:val="24"/>
          <w:szCs w:val="24"/>
        </w:rPr>
        <w:t xml:space="preserve"> pav. </w:t>
      </w:r>
      <w:r w:rsidR="00C53651" w:rsidRPr="005F7216">
        <w:rPr>
          <w:rFonts w:ascii="Times New Roman" w:hAnsi="Times New Roman" w:cs="Times New Roman"/>
          <w:sz w:val="24"/>
          <w:szCs w:val="24"/>
        </w:rPr>
        <w:t>Užsienio studentų, atvykusių studijuoti ir atlikti praktikos VGT</w:t>
      </w:r>
      <w:r w:rsidRPr="005F7216">
        <w:rPr>
          <w:rFonts w:ascii="Times New Roman" w:hAnsi="Times New Roman" w:cs="Times New Roman"/>
          <w:sz w:val="24"/>
          <w:szCs w:val="24"/>
        </w:rPr>
        <w:t>U, skaičiaus kitimo tendencijos</w:t>
      </w:r>
    </w:p>
    <w:p w:rsidR="00C53651" w:rsidRPr="00C53651" w:rsidRDefault="00C53651" w:rsidP="0030091B">
      <w:pPr>
        <w:spacing w:line="276" w:lineRule="auto"/>
        <w:ind w:firstLine="709"/>
        <w:jc w:val="both"/>
        <w:rPr>
          <w:rFonts w:ascii="Times New Roman" w:hAnsi="Times New Roman" w:cs="Times New Roman"/>
          <w:sz w:val="24"/>
          <w:szCs w:val="24"/>
        </w:rPr>
      </w:pPr>
      <w:r w:rsidRPr="00C53651">
        <w:rPr>
          <w:rFonts w:ascii="Times New Roman" w:hAnsi="Times New Roman" w:cs="Times New Roman"/>
          <w:sz w:val="24"/>
          <w:szCs w:val="24"/>
        </w:rPr>
        <w:t xml:space="preserve">Didėjant VGTU veiklos </w:t>
      </w:r>
      <w:r>
        <w:rPr>
          <w:rFonts w:ascii="Times New Roman" w:hAnsi="Times New Roman" w:cs="Times New Roman"/>
          <w:sz w:val="24"/>
          <w:szCs w:val="24"/>
        </w:rPr>
        <w:t>tarptautiškumo lygiui, plėtoja</w:t>
      </w:r>
      <w:r w:rsidR="00C553FC">
        <w:rPr>
          <w:rFonts w:ascii="Times New Roman" w:hAnsi="Times New Roman" w:cs="Times New Roman"/>
          <w:sz w:val="24"/>
          <w:szCs w:val="24"/>
        </w:rPr>
        <w:t xml:space="preserve">nt tarptautinį bendradarbiavimą, projektas įgyja vis didesnę svarbą kitai tikslinei grupei – iš užsienio į VGTU dėstyti paskaitų ir vykdyti moksliams tyrimams atvykstantiems dėstytojams ir mokslininkams. Dažnai trumpalaikių vizitų atvykstantys mokslininkai ir dėstytojai, nesant tinkamų apgyvendinimo sąlygų ir galimybių apsigyventi VGTU bendrabučiuose, priversti ieškoti gyvenamojo ploto brangiai kainuojančiuose ir nuo VGTU centrinių rūmų nutolusiuose viešbučiuose. Atsižvelgiant į dabartinę VGTU bendrabučių būklę, pagrindinis šios tikslinės grupės narių poreikis – turėti tinkamas gyvenimo sąlygas vizito metu arti </w:t>
      </w:r>
      <w:r w:rsidR="009D3979">
        <w:rPr>
          <w:rFonts w:ascii="Times New Roman" w:hAnsi="Times New Roman" w:cs="Times New Roman"/>
          <w:sz w:val="24"/>
          <w:szCs w:val="24"/>
        </w:rPr>
        <w:t>vizito veiklų (paskaitų dėstymo ar mokslinių tyrimų) vykdymo vietos – nėra patenkinamas.</w:t>
      </w:r>
    </w:p>
    <w:p w:rsidR="00196F70" w:rsidRDefault="00743C07" w:rsidP="0030091B">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Iš žemiau pateikiamos lentelės matyti, kad bendras studentų prašymų skirti vietą bendrabutyje skaičius yra beveik 4 proc. didesnis, negu atitinkamais metais siūlomų bendrabučio vietų skaičius. Tačiau, nepaisant to, kad prašymų skaičius viršija vietų skaičių, faktiškai bendrabučiuose yra apgyvendinama gerokai mažiau studentų negu pateikia prašymus (mažiau nei 87 proc.) – dalis studentų pasirenka kitas apsirūpinimo gyvenamuoju plotu alternatyvas.</w:t>
      </w:r>
    </w:p>
    <w:p w:rsidR="00743C07" w:rsidRPr="0030091B" w:rsidRDefault="0030091B" w:rsidP="0030091B">
      <w:pPr>
        <w:spacing w:before="240" w:after="0"/>
        <w:ind w:firstLine="709"/>
        <w:rPr>
          <w:rFonts w:ascii="Times New Roman" w:hAnsi="Times New Roman" w:cs="Times New Roman"/>
          <w:b/>
          <w:sz w:val="24"/>
          <w:szCs w:val="24"/>
        </w:rPr>
      </w:pPr>
      <w:r w:rsidRPr="0030091B">
        <w:rPr>
          <w:rFonts w:ascii="Times New Roman" w:hAnsi="Times New Roman" w:cs="Times New Roman"/>
          <w:b/>
          <w:sz w:val="24"/>
          <w:szCs w:val="24"/>
        </w:rPr>
        <w:lastRenderedPageBreak/>
        <w:t>7</w:t>
      </w:r>
      <w:r w:rsidR="00743C07" w:rsidRPr="0030091B">
        <w:rPr>
          <w:rFonts w:ascii="Times New Roman" w:hAnsi="Times New Roman" w:cs="Times New Roman"/>
          <w:b/>
          <w:sz w:val="24"/>
          <w:szCs w:val="24"/>
        </w:rPr>
        <w:t xml:space="preserve"> lentelė. </w:t>
      </w:r>
      <w:r w:rsidR="00743C07" w:rsidRPr="0030091B">
        <w:rPr>
          <w:rFonts w:ascii="Times New Roman" w:hAnsi="Times New Roman" w:cs="Times New Roman"/>
          <w:sz w:val="24"/>
          <w:szCs w:val="24"/>
        </w:rPr>
        <w:t>Informacija apie bendrabučio vietų paklausą</w:t>
      </w:r>
    </w:p>
    <w:tbl>
      <w:tblPr>
        <w:tblW w:w="96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0"/>
        <w:gridCol w:w="1404"/>
        <w:gridCol w:w="1134"/>
        <w:gridCol w:w="1276"/>
        <w:gridCol w:w="1701"/>
        <w:gridCol w:w="2000"/>
      </w:tblGrid>
      <w:tr w:rsidR="008E2AAE" w:rsidRPr="0030091B" w:rsidTr="00CC28A6">
        <w:trPr>
          <w:trHeight w:val="1180"/>
        </w:trPr>
        <w:tc>
          <w:tcPr>
            <w:tcW w:w="2140" w:type="dxa"/>
          </w:tcPr>
          <w:p w:rsidR="008E2AAE" w:rsidRPr="0030091B" w:rsidRDefault="008E2AAE" w:rsidP="0030091B">
            <w:pPr>
              <w:widowControl w:val="0"/>
              <w:autoSpaceDE w:val="0"/>
              <w:autoSpaceDN w:val="0"/>
              <w:spacing w:after="0" w:line="240" w:lineRule="auto"/>
              <w:contextualSpacing/>
              <w:rPr>
                <w:rFonts w:ascii="Times New Roman" w:eastAsia="Times New Roman" w:hAnsi="Times New Roman" w:cs="Times New Roman"/>
                <w:sz w:val="24"/>
                <w:szCs w:val="24"/>
                <w:lang w:val="pl-PL"/>
              </w:rPr>
            </w:pPr>
          </w:p>
          <w:p w:rsidR="008E2AAE" w:rsidRPr="0030091B" w:rsidRDefault="008E2AAE" w:rsidP="0030091B">
            <w:pPr>
              <w:widowControl w:val="0"/>
              <w:autoSpaceDE w:val="0"/>
              <w:autoSpaceDN w:val="0"/>
              <w:spacing w:after="0" w:line="240" w:lineRule="auto"/>
              <w:ind w:left="520"/>
              <w:contextualSpacing/>
              <w:rPr>
                <w:rFonts w:ascii="Times New Roman" w:eastAsia="Times New Roman" w:hAnsi="Times New Roman" w:cs="Times New Roman"/>
                <w:b/>
                <w:sz w:val="24"/>
                <w:szCs w:val="24"/>
                <w:lang w:val="en-US"/>
              </w:rPr>
            </w:pPr>
            <w:r w:rsidRPr="0030091B">
              <w:rPr>
                <w:rFonts w:ascii="Times New Roman" w:eastAsia="Times New Roman" w:hAnsi="Times New Roman" w:cs="Times New Roman"/>
                <w:b/>
                <w:sz w:val="24"/>
                <w:szCs w:val="24"/>
                <w:lang w:val="en-US"/>
              </w:rPr>
              <w:t>Fakultetas</w:t>
            </w:r>
          </w:p>
        </w:tc>
        <w:tc>
          <w:tcPr>
            <w:tcW w:w="1404" w:type="dxa"/>
          </w:tcPr>
          <w:p w:rsidR="008E2AAE" w:rsidRPr="0030091B" w:rsidRDefault="008E2AAE" w:rsidP="0030091B">
            <w:pPr>
              <w:widowControl w:val="0"/>
              <w:autoSpaceDE w:val="0"/>
              <w:autoSpaceDN w:val="0"/>
              <w:spacing w:after="0" w:line="240" w:lineRule="auto"/>
              <w:ind w:left="143" w:right="141"/>
              <w:contextualSpacing/>
              <w:jc w:val="center"/>
              <w:rPr>
                <w:rFonts w:ascii="Times New Roman" w:eastAsia="Times New Roman" w:hAnsi="Times New Roman" w:cs="Times New Roman"/>
                <w:b/>
                <w:sz w:val="24"/>
                <w:szCs w:val="24"/>
                <w:lang w:val="en-US"/>
              </w:rPr>
            </w:pPr>
            <w:r w:rsidRPr="0030091B">
              <w:rPr>
                <w:rFonts w:ascii="Times New Roman" w:eastAsia="Times New Roman" w:hAnsi="Times New Roman" w:cs="Times New Roman"/>
                <w:b/>
                <w:sz w:val="24"/>
                <w:szCs w:val="24"/>
                <w:lang w:val="en-US"/>
              </w:rPr>
              <w:t>Pateikta prašymų bendrabučio</w:t>
            </w:r>
            <w:r w:rsidRPr="0030091B">
              <w:rPr>
                <w:rFonts w:ascii="Times New Roman" w:eastAsia="Times New Roman" w:hAnsi="Times New Roman" w:cs="Times New Roman"/>
                <w:b/>
                <w:w w:val="99"/>
                <w:sz w:val="24"/>
                <w:szCs w:val="24"/>
                <w:lang w:val="en-US"/>
              </w:rPr>
              <w:t xml:space="preserve"> </w:t>
            </w:r>
            <w:r w:rsidRPr="0030091B">
              <w:rPr>
                <w:rFonts w:ascii="Times New Roman" w:eastAsia="Times New Roman" w:hAnsi="Times New Roman" w:cs="Times New Roman"/>
                <w:b/>
                <w:sz w:val="24"/>
                <w:szCs w:val="24"/>
                <w:lang w:val="en-US"/>
              </w:rPr>
              <w:t>vietai gauti</w:t>
            </w:r>
          </w:p>
        </w:tc>
        <w:tc>
          <w:tcPr>
            <w:tcW w:w="1134" w:type="dxa"/>
          </w:tcPr>
          <w:p w:rsidR="008E2AAE" w:rsidRPr="0030091B" w:rsidRDefault="008E2AAE" w:rsidP="0030091B">
            <w:pPr>
              <w:widowControl w:val="0"/>
              <w:autoSpaceDE w:val="0"/>
              <w:autoSpaceDN w:val="0"/>
              <w:spacing w:after="0" w:line="240" w:lineRule="auto"/>
              <w:contextualSpacing/>
              <w:rPr>
                <w:rFonts w:ascii="Times New Roman" w:eastAsia="Times New Roman" w:hAnsi="Times New Roman" w:cs="Times New Roman"/>
                <w:sz w:val="24"/>
                <w:szCs w:val="24"/>
                <w:lang w:val="en-US"/>
              </w:rPr>
            </w:pPr>
          </w:p>
          <w:p w:rsidR="008E2AAE" w:rsidRPr="0030091B" w:rsidRDefault="008E2AAE" w:rsidP="0030091B">
            <w:pPr>
              <w:widowControl w:val="0"/>
              <w:autoSpaceDE w:val="0"/>
              <w:autoSpaceDN w:val="0"/>
              <w:spacing w:after="0" w:line="240" w:lineRule="auto"/>
              <w:ind w:firstLine="40"/>
              <w:contextualSpacing/>
              <w:jc w:val="center"/>
              <w:rPr>
                <w:rFonts w:ascii="Times New Roman" w:eastAsia="Times New Roman" w:hAnsi="Times New Roman" w:cs="Times New Roman"/>
                <w:b/>
                <w:sz w:val="24"/>
                <w:szCs w:val="24"/>
                <w:lang w:val="en-US"/>
              </w:rPr>
            </w:pPr>
            <w:r w:rsidRPr="0030091B">
              <w:rPr>
                <w:rFonts w:ascii="Times New Roman" w:eastAsia="Times New Roman" w:hAnsi="Times New Roman" w:cs="Times New Roman"/>
                <w:b/>
                <w:sz w:val="24"/>
                <w:szCs w:val="24"/>
                <w:lang w:val="en-US"/>
              </w:rPr>
              <w:t>Parengta potvarkių</w:t>
            </w:r>
          </w:p>
        </w:tc>
        <w:tc>
          <w:tcPr>
            <w:tcW w:w="1276" w:type="dxa"/>
          </w:tcPr>
          <w:p w:rsidR="008E2AAE" w:rsidRPr="0030091B" w:rsidRDefault="008E2AAE" w:rsidP="0030091B">
            <w:pPr>
              <w:widowControl w:val="0"/>
              <w:autoSpaceDE w:val="0"/>
              <w:autoSpaceDN w:val="0"/>
              <w:spacing w:after="0" w:line="240" w:lineRule="auto"/>
              <w:ind w:firstLine="66"/>
              <w:contextualSpacing/>
              <w:jc w:val="center"/>
              <w:rPr>
                <w:rFonts w:ascii="Times New Roman" w:eastAsia="Times New Roman" w:hAnsi="Times New Roman" w:cs="Times New Roman"/>
                <w:b/>
                <w:sz w:val="24"/>
                <w:szCs w:val="24"/>
                <w:lang w:val="en-US"/>
              </w:rPr>
            </w:pPr>
            <w:r w:rsidRPr="0030091B">
              <w:rPr>
                <w:rFonts w:ascii="Times New Roman" w:eastAsia="Times New Roman" w:hAnsi="Times New Roman" w:cs="Times New Roman"/>
                <w:b/>
                <w:sz w:val="24"/>
                <w:szCs w:val="24"/>
                <w:lang w:val="en-US"/>
              </w:rPr>
              <w:t>Parengta potvarkių procentais</w:t>
            </w:r>
          </w:p>
        </w:tc>
        <w:tc>
          <w:tcPr>
            <w:tcW w:w="1701" w:type="dxa"/>
          </w:tcPr>
          <w:p w:rsidR="008E2AAE" w:rsidRPr="0030091B" w:rsidRDefault="008E2AAE" w:rsidP="0030091B">
            <w:pPr>
              <w:widowControl w:val="0"/>
              <w:autoSpaceDE w:val="0"/>
              <w:autoSpaceDN w:val="0"/>
              <w:spacing w:after="0" w:line="240" w:lineRule="auto"/>
              <w:ind w:right="16"/>
              <w:contextualSpacing/>
              <w:jc w:val="center"/>
              <w:rPr>
                <w:rFonts w:ascii="Times New Roman" w:eastAsia="Times New Roman" w:hAnsi="Times New Roman" w:cs="Times New Roman"/>
                <w:b/>
                <w:sz w:val="24"/>
                <w:szCs w:val="24"/>
                <w:lang w:val="en-US"/>
              </w:rPr>
            </w:pPr>
            <w:r w:rsidRPr="0030091B">
              <w:rPr>
                <w:rFonts w:ascii="Times New Roman" w:eastAsia="Times New Roman" w:hAnsi="Times New Roman" w:cs="Times New Roman"/>
                <w:b/>
                <w:sz w:val="24"/>
                <w:szCs w:val="24"/>
                <w:lang w:val="en-US"/>
              </w:rPr>
              <w:t xml:space="preserve">Apgyvendinta </w:t>
            </w:r>
            <w:r w:rsidRPr="0030091B">
              <w:rPr>
                <w:rFonts w:ascii="Times New Roman" w:eastAsia="Times New Roman" w:hAnsi="Times New Roman" w:cs="Times New Roman"/>
                <w:b/>
                <w:w w:val="95"/>
                <w:sz w:val="24"/>
                <w:szCs w:val="24"/>
                <w:lang w:val="en-US"/>
              </w:rPr>
              <w:t xml:space="preserve">bendrabučiuose </w:t>
            </w:r>
            <w:r w:rsidRPr="0030091B">
              <w:rPr>
                <w:rFonts w:ascii="Times New Roman" w:eastAsia="Times New Roman" w:hAnsi="Times New Roman" w:cs="Times New Roman"/>
                <w:b/>
                <w:sz w:val="24"/>
                <w:szCs w:val="24"/>
                <w:lang w:val="en-US"/>
              </w:rPr>
              <w:t>(Nr.1;3;4;5)</w:t>
            </w:r>
          </w:p>
        </w:tc>
        <w:tc>
          <w:tcPr>
            <w:tcW w:w="2000" w:type="dxa"/>
          </w:tcPr>
          <w:p w:rsidR="008E2AAE" w:rsidRPr="0030091B" w:rsidRDefault="008E2AAE" w:rsidP="0030091B">
            <w:pPr>
              <w:widowControl w:val="0"/>
              <w:autoSpaceDE w:val="0"/>
              <w:autoSpaceDN w:val="0"/>
              <w:spacing w:after="0" w:line="240" w:lineRule="auto"/>
              <w:ind w:right="16"/>
              <w:contextualSpacing/>
              <w:jc w:val="center"/>
              <w:rPr>
                <w:rFonts w:ascii="Times New Roman" w:eastAsia="Times New Roman" w:hAnsi="Times New Roman" w:cs="Times New Roman"/>
                <w:b/>
                <w:sz w:val="24"/>
                <w:szCs w:val="24"/>
                <w:lang w:val="en-US"/>
              </w:rPr>
            </w:pPr>
            <w:r w:rsidRPr="0030091B">
              <w:rPr>
                <w:rFonts w:ascii="Times New Roman" w:eastAsia="Times New Roman" w:hAnsi="Times New Roman" w:cs="Times New Roman"/>
                <w:b/>
                <w:sz w:val="24"/>
                <w:szCs w:val="24"/>
                <w:lang w:val="en-US"/>
              </w:rPr>
              <w:t xml:space="preserve">Apgyvendinta </w:t>
            </w:r>
            <w:r w:rsidRPr="0030091B">
              <w:rPr>
                <w:rFonts w:ascii="Times New Roman" w:eastAsia="Times New Roman" w:hAnsi="Times New Roman" w:cs="Times New Roman"/>
                <w:b/>
                <w:w w:val="95"/>
                <w:sz w:val="24"/>
                <w:szCs w:val="24"/>
                <w:lang w:val="en-US"/>
              </w:rPr>
              <w:t xml:space="preserve">bendrabučiuose </w:t>
            </w:r>
            <w:r w:rsidRPr="0030091B">
              <w:rPr>
                <w:rFonts w:ascii="Times New Roman" w:eastAsia="Times New Roman" w:hAnsi="Times New Roman" w:cs="Times New Roman"/>
                <w:b/>
                <w:sz w:val="24"/>
                <w:szCs w:val="24"/>
                <w:lang w:val="en-US"/>
              </w:rPr>
              <w:t>(Nr.1;3;4;5)</w:t>
            </w:r>
          </w:p>
          <w:p w:rsidR="008E2AAE" w:rsidRPr="0030091B" w:rsidRDefault="008E2AAE" w:rsidP="0030091B">
            <w:pPr>
              <w:widowControl w:val="0"/>
              <w:autoSpaceDE w:val="0"/>
              <w:autoSpaceDN w:val="0"/>
              <w:spacing w:after="0" w:line="240" w:lineRule="auto"/>
              <w:ind w:left="196" w:right="196"/>
              <w:contextualSpacing/>
              <w:jc w:val="center"/>
              <w:rPr>
                <w:rFonts w:ascii="Times New Roman" w:eastAsia="Times New Roman" w:hAnsi="Times New Roman" w:cs="Times New Roman"/>
                <w:b/>
                <w:sz w:val="24"/>
                <w:szCs w:val="24"/>
                <w:lang w:val="en-US"/>
              </w:rPr>
            </w:pPr>
            <w:r w:rsidRPr="0030091B">
              <w:rPr>
                <w:rFonts w:ascii="Times New Roman" w:eastAsia="Times New Roman" w:hAnsi="Times New Roman" w:cs="Times New Roman"/>
                <w:b/>
                <w:sz w:val="24"/>
                <w:szCs w:val="24"/>
                <w:lang w:val="en-US"/>
              </w:rPr>
              <w:t>procentais</w:t>
            </w:r>
          </w:p>
        </w:tc>
      </w:tr>
      <w:tr w:rsidR="008E2AAE" w:rsidRPr="0030091B" w:rsidTr="00CC28A6">
        <w:trPr>
          <w:trHeight w:val="420"/>
        </w:trPr>
        <w:tc>
          <w:tcPr>
            <w:tcW w:w="2140" w:type="dxa"/>
          </w:tcPr>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Antano Gustaičio</w:t>
            </w:r>
          </w:p>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aviacijos institutas</w:t>
            </w:r>
          </w:p>
        </w:tc>
        <w:tc>
          <w:tcPr>
            <w:tcW w:w="140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54</w:t>
            </w:r>
          </w:p>
        </w:tc>
        <w:tc>
          <w:tcPr>
            <w:tcW w:w="113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50</w:t>
            </w:r>
          </w:p>
        </w:tc>
        <w:tc>
          <w:tcPr>
            <w:tcW w:w="1276" w:type="dxa"/>
          </w:tcPr>
          <w:p w:rsidR="008E2AAE" w:rsidRPr="0030091B" w:rsidRDefault="008E2AAE" w:rsidP="0030091B">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92.59</w:t>
            </w:r>
          </w:p>
        </w:tc>
        <w:tc>
          <w:tcPr>
            <w:tcW w:w="1701" w:type="dxa"/>
          </w:tcPr>
          <w:p w:rsidR="008E2AAE" w:rsidRPr="0030091B" w:rsidRDefault="008E2AAE" w:rsidP="0030091B">
            <w:pPr>
              <w:widowControl w:val="0"/>
              <w:autoSpaceDE w:val="0"/>
              <w:autoSpaceDN w:val="0"/>
              <w:spacing w:after="0" w:line="240" w:lineRule="auto"/>
              <w:ind w:left="196" w:right="196"/>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45</w:t>
            </w:r>
          </w:p>
        </w:tc>
        <w:tc>
          <w:tcPr>
            <w:tcW w:w="2000" w:type="dxa"/>
          </w:tcPr>
          <w:p w:rsidR="008E2AAE" w:rsidRPr="0030091B" w:rsidRDefault="008E2AAE" w:rsidP="0030091B">
            <w:pPr>
              <w:widowControl w:val="0"/>
              <w:autoSpaceDE w:val="0"/>
              <w:autoSpaceDN w:val="0"/>
              <w:spacing w:after="0" w:line="240" w:lineRule="auto"/>
              <w:ind w:right="764"/>
              <w:contextualSpacing/>
              <w:jc w:val="right"/>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83.33</w:t>
            </w:r>
          </w:p>
        </w:tc>
      </w:tr>
      <w:tr w:rsidR="008E2AAE" w:rsidRPr="0030091B" w:rsidTr="00CC28A6">
        <w:trPr>
          <w:trHeight w:val="420"/>
        </w:trPr>
        <w:tc>
          <w:tcPr>
            <w:tcW w:w="2140" w:type="dxa"/>
          </w:tcPr>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Aplinkos inžinerijos</w:t>
            </w:r>
          </w:p>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fakultetas</w:t>
            </w:r>
          </w:p>
        </w:tc>
        <w:tc>
          <w:tcPr>
            <w:tcW w:w="140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83</w:t>
            </w:r>
          </w:p>
        </w:tc>
        <w:tc>
          <w:tcPr>
            <w:tcW w:w="113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77</w:t>
            </w:r>
          </w:p>
        </w:tc>
        <w:tc>
          <w:tcPr>
            <w:tcW w:w="1276" w:type="dxa"/>
          </w:tcPr>
          <w:p w:rsidR="008E2AAE" w:rsidRPr="0030091B" w:rsidRDefault="008E2AAE" w:rsidP="0030091B">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92.77</w:t>
            </w:r>
          </w:p>
        </w:tc>
        <w:tc>
          <w:tcPr>
            <w:tcW w:w="1701" w:type="dxa"/>
          </w:tcPr>
          <w:p w:rsidR="008E2AAE" w:rsidRPr="0030091B" w:rsidRDefault="008E2AAE" w:rsidP="0030091B">
            <w:pPr>
              <w:widowControl w:val="0"/>
              <w:autoSpaceDE w:val="0"/>
              <w:autoSpaceDN w:val="0"/>
              <w:spacing w:after="0" w:line="240" w:lineRule="auto"/>
              <w:ind w:left="196" w:right="196"/>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62</w:t>
            </w:r>
          </w:p>
        </w:tc>
        <w:tc>
          <w:tcPr>
            <w:tcW w:w="2000" w:type="dxa"/>
          </w:tcPr>
          <w:p w:rsidR="008E2AAE" w:rsidRPr="0030091B" w:rsidRDefault="008E2AAE" w:rsidP="0030091B">
            <w:pPr>
              <w:widowControl w:val="0"/>
              <w:autoSpaceDE w:val="0"/>
              <w:autoSpaceDN w:val="0"/>
              <w:spacing w:after="0" w:line="240" w:lineRule="auto"/>
              <w:ind w:right="764"/>
              <w:contextualSpacing/>
              <w:jc w:val="right"/>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74.70</w:t>
            </w:r>
          </w:p>
        </w:tc>
      </w:tr>
      <w:tr w:rsidR="008E2AAE" w:rsidRPr="0030091B" w:rsidTr="00CC28A6">
        <w:trPr>
          <w:trHeight w:val="420"/>
        </w:trPr>
        <w:tc>
          <w:tcPr>
            <w:tcW w:w="2140" w:type="dxa"/>
          </w:tcPr>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Architektūros fakultetas</w:t>
            </w:r>
          </w:p>
        </w:tc>
        <w:tc>
          <w:tcPr>
            <w:tcW w:w="140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41</w:t>
            </w:r>
          </w:p>
        </w:tc>
        <w:tc>
          <w:tcPr>
            <w:tcW w:w="113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40</w:t>
            </w:r>
          </w:p>
        </w:tc>
        <w:tc>
          <w:tcPr>
            <w:tcW w:w="1276" w:type="dxa"/>
          </w:tcPr>
          <w:p w:rsidR="008E2AAE" w:rsidRPr="0030091B" w:rsidRDefault="008E2AAE" w:rsidP="0030091B">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97.56</w:t>
            </w:r>
          </w:p>
        </w:tc>
        <w:tc>
          <w:tcPr>
            <w:tcW w:w="1701" w:type="dxa"/>
          </w:tcPr>
          <w:p w:rsidR="008E2AAE" w:rsidRPr="0030091B" w:rsidRDefault="008E2AAE" w:rsidP="0030091B">
            <w:pPr>
              <w:widowControl w:val="0"/>
              <w:autoSpaceDE w:val="0"/>
              <w:autoSpaceDN w:val="0"/>
              <w:spacing w:after="0" w:line="240" w:lineRule="auto"/>
              <w:ind w:left="196" w:right="196"/>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35</w:t>
            </w:r>
          </w:p>
        </w:tc>
        <w:tc>
          <w:tcPr>
            <w:tcW w:w="2000" w:type="dxa"/>
          </w:tcPr>
          <w:p w:rsidR="008E2AAE" w:rsidRPr="0030091B" w:rsidRDefault="008E2AAE" w:rsidP="0030091B">
            <w:pPr>
              <w:widowControl w:val="0"/>
              <w:autoSpaceDE w:val="0"/>
              <w:autoSpaceDN w:val="0"/>
              <w:spacing w:after="0" w:line="240" w:lineRule="auto"/>
              <w:ind w:right="764"/>
              <w:contextualSpacing/>
              <w:jc w:val="right"/>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85.37</w:t>
            </w:r>
          </w:p>
        </w:tc>
      </w:tr>
      <w:tr w:rsidR="008E2AAE" w:rsidRPr="0030091B" w:rsidTr="00CC28A6">
        <w:trPr>
          <w:trHeight w:val="420"/>
        </w:trPr>
        <w:tc>
          <w:tcPr>
            <w:tcW w:w="2140" w:type="dxa"/>
          </w:tcPr>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Elektronikos fakultetas</w:t>
            </w:r>
          </w:p>
        </w:tc>
        <w:tc>
          <w:tcPr>
            <w:tcW w:w="140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91</w:t>
            </w:r>
          </w:p>
        </w:tc>
        <w:tc>
          <w:tcPr>
            <w:tcW w:w="113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90</w:t>
            </w:r>
          </w:p>
        </w:tc>
        <w:tc>
          <w:tcPr>
            <w:tcW w:w="1276" w:type="dxa"/>
          </w:tcPr>
          <w:p w:rsidR="008E2AAE" w:rsidRPr="0030091B" w:rsidRDefault="008E2AAE" w:rsidP="0030091B">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98.90</w:t>
            </w:r>
          </w:p>
        </w:tc>
        <w:tc>
          <w:tcPr>
            <w:tcW w:w="1701" w:type="dxa"/>
          </w:tcPr>
          <w:p w:rsidR="008E2AAE" w:rsidRPr="0030091B" w:rsidRDefault="008E2AAE" w:rsidP="0030091B">
            <w:pPr>
              <w:widowControl w:val="0"/>
              <w:autoSpaceDE w:val="0"/>
              <w:autoSpaceDN w:val="0"/>
              <w:spacing w:after="0" w:line="240" w:lineRule="auto"/>
              <w:ind w:left="196" w:right="196"/>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70</w:t>
            </w:r>
          </w:p>
        </w:tc>
        <w:tc>
          <w:tcPr>
            <w:tcW w:w="2000" w:type="dxa"/>
          </w:tcPr>
          <w:p w:rsidR="008E2AAE" w:rsidRPr="0030091B" w:rsidRDefault="008E2AAE" w:rsidP="0030091B">
            <w:pPr>
              <w:widowControl w:val="0"/>
              <w:autoSpaceDE w:val="0"/>
              <w:autoSpaceDN w:val="0"/>
              <w:spacing w:after="0" w:line="240" w:lineRule="auto"/>
              <w:ind w:right="764"/>
              <w:contextualSpacing/>
              <w:jc w:val="right"/>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76.92</w:t>
            </w:r>
          </w:p>
        </w:tc>
      </w:tr>
      <w:tr w:rsidR="008E2AAE" w:rsidRPr="0030091B" w:rsidTr="00CC28A6">
        <w:trPr>
          <w:trHeight w:val="420"/>
        </w:trPr>
        <w:tc>
          <w:tcPr>
            <w:tcW w:w="2140" w:type="dxa"/>
          </w:tcPr>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Fundamentinių mokslų</w:t>
            </w:r>
          </w:p>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fakultetas</w:t>
            </w:r>
          </w:p>
        </w:tc>
        <w:tc>
          <w:tcPr>
            <w:tcW w:w="140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184</w:t>
            </w:r>
          </w:p>
        </w:tc>
        <w:tc>
          <w:tcPr>
            <w:tcW w:w="113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178</w:t>
            </w:r>
          </w:p>
        </w:tc>
        <w:tc>
          <w:tcPr>
            <w:tcW w:w="1276" w:type="dxa"/>
          </w:tcPr>
          <w:p w:rsidR="008E2AAE" w:rsidRPr="0030091B" w:rsidRDefault="008E2AAE" w:rsidP="0030091B">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96.74</w:t>
            </w:r>
          </w:p>
        </w:tc>
        <w:tc>
          <w:tcPr>
            <w:tcW w:w="1701" w:type="dxa"/>
          </w:tcPr>
          <w:p w:rsidR="008E2AAE" w:rsidRPr="0030091B" w:rsidRDefault="008E2AAE" w:rsidP="0030091B">
            <w:pPr>
              <w:widowControl w:val="0"/>
              <w:autoSpaceDE w:val="0"/>
              <w:autoSpaceDN w:val="0"/>
              <w:spacing w:after="0" w:line="240" w:lineRule="auto"/>
              <w:ind w:left="196" w:right="196"/>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168</w:t>
            </w:r>
          </w:p>
        </w:tc>
        <w:tc>
          <w:tcPr>
            <w:tcW w:w="2000" w:type="dxa"/>
          </w:tcPr>
          <w:p w:rsidR="008E2AAE" w:rsidRPr="0030091B" w:rsidRDefault="008E2AAE" w:rsidP="0030091B">
            <w:pPr>
              <w:widowControl w:val="0"/>
              <w:autoSpaceDE w:val="0"/>
              <w:autoSpaceDN w:val="0"/>
              <w:spacing w:after="0" w:line="240" w:lineRule="auto"/>
              <w:ind w:right="764"/>
              <w:contextualSpacing/>
              <w:jc w:val="right"/>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91.30</w:t>
            </w:r>
          </w:p>
        </w:tc>
      </w:tr>
      <w:tr w:rsidR="008E2AAE" w:rsidRPr="0030091B" w:rsidTr="00CC28A6">
        <w:trPr>
          <w:trHeight w:val="420"/>
        </w:trPr>
        <w:tc>
          <w:tcPr>
            <w:tcW w:w="2140" w:type="dxa"/>
          </w:tcPr>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Kūrybinių industrijų</w:t>
            </w:r>
          </w:p>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fakultetas</w:t>
            </w:r>
          </w:p>
        </w:tc>
        <w:tc>
          <w:tcPr>
            <w:tcW w:w="140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77</w:t>
            </w:r>
          </w:p>
        </w:tc>
        <w:tc>
          <w:tcPr>
            <w:tcW w:w="113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74</w:t>
            </w:r>
          </w:p>
        </w:tc>
        <w:tc>
          <w:tcPr>
            <w:tcW w:w="1276" w:type="dxa"/>
          </w:tcPr>
          <w:p w:rsidR="008E2AAE" w:rsidRPr="0030091B" w:rsidRDefault="008E2AAE" w:rsidP="0030091B">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96.10</w:t>
            </w:r>
          </w:p>
        </w:tc>
        <w:tc>
          <w:tcPr>
            <w:tcW w:w="1701" w:type="dxa"/>
          </w:tcPr>
          <w:p w:rsidR="008E2AAE" w:rsidRPr="0030091B" w:rsidRDefault="008E2AAE" w:rsidP="0030091B">
            <w:pPr>
              <w:widowControl w:val="0"/>
              <w:autoSpaceDE w:val="0"/>
              <w:autoSpaceDN w:val="0"/>
              <w:spacing w:after="0" w:line="240" w:lineRule="auto"/>
              <w:ind w:left="196" w:right="196"/>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66</w:t>
            </w:r>
          </w:p>
        </w:tc>
        <w:tc>
          <w:tcPr>
            <w:tcW w:w="2000" w:type="dxa"/>
          </w:tcPr>
          <w:p w:rsidR="008E2AAE" w:rsidRPr="0030091B" w:rsidRDefault="008E2AAE" w:rsidP="0030091B">
            <w:pPr>
              <w:widowControl w:val="0"/>
              <w:autoSpaceDE w:val="0"/>
              <w:autoSpaceDN w:val="0"/>
              <w:spacing w:after="0" w:line="240" w:lineRule="auto"/>
              <w:ind w:right="764"/>
              <w:contextualSpacing/>
              <w:jc w:val="right"/>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85.71</w:t>
            </w:r>
          </w:p>
        </w:tc>
      </w:tr>
      <w:tr w:rsidR="008E2AAE" w:rsidRPr="0030091B" w:rsidTr="00CC28A6">
        <w:trPr>
          <w:trHeight w:val="420"/>
        </w:trPr>
        <w:tc>
          <w:tcPr>
            <w:tcW w:w="2140" w:type="dxa"/>
          </w:tcPr>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Mechanikos fakultetas</w:t>
            </w:r>
          </w:p>
        </w:tc>
        <w:tc>
          <w:tcPr>
            <w:tcW w:w="140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75</w:t>
            </w:r>
          </w:p>
        </w:tc>
        <w:tc>
          <w:tcPr>
            <w:tcW w:w="113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75</w:t>
            </w:r>
          </w:p>
        </w:tc>
        <w:tc>
          <w:tcPr>
            <w:tcW w:w="1276" w:type="dxa"/>
          </w:tcPr>
          <w:p w:rsidR="008E2AAE" w:rsidRPr="0030091B" w:rsidRDefault="008E2AAE" w:rsidP="0030091B">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100.00</w:t>
            </w:r>
          </w:p>
        </w:tc>
        <w:tc>
          <w:tcPr>
            <w:tcW w:w="1701" w:type="dxa"/>
          </w:tcPr>
          <w:p w:rsidR="008E2AAE" w:rsidRPr="0030091B" w:rsidRDefault="008E2AAE" w:rsidP="0030091B">
            <w:pPr>
              <w:widowControl w:val="0"/>
              <w:autoSpaceDE w:val="0"/>
              <w:autoSpaceDN w:val="0"/>
              <w:spacing w:after="0" w:line="240" w:lineRule="auto"/>
              <w:ind w:left="196" w:right="196"/>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56</w:t>
            </w:r>
          </w:p>
        </w:tc>
        <w:tc>
          <w:tcPr>
            <w:tcW w:w="2000" w:type="dxa"/>
          </w:tcPr>
          <w:p w:rsidR="008E2AAE" w:rsidRPr="0030091B" w:rsidRDefault="008E2AAE" w:rsidP="0030091B">
            <w:pPr>
              <w:widowControl w:val="0"/>
              <w:autoSpaceDE w:val="0"/>
              <w:autoSpaceDN w:val="0"/>
              <w:spacing w:after="0" w:line="240" w:lineRule="auto"/>
              <w:ind w:right="764"/>
              <w:contextualSpacing/>
              <w:jc w:val="right"/>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74.67</w:t>
            </w:r>
          </w:p>
        </w:tc>
      </w:tr>
      <w:tr w:rsidR="008E2AAE" w:rsidRPr="0030091B" w:rsidTr="00CC28A6">
        <w:trPr>
          <w:trHeight w:val="420"/>
        </w:trPr>
        <w:tc>
          <w:tcPr>
            <w:tcW w:w="2140" w:type="dxa"/>
          </w:tcPr>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Statybos fakultetas</w:t>
            </w:r>
          </w:p>
        </w:tc>
        <w:tc>
          <w:tcPr>
            <w:tcW w:w="140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91</w:t>
            </w:r>
          </w:p>
        </w:tc>
        <w:tc>
          <w:tcPr>
            <w:tcW w:w="113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88</w:t>
            </w:r>
          </w:p>
        </w:tc>
        <w:tc>
          <w:tcPr>
            <w:tcW w:w="1276" w:type="dxa"/>
          </w:tcPr>
          <w:p w:rsidR="008E2AAE" w:rsidRPr="0030091B" w:rsidRDefault="008E2AAE" w:rsidP="0030091B">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96.70</w:t>
            </w:r>
          </w:p>
        </w:tc>
        <w:tc>
          <w:tcPr>
            <w:tcW w:w="1701" w:type="dxa"/>
          </w:tcPr>
          <w:p w:rsidR="008E2AAE" w:rsidRPr="0030091B" w:rsidRDefault="008E2AAE" w:rsidP="0030091B">
            <w:pPr>
              <w:widowControl w:val="0"/>
              <w:autoSpaceDE w:val="0"/>
              <w:autoSpaceDN w:val="0"/>
              <w:spacing w:after="0" w:line="240" w:lineRule="auto"/>
              <w:ind w:left="196" w:right="196"/>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79</w:t>
            </w:r>
          </w:p>
        </w:tc>
        <w:tc>
          <w:tcPr>
            <w:tcW w:w="2000" w:type="dxa"/>
          </w:tcPr>
          <w:p w:rsidR="008E2AAE" w:rsidRPr="0030091B" w:rsidRDefault="008E2AAE" w:rsidP="0030091B">
            <w:pPr>
              <w:widowControl w:val="0"/>
              <w:autoSpaceDE w:val="0"/>
              <w:autoSpaceDN w:val="0"/>
              <w:spacing w:after="0" w:line="240" w:lineRule="auto"/>
              <w:ind w:right="764"/>
              <w:contextualSpacing/>
              <w:jc w:val="right"/>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86.81</w:t>
            </w:r>
          </w:p>
        </w:tc>
      </w:tr>
      <w:tr w:rsidR="008E2AAE" w:rsidRPr="0030091B" w:rsidTr="00CC28A6">
        <w:trPr>
          <w:trHeight w:val="420"/>
        </w:trPr>
        <w:tc>
          <w:tcPr>
            <w:tcW w:w="2140" w:type="dxa"/>
          </w:tcPr>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Transporto inžinerijos</w:t>
            </w:r>
          </w:p>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fakultetas</w:t>
            </w:r>
          </w:p>
        </w:tc>
        <w:tc>
          <w:tcPr>
            <w:tcW w:w="140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66</w:t>
            </w:r>
          </w:p>
        </w:tc>
        <w:tc>
          <w:tcPr>
            <w:tcW w:w="113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62</w:t>
            </w:r>
          </w:p>
        </w:tc>
        <w:tc>
          <w:tcPr>
            <w:tcW w:w="1276" w:type="dxa"/>
          </w:tcPr>
          <w:p w:rsidR="008E2AAE" w:rsidRPr="0030091B" w:rsidRDefault="008E2AAE" w:rsidP="0030091B">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93.94</w:t>
            </w:r>
          </w:p>
        </w:tc>
        <w:tc>
          <w:tcPr>
            <w:tcW w:w="1701" w:type="dxa"/>
          </w:tcPr>
          <w:p w:rsidR="008E2AAE" w:rsidRPr="0030091B" w:rsidRDefault="008E2AAE" w:rsidP="0030091B">
            <w:pPr>
              <w:widowControl w:val="0"/>
              <w:autoSpaceDE w:val="0"/>
              <w:autoSpaceDN w:val="0"/>
              <w:spacing w:after="0" w:line="240" w:lineRule="auto"/>
              <w:ind w:left="196" w:right="196"/>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54</w:t>
            </w:r>
          </w:p>
        </w:tc>
        <w:tc>
          <w:tcPr>
            <w:tcW w:w="2000" w:type="dxa"/>
          </w:tcPr>
          <w:p w:rsidR="008E2AAE" w:rsidRPr="0030091B" w:rsidRDefault="008E2AAE" w:rsidP="0030091B">
            <w:pPr>
              <w:widowControl w:val="0"/>
              <w:autoSpaceDE w:val="0"/>
              <w:autoSpaceDN w:val="0"/>
              <w:spacing w:after="0" w:line="240" w:lineRule="auto"/>
              <w:ind w:right="764"/>
              <w:contextualSpacing/>
              <w:jc w:val="right"/>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81.82</w:t>
            </w:r>
          </w:p>
        </w:tc>
      </w:tr>
      <w:tr w:rsidR="008E2AAE" w:rsidRPr="0030091B" w:rsidTr="00CC28A6">
        <w:trPr>
          <w:trHeight w:val="420"/>
        </w:trPr>
        <w:tc>
          <w:tcPr>
            <w:tcW w:w="2140" w:type="dxa"/>
          </w:tcPr>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Verslo vadybos</w:t>
            </w:r>
          </w:p>
          <w:p w:rsidR="008E2AAE" w:rsidRPr="0030091B" w:rsidRDefault="008E2AAE" w:rsidP="0030091B">
            <w:pPr>
              <w:widowControl w:val="0"/>
              <w:autoSpaceDE w:val="0"/>
              <w:autoSpaceDN w:val="0"/>
              <w:spacing w:after="0" w:line="240" w:lineRule="auto"/>
              <w:ind w:left="90"/>
              <w:contextualSpacing/>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fakultetas</w:t>
            </w:r>
          </w:p>
        </w:tc>
        <w:tc>
          <w:tcPr>
            <w:tcW w:w="140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67</w:t>
            </w:r>
          </w:p>
        </w:tc>
        <w:tc>
          <w:tcPr>
            <w:tcW w:w="113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65</w:t>
            </w:r>
          </w:p>
        </w:tc>
        <w:tc>
          <w:tcPr>
            <w:tcW w:w="1276" w:type="dxa"/>
          </w:tcPr>
          <w:p w:rsidR="008E2AAE" w:rsidRPr="0030091B" w:rsidRDefault="008E2AAE" w:rsidP="0030091B">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97.01</w:t>
            </w:r>
          </w:p>
        </w:tc>
        <w:tc>
          <w:tcPr>
            <w:tcW w:w="1701" w:type="dxa"/>
          </w:tcPr>
          <w:p w:rsidR="008E2AAE" w:rsidRPr="0030091B" w:rsidRDefault="008E2AAE" w:rsidP="0030091B">
            <w:pPr>
              <w:widowControl w:val="0"/>
              <w:autoSpaceDE w:val="0"/>
              <w:autoSpaceDN w:val="0"/>
              <w:spacing w:after="0" w:line="240" w:lineRule="auto"/>
              <w:ind w:left="196" w:right="196"/>
              <w:contextualSpacing/>
              <w:jc w:val="center"/>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57</w:t>
            </w:r>
          </w:p>
        </w:tc>
        <w:tc>
          <w:tcPr>
            <w:tcW w:w="2000" w:type="dxa"/>
          </w:tcPr>
          <w:p w:rsidR="008E2AAE" w:rsidRPr="0030091B" w:rsidRDefault="008E2AAE" w:rsidP="0030091B">
            <w:pPr>
              <w:widowControl w:val="0"/>
              <w:autoSpaceDE w:val="0"/>
              <w:autoSpaceDN w:val="0"/>
              <w:spacing w:after="0" w:line="240" w:lineRule="auto"/>
              <w:ind w:right="764"/>
              <w:contextualSpacing/>
              <w:jc w:val="right"/>
              <w:rPr>
                <w:rFonts w:ascii="Times New Roman" w:eastAsia="Times New Roman" w:hAnsi="Times New Roman" w:cs="Times New Roman"/>
                <w:sz w:val="24"/>
                <w:szCs w:val="24"/>
                <w:lang w:val="en-US"/>
              </w:rPr>
            </w:pPr>
            <w:r w:rsidRPr="0030091B">
              <w:rPr>
                <w:rFonts w:ascii="Times New Roman" w:eastAsia="Times New Roman" w:hAnsi="Times New Roman" w:cs="Times New Roman"/>
                <w:sz w:val="24"/>
                <w:szCs w:val="24"/>
                <w:lang w:val="en-US"/>
              </w:rPr>
              <w:t>85.07</w:t>
            </w:r>
          </w:p>
        </w:tc>
      </w:tr>
      <w:tr w:rsidR="008E2AAE" w:rsidRPr="0030091B" w:rsidTr="00CC28A6">
        <w:trPr>
          <w:trHeight w:val="280"/>
        </w:trPr>
        <w:tc>
          <w:tcPr>
            <w:tcW w:w="2140" w:type="dxa"/>
          </w:tcPr>
          <w:p w:rsidR="008E2AAE" w:rsidRPr="0030091B" w:rsidRDefault="008E2AAE" w:rsidP="0030091B">
            <w:pPr>
              <w:widowControl w:val="0"/>
              <w:autoSpaceDE w:val="0"/>
              <w:autoSpaceDN w:val="0"/>
              <w:spacing w:after="0" w:line="240" w:lineRule="auto"/>
              <w:ind w:left="1303"/>
              <w:contextualSpacing/>
              <w:rPr>
                <w:rFonts w:ascii="Times New Roman" w:eastAsia="Times New Roman" w:hAnsi="Times New Roman" w:cs="Times New Roman"/>
                <w:b/>
                <w:sz w:val="24"/>
                <w:szCs w:val="24"/>
                <w:lang w:val="en-US"/>
              </w:rPr>
            </w:pPr>
            <w:r w:rsidRPr="0030091B">
              <w:rPr>
                <w:rFonts w:ascii="Times New Roman" w:eastAsia="Times New Roman" w:hAnsi="Times New Roman" w:cs="Times New Roman"/>
                <w:b/>
                <w:sz w:val="24"/>
                <w:szCs w:val="24"/>
                <w:lang w:val="en-US"/>
              </w:rPr>
              <w:t>Iš viso:</w:t>
            </w:r>
          </w:p>
        </w:tc>
        <w:tc>
          <w:tcPr>
            <w:tcW w:w="140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b/>
                <w:sz w:val="24"/>
                <w:szCs w:val="24"/>
                <w:lang w:val="en-US"/>
              </w:rPr>
            </w:pPr>
            <w:r w:rsidRPr="0030091B">
              <w:rPr>
                <w:rFonts w:ascii="Times New Roman" w:eastAsia="Times New Roman" w:hAnsi="Times New Roman" w:cs="Times New Roman"/>
                <w:b/>
                <w:sz w:val="24"/>
                <w:szCs w:val="24"/>
                <w:lang w:val="en-US"/>
              </w:rPr>
              <w:t>829</w:t>
            </w:r>
          </w:p>
        </w:tc>
        <w:tc>
          <w:tcPr>
            <w:tcW w:w="1134" w:type="dxa"/>
          </w:tcPr>
          <w:p w:rsidR="008E2AAE" w:rsidRPr="0030091B" w:rsidRDefault="008E2AAE" w:rsidP="0030091B">
            <w:pPr>
              <w:widowControl w:val="0"/>
              <w:autoSpaceDE w:val="0"/>
              <w:autoSpaceDN w:val="0"/>
              <w:spacing w:after="0" w:line="240" w:lineRule="auto"/>
              <w:ind w:left="141" w:right="141"/>
              <w:contextualSpacing/>
              <w:jc w:val="center"/>
              <w:rPr>
                <w:rFonts w:ascii="Times New Roman" w:eastAsia="Times New Roman" w:hAnsi="Times New Roman" w:cs="Times New Roman"/>
                <w:b/>
                <w:sz w:val="24"/>
                <w:szCs w:val="24"/>
                <w:lang w:val="en-US"/>
              </w:rPr>
            </w:pPr>
            <w:r w:rsidRPr="0030091B">
              <w:rPr>
                <w:rFonts w:ascii="Times New Roman" w:eastAsia="Times New Roman" w:hAnsi="Times New Roman" w:cs="Times New Roman"/>
                <w:b/>
                <w:sz w:val="24"/>
                <w:szCs w:val="24"/>
                <w:lang w:val="en-US"/>
              </w:rPr>
              <w:t>799</w:t>
            </w:r>
          </w:p>
        </w:tc>
        <w:tc>
          <w:tcPr>
            <w:tcW w:w="1276" w:type="dxa"/>
            <w:tcBorders>
              <w:bottom w:val="nil"/>
            </w:tcBorders>
          </w:tcPr>
          <w:p w:rsidR="008E2AAE" w:rsidRPr="0030091B" w:rsidRDefault="008E2AAE" w:rsidP="0030091B">
            <w:pPr>
              <w:widowControl w:val="0"/>
              <w:autoSpaceDE w:val="0"/>
              <w:autoSpaceDN w:val="0"/>
              <w:spacing w:after="0" w:line="240" w:lineRule="auto"/>
              <w:contextualSpacing/>
              <w:rPr>
                <w:rFonts w:ascii="Times New Roman" w:eastAsia="Times New Roman" w:hAnsi="Times New Roman" w:cs="Times New Roman"/>
                <w:sz w:val="24"/>
                <w:szCs w:val="24"/>
                <w:lang w:val="en-US"/>
              </w:rPr>
            </w:pPr>
          </w:p>
        </w:tc>
        <w:tc>
          <w:tcPr>
            <w:tcW w:w="1701" w:type="dxa"/>
          </w:tcPr>
          <w:p w:rsidR="008E2AAE" w:rsidRPr="0030091B" w:rsidRDefault="008E2AAE" w:rsidP="0030091B">
            <w:pPr>
              <w:widowControl w:val="0"/>
              <w:autoSpaceDE w:val="0"/>
              <w:autoSpaceDN w:val="0"/>
              <w:spacing w:after="0" w:line="240" w:lineRule="auto"/>
              <w:ind w:left="196" w:right="196"/>
              <w:contextualSpacing/>
              <w:jc w:val="center"/>
              <w:rPr>
                <w:rFonts w:ascii="Times New Roman" w:eastAsia="Times New Roman" w:hAnsi="Times New Roman" w:cs="Times New Roman"/>
                <w:b/>
                <w:sz w:val="24"/>
                <w:szCs w:val="24"/>
                <w:lang w:val="en-US"/>
              </w:rPr>
            </w:pPr>
            <w:r w:rsidRPr="0030091B">
              <w:rPr>
                <w:rFonts w:ascii="Times New Roman" w:eastAsia="Times New Roman" w:hAnsi="Times New Roman" w:cs="Times New Roman"/>
                <w:b/>
                <w:sz w:val="24"/>
                <w:szCs w:val="24"/>
                <w:lang w:val="en-US"/>
              </w:rPr>
              <w:t>692</w:t>
            </w:r>
          </w:p>
        </w:tc>
        <w:tc>
          <w:tcPr>
            <w:tcW w:w="2000" w:type="dxa"/>
            <w:tcBorders>
              <w:bottom w:val="nil"/>
              <w:right w:val="nil"/>
            </w:tcBorders>
          </w:tcPr>
          <w:p w:rsidR="008E2AAE" w:rsidRPr="0030091B" w:rsidRDefault="008E2AAE" w:rsidP="0030091B">
            <w:pPr>
              <w:widowControl w:val="0"/>
              <w:autoSpaceDE w:val="0"/>
              <w:autoSpaceDN w:val="0"/>
              <w:spacing w:after="0" w:line="240" w:lineRule="auto"/>
              <w:contextualSpacing/>
              <w:rPr>
                <w:rFonts w:ascii="Times New Roman" w:eastAsia="Times New Roman" w:hAnsi="Times New Roman" w:cs="Times New Roman"/>
                <w:sz w:val="24"/>
                <w:szCs w:val="24"/>
                <w:lang w:val="en-US"/>
              </w:rPr>
            </w:pPr>
          </w:p>
        </w:tc>
      </w:tr>
    </w:tbl>
    <w:p w:rsidR="008E2AAE" w:rsidRDefault="008E2AAE" w:rsidP="0030091B">
      <w:pPr>
        <w:ind w:firstLine="709"/>
        <w:rPr>
          <w:rFonts w:ascii="Times New Roman" w:hAnsi="Times New Roman" w:cs="Times New Roman"/>
          <w:sz w:val="24"/>
          <w:szCs w:val="24"/>
        </w:rPr>
      </w:pPr>
    </w:p>
    <w:p w:rsidR="00580065" w:rsidRDefault="00E72E8A" w:rsidP="0030091B">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Pagrindinis šio</w:t>
      </w:r>
      <w:r w:rsidR="00196F70">
        <w:rPr>
          <w:rFonts w:ascii="Times New Roman" w:hAnsi="Times New Roman" w:cs="Times New Roman"/>
          <w:sz w:val="24"/>
          <w:szCs w:val="24"/>
        </w:rPr>
        <w:t xml:space="preserve"> skyriaus pradžioje įvardintų tikslinių grupių poreikis </w:t>
      </w:r>
      <w:r>
        <w:rPr>
          <w:rFonts w:ascii="Times New Roman" w:hAnsi="Times New Roman" w:cs="Times New Roman"/>
          <w:sz w:val="24"/>
          <w:szCs w:val="24"/>
        </w:rPr>
        <w:t>– turėti geras, komfortiškas gyvenamąsias sąlygas arti studijų vietos už prieinamą kainą. Atsižvelgiant į tai, kad studentai mokosi ne tik užsiėmimo metu, bet ir nemažą mokymosi dalį sud</w:t>
      </w:r>
      <w:r w:rsidR="005338A3">
        <w:rPr>
          <w:rFonts w:ascii="Times New Roman" w:hAnsi="Times New Roman" w:cs="Times New Roman"/>
          <w:sz w:val="24"/>
          <w:szCs w:val="24"/>
        </w:rPr>
        <w:t>aro savarankiškas mokymasis, tinkamos gyvenamosios vietos turėjimo poreikis yra neatsiejamas tinkamų savarankiško mokymosi (namų, kursinių ir baigiamųjų darbų rengimo, pasiruošimo paskaitoms ir egzaminams) sąlygų turėjimo poreikio.</w:t>
      </w:r>
      <w:r w:rsidR="00196F70">
        <w:rPr>
          <w:rFonts w:ascii="Times New Roman" w:hAnsi="Times New Roman" w:cs="Times New Roman"/>
          <w:sz w:val="24"/>
          <w:szCs w:val="24"/>
        </w:rPr>
        <w:t xml:space="preserve"> Esant bendro studentų skaičiaus mažėjimo ir užsienio studentų, </w:t>
      </w:r>
      <w:r w:rsidR="00196F70" w:rsidRPr="009D3979">
        <w:rPr>
          <w:rFonts w:ascii="Times New Roman" w:hAnsi="Times New Roman" w:cs="Times New Roman"/>
          <w:sz w:val="24"/>
          <w:szCs w:val="24"/>
        </w:rPr>
        <w:t>vizituojančių mokslininkų ir pedagogų</w:t>
      </w:r>
      <w:r w:rsidR="00196F70">
        <w:rPr>
          <w:rFonts w:ascii="Times New Roman" w:hAnsi="Times New Roman" w:cs="Times New Roman"/>
          <w:sz w:val="24"/>
          <w:szCs w:val="24"/>
        </w:rPr>
        <w:t xml:space="preserve"> augimo tendencijoms, aprūpinimo gyvenamąja vieta poreikis vis labiau įgyja ne kiekybinį, o kokybinį aspektą,</w:t>
      </w:r>
      <w:r w:rsidR="007068D1">
        <w:rPr>
          <w:rFonts w:ascii="Times New Roman" w:hAnsi="Times New Roman" w:cs="Times New Roman"/>
          <w:sz w:val="24"/>
          <w:szCs w:val="24"/>
        </w:rPr>
        <w:t xml:space="preserve"> t. y</w:t>
      </w:r>
      <w:r w:rsidR="00196F70">
        <w:rPr>
          <w:rFonts w:ascii="Times New Roman" w:hAnsi="Times New Roman" w:cs="Times New Roman"/>
          <w:sz w:val="24"/>
          <w:szCs w:val="24"/>
        </w:rPr>
        <w:t>. vykdant projektą reikia orientuotis ne vietų bendrabučiuose skaičiaus didinimą ar esamo išlaikymą, o į komfortiškesnių gyvenimo sąlygų sukūrimą.</w:t>
      </w:r>
    </w:p>
    <w:p w:rsidR="0030091B" w:rsidRDefault="0030091B">
      <w:pPr>
        <w:rPr>
          <w:rFonts w:ascii="Times New Roman" w:hAnsi="Times New Roman" w:cs="Times New Roman"/>
          <w:sz w:val="24"/>
          <w:szCs w:val="24"/>
        </w:rPr>
      </w:pPr>
      <w:r>
        <w:rPr>
          <w:rFonts w:ascii="Times New Roman" w:hAnsi="Times New Roman" w:cs="Times New Roman"/>
          <w:sz w:val="24"/>
          <w:szCs w:val="24"/>
        </w:rPr>
        <w:br w:type="page"/>
      </w:r>
    </w:p>
    <w:p w:rsidR="00DE6FC4" w:rsidRPr="00AE29CB" w:rsidRDefault="00DE6FC4" w:rsidP="00DE6FC4">
      <w:pPr>
        <w:pStyle w:val="Heading2"/>
        <w:spacing w:before="120" w:after="120" w:line="240" w:lineRule="auto"/>
        <w:jc w:val="center"/>
        <w:rPr>
          <w:rFonts w:ascii="Times New Roman" w:hAnsi="Times New Roman" w:cs="Times New Roman"/>
          <w:b/>
          <w:color w:val="auto"/>
          <w:sz w:val="28"/>
          <w:szCs w:val="28"/>
        </w:rPr>
      </w:pPr>
      <w:bookmarkStart w:id="20" w:name="_Toc458600027"/>
      <w:bookmarkStart w:id="21" w:name="_Toc490727957"/>
      <w:r w:rsidRPr="00AE29CB">
        <w:rPr>
          <w:rFonts w:ascii="Times New Roman" w:hAnsi="Times New Roman" w:cs="Times New Roman"/>
          <w:b/>
          <w:color w:val="auto"/>
          <w:sz w:val="28"/>
          <w:szCs w:val="28"/>
        </w:rPr>
        <w:lastRenderedPageBreak/>
        <w:t xml:space="preserve">3. </w:t>
      </w:r>
      <w:bookmarkStart w:id="22" w:name="_Toc436045466"/>
      <w:r w:rsidRPr="00AE29CB">
        <w:rPr>
          <w:rFonts w:ascii="Times New Roman" w:hAnsi="Times New Roman" w:cs="Times New Roman"/>
          <w:b/>
          <w:color w:val="auto"/>
          <w:sz w:val="28"/>
          <w:szCs w:val="28"/>
        </w:rPr>
        <w:t>Projekto turinys</w:t>
      </w:r>
      <w:bookmarkEnd w:id="20"/>
      <w:bookmarkEnd w:id="21"/>
      <w:bookmarkEnd w:id="22"/>
    </w:p>
    <w:p w:rsidR="00DE6FC4" w:rsidRPr="001F0072" w:rsidRDefault="00DE6FC4" w:rsidP="00DE6FC4">
      <w:pPr>
        <w:spacing w:before="120" w:after="120" w:line="240" w:lineRule="auto"/>
        <w:rPr>
          <w:lang w:eastAsia="lt-LT"/>
        </w:rPr>
      </w:pPr>
    </w:p>
    <w:p w:rsidR="00DE6FC4" w:rsidRDefault="00DE6FC4" w:rsidP="00021A23">
      <w:pPr>
        <w:pStyle w:val="Heading2"/>
        <w:spacing w:before="0" w:after="240" w:line="240" w:lineRule="auto"/>
        <w:jc w:val="center"/>
        <w:rPr>
          <w:rFonts w:ascii="Times New Roman" w:hAnsi="Times New Roman" w:cs="Times New Roman"/>
          <w:b/>
          <w:color w:val="auto"/>
          <w:sz w:val="24"/>
          <w:szCs w:val="24"/>
        </w:rPr>
      </w:pPr>
      <w:bookmarkStart w:id="23" w:name="_Toc436045467"/>
      <w:bookmarkStart w:id="24" w:name="_Toc458600028"/>
      <w:bookmarkStart w:id="25" w:name="_Toc490727958"/>
      <w:r w:rsidRPr="00E9042A">
        <w:rPr>
          <w:rFonts w:ascii="Times New Roman" w:hAnsi="Times New Roman" w:cs="Times New Roman"/>
          <w:b/>
          <w:color w:val="auto"/>
          <w:sz w:val="24"/>
          <w:szCs w:val="24"/>
        </w:rPr>
        <w:t>3.1</w:t>
      </w:r>
      <w:r w:rsidR="00CD2AE0">
        <w:rPr>
          <w:rFonts w:ascii="Times New Roman" w:hAnsi="Times New Roman" w:cs="Times New Roman"/>
          <w:b/>
          <w:color w:val="auto"/>
          <w:sz w:val="24"/>
          <w:szCs w:val="24"/>
        </w:rPr>
        <w:t>.</w:t>
      </w:r>
      <w:r w:rsidRPr="00E9042A">
        <w:rPr>
          <w:rFonts w:ascii="Times New Roman" w:hAnsi="Times New Roman" w:cs="Times New Roman"/>
          <w:b/>
          <w:color w:val="auto"/>
          <w:sz w:val="24"/>
          <w:szCs w:val="24"/>
        </w:rPr>
        <w:t xml:space="preserve"> Projekto tiksla</w:t>
      </w:r>
      <w:bookmarkEnd w:id="23"/>
      <w:bookmarkEnd w:id="24"/>
      <w:r w:rsidR="000977A3">
        <w:rPr>
          <w:rFonts w:ascii="Times New Roman" w:hAnsi="Times New Roman" w:cs="Times New Roman"/>
          <w:b/>
          <w:color w:val="auto"/>
          <w:sz w:val="24"/>
          <w:szCs w:val="24"/>
        </w:rPr>
        <w:t>i</w:t>
      </w:r>
      <w:bookmarkEnd w:id="25"/>
      <w:r w:rsidRPr="00E9042A">
        <w:rPr>
          <w:rFonts w:ascii="Times New Roman" w:hAnsi="Times New Roman" w:cs="Times New Roman"/>
          <w:b/>
          <w:color w:val="auto"/>
          <w:sz w:val="24"/>
          <w:szCs w:val="24"/>
        </w:rPr>
        <w:t xml:space="preserve"> </w:t>
      </w:r>
    </w:p>
    <w:p w:rsidR="00CD491B" w:rsidRDefault="005338A3" w:rsidP="0030091B">
      <w:pPr>
        <w:spacing w:line="276" w:lineRule="auto"/>
        <w:ind w:firstLine="709"/>
        <w:jc w:val="both"/>
        <w:rPr>
          <w:rFonts w:ascii="Times New Roman" w:hAnsi="Times New Roman" w:cs="Times New Roman"/>
          <w:sz w:val="24"/>
          <w:szCs w:val="24"/>
        </w:rPr>
      </w:pPr>
      <w:r w:rsidRPr="005338A3">
        <w:rPr>
          <w:rFonts w:ascii="Times New Roman" w:hAnsi="Times New Roman" w:cs="Times New Roman"/>
          <w:sz w:val="24"/>
          <w:szCs w:val="24"/>
        </w:rPr>
        <w:t xml:space="preserve">Pagrindinis projekto tikslas </w:t>
      </w:r>
      <w:r>
        <w:rPr>
          <w:rFonts w:ascii="Times New Roman" w:hAnsi="Times New Roman" w:cs="Times New Roman"/>
          <w:sz w:val="24"/>
          <w:szCs w:val="24"/>
        </w:rPr>
        <w:t xml:space="preserve">– </w:t>
      </w:r>
      <w:r w:rsidRPr="005338A3">
        <w:rPr>
          <w:rFonts w:ascii="Times New Roman" w:hAnsi="Times New Roman" w:cs="Times New Roman"/>
          <w:sz w:val="24"/>
          <w:szCs w:val="24"/>
        </w:rPr>
        <w:t>kompleksiškai atnaujinti (modernizuoti) VGTU bendrabutį Nr.</w:t>
      </w:r>
      <w:r w:rsidR="00FB1A26">
        <w:rPr>
          <w:rFonts w:ascii="Times New Roman" w:hAnsi="Times New Roman" w:cs="Times New Roman"/>
          <w:sz w:val="24"/>
          <w:szCs w:val="24"/>
        </w:rPr>
        <w:t> </w:t>
      </w:r>
      <w:r>
        <w:rPr>
          <w:rFonts w:ascii="Times New Roman" w:hAnsi="Times New Roman" w:cs="Times New Roman"/>
          <w:sz w:val="24"/>
          <w:szCs w:val="24"/>
        </w:rPr>
        <w:t>5 sukuriant geras ir komfortiškas gyvenimo bei savarankiško mokymosi sąlygas VGTU studentams</w:t>
      </w:r>
      <w:r w:rsidR="00FB1A26">
        <w:rPr>
          <w:rFonts w:ascii="Times New Roman" w:hAnsi="Times New Roman" w:cs="Times New Roman"/>
          <w:sz w:val="24"/>
          <w:szCs w:val="24"/>
        </w:rPr>
        <w:t xml:space="preserve"> ir svečiams</w:t>
      </w:r>
      <w:r>
        <w:rPr>
          <w:rFonts w:ascii="Times New Roman" w:hAnsi="Times New Roman" w:cs="Times New Roman"/>
          <w:sz w:val="24"/>
          <w:szCs w:val="24"/>
        </w:rPr>
        <w:t>.</w:t>
      </w:r>
    </w:p>
    <w:p w:rsidR="000977A3" w:rsidRDefault="000977A3" w:rsidP="0030091B">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Kiti projekto tikslai:</w:t>
      </w:r>
    </w:p>
    <w:p w:rsidR="000977A3" w:rsidRDefault="000977A3" w:rsidP="0030091B">
      <w:pPr>
        <w:pStyle w:val="ListParagraph"/>
        <w:numPr>
          <w:ilvl w:val="0"/>
          <w:numId w:val="13"/>
        </w:num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Padidinti VGTU prestižą, konkurencingumą ir patrauklumą Lietuvos ir tarptautinėje aukštojo mokslo studijų rinkoje;</w:t>
      </w:r>
    </w:p>
    <w:p w:rsidR="000977A3" w:rsidRDefault="000977A3" w:rsidP="0030091B">
      <w:pPr>
        <w:pStyle w:val="ListParagraph"/>
        <w:numPr>
          <w:ilvl w:val="0"/>
          <w:numId w:val="13"/>
        </w:num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Prisidėti prie rengiamų specialistų kokybės gerinimo.</w:t>
      </w:r>
    </w:p>
    <w:p w:rsidR="00CA7BD0" w:rsidRDefault="00CA7BD0" w:rsidP="0030091B">
      <w:pPr>
        <w:pStyle w:val="ListParagraph"/>
        <w:numPr>
          <w:ilvl w:val="0"/>
          <w:numId w:val="13"/>
        </w:num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Prisidėti prie VGTU tarptautiškumo didinimo.</w:t>
      </w:r>
    </w:p>
    <w:p w:rsidR="000A3711" w:rsidRPr="000A3711" w:rsidRDefault="000A3711" w:rsidP="000A3711">
      <w:pPr>
        <w:spacing w:before="120" w:after="120" w:line="240" w:lineRule="auto"/>
        <w:ind w:left="349"/>
        <w:jc w:val="both"/>
        <w:rPr>
          <w:rFonts w:ascii="Times New Roman" w:hAnsi="Times New Roman" w:cs="Times New Roman"/>
          <w:sz w:val="24"/>
          <w:szCs w:val="24"/>
        </w:rPr>
      </w:pPr>
    </w:p>
    <w:p w:rsidR="00DE6FC4" w:rsidRDefault="00DE6FC4" w:rsidP="00D709F8">
      <w:pPr>
        <w:pStyle w:val="Heading2"/>
        <w:spacing w:before="0" w:after="240" w:line="240" w:lineRule="auto"/>
        <w:jc w:val="center"/>
        <w:rPr>
          <w:rFonts w:ascii="Times New Roman" w:hAnsi="Times New Roman" w:cs="Times New Roman"/>
          <w:b/>
          <w:color w:val="auto"/>
          <w:sz w:val="24"/>
          <w:szCs w:val="24"/>
        </w:rPr>
      </w:pPr>
      <w:bookmarkStart w:id="26" w:name="_Toc436045468"/>
      <w:bookmarkStart w:id="27" w:name="_Toc458600029"/>
      <w:bookmarkStart w:id="28" w:name="_Toc490727959"/>
      <w:r w:rsidRPr="00E9042A">
        <w:rPr>
          <w:rFonts w:ascii="Times New Roman" w:hAnsi="Times New Roman" w:cs="Times New Roman"/>
          <w:b/>
          <w:color w:val="auto"/>
          <w:sz w:val="24"/>
          <w:szCs w:val="24"/>
        </w:rPr>
        <w:t>3.2</w:t>
      </w:r>
      <w:r w:rsidR="00CD2AE0">
        <w:rPr>
          <w:rFonts w:ascii="Times New Roman" w:hAnsi="Times New Roman" w:cs="Times New Roman"/>
          <w:b/>
          <w:color w:val="auto"/>
          <w:sz w:val="24"/>
          <w:szCs w:val="24"/>
        </w:rPr>
        <w:t>.</w:t>
      </w:r>
      <w:r w:rsidRPr="00E9042A">
        <w:rPr>
          <w:rFonts w:ascii="Times New Roman" w:hAnsi="Times New Roman" w:cs="Times New Roman"/>
          <w:b/>
          <w:color w:val="auto"/>
          <w:sz w:val="24"/>
          <w:szCs w:val="24"/>
        </w:rPr>
        <w:t xml:space="preserve"> Projekto sąsajos su kitais projektais</w:t>
      </w:r>
      <w:bookmarkEnd w:id="26"/>
      <w:bookmarkEnd w:id="27"/>
      <w:bookmarkEnd w:id="28"/>
    </w:p>
    <w:p w:rsidR="005338A3" w:rsidRDefault="000A3711" w:rsidP="00D709F8">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Projektas </w:t>
      </w:r>
      <w:r w:rsidR="001A04C0">
        <w:rPr>
          <w:rFonts w:ascii="Times New Roman" w:hAnsi="Times New Roman" w:cs="Times New Roman"/>
          <w:sz w:val="24"/>
          <w:szCs w:val="24"/>
        </w:rPr>
        <w:t>yra sudėtinė VGTU bendrabučių modernizavimo programos dalis. Iš 5 VGTU valdomų bendrabučių šiuo metu 4 bendrabučiai yra modernizuoti pagerinant jų energines charakteristikas. Įgyvendinus projektą bus atnaujintas vienintelis likęs nemodernizuotas VGTU bendrabutis. Ankstesniuose projektuose pagrindinis dėmesys buvo skiriamas energinių charakteristikų gerinimui. Šiame projekte numatytas kompleksinis bendrabučio atnaujinimas leis diferencijuoti VGTU siūlomų vietų b</w:t>
      </w:r>
      <w:r w:rsidR="000F5314">
        <w:rPr>
          <w:rFonts w:ascii="Times New Roman" w:hAnsi="Times New Roman" w:cs="Times New Roman"/>
          <w:sz w:val="24"/>
          <w:szCs w:val="24"/>
        </w:rPr>
        <w:t xml:space="preserve">endrabučiuose pasiūlą siūlant iš esmės pagentos kokybės gyvenimo sąlygas. </w:t>
      </w:r>
    </w:p>
    <w:p w:rsidR="000A3711" w:rsidRPr="000A3711" w:rsidRDefault="000A3711" w:rsidP="000A3711">
      <w:pPr>
        <w:spacing w:before="120" w:after="120" w:line="240" w:lineRule="auto"/>
        <w:ind w:firstLine="709"/>
        <w:jc w:val="both"/>
        <w:rPr>
          <w:rFonts w:ascii="Times New Roman" w:hAnsi="Times New Roman" w:cs="Times New Roman"/>
          <w:sz w:val="24"/>
          <w:szCs w:val="24"/>
        </w:rPr>
      </w:pPr>
    </w:p>
    <w:p w:rsidR="00F427CB" w:rsidRDefault="00F427CB" w:rsidP="00D709F8">
      <w:pPr>
        <w:pStyle w:val="Heading2"/>
        <w:spacing w:before="0" w:after="240" w:line="240" w:lineRule="auto"/>
        <w:jc w:val="center"/>
        <w:rPr>
          <w:rFonts w:ascii="Times New Roman" w:hAnsi="Times New Roman" w:cs="Times New Roman"/>
          <w:b/>
          <w:color w:val="auto"/>
          <w:sz w:val="24"/>
          <w:szCs w:val="24"/>
        </w:rPr>
      </w:pPr>
      <w:bookmarkStart w:id="29" w:name="_Toc458600030"/>
      <w:bookmarkStart w:id="30" w:name="_Toc490727960"/>
      <w:r w:rsidRPr="00E9042A">
        <w:rPr>
          <w:rFonts w:ascii="Times New Roman" w:hAnsi="Times New Roman" w:cs="Times New Roman"/>
          <w:b/>
          <w:color w:val="auto"/>
          <w:sz w:val="24"/>
          <w:szCs w:val="24"/>
        </w:rPr>
        <w:t>3.3</w:t>
      </w:r>
      <w:r w:rsidR="00CD2AE0">
        <w:rPr>
          <w:rFonts w:ascii="Times New Roman" w:hAnsi="Times New Roman" w:cs="Times New Roman"/>
          <w:b/>
          <w:color w:val="auto"/>
          <w:sz w:val="24"/>
          <w:szCs w:val="24"/>
        </w:rPr>
        <w:t>.</w:t>
      </w:r>
      <w:r w:rsidRPr="00E9042A">
        <w:rPr>
          <w:rFonts w:ascii="Times New Roman" w:hAnsi="Times New Roman" w:cs="Times New Roman"/>
          <w:b/>
          <w:color w:val="auto"/>
          <w:sz w:val="24"/>
          <w:szCs w:val="24"/>
        </w:rPr>
        <w:t xml:space="preserve"> Projekto ribos ir tikslinės grupės</w:t>
      </w:r>
      <w:bookmarkEnd w:id="29"/>
      <w:bookmarkEnd w:id="30"/>
    </w:p>
    <w:p w:rsidR="001A04C0" w:rsidRDefault="007068D1" w:rsidP="00D709F8">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Projektas apima vienintelio šiuo metu nemodernizuoto VGTU valdomo bendrabučio  (Saulėtekio al. 19, bendrabutis Nr. 5) atnaujinimą, kompleksinį sutvarkymą, sukuriant jame geras gyvenimo sąlygas VGTU studentams ir svečiams.</w:t>
      </w:r>
      <w:r w:rsidR="001A04C0">
        <w:rPr>
          <w:rFonts w:ascii="Times New Roman" w:hAnsi="Times New Roman" w:cs="Times New Roman"/>
          <w:sz w:val="24"/>
          <w:szCs w:val="24"/>
        </w:rPr>
        <w:t xml:space="preserve"> Projekto įgyvendinimo metu numatoma parengti kompleksinio bendrabučio modernizavimo techninį projektą ir atlikti būtinus modernizavimo darbus.</w:t>
      </w:r>
      <w:r>
        <w:rPr>
          <w:rFonts w:ascii="Times New Roman" w:hAnsi="Times New Roman" w:cs="Times New Roman"/>
          <w:sz w:val="24"/>
          <w:szCs w:val="24"/>
        </w:rPr>
        <w:t xml:space="preserve"> Pagrindinės projekto tikslinės grupės yra šiuo metu bendrabutyje gyvenantys ir būsimieji bendrabučio gyventojai</w:t>
      </w:r>
      <w:r w:rsidR="001A04C0">
        <w:rPr>
          <w:rFonts w:ascii="Times New Roman" w:hAnsi="Times New Roman" w:cs="Times New Roman"/>
          <w:sz w:val="24"/>
          <w:szCs w:val="24"/>
        </w:rPr>
        <w:t>:</w:t>
      </w:r>
    </w:p>
    <w:p w:rsidR="001A04C0" w:rsidRDefault="007068D1" w:rsidP="00D709F8">
      <w:pPr>
        <w:pStyle w:val="ListParagraph"/>
        <w:numPr>
          <w:ilvl w:val="0"/>
          <w:numId w:val="15"/>
        </w:numPr>
        <w:spacing w:line="276" w:lineRule="auto"/>
        <w:jc w:val="both"/>
        <w:rPr>
          <w:rFonts w:ascii="Times New Roman" w:hAnsi="Times New Roman" w:cs="Times New Roman"/>
          <w:sz w:val="24"/>
          <w:szCs w:val="24"/>
        </w:rPr>
      </w:pPr>
      <w:r w:rsidRPr="001A04C0">
        <w:rPr>
          <w:rFonts w:ascii="Times New Roman" w:hAnsi="Times New Roman" w:cs="Times New Roman"/>
          <w:sz w:val="24"/>
          <w:szCs w:val="24"/>
        </w:rPr>
        <w:t xml:space="preserve">Lietuvos </w:t>
      </w:r>
      <w:r w:rsidR="001A04C0">
        <w:rPr>
          <w:rFonts w:ascii="Times New Roman" w:hAnsi="Times New Roman" w:cs="Times New Roman"/>
          <w:sz w:val="24"/>
          <w:szCs w:val="24"/>
        </w:rPr>
        <w:t>ir užsienio studentai;</w:t>
      </w:r>
    </w:p>
    <w:p w:rsidR="000A3711" w:rsidRPr="001A04C0" w:rsidRDefault="001A04C0" w:rsidP="00D709F8">
      <w:pPr>
        <w:pStyle w:val="ListParagraph"/>
        <w:numPr>
          <w:ilvl w:val="0"/>
          <w:numId w:val="15"/>
        </w:numPr>
        <w:spacing w:line="276" w:lineRule="auto"/>
        <w:jc w:val="both"/>
        <w:rPr>
          <w:rFonts w:ascii="Times New Roman" w:hAnsi="Times New Roman" w:cs="Times New Roman"/>
          <w:sz w:val="24"/>
          <w:szCs w:val="24"/>
        </w:rPr>
      </w:pPr>
      <w:r w:rsidRPr="001A04C0">
        <w:rPr>
          <w:rFonts w:ascii="Times New Roman" w:hAnsi="Times New Roman" w:cs="Times New Roman"/>
          <w:sz w:val="24"/>
          <w:szCs w:val="24"/>
        </w:rPr>
        <w:t>į</w:t>
      </w:r>
      <w:r>
        <w:rPr>
          <w:rFonts w:ascii="Times New Roman" w:hAnsi="Times New Roman" w:cs="Times New Roman"/>
          <w:sz w:val="24"/>
          <w:szCs w:val="24"/>
        </w:rPr>
        <w:t xml:space="preserve"> VGTU atvykstantys tyrėjai,</w:t>
      </w:r>
      <w:r w:rsidR="007068D1" w:rsidRPr="001A04C0">
        <w:rPr>
          <w:rFonts w:ascii="Times New Roman" w:hAnsi="Times New Roman" w:cs="Times New Roman"/>
          <w:sz w:val="24"/>
          <w:szCs w:val="24"/>
        </w:rPr>
        <w:t xml:space="preserve"> pedagogai</w:t>
      </w:r>
      <w:r>
        <w:rPr>
          <w:rFonts w:ascii="Times New Roman" w:hAnsi="Times New Roman" w:cs="Times New Roman"/>
          <w:sz w:val="24"/>
          <w:szCs w:val="24"/>
        </w:rPr>
        <w:t xml:space="preserve"> ir kiti svečiai</w:t>
      </w:r>
      <w:r w:rsidR="007068D1" w:rsidRPr="001A04C0">
        <w:rPr>
          <w:rFonts w:ascii="Times New Roman" w:hAnsi="Times New Roman" w:cs="Times New Roman"/>
          <w:sz w:val="24"/>
          <w:szCs w:val="24"/>
        </w:rPr>
        <w:t>.</w:t>
      </w:r>
    </w:p>
    <w:p w:rsidR="000A3711" w:rsidRDefault="000F5314" w:rsidP="00D709F8">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Projekto įgyvendinimas leis pasiūlyti geresnės kokybės bendrabučių vietas VGTU studijuojantiems Lietuvos ir užsienio studentams. Šiuo metu dėl prastų gyvenimo sąlygų dalis studentų atsisako bendrabučio ir renkasi brangiau kainuojančias ir dažnai ne tokias patogias (dėl nutolimo nuo studijų vietos) apsirūpinimo būstu priemones, kaip būto nuoma. </w:t>
      </w:r>
      <w:r w:rsidR="00714A28">
        <w:rPr>
          <w:rFonts w:ascii="Times New Roman" w:hAnsi="Times New Roman" w:cs="Times New Roman"/>
          <w:sz w:val="24"/>
          <w:szCs w:val="24"/>
        </w:rPr>
        <w:t xml:space="preserve">Matydamas studentų poreikį gyventi geresnėmis sąlygomis VGTU pagal savo finansines galimybes nors ir nedidelėmis dalimis jau pradėjo tvarkyti anksčiau modernizuotų (pagerinant energines charakteristikas) bendrabučių vidų, siūlyti geresnes gyvenimo sąlygas studentams. Modernizuotuose bendrabučiuose </w:t>
      </w:r>
      <w:r w:rsidR="00714A28">
        <w:rPr>
          <w:rFonts w:ascii="Times New Roman" w:hAnsi="Times New Roman" w:cs="Times New Roman"/>
          <w:sz w:val="24"/>
          <w:szCs w:val="24"/>
        </w:rPr>
        <w:lastRenderedPageBreak/>
        <w:t>sutvarkytos patalpos sulaukė didelio studentų susidomėjimo, jie pasiryžę mokėti aukštesnę kainą už geresnes gyvenimo sąlygas. Didelė paklausa yra geresnės kokybės gyvenimo sąlygas siūlančiame bendrabutyje Nr. 6. Geresnių vietų paklausa, ženkliai viršija šiuo metu galimą pasiūlyti vietų skaičių.</w:t>
      </w:r>
      <w:r w:rsidR="00D654C7">
        <w:rPr>
          <w:rFonts w:ascii="Times New Roman" w:hAnsi="Times New Roman" w:cs="Times New Roman"/>
          <w:sz w:val="24"/>
          <w:szCs w:val="24"/>
        </w:rPr>
        <w:t xml:space="preserve"> Taigi projekto įgyvendinimas ir bendrabučio kompleksinis atnaujinimas leistų VGTU studentams gyventi geresnėmis, komfortiškesnėmis sąlygomis. Atnaujinant bendrabutį jame būtų padidintas vienviečių ir dviviečių kambarių skaičius, būtų įrengtas spartusis internetas – tai pagerintų savarankiško mokymosi sąlygas VGTU studentams.</w:t>
      </w:r>
    </w:p>
    <w:p w:rsidR="00D654C7" w:rsidRDefault="0022436A" w:rsidP="00D709F8">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Siekiant perimti gerąją dėstymo ir mokslinių tyrimų patirtį iš užsienio universitetų, VGTU kviečia užsienio universitetų atstovus atvykti į Lietuvą skaityti paskaitų, seminarams vesti, moksliniams tyrimams vykdyti. Šiuo metu VGTU bendrabučiai nėra tinkami ir nereprezentatyvūs užsienio svečiams apgyvendinti. Užsienio svečių apgyvendinimas tik kartais vykdomas geriausiai įrengtame bendrabutyje Nr. 6. Kompleksiškai atnaujinus bendrabutį Nr. 5, jis būtų tinkamas užsienio svečiams apgyvendinti. Atvykę užsienio svečiai neturėtų apsigyventi gerokai brangiau kainuojančiuose viešbučiuose, kurie yra nutolę nuo pagrindinio VGTU studentų miestelio Saulėtekyje, dėl ko studentai patiria papildomas laiko ir pinigines sąnaudas keliaudami iš viešbučio iki VGTU.</w:t>
      </w:r>
    </w:p>
    <w:p w:rsidR="00D709F8" w:rsidRPr="00D709F8" w:rsidRDefault="00D709F8" w:rsidP="00D709F8">
      <w:pPr>
        <w:spacing w:after="0"/>
      </w:pPr>
    </w:p>
    <w:p w:rsidR="00F427CB" w:rsidRDefault="00F427CB" w:rsidP="00D709F8">
      <w:pPr>
        <w:pStyle w:val="Heading2"/>
        <w:spacing w:before="0" w:after="240" w:line="240" w:lineRule="auto"/>
        <w:jc w:val="center"/>
        <w:rPr>
          <w:rFonts w:ascii="Times New Roman" w:hAnsi="Times New Roman" w:cs="Times New Roman"/>
          <w:b/>
          <w:color w:val="auto"/>
          <w:sz w:val="24"/>
          <w:szCs w:val="24"/>
        </w:rPr>
      </w:pPr>
      <w:bookmarkStart w:id="31" w:name="_Toc436045470"/>
      <w:bookmarkStart w:id="32" w:name="_Toc458600031"/>
      <w:bookmarkStart w:id="33" w:name="_Toc490727961"/>
      <w:r w:rsidRPr="00E9042A">
        <w:rPr>
          <w:rFonts w:ascii="Times New Roman" w:hAnsi="Times New Roman" w:cs="Times New Roman"/>
          <w:b/>
          <w:color w:val="auto"/>
          <w:sz w:val="24"/>
          <w:szCs w:val="24"/>
        </w:rPr>
        <w:t>3.4</w:t>
      </w:r>
      <w:r w:rsidR="00CD2AE0">
        <w:rPr>
          <w:rFonts w:ascii="Times New Roman" w:hAnsi="Times New Roman" w:cs="Times New Roman"/>
          <w:b/>
          <w:color w:val="auto"/>
          <w:sz w:val="24"/>
          <w:szCs w:val="24"/>
        </w:rPr>
        <w:t>.</w:t>
      </w:r>
      <w:r w:rsidRPr="00E9042A">
        <w:rPr>
          <w:rFonts w:ascii="Times New Roman" w:hAnsi="Times New Roman" w:cs="Times New Roman"/>
          <w:b/>
          <w:color w:val="auto"/>
          <w:sz w:val="24"/>
          <w:szCs w:val="24"/>
        </w:rPr>
        <w:t xml:space="preserve"> Projekto uždaviniai</w:t>
      </w:r>
      <w:bookmarkEnd w:id="31"/>
      <w:bookmarkEnd w:id="32"/>
      <w:bookmarkEnd w:id="33"/>
    </w:p>
    <w:p w:rsidR="00580065" w:rsidRPr="007E65C0" w:rsidRDefault="007E65C0" w:rsidP="00D709F8">
      <w:pPr>
        <w:spacing w:line="276" w:lineRule="auto"/>
        <w:ind w:firstLine="709"/>
        <w:jc w:val="both"/>
        <w:rPr>
          <w:rFonts w:ascii="Times New Roman" w:hAnsi="Times New Roman" w:cs="Times New Roman"/>
          <w:sz w:val="24"/>
          <w:szCs w:val="24"/>
        </w:rPr>
      </w:pPr>
      <w:r w:rsidRPr="007E65C0">
        <w:rPr>
          <w:rFonts w:ascii="Times New Roman" w:hAnsi="Times New Roman" w:cs="Times New Roman"/>
          <w:sz w:val="24"/>
          <w:szCs w:val="24"/>
        </w:rPr>
        <w:t>Projekto tikslui pasiekti keliamas uždavinys – parengti bendrabučio kompleksinio atnaujinimo techninį projektą ir pagal jį modernizuoti bendrabutį.</w:t>
      </w:r>
    </w:p>
    <w:p w:rsidR="00580065" w:rsidRPr="00580065" w:rsidRDefault="00580065" w:rsidP="00580065"/>
    <w:p w:rsidR="00F427CB" w:rsidRDefault="00F427CB" w:rsidP="00D709F8">
      <w:pPr>
        <w:pStyle w:val="Heading2"/>
        <w:spacing w:before="0" w:after="240" w:line="240" w:lineRule="auto"/>
        <w:jc w:val="center"/>
        <w:rPr>
          <w:rFonts w:ascii="Times New Roman" w:hAnsi="Times New Roman" w:cs="Times New Roman"/>
          <w:b/>
          <w:color w:val="auto"/>
          <w:sz w:val="24"/>
          <w:szCs w:val="24"/>
        </w:rPr>
      </w:pPr>
      <w:bookmarkStart w:id="34" w:name="_Toc436045471"/>
      <w:bookmarkStart w:id="35" w:name="_Toc458600032"/>
      <w:bookmarkStart w:id="36" w:name="_Toc490727962"/>
      <w:r w:rsidRPr="00AE43A1">
        <w:rPr>
          <w:rFonts w:ascii="Times New Roman" w:hAnsi="Times New Roman" w:cs="Times New Roman"/>
          <w:b/>
          <w:color w:val="auto"/>
          <w:sz w:val="24"/>
          <w:szCs w:val="24"/>
        </w:rPr>
        <w:t>3.5</w:t>
      </w:r>
      <w:r w:rsidR="00CD2AE0">
        <w:rPr>
          <w:rFonts w:ascii="Times New Roman" w:hAnsi="Times New Roman" w:cs="Times New Roman"/>
          <w:b/>
          <w:color w:val="auto"/>
          <w:sz w:val="24"/>
          <w:szCs w:val="24"/>
        </w:rPr>
        <w:t>.</w:t>
      </w:r>
      <w:r w:rsidRPr="00AE43A1">
        <w:rPr>
          <w:rFonts w:ascii="Times New Roman" w:hAnsi="Times New Roman" w:cs="Times New Roman"/>
          <w:b/>
          <w:color w:val="auto"/>
          <w:sz w:val="24"/>
          <w:szCs w:val="24"/>
        </w:rPr>
        <w:t xml:space="preserve"> Pareiškėjo identifikavimas</w:t>
      </w:r>
      <w:bookmarkEnd w:id="34"/>
      <w:bookmarkEnd w:id="35"/>
      <w:bookmarkEnd w:id="36"/>
    </w:p>
    <w:p w:rsidR="00580065" w:rsidRPr="00D709F8" w:rsidRDefault="00D709F8" w:rsidP="00D709F8">
      <w:pPr>
        <w:spacing w:before="240" w:after="0"/>
        <w:ind w:firstLine="709"/>
        <w:rPr>
          <w:rFonts w:ascii="Times New Roman" w:hAnsi="Times New Roman" w:cs="Times New Roman"/>
          <w:b/>
          <w:sz w:val="24"/>
          <w:szCs w:val="24"/>
        </w:rPr>
      </w:pPr>
      <w:r w:rsidRPr="00D709F8">
        <w:rPr>
          <w:rFonts w:ascii="Times New Roman" w:hAnsi="Times New Roman" w:cs="Times New Roman"/>
          <w:b/>
          <w:sz w:val="24"/>
          <w:szCs w:val="24"/>
        </w:rPr>
        <w:t xml:space="preserve">8 </w:t>
      </w:r>
      <w:r w:rsidR="00580065" w:rsidRPr="00D709F8">
        <w:rPr>
          <w:rFonts w:ascii="Times New Roman" w:hAnsi="Times New Roman" w:cs="Times New Roman"/>
          <w:b/>
          <w:sz w:val="24"/>
          <w:szCs w:val="24"/>
        </w:rPr>
        <w:t xml:space="preserve">lentelė. </w:t>
      </w:r>
      <w:r w:rsidR="00580065" w:rsidRPr="00D709F8">
        <w:rPr>
          <w:rFonts w:ascii="Times New Roman" w:hAnsi="Times New Roman" w:cs="Times New Roman"/>
          <w:sz w:val="24"/>
          <w:szCs w:val="24"/>
        </w:rPr>
        <w:t>Bendri duomenys apie VGTU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1"/>
        <w:gridCol w:w="5457"/>
      </w:tblGrid>
      <w:tr w:rsidR="00580065" w:rsidRPr="00D709F8" w:rsidTr="004A4E0A">
        <w:trPr>
          <w:jc w:val="center"/>
        </w:trPr>
        <w:tc>
          <w:tcPr>
            <w:tcW w:w="2166" w:type="pct"/>
            <w:shd w:val="clear" w:color="auto" w:fill="auto"/>
          </w:tcPr>
          <w:p w:rsidR="00580065" w:rsidRPr="00D709F8" w:rsidRDefault="00580065" w:rsidP="004A4E0A">
            <w:pPr>
              <w:spacing w:after="0" w:line="240" w:lineRule="auto"/>
              <w:rPr>
                <w:rFonts w:ascii="Times New Roman" w:hAnsi="Times New Roman" w:cs="Times New Roman"/>
                <w:b/>
                <w:sz w:val="24"/>
                <w:szCs w:val="24"/>
              </w:rPr>
            </w:pPr>
            <w:r w:rsidRPr="00D709F8">
              <w:rPr>
                <w:rFonts w:ascii="Times New Roman" w:hAnsi="Times New Roman" w:cs="Times New Roman"/>
                <w:b/>
                <w:sz w:val="24"/>
                <w:szCs w:val="24"/>
              </w:rPr>
              <w:t>Institucijos pavadinimas</w:t>
            </w:r>
          </w:p>
        </w:tc>
        <w:tc>
          <w:tcPr>
            <w:tcW w:w="2834" w:type="pct"/>
            <w:shd w:val="clear" w:color="auto" w:fill="auto"/>
          </w:tcPr>
          <w:p w:rsidR="00580065" w:rsidRPr="00D709F8" w:rsidRDefault="00580065" w:rsidP="004A4E0A">
            <w:pPr>
              <w:spacing w:after="0" w:line="240" w:lineRule="auto"/>
              <w:rPr>
                <w:rFonts w:ascii="Times New Roman" w:hAnsi="Times New Roman" w:cs="Times New Roman"/>
                <w:sz w:val="24"/>
                <w:szCs w:val="24"/>
              </w:rPr>
            </w:pPr>
            <w:r w:rsidRPr="00D709F8">
              <w:rPr>
                <w:rFonts w:ascii="Times New Roman" w:hAnsi="Times New Roman" w:cs="Times New Roman"/>
                <w:sz w:val="24"/>
                <w:szCs w:val="24"/>
              </w:rPr>
              <w:t>Vilniaus Gedimino technikos universitetas</w:t>
            </w:r>
          </w:p>
        </w:tc>
      </w:tr>
      <w:tr w:rsidR="00580065" w:rsidRPr="00D709F8" w:rsidTr="004A4E0A">
        <w:trPr>
          <w:jc w:val="center"/>
        </w:trPr>
        <w:tc>
          <w:tcPr>
            <w:tcW w:w="2166" w:type="pct"/>
            <w:shd w:val="clear" w:color="auto" w:fill="auto"/>
          </w:tcPr>
          <w:p w:rsidR="00580065" w:rsidRPr="00D709F8" w:rsidRDefault="00580065" w:rsidP="004A4E0A">
            <w:pPr>
              <w:spacing w:after="0" w:line="240" w:lineRule="auto"/>
              <w:rPr>
                <w:rFonts w:ascii="Times New Roman" w:hAnsi="Times New Roman" w:cs="Times New Roman"/>
                <w:b/>
                <w:sz w:val="24"/>
                <w:szCs w:val="24"/>
              </w:rPr>
            </w:pPr>
            <w:r w:rsidRPr="00D709F8">
              <w:rPr>
                <w:rFonts w:ascii="Times New Roman" w:hAnsi="Times New Roman" w:cs="Times New Roman"/>
                <w:b/>
                <w:sz w:val="24"/>
                <w:szCs w:val="24"/>
              </w:rPr>
              <w:t>Teisinė forma</w:t>
            </w:r>
          </w:p>
        </w:tc>
        <w:tc>
          <w:tcPr>
            <w:tcW w:w="2834" w:type="pct"/>
            <w:shd w:val="clear" w:color="auto" w:fill="auto"/>
          </w:tcPr>
          <w:p w:rsidR="00580065" w:rsidRPr="00D709F8" w:rsidRDefault="00580065" w:rsidP="004A4E0A">
            <w:pPr>
              <w:spacing w:after="0" w:line="240" w:lineRule="auto"/>
              <w:rPr>
                <w:rFonts w:ascii="Times New Roman" w:hAnsi="Times New Roman" w:cs="Times New Roman"/>
                <w:sz w:val="24"/>
                <w:szCs w:val="24"/>
              </w:rPr>
            </w:pPr>
            <w:r w:rsidRPr="00D709F8">
              <w:rPr>
                <w:rFonts w:ascii="Times New Roman" w:hAnsi="Times New Roman" w:cs="Times New Roman"/>
                <w:sz w:val="24"/>
                <w:szCs w:val="24"/>
              </w:rPr>
              <w:t xml:space="preserve">Viešoji įstaiga </w:t>
            </w:r>
          </w:p>
        </w:tc>
      </w:tr>
      <w:tr w:rsidR="00580065" w:rsidRPr="00D709F8" w:rsidTr="004A4E0A">
        <w:trPr>
          <w:jc w:val="center"/>
        </w:trPr>
        <w:tc>
          <w:tcPr>
            <w:tcW w:w="2166" w:type="pct"/>
            <w:shd w:val="clear" w:color="auto" w:fill="auto"/>
          </w:tcPr>
          <w:p w:rsidR="00580065" w:rsidRPr="00D709F8" w:rsidRDefault="00580065" w:rsidP="004A4E0A">
            <w:pPr>
              <w:spacing w:after="0" w:line="240" w:lineRule="auto"/>
              <w:rPr>
                <w:rFonts w:ascii="Times New Roman" w:hAnsi="Times New Roman" w:cs="Times New Roman"/>
                <w:b/>
                <w:sz w:val="24"/>
                <w:szCs w:val="24"/>
              </w:rPr>
            </w:pPr>
            <w:r w:rsidRPr="00D709F8">
              <w:rPr>
                <w:rFonts w:ascii="Times New Roman" w:hAnsi="Times New Roman" w:cs="Times New Roman"/>
                <w:b/>
                <w:sz w:val="24"/>
                <w:szCs w:val="24"/>
              </w:rPr>
              <w:t xml:space="preserve">Adresas </w:t>
            </w:r>
          </w:p>
        </w:tc>
        <w:tc>
          <w:tcPr>
            <w:tcW w:w="2834" w:type="pct"/>
            <w:shd w:val="clear" w:color="auto" w:fill="auto"/>
          </w:tcPr>
          <w:p w:rsidR="00580065" w:rsidRPr="00D709F8" w:rsidRDefault="00580065" w:rsidP="004A4E0A">
            <w:pPr>
              <w:spacing w:after="0" w:line="240" w:lineRule="auto"/>
              <w:rPr>
                <w:rFonts w:ascii="Times New Roman" w:hAnsi="Times New Roman" w:cs="Times New Roman"/>
                <w:sz w:val="24"/>
                <w:szCs w:val="24"/>
              </w:rPr>
            </w:pPr>
            <w:r w:rsidRPr="00D709F8">
              <w:rPr>
                <w:rFonts w:ascii="Times New Roman" w:hAnsi="Times New Roman" w:cs="Times New Roman"/>
                <w:sz w:val="24"/>
                <w:szCs w:val="24"/>
              </w:rPr>
              <w:t>Saulėtekio al. 11, LT–10223 Vilnius</w:t>
            </w:r>
          </w:p>
        </w:tc>
      </w:tr>
      <w:tr w:rsidR="00580065" w:rsidRPr="00D709F8" w:rsidTr="004A4E0A">
        <w:trPr>
          <w:jc w:val="center"/>
        </w:trPr>
        <w:tc>
          <w:tcPr>
            <w:tcW w:w="2166" w:type="pct"/>
            <w:shd w:val="clear" w:color="auto" w:fill="auto"/>
          </w:tcPr>
          <w:p w:rsidR="00580065" w:rsidRPr="00D709F8" w:rsidRDefault="00580065" w:rsidP="004A4E0A">
            <w:pPr>
              <w:spacing w:after="0" w:line="240" w:lineRule="auto"/>
              <w:rPr>
                <w:rFonts w:ascii="Times New Roman" w:hAnsi="Times New Roman" w:cs="Times New Roman"/>
                <w:b/>
                <w:sz w:val="24"/>
                <w:szCs w:val="24"/>
              </w:rPr>
            </w:pPr>
            <w:r w:rsidRPr="00D709F8">
              <w:rPr>
                <w:rFonts w:ascii="Times New Roman" w:hAnsi="Times New Roman" w:cs="Times New Roman"/>
                <w:b/>
                <w:sz w:val="24"/>
                <w:szCs w:val="24"/>
              </w:rPr>
              <w:t>Kodas</w:t>
            </w:r>
          </w:p>
        </w:tc>
        <w:tc>
          <w:tcPr>
            <w:tcW w:w="2834" w:type="pct"/>
            <w:shd w:val="clear" w:color="auto" w:fill="auto"/>
          </w:tcPr>
          <w:p w:rsidR="00580065" w:rsidRPr="00D709F8" w:rsidRDefault="00580065" w:rsidP="004A4E0A">
            <w:pPr>
              <w:spacing w:after="0" w:line="240" w:lineRule="auto"/>
              <w:rPr>
                <w:rFonts w:ascii="Times New Roman" w:hAnsi="Times New Roman" w:cs="Times New Roman"/>
                <w:sz w:val="24"/>
                <w:szCs w:val="24"/>
              </w:rPr>
            </w:pPr>
            <w:r w:rsidRPr="00D709F8">
              <w:rPr>
                <w:rFonts w:ascii="Times New Roman" w:hAnsi="Times New Roman" w:cs="Times New Roman"/>
                <w:color w:val="000000"/>
                <w:sz w:val="24"/>
                <w:szCs w:val="24"/>
              </w:rPr>
              <w:t xml:space="preserve">111950243 </w:t>
            </w:r>
          </w:p>
        </w:tc>
      </w:tr>
      <w:tr w:rsidR="00580065" w:rsidRPr="00D709F8" w:rsidTr="004A4E0A">
        <w:trPr>
          <w:jc w:val="center"/>
        </w:trPr>
        <w:tc>
          <w:tcPr>
            <w:tcW w:w="2166" w:type="pct"/>
            <w:shd w:val="clear" w:color="auto" w:fill="auto"/>
          </w:tcPr>
          <w:p w:rsidR="00580065" w:rsidRPr="00D709F8" w:rsidRDefault="00580065" w:rsidP="004A4E0A">
            <w:pPr>
              <w:spacing w:after="0" w:line="240" w:lineRule="auto"/>
              <w:rPr>
                <w:rFonts w:ascii="Times New Roman" w:hAnsi="Times New Roman" w:cs="Times New Roman"/>
                <w:b/>
                <w:sz w:val="24"/>
                <w:szCs w:val="24"/>
              </w:rPr>
            </w:pPr>
            <w:r w:rsidRPr="00D709F8">
              <w:rPr>
                <w:rFonts w:ascii="Times New Roman" w:hAnsi="Times New Roman" w:cs="Times New Roman"/>
                <w:b/>
                <w:sz w:val="24"/>
                <w:szCs w:val="24"/>
              </w:rPr>
              <w:t>Telefono / fakso Nr.</w:t>
            </w:r>
          </w:p>
        </w:tc>
        <w:tc>
          <w:tcPr>
            <w:tcW w:w="2834" w:type="pct"/>
            <w:shd w:val="clear" w:color="auto" w:fill="auto"/>
          </w:tcPr>
          <w:p w:rsidR="00580065" w:rsidRPr="00D709F8" w:rsidRDefault="00580065" w:rsidP="004A4E0A">
            <w:pPr>
              <w:spacing w:after="0" w:line="240" w:lineRule="auto"/>
              <w:rPr>
                <w:rFonts w:ascii="Times New Roman" w:hAnsi="Times New Roman" w:cs="Times New Roman"/>
                <w:sz w:val="24"/>
                <w:szCs w:val="24"/>
              </w:rPr>
            </w:pPr>
            <w:r w:rsidRPr="00D709F8">
              <w:rPr>
                <w:rFonts w:ascii="Times New Roman" w:hAnsi="Times New Roman" w:cs="Times New Roman"/>
                <w:sz w:val="24"/>
                <w:szCs w:val="24"/>
              </w:rPr>
              <w:t>(8 5) 274 5000 / (8 5) 270 0112</w:t>
            </w:r>
          </w:p>
        </w:tc>
      </w:tr>
      <w:tr w:rsidR="00580065" w:rsidRPr="00D709F8" w:rsidTr="004A4E0A">
        <w:trPr>
          <w:jc w:val="center"/>
        </w:trPr>
        <w:tc>
          <w:tcPr>
            <w:tcW w:w="2166" w:type="pct"/>
            <w:shd w:val="clear" w:color="auto" w:fill="auto"/>
          </w:tcPr>
          <w:p w:rsidR="00580065" w:rsidRPr="00D709F8" w:rsidRDefault="00580065" w:rsidP="004A4E0A">
            <w:pPr>
              <w:spacing w:after="0" w:line="240" w:lineRule="auto"/>
              <w:rPr>
                <w:rFonts w:ascii="Times New Roman" w:hAnsi="Times New Roman" w:cs="Times New Roman"/>
                <w:b/>
                <w:sz w:val="24"/>
                <w:szCs w:val="24"/>
              </w:rPr>
            </w:pPr>
            <w:r w:rsidRPr="00D709F8">
              <w:rPr>
                <w:rFonts w:ascii="Times New Roman" w:hAnsi="Times New Roman" w:cs="Times New Roman"/>
                <w:b/>
                <w:sz w:val="24"/>
                <w:szCs w:val="24"/>
              </w:rPr>
              <w:t>Tinklapis</w:t>
            </w:r>
          </w:p>
        </w:tc>
        <w:tc>
          <w:tcPr>
            <w:tcW w:w="2834" w:type="pct"/>
            <w:shd w:val="clear" w:color="auto" w:fill="auto"/>
          </w:tcPr>
          <w:p w:rsidR="00580065" w:rsidRPr="00D709F8" w:rsidRDefault="000E587C" w:rsidP="004A4E0A">
            <w:pPr>
              <w:spacing w:after="0" w:line="240" w:lineRule="auto"/>
              <w:rPr>
                <w:rFonts w:ascii="Times New Roman" w:hAnsi="Times New Roman" w:cs="Times New Roman"/>
                <w:sz w:val="24"/>
                <w:szCs w:val="24"/>
              </w:rPr>
            </w:pPr>
            <w:hyperlink r:id="rId18" w:history="1">
              <w:r w:rsidR="00580065" w:rsidRPr="00D709F8">
                <w:rPr>
                  <w:rStyle w:val="Hyperlink"/>
                  <w:rFonts w:ascii="Times New Roman" w:hAnsi="Times New Roman" w:cs="Times New Roman"/>
                  <w:sz w:val="24"/>
                  <w:szCs w:val="24"/>
                </w:rPr>
                <w:t>http://www.vgtu.lt/</w:t>
              </w:r>
            </w:hyperlink>
            <w:r w:rsidR="00580065" w:rsidRPr="00D709F8">
              <w:rPr>
                <w:rFonts w:ascii="Times New Roman" w:hAnsi="Times New Roman" w:cs="Times New Roman"/>
                <w:sz w:val="24"/>
                <w:szCs w:val="24"/>
              </w:rPr>
              <w:t xml:space="preserve"> </w:t>
            </w:r>
          </w:p>
        </w:tc>
      </w:tr>
      <w:tr w:rsidR="00580065" w:rsidRPr="00D709F8" w:rsidTr="004A4E0A">
        <w:trPr>
          <w:trHeight w:val="70"/>
          <w:jc w:val="center"/>
        </w:trPr>
        <w:tc>
          <w:tcPr>
            <w:tcW w:w="2166" w:type="pct"/>
            <w:shd w:val="clear" w:color="auto" w:fill="auto"/>
          </w:tcPr>
          <w:p w:rsidR="00580065" w:rsidRPr="00D709F8" w:rsidRDefault="00580065" w:rsidP="004A4E0A">
            <w:pPr>
              <w:spacing w:after="0" w:line="240" w:lineRule="auto"/>
              <w:rPr>
                <w:rFonts w:ascii="Times New Roman" w:hAnsi="Times New Roman" w:cs="Times New Roman"/>
                <w:b/>
                <w:sz w:val="24"/>
                <w:szCs w:val="24"/>
              </w:rPr>
            </w:pPr>
            <w:r w:rsidRPr="00D709F8">
              <w:rPr>
                <w:rFonts w:ascii="Times New Roman" w:hAnsi="Times New Roman" w:cs="Times New Roman"/>
                <w:b/>
                <w:sz w:val="24"/>
                <w:szCs w:val="24"/>
              </w:rPr>
              <w:t xml:space="preserve">Elektroninis paštas </w:t>
            </w:r>
          </w:p>
        </w:tc>
        <w:tc>
          <w:tcPr>
            <w:tcW w:w="2834" w:type="pct"/>
            <w:shd w:val="clear" w:color="auto" w:fill="auto"/>
          </w:tcPr>
          <w:p w:rsidR="00580065" w:rsidRPr="00D709F8" w:rsidRDefault="000E587C" w:rsidP="004A4E0A">
            <w:pPr>
              <w:spacing w:after="0" w:line="240" w:lineRule="auto"/>
              <w:rPr>
                <w:rFonts w:ascii="Times New Roman" w:hAnsi="Times New Roman" w:cs="Times New Roman"/>
                <w:sz w:val="24"/>
                <w:szCs w:val="24"/>
              </w:rPr>
            </w:pPr>
            <w:hyperlink r:id="rId19" w:history="1">
              <w:r w:rsidR="00580065" w:rsidRPr="00D709F8">
                <w:rPr>
                  <w:rStyle w:val="Hyperlink"/>
                  <w:rFonts w:ascii="Times New Roman" w:eastAsiaTheme="majorEastAsia" w:hAnsi="Times New Roman" w:cs="Times New Roman"/>
                  <w:sz w:val="24"/>
                  <w:szCs w:val="24"/>
                </w:rPr>
                <w:t>vgtu@vgtu.lt</w:t>
              </w:r>
            </w:hyperlink>
          </w:p>
        </w:tc>
      </w:tr>
    </w:tbl>
    <w:p w:rsidR="00580065" w:rsidRPr="004D537B" w:rsidRDefault="00580065" w:rsidP="00580065">
      <w:pPr>
        <w:spacing w:before="120" w:after="120" w:line="240" w:lineRule="auto"/>
        <w:ind w:firstLine="851"/>
        <w:rPr>
          <w:rFonts w:ascii="Times New Roman" w:hAnsi="Times New Roman" w:cs="Times New Roman"/>
        </w:rPr>
      </w:pPr>
    </w:p>
    <w:p w:rsidR="00580065" w:rsidRDefault="00580065" w:rsidP="00D709F8">
      <w:pPr>
        <w:spacing w:line="276" w:lineRule="auto"/>
        <w:ind w:firstLine="709"/>
        <w:jc w:val="both"/>
        <w:rPr>
          <w:rFonts w:ascii="Times New Roman" w:hAnsi="Times New Roman" w:cs="Times New Roman"/>
          <w:sz w:val="24"/>
          <w:szCs w:val="24"/>
        </w:rPr>
      </w:pPr>
      <w:r w:rsidRPr="004D537B">
        <w:rPr>
          <w:rFonts w:ascii="Times New Roman" w:hAnsi="Times New Roman" w:cs="Times New Roman"/>
          <w:sz w:val="24"/>
          <w:szCs w:val="24"/>
        </w:rPr>
        <w:t>VGTU yra Lietuvos Respublikos valstybinė aukštoji mokykla. Jo buveinės adresas: Saulėtekio al. 11, LT-10223 Vilnius.</w:t>
      </w:r>
    </w:p>
    <w:p w:rsidR="00580065" w:rsidRDefault="00580065" w:rsidP="00D709F8">
      <w:pPr>
        <w:spacing w:line="276" w:lineRule="auto"/>
        <w:ind w:firstLine="709"/>
        <w:jc w:val="both"/>
        <w:rPr>
          <w:rFonts w:ascii="Times New Roman" w:hAnsi="Times New Roman" w:cs="Times New Roman"/>
          <w:sz w:val="24"/>
          <w:szCs w:val="24"/>
        </w:rPr>
      </w:pPr>
      <w:r w:rsidRPr="004D537B">
        <w:rPr>
          <w:rFonts w:ascii="Times New Roman" w:hAnsi="Times New Roman" w:cs="Times New Roman"/>
          <w:sz w:val="24"/>
          <w:szCs w:val="24"/>
        </w:rPr>
        <w:t xml:space="preserve">VGTU yra viešasis juridinis asmuo, veikiantis kaip viešoji įstaiga, turi antspaudą su Lietuvos valstybės herbu </w:t>
      </w:r>
      <w:r>
        <w:rPr>
          <w:rFonts w:ascii="Times New Roman" w:hAnsi="Times New Roman" w:cs="Times New Roman"/>
          <w:sz w:val="24"/>
          <w:szCs w:val="24"/>
        </w:rPr>
        <w:t>ir</w:t>
      </w:r>
      <w:r w:rsidRPr="004D537B">
        <w:rPr>
          <w:rFonts w:ascii="Times New Roman" w:hAnsi="Times New Roman" w:cs="Times New Roman"/>
          <w:sz w:val="24"/>
          <w:szCs w:val="24"/>
        </w:rPr>
        <w:t xml:space="preserve"> savo pavadinimu </w:t>
      </w:r>
      <w:r>
        <w:rPr>
          <w:rFonts w:ascii="Times New Roman" w:hAnsi="Times New Roman" w:cs="Times New Roman"/>
          <w:sz w:val="24"/>
          <w:szCs w:val="24"/>
        </w:rPr>
        <w:t>bei</w:t>
      </w:r>
      <w:r w:rsidRPr="004D537B">
        <w:rPr>
          <w:rFonts w:ascii="Times New Roman" w:hAnsi="Times New Roman" w:cs="Times New Roman"/>
          <w:sz w:val="24"/>
          <w:szCs w:val="24"/>
        </w:rPr>
        <w:t xml:space="preserve"> atsiskaitomųjų sąskaitų bankuose.</w:t>
      </w:r>
    </w:p>
    <w:p w:rsidR="00580065" w:rsidRDefault="00580065" w:rsidP="00D709F8">
      <w:pPr>
        <w:spacing w:line="276" w:lineRule="auto"/>
        <w:ind w:firstLine="709"/>
        <w:jc w:val="both"/>
        <w:rPr>
          <w:rFonts w:ascii="Times New Roman" w:hAnsi="Times New Roman" w:cs="Times New Roman"/>
          <w:sz w:val="24"/>
          <w:szCs w:val="24"/>
        </w:rPr>
      </w:pPr>
      <w:r w:rsidRPr="004D537B">
        <w:rPr>
          <w:rFonts w:ascii="Times New Roman" w:hAnsi="Times New Roman" w:cs="Times New Roman"/>
          <w:sz w:val="24"/>
          <w:szCs w:val="24"/>
        </w:rPr>
        <w:t>VGTU steigėjas – Lietuvos Respublikos Seimas (toliau – Seimas).</w:t>
      </w:r>
    </w:p>
    <w:p w:rsidR="00580065" w:rsidRDefault="00580065" w:rsidP="00D709F8">
      <w:pPr>
        <w:spacing w:line="276" w:lineRule="auto"/>
        <w:ind w:firstLine="709"/>
        <w:jc w:val="both"/>
        <w:rPr>
          <w:rFonts w:ascii="Times New Roman" w:hAnsi="Times New Roman" w:cs="Times New Roman"/>
          <w:sz w:val="24"/>
          <w:szCs w:val="24"/>
        </w:rPr>
      </w:pPr>
      <w:r w:rsidRPr="004D537B">
        <w:rPr>
          <w:rFonts w:ascii="Times New Roman" w:hAnsi="Times New Roman" w:cs="Times New Roman"/>
          <w:sz w:val="24"/>
          <w:szCs w:val="24"/>
        </w:rPr>
        <w:t xml:space="preserve">VGTU turi autonomiją, kuri apima akademinę, administracinę, ūkio ir finansų tvarkymo veiklą, grindžiamą demokratinės savivaldos principu, akademine laisve ir pagarba žmogaus teisėms </w:t>
      </w:r>
      <w:r w:rsidRPr="004D537B">
        <w:rPr>
          <w:rFonts w:ascii="Times New Roman" w:hAnsi="Times New Roman" w:cs="Times New Roman"/>
          <w:sz w:val="24"/>
          <w:szCs w:val="24"/>
        </w:rPr>
        <w:lastRenderedPageBreak/>
        <w:t>ir yra apibrėžta Lietuvos Respublikos Konstitucijoje, Lietuvos Respublikos mokslo ir studijų įstatyme (toliau – Mokslo ir stud</w:t>
      </w:r>
      <w:r>
        <w:rPr>
          <w:rFonts w:ascii="Times New Roman" w:hAnsi="Times New Roman" w:cs="Times New Roman"/>
          <w:sz w:val="24"/>
          <w:szCs w:val="24"/>
        </w:rPr>
        <w:t>ijų įstatymas) ir VGTU statute.</w:t>
      </w:r>
    </w:p>
    <w:p w:rsidR="00580065" w:rsidRDefault="00580065" w:rsidP="00D709F8">
      <w:pPr>
        <w:spacing w:line="276" w:lineRule="auto"/>
        <w:ind w:firstLine="709"/>
        <w:jc w:val="both"/>
        <w:rPr>
          <w:rFonts w:ascii="Times New Roman" w:hAnsi="Times New Roman" w:cs="Times New Roman"/>
          <w:sz w:val="24"/>
          <w:szCs w:val="24"/>
        </w:rPr>
      </w:pPr>
      <w:r w:rsidRPr="00304D23">
        <w:rPr>
          <w:rFonts w:ascii="Times New Roman" w:hAnsi="Times New Roman" w:cs="Times New Roman"/>
          <w:sz w:val="24"/>
          <w:szCs w:val="24"/>
        </w:rPr>
        <w:t>VGTU vykdo visų studijų pakopų programas, atsižvelgdamas į valstybės ir darbo rinkos poreikius, į asmens nuolatinio tobulėjimo poreikius ir siekius įgyti reikiamą kvalifikaciją pagal visuotinai pripažintus standartus.</w:t>
      </w:r>
    </w:p>
    <w:p w:rsidR="00580065" w:rsidRDefault="00580065" w:rsidP="00D709F8">
      <w:pPr>
        <w:spacing w:line="276" w:lineRule="auto"/>
        <w:ind w:firstLine="709"/>
        <w:jc w:val="both"/>
        <w:rPr>
          <w:rFonts w:ascii="Times New Roman" w:hAnsi="Times New Roman" w:cs="Times New Roman"/>
          <w:sz w:val="24"/>
          <w:szCs w:val="24"/>
        </w:rPr>
      </w:pPr>
      <w:r w:rsidRPr="003F2824">
        <w:rPr>
          <w:rFonts w:ascii="Times New Roman" w:hAnsi="Times New Roman" w:cs="Times New Roman"/>
          <w:sz w:val="24"/>
          <w:szCs w:val="24"/>
        </w:rPr>
        <w:t>VGTU misija – mokyti ir ugdyti pilietiškai atsakingą, kūrybingą, verslią, konkurencingą,</w:t>
      </w:r>
      <w:r w:rsidRPr="00304D23">
        <w:rPr>
          <w:rFonts w:ascii="Times New Roman" w:hAnsi="Times New Roman" w:cs="Times New Roman"/>
          <w:sz w:val="24"/>
          <w:szCs w:val="24"/>
        </w:rPr>
        <w:t xml:space="preserve"> mokslui ir naujausioms technologijoms bei kultūros vertybėms imlią asmenybę, padėti užtikrinti ekonominį šalies visuomenės, kultūros ir ūkio suklestėjimą, socialinę santarvę ir nacionalinės kultūros savitumo išsaugojimą.</w:t>
      </w:r>
    </w:p>
    <w:p w:rsidR="00580065" w:rsidRPr="009075F5" w:rsidRDefault="00580065" w:rsidP="00D709F8">
      <w:pPr>
        <w:spacing w:line="276"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VGTU perteikia naujausias mokslo žinias, ugdo darbo rinkos ir tolesnių studijų poreikiams reikalingas kompetencijas, ugdo kūrybingus, gebančius spręsti įvairias problemas ir prisitaikyti prie kintančių aplinkos sąlygų žmones, plėtoja perspektyvias mokslinių tyrimų kryptis, kuria inovacijas, prisideda prie valstybės ir regiono darnaus vystymosi bei integracijos į globalias rinkas, siekia tarptautinio mokslinės veiklos pripažinimo, ugdo kūrybingą, žiniomis grįstą ir inovacijoms atvirą visuomenę. Siekiant užtikrinti sėkmingą VGTU misijos vykdymą ir VGTU veiklos efektyvumą, keliami šie tikslai:</w:t>
      </w:r>
    </w:p>
    <w:p w:rsidR="00580065" w:rsidRPr="006C4301" w:rsidRDefault="00580065" w:rsidP="00D709F8">
      <w:pPr>
        <w:pStyle w:val="ListParagraph"/>
        <w:numPr>
          <w:ilvl w:val="0"/>
          <w:numId w:val="6"/>
        </w:numPr>
        <w:spacing w:line="276" w:lineRule="auto"/>
        <w:jc w:val="both"/>
        <w:rPr>
          <w:rFonts w:ascii="Times New Roman" w:hAnsi="Times New Roman" w:cs="Times New Roman"/>
          <w:sz w:val="24"/>
          <w:szCs w:val="24"/>
        </w:rPr>
      </w:pPr>
      <w:r w:rsidRPr="006C4301">
        <w:rPr>
          <w:rFonts w:ascii="Times New Roman" w:hAnsi="Times New Roman" w:cs="Times New Roman"/>
          <w:sz w:val="24"/>
          <w:szCs w:val="24"/>
        </w:rPr>
        <w:t>Rengti kvalifikuotus specialistus, ugdyti kūrybiškus ir socialiai aktyvius profesionalus, kurie gebėtų sėkmingai dirbti tiek Lietuvos, tiek užsienio mokslo ir darbo rinkose.</w:t>
      </w:r>
    </w:p>
    <w:p w:rsidR="00580065" w:rsidRPr="006C4301" w:rsidRDefault="00580065" w:rsidP="00D709F8">
      <w:pPr>
        <w:pStyle w:val="ListParagraph"/>
        <w:numPr>
          <w:ilvl w:val="0"/>
          <w:numId w:val="6"/>
        </w:numPr>
        <w:spacing w:line="276" w:lineRule="auto"/>
        <w:jc w:val="both"/>
        <w:rPr>
          <w:rFonts w:ascii="Times New Roman" w:hAnsi="Times New Roman" w:cs="Times New Roman"/>
          <w:sz w:val="24"/>
          <w:szCs w:val="24"/>
        </w:rPr>
      </w:pPr>
      <w:r w:rsidRPr="006C4301">
        <w:rPr>
          <w:rFonts w:ascii="Times New Roman" w:hAnsi="Times New Roman" w:cs="Times New Roman"/>
          <w:sz w:val="24"/>
          <w:szCs w:val="24"/>
        </w:rPr>
        <w:t>Vykdyti tarptautinio lygio mokslinius tyrimus, koncentruojant mokslinę veiklą aukščiausios kompetencijos mokslo padaliniuose ir vykdant pripažintų mokslininkų pritraukimo politiką.</w:t>
      </w:r>
    </w:p>
    <w:p w:rsidR="00580065" w:rsidRPr="006C4301" w:rsidRDefault="00580065" w:rsidP="00D709F8">
      <w:pPr>
        <w:pStyle w:val="ListParagraph"/>
        <w:numPr>
          <w:ilvl w:val="0"/>
          <w:numId w:val="6"/>
        </w:numPr>
        <w:spacing w:line="276" w:lineRule="auto"/>
        <w:jc w:val="both"/>
        <w:rPr>
          <w:rFonts w:ascii="Times New Roman" w:hAnsi="Times New Roman" w:cs="Times New Roman"/>
          <w:sz w:val="24"/>
          <w:szCs w:val="24"/>
        </w:rPr>
      </w:pPr>
      <w:r w:rsidRPr="006C4301">
        <w:rPr>
          <w:rFonts w:ascii="Times New Roman" w:hAnsi="Times New Roman" w:cs="Times New Roman"/>
          <w:sz w:val="24"/>
          <w:szCs w:val="24"/>
        </w:rPr>
        <w:t>Kurti moksliniais tyrimais grindžiamas inovacijas visuomenei ir verslui, tapti Baltijos šalių universitetų lyderiu darnios statybos, transporto, darnios aplinkos, informacinių technologijų ir komunikacijų mokslo srityse.</w:t>
      </w:r>
    </w:p>
    <w:p w:rsidR="00580065" w:rsidRDefault="00580065" w:rsidP="00D709F8">
      <w:pPr>
        <w:pStyle w:val="ListParagraph"/>
        <w:numPr>
          <w:ilvl w:val="0"/>
          <w:numId w:val="6"/>
        </w:numPr>
        <w:spacing w:line="276" w:lineRule="auto"/>
        <w:jc w:val="both"/>
        <w:rPr>
          <w:rFonts w:ascii="Times New Roman" w:hAnsi="Times New Roman" w:cs="Times New Roman"/>
          <w:sz w:val="24"/>
          <w:szCs w:val="24"/>
        </w:rPr>
      </w:pPr>
      <w:r w:rsidRPr="006C4301">
        <w:rPr>
          <w:rFonts w:ascii="Times New Roman" w:hAnsi="Times New Roman" w:cs="Times New Roman"/>
          <w:sz w:val="24"/>
          <w:szCs w:val="24"/>
        </w:rPr>
        <w:t>Skatinti darnų šalies ir regiono vystymąsi. Ugdyti inovatyvią visuomenę.</w:t>
      </w:r>
    </w:p>
    <w:p w:rsidR="00580065" w:rsidRPr="00D16312" w:rsidRDefault="00580065" w:rsidP="00D709F8">
      <w:pPr>
        <w:spacing w:line="276" w:lineRule="auto"/>
        <w:ind w:firstLine="709"/>
        <w:jc w:val="both"/>
        <w:rPr>
          <w:rFonts w:ascii="Times New Roman" w:hAnsi="Times New Roman" w:cs="Times New Roman"/>
          <w:sz w:val="24"/>
          <w:szCs w:val="24"/>
        </w:rPr>
      </w:pPr>
      <w:r w:rsidRPr="00580065">
        <w:rPr>
          <w:rFonts w:ascii="Times New Roman" w:hAnsi="Times New Roman" w:cs="Times New Roman"/>
          <w:sz w:val="24"/>
          <w:szCs w:val="24"/>
        </w:rPr>
        <w:t>VGTU</w:t>
      </w:r>
      <w:r w:rsidRPr="00D16312">
        <w:rPr>
          <w:rFonts w:ascii="Times New Roman" w:hAnsi="Times New Roman" w:cs="Times New Roman"/>
          <w:sz w:val="24"/>
          <w:szCs w:val="24"/>
        </w:rPr>
        <w:t xml:space="preserve"> rengiami bakalaura</w:t>
      </w:r>
      <w:r w:rsidRPr="00580065">
        <w:rPr>
          <w:rFonts w:ascii="Times New Roman" w:hAnsi="Times New Roman" w:cs="Times New Roman"/>
          <w:sz w:val="24"/>
          <w:szCs w:val="24"/>
        </w:rPr>
        <w:t>i, magistrai, mokslo daktarai.</w:t>
      </w:r>
    </w:p>
    <w:p w:rsidR="00580065" w:rsidRPr="00580065" w:rsidRDefault="00580065" w:rsidP="00D709F8">
      <w:pPr>
        <w:spacing w:line="276" w:lineRule="auto"/>
        <w:ind w:firstLine="709"/>
        <w:jc w:val="both"/>
        <w:rPr>
          <w:rFonts w:ascii="Times New Roman" w:hAnsi="Times New Roman" w:cs="Times New Roman"/>
          <w:sz w:val="24"/>
          <w:szCs w:val="24"/>
        </w:rPr>
      </w:pPr>
      <w:r w:rsidRPr="00580065">
        <w:rPr>
          <w:rFonts w:ascii="Times New Roman" w:hAnsi="Times New Roman" w:cs="Times New Roman"/>
          <w:sz w:val="24"/>
          <w:szCs w:val="24"/>
        </w:rPr>
        <w:t>Pirmosios pakopos (bakalauro) studijos – tai studijos, kurių programos orientuotos į universalųjį bendrąjį universitetinį išsilavinimą, teorinį pasirengimą ir aukščiausio lygio profesinius gebėjimus. Baigus universitetines pirmosios pakopos studijas, įgyjamas bakalauro kvalifikacinis laipsnis.</w:t>
      </w:r>
    </w:p>
    <w:p w:rsidR="00580065" w:rsidRPr="00580065" w:rsidRDefault="00580065" w:rsidP="00D709F8">
      <w:pPr>
        <w:spacing w:line="276" w:lineRule="auto"/>
        <w:ind w:firstLine="709"/>
        <w:jc w:val="both"/>
        <w:rPr>
          <w:rFonts w:ascii="Times New Roman" w:hAnsi="Times New Roman" w:cs="Times New Roman"/>
          <w:sz w:val="24"/>
          <w:szCs w:val="24"/>
        </w:rPr>
      </w:pPr>
      <w:r w:rsidRPr="00580065">
        <w:rPr>
          <w:rFonts w:ascii="Times New Roman" w:hAnsi="Times New Roman" w:cs="Times New Roman"/>
          <w:sz w:val="24"/>
          <w:szCs w:val="24"/>
        </w:rPr>
        <w:t>Sėkmingai baigus bakalauro studijas įgyjama teisė tęsti mokslus magistrantūroje.</w:t>
      </w:r>
    </w:p>
    <w:p w:rsidR="00580065" w:rsidRPr="00580065" w:rsidRDefault="00580065" w:rsidP="00D709F8">
      <w:pPr>
        <w:spacing w:line="276" w:lineRule="auto"/>
        <w:ind w:firstLine="709"/>
        <w:jc w:val="both"/>
        <w:rPr>
          <w:rFonts w:ascii="Times New Roman" w:hAnsi="Times New Roman" w:cs="Times New Roman"/>
          <w:sz w:val="24"/>
          <w:szCs w:val="24"/>
        </w:rPr>
      </w:pPr>
      <w:r w:rsidRPr="00580065">
        <w:rPr>
          <w:rFonts w:ascii="Times New Roman" w:hAnsi="Times New Roman" w:cs="Times New Roman"/>
          <w:sz w:val="24"/>
          <w:szCs w:val="24"/>
        </w:rPr>
        <w:t xml:space="preserve">Antrosios pakopos studijos – tai universitetinės studijos, skiriamos pasirengti savarankiškam mokslo (meno) darbui arba kitam darbui, kurį atlikti reikia mokslo žinių ir analitinių gebėjimų. Baigus magistrantūros studijas, įgyjamas kvalifikacinis magistro laipsnis. </w:t>
      </w:r>
    </w:p>
    <w:p w:rsidR="00580065" w:rsidRPr="00580065" w:rsidRDefault="00580065" w:rsidP="00D709F8">
      <w:pPr>
        <w:spacing w:line="276" w:lineRule="auto"/>
        <w:ind w:firstLine="709"/>
        <w:jc w:val="both"/>
        <w:rPr>
          <w:rFonts w:ascii="Times New Roman" w:hAnsi="Times New Roman" w:cs="Times New Roman"/>
          <w:sz w:val="24"/>
          <w:szCs w:val="24"/>
        </w:rPr>
      </w:pPr>
      <w:r w:rsidRPr="00580065">
        <w:rPr>
          <w:rFonts w:ascii="Times New Roman" w:hAnsi="Times New Roman" w:cs="Times New Roman"/>
          <w:sz w:val="24"/>
          <w:szCs w:val="24"/>
        </w:rPr>
        <w:t>Vientisosios studijos – antrosios pakopos studijos magistro laipsniui įgyti. Tai tęstinumu susiejamos pirmosios ir antrosios pakopų universitetinės studijos. Studijų trukmė – 5 metai.</w:t>
      </w:r>
    </w:p>
    <w:p w:rsidR="00580065" w:rsidRPr="00580065" w:rsidRDefault="00580065" w:rsidP="00D709F8">
      <w:pPr>
        <w:spacing w:line="276" w:lineRule="auto"/>
        <w:ind w:firstLine="709"/>
        <w:jc w:val="both"/>
        <w:rPr>
          <w:rFonts w:ascii="Times New Roman" w:hAnsi="Times New Roman" w:cs="Times New Roman"/>
          <w:sz w:val="24"/>
          <w:szCs w:val="24"/>
        </w:rPr>
      </w:pPr>
      <w:r w:rsidRPr="00580065">
        <w:rPr>
          <w:rFonts w:ascii="Times New Roman" w:hAnsi="Times New Roman" w:cs="Times New Roman"/>
          <w:sz w:val="24"/>
          <w:szCs w:val="24"/>
        </w:rPr>
        <w:t>Trečiosios pakopos (doktorantūros) studijos – tai universitetinės mokslininkų rengimo studijos. Į studijas priimami asmenys, turintys kvalifikacinį magistro laipsnį arba vienpakopės studijų sistemos aukštojo mokslo diplomą.</w:t>
      </w:r>
    </w:p>
    <w:p w:rsidR="00580065" w:rsidRPr="00580065" w:rsidRDefault="00580065" w:rsidP="00D709F8">
      <w:pPr>
        <w:spacing w:line="276" w:lineRule="auto"/>
        <w:ind w:firstLine="709"/>
        <w:jc w:val="both"/>
        <w:rPr>
          <w:rFonts w:ascii="Times New Roman" w:hAnsi="Times New Roman" w:cs="Times New Roman"/>
          <w:sz w:val="24"/>
          <w:szCs w:val="24"/>
        </w:rPr>
      </w:pPr>
      <w:r w:rsidRPr="00580065">
        <w:rPr>
          <w:rFonts w:ascii="Times New Roman" w:hAnsi="Times New Roman" w:cs="Times New Roman"/>
          <w:sz w:val="24"/>
          <w:szCs w:val="24"/>
        </w:rPr>
        <w:lastRenderedPageBreak/>
        <w:t>Išlyginamosios studijos – tai pirmosios pakopos universitetinės studijos, skirtos kolegijų absolventams, baigusiems to profilio studijų programas, turintiems aukštąjį neuniversitetinį išsilavinimą, įgijusiems profesinę kvalifikaciją arba profesinio bakalauro laipsnį ir norintiems įgyti universitetinį išsilavinimą. Asmenys, baigę išlyginamąsias studijas, bendrąja tvarka gali dalyvauti konkurse stoti į atitinkamo profilio magistrantūrą.</w:t>
      </w:r>
    </w:p>
    <w:p w:rsidR="00580065" w:rsidRPr="00580065" w:rsidRDefault="00580065" w:rsidP="00D709F8">
      <w:pPr>
        <w:spacing w:line="276" w:lineRule="auto"/>
        <w:ind w:firstLine="709"/>
        <w:jc w:val="both"/>
        <w:rPr>
          <w:rFonts w:ascii="Times New Roman" w:hAnsi="Times New Roman" w:cs="Times New Roman"/>
          <w:sz w:val="24"/>
          <w:szCs w:val="24"/>
        </w:rPr>
      </w:pPr>
      <w:r w:rsidRPr="00580065">
        <w:rPr>
          <w:rFonts w:ascii="Times New Roman" w:hAnsi="Times New Roman" w:cs="Times New Roman"/>
          <w:sz w:val="24"/>
          <w:szCs w:val="24"/>
        </w:rPr>
        <w:t>Papildomosios studijos – tai studijos, apimančios pirmosios pakopos studijų dalykus, kurių nėra studijavę pretendentai, stojantys į magistrantūrą. Šie dalykai būtini tam, kad studentai turėtų pakankamai žinių ir gebėjimų, reikalingų sėkmingoms atitinkamo profilio magistrantūros studijoms. Papildomosios studijos skirtos asmenims, baigusiems kitos krypties universitetines studijas ir turintiems bakalauro laipsnį arba baigusiems kolegijas ir įgijusiems profesinio bakalauro laipsnį. Baigus studijas įteikiamas baigtas studijas liudijantis pažymėjimas.</w:t>
      </w:r>
    </w:p>
    <w:p w:rsidR="00580065" w:rsidRPr="00580065" w:rsidRDefault="00580065" w:rsidP="00D709F8">
      <w:pPr>
        <w:spacing w:line="276" w:lineRule="auto"/>
        <w:ind w:firstLine="709"/>
        <w:jc w:val="both"/>
        <w:rPr>
          <w:rFonts w:ascii="Times New Roman" w:hAnsi="Times New Roman" w:cs="Times New Roman"/>
          <w:sz w:val="24"/>
          <w:szCs w:val="24"/>
        </w:rPr>
      </w:pPr>
      <w:r w:rsidRPr="00580065">
        <w:rPr>
          <w:rFonts w:ascii="Times New Roman" w:hAnsi="Times New Roman" w:cs="Times New Roman"/>
          <w:sz w:val="24"/>
          <w:szCs w:val="24"/>
        </w:rPr>
        <w:t>Profesinės kvalifikacijos tobulinimo studijos – tai studijos asmenims, turintiems ne žemesnį kaip vidurinį išsilavinimą arba baigusiems pirmosios ar antrosios pakopos studijas ir norintiems siekti aukštesnės profesinės kvalifikacijos.</w:t>
      </w:r>
    </w:p>
    <w:p w:rsidR="00580065" w:rsidRDefault="00580065" w:rsidP="00D709F8">
      <w:pPr>
        <w:spacing w:line="276" w:lineRule="auto"/>
        <w:ind w:firstLine="709"/>
        <w:jc w:val="both"/>
        <w:rPr>
          <w:rFonts w:ascii="Times New Roman" w:hAnsi="Times New Roman" w:cs="Times New Roman"/>
          <w:sz w:val="24"/>
          <w:szCs w:val="24"/>
        </w:rPr>
      </w:pPr>
      <w:r w:rsidRPr="00580065">
        <w:rPr>
          <w:rFonts w:ascii="Times New Roman" w:hAnsi="Times New Roman" w:cs="Times New Roman"/>
          <w:sz w:val="24"/>
          <w:szCs w:val="24"/>
        </w:rPr>
        <w:t>Studijų organizavimo tvarką Vilniaus Gedimino technikos universitete reglamentuoja Mokslo ir studijų įstatymas, kiti Lietuvos Respublikos teisės ir VGTU norminiai aktai.</w:t>
      </w:r>
    </w:p>
    <w:p w:rsidR="00D709F8" w:rsidRDefault="00D709F8" w:rsidP="00D709F8">
      <w:pPr>
        <w:spacing w:after="0" w:line="240" w:lineRule="auto"/>
        <w:ind w:firstLine="709"/>
        <w:jc w:val="both"/>
        <w:rPr>
          <w:rFonts w:ascii="Times New Roman" w:hAnsi="Times New Roman" w:cs="Times New Roman"/>
          <w:sz w:val="24"/>
          <w:szCs w:val="24"/>
        </w:rPr>
      </w:pPr>
    </w:p>
    <w:p w:rsidR="00B507B4" w:rsidRPr="00D506B1" w:rsidRDefault="00B507B4" w:rsidP="00D709F8">
      <w:pPr>
        <w:spacing w:before="120" w:after="120"/>
        <w:jc w:val="center"/>
      </w:pPr>
      <w:r w:rsidRPr="00D506B1">
        <w:rPr>
          <w:noProof/>
          <w:lang w:eastAsia="lt-LT"/>
        </w:rPr>
        <w:drawing>
          <wp:inline distT="0" distB="0" distL="0" distR="0" wp14:anchorId="10E393F3" wp14:editId="05AF8A00">
            <wp:extent cx="5153612" cy="457962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9307" cy="4584680"/>
                    </a:xfrm>
                    <a:prstGeom prst="rect">
                      <a:avLst/>
                    </a:prstGeom>
                    <a:noFill/>
                    <a:ln>
                      <a:noFill/>
                    </a:ln>
                  </pic:spPr>
                </pic:pic>
              </a:graphicData>
            </a:graphic>
          </wp:inline>
        </w:drawing>
      </w:r>
    </w:p>
    <w:p w:rsidR="00B507B4" w:rsidRPr="00D709F8" w:rsidRDefault="00D709F8" w:rsidP="00B507B4">
      <w:pPr>
        <w:jc w:val="center"/>
        <w:rPr>
          <w:rFonts w:ascii="Times New Roman" w:hAnsi="Times New Roman" w:cs="Times New Roman"/>
          <w:b/>
          <w:sz w:val="24"/>
          <w:szCs w:val="24"/>
        </w:rPr>
      </w:pPr>
      <w:r>
        <w:rPr>
          <w:rFonts w:ascii="Times New Roman" w:hAnsi="Times New Roman" w:cs="Times New Roman"/>
          <w:b/>
          <w:sz w:val="24"/>
          <w:szCs w:val="24"/>
        </w:rPr>
        <w:t>11</w:t>
      </w:r>
      <w:r w:rsidR="00B507B4" w:rsidRPr="00B507B4">
        <w:rPr>
          <w:rFonts w:ascii="Times New Roman" w:hAnsi="Times New Roman" w:cs="Times New Roman"/>
          <w:b/>
          <w:sz w:val="24"/>
          <w:szCs w:val="24"/>
        </w:rPr>
        <w:t xml:space="preserve"> pav.</w:t>
      </w:r>
      <w:r w:rsidR="00B507B4" w:rsidRPr="00D709F8">
        <w:rPr>
          <w:rFonts w:ascii="Times New Roman" w:hAnsi="Times New Roman" w:cs="Times New Roman"/>
          <w:b/>
          <w:sz w:val="24"/>
          <w:szCs w:val="24"/>
        </w:rPr>
        <w:t xml:space="preserve"> </w:t>
      </w:r>
      <w:r w:rsidR="00B507B4" w:rsidRPr="00D709F8">
        <w:rPr>
          <w:rFonts w:ascii="Times New Roman" w:hAnsi="Times New Roman" w:cs="Times New Roman"/>
          <w:sz w:val="24"/>
          <w:szCs w:val="24"/>
        </w:rPr>
        <w:t>VGTU studijų modelis</w:t>
      </w:r>
    </w:p>
    <w:p w:rsidR="00580065" w:rsidRDefault="00580065" w:rsidP="00D709F8">
      <w:pPr>
        <w:spacing w:line="276" w:lineRule="auto"/>
        <w:ind w:firstLine="709"/>
        <w:jc w:val="both"/>
        <w:rPr>
          <w:rFonts w:ascii="Times New Roman" w:hAnsi="Times New Roman" w:cs="Times New Roman"/>
          <w:sz w:val="24"/>
          <w:szCs w:val="24"/>
        </w:rPr>
      </w:pPr>
      <w:r w:rsidRPr="00580065">
        <w:rPr>
          <w:rFonts w:ascii="Times New Roman" w:hAnsi="Times New Roman" w:cs="Times New Roman"/>
          <w:sz w:val="24"/>
          <w:szCs w:val="24"/>
        </w:rPr>
        <w:lastRenderedPageBreak/>
        <w:t>VGTU pirmosios, antrosios studijų pakopų ir vientisųjų studijų 2016 m. studentai galėjo savo studijoms pasirinkti programas iš 11</w:t>
      </w:r>
      <w:r w:rsidR="00B507B4">
        <w:rPr>
          <w:rFonts w:ascii="Times New Roman" w:hAnsi="Times New Roman" w:cs="Times New Roman"/>
          <w:sz w:val="24"/>
          <w:szCs w:val="24"/>
        </w:rPr>
        <w:t>3</w:t>
      </w:r>
      <w:r w:rsidRPr="00580065">
        <w:rPr>
          <w:rFonts w:ascii="Times New Roman" w:hAnsi="Times New Roman" w:cs="Times New Roman"/>
          <w:sz w:val="24"/>
          <w:szCs w:val="24"/>
        </w:rPr>
        <w:t xml:space="preserve"> akredituotų universitetinių studijų programų. 2015 m. universitete buvo vykdomos </w:t>
      </w:r>
      <w:r w:rsidR="00B507B4">
        <w:rPr>
          <w:rFonts w:ascii="Times New Roman" w:hAnsi="Times New Roman" w:cs="Times New Roman"/>
          <w:sz w:val="24"/>
          <w:szCs w:val="24"/>
        </w:rPr>
        <w:t>53</w:t>
      </w:r>
      <w:r w:rsidRPr="00580065">
        <w:rPr>
          <w:rFonts w:ascii="Times New Roman" w:hAnsi="Times New Roman" w:cs="Times New Roman"/>
          <w:sz w:val="24"/>
          <w:szCs w:val="24"/>
        </w:rPr>
        <w:t xml:space="preserve"> pirmosios pakopos studijų, </w:t>
      </w:r>
      <w:r w:rsidR="00B507B4">
        <w:rPr>
          <w:rFonts w:ascii="Times New Roman" w:hAnsi="Times New Roman" w:cs="Times New Roman"/>
          <w:sz w:val="24"/>
          <w:szCs w:val="24"/>
        </w:rPr>
        <w:t>57</w:t>
      </w:r>
      <w:r w:rsidRPr="00580065">
        <w:rPr>
          <w:rFonts w:ascii="Times New Roman" w:hAnsi="Times New Roman" w:cs="Times New Roman"/>
          <w:sz w:val="24"/>
          <w:szCs w:val="24"/>
        </w:rPr>
        <w:t xml:space="preserve"> antrosios pakopos ir </w:t>
      </w:r>
      <w:r w:rsidR="00B507B4">
        <w:rPr>
          <w:rFonts w:ascii="Times New Roman" w:hAnsi="Times New Roman" w:cs="Times New Roman"/>
          <w:sz w:val="24"/>
          <w:szCs w:val="24"/>
        </w:rPr>
        <w:t>3</w:t>
      </w:r>
      <w:r w:rsidRPr="00580065">
        <w:rPr>
          <w:rFonts w:ascii="Times New Roman" w:hAnsi="Times New Roman" w:cs="Times New Roman"/>
          <w:sz w:val="24"/>
          <w:szCs w:val="24"/>
        </w:rPr>
        <w:t xml:space="preserve"> vientisųjų studijų programos.</w:t>
      </w:r>
    </w:p>
    <w:p w:rsidR="00D709F8" w:rsidRDefault="00D709F8" w:rsidP="00D709F8">
      <w:pPr>
        <w:spacing w:after="0" w:line="240" w:lineRule="auto"/>
        <w:ind w:firstLine="709"/>
        <w:jc w:val="both"/>
        <w:rPr>
          <w:rFonts w:ascii="Times New Roman" w:hAnsi="Times New Roman" w:cs="Times New Roman"/>
          <w:sz w:val="24"/>
          <w:szCs w:val="24"/>
        </w:rPr>
      </w:pPr>
    </w:p>
    <w:p w:rsidR="00B507B4" w:rsidRDefault="004B4EC5" w:rsidP="00F616D6">
      <w:pPr>
        <w:spacing w:before="120" w:after="120" w:line="240" w:lineRule="auto"/>
        <w:jc w:val="center"/>
        <w:rPr>
          <w:rFonts w:ascii="Times New Roman" w:hAnsi="Times New Roman" w:cs="Times New Roman"/>
          <w:sz w:val="24"/>
          <w:szCs w:val="24"/>
        </w:rPr>
      </w:pPr>
      <w:r w:rsidRPr="004B4EC5">
        <w:rPr>
          <w:rFonts w:ascii="Times New Roman" w:hAnsi="Times New Roman" w:cs="Times New Roman"/>
          <w:noProof/>
          <w:sz w:val="24"/>
          <w:szCs w:val="24"/>
          <w:lang w:eastAsia="lt-LT"/>
        </w:rPr>
        <w:drawing>
          <wp:inline distT="0" distB="0" distL="0" distR="0">
            <wp:extent cx="3648075" cy="3420070"/>
            <wp:effectExtent l="0" t="0" r="0" b="9525"/>
            <wp:docPr id="29" name="Picture 29" descr="C:\Users\14887\Desktop\projektai\darbo grupe koncentracija\Sandorio tvirtinimas\Rektoriaus ataskaita iš Justo\A dalies pav rektoriui\3_1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887\Desktop\projektai\darbo grupe koncentracija\Sandorio tvirtinimas\Rektoriaus ataskaita iš Justo\A dalies pav rektoriui\3_1pav.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179"/>
                    <a:stretch/>
                  </pic:blipFill>
                  <pic:spPr bwMode="auto">
                    <a:xfrm>
                      <a:off x="0" y="0"/>
                      <a:ext cx="3665227" cy="3436150"/>
                    </a:xfrm>
                    <a:prstGeom prst="rect">
                      <a:avLst/>
                    </a:prstGeom>
                    <a:noFill/>
                    <a:ln>
                      <a:noFill/>
                    </a:ln>
                    <a:extLst>
                      <a:ext uri="{53640926-AAD7-44D8-BBD7-CCE9431645EC}">
                        <a14:shadowObscured xmlns:a14="http://schemas.microsoft.com/office/drawing/2010/main"/>
                      </a:ext>
                    </a:extLst>
                  </pic:spPr>
                </pic:pic>
              </a:graphicData>
            </a:graphic>
          </wp:inline>
        </w:drawing>
      </w:r>
    </w:p>
    <w:p w:rsidR="00B507B4" w:rsidRPr="00D709F8" w:rsidRDefault="00D709F8" w:rsidP="00D709F8">
      <w:pPr>
        <w:jc w:val="center"/>
        <w:rPr>
          <w:rFonts w:ascii="Times New Roman" w:hAnsi="Times New Roman" w:cs="Times New Roman"/>
          <w:b/>
          <w:sz w:val="24"/>
          <w:szCs w:val="24"/>
        </w:rPr>
      </w:pPr>
      <w:r>
        <w:rPr>
          <w:rFonts w:ascii="Times New Roman" w:hAnsi="Times New Roman" w:cs="Times New Roman"/>
          <w:b/>
          <w:sz w:val="24"/>
          <w:szCs w:val="24"/>
        </w:rPr>
        <w:t>12</w:t>
      </w:r>
      <w:r w:rsidR="00B507B4" w:rsidRPr="00D709F8">
        <w:rPr>
          <w:rFonts w:ascii="Times New Roman" w:hAnsi="Times New Roman" w:cs="Times New Roman"/>
          <w:b/>
          <w:sz w:val="24"/>
          <w:szCs w:val="24"/>
        </w:rPr>
        <w:t xml:space="preserve"> pav. </w:t>
      </w:r>
      <w:r w:rsidR="00F616D6" w:rsidRPr="00D709F8">
        <w:rPr>
          <w:rFonts w:ascii="Times New Roman" w:hAnsi="Times New Roman" w:cs="Times New Roman"/>
          <w:sz w:val="24"/>
          <w:szCs w:val="24"/>
        </w:rPr>
        <w:t>VGTU studijų programų skaičiaus kitimas</w:t>
      </w:r>
    </w:p>
    <w:p w:rsidR="00B507B4" w:rsidRPr="00580065" w:rsidRDefault="00B507B4" w:rsidP="00B507B4">
      <w:pPr>
        <w:spacing w:before="120" w:after="120" w:line="240" w:lineRule="auto"/>
        <w:jc w:val="both"/>
        <w:rPr>
          <w:rFonts w:ascii="Times New Roman" w:hAnsi="Times New Roman" w:cs="Times New Roman"/>
          <w:sz w:val="24"/>
          <w:szCs w:val="24"/>
        </w:rPr>
      </w:pPr>
    </w:p>
    <w:p w:rsidR="00F616D6" w:rsidRDefault="00F616D6" w:rsidP="00D16312">
      <w:pPr>
        <w:spacing w:before="120" w:after="120" w:line="240" w:lineRule="auto"/>
        <w:ind w:firstLine="709"/>
        <w:jc w:val="both"/>
        <w:rPr>
          <w:rFonts w:ascii="Times New Roman" w:hAnsi="Times New Roman" w:cs="Times New Roman"/>
          <w:sz w:val="24"/>
          <w:szCs w:val="24"/>
        </w:rPr>
      </w:pPr>
      <w:r w:rsidRPr="00F616D6">
        <w:rPr>
          <w:rFonts w:ascii="Times New Roman" w:hAnsi="Times New Roman" w:cs="Times New Roman"/>
          <w:sz w:val="24"/>
          <w:szCs w:val="24"/>
        </w:rPr>
        <w:t xml:space="preserve">Vertinant </w:t>
      </w:r>
      <w:r>
        <w:rPr>
          <w:rFonts w:ascii="Times New Roman" w:hAnsi="Times New Roman" w:cs="Times New Roman"/>
          <w:sz w:val="24"/>
          <w:szCs w:val="24"/>
        </w:rPr>
        <w:t xml:space="preserve">stojančiųjų pasiskirstymą </w:t>
      </w:r>
      <w:r w:rsidRPr="00F616D6">
        <w:rPr>
          <w:rFonts w:ascii="Times New Roman" w:hAnsi="Times New Roman" w:cs="Times New Roman"/>
          <w:sz w:val="24"/>
          <w:szCs w:val="24"/>
        </w:rPr>
        <w:t>pagal studijų sritis</w:t>
      </w:r>
      <w:r>
        <w:rPr>
          <w:rFonts w:ascii="Times New Roman" w:hAnsi="Times New Roman" w:cs="Times New Roman"/>
          <w:sz w:val="24"/>
          <w:szCs w:val="24"/>
        </w:rPr>
        <w:t xml:space="preserve"> (</w:t>
      </w:r>
      <w:r w:rsidR="00D709F8">
        <w:rPr>
          <w:rFonts w:ascii="Times New Roman" w:hAnsi="Times New Roman" w:cs="Times New Roman"/>
          <w:sz w:val="24"/>
          <w:szCs w:val="24"/>
        </w:rPr>
        <w:t>13</w:t>
      </w:r>
      <w:r>
        <w:rPr>
          <w:rFonts w:ascii="Times New Roman" w:hAnsi="Times New Roman" w:cs="Times New Roman"/>
          <w:sz w:val="24"/>
          <w:szCs w:val="24"/>
        </w:rPr>
        <w:t xml:space="preserve"> ir </w:t>
      </w:r>
      <w:r w:rsidR="00D709F8">
        <w:rPr>
          <w:rFonts w:ascii="Times New Roman" w:hAnsi="Times New Roman" w:cs="Times New Roman"/>
          <w:sz w:val="24"/>
          <w:szCs w:val="24"/>
        </w:rPr>
        <w:t>14</w:t>
      </w:r>
      <w:r>
        <w:rPr>
          <w:rFonts w:ascii="Times New Roman" w:hAnsi="Times New Roman" w:cs="Times New Roman"/>
          <w:sz w:val="24"/>
          <w:szCs w:val="24"/>
        </w:rPr>
        <w:t xml:space="preserve"> pav.)</w:t>
      </w:r>
      <w:r w:rsidRPr="00F616D6">
        <w:rPr>
          <w:rFonts w:ascii="Times New Roman" w:hAnsi="Times New Roman" w:cs="Times New Roman"/>
          <w:sz w:val="24"/>
          <w:szCs w:val="24"/>
        </w:rPr>
        <w:t>, ir pirmojoje, ir antrojoje pakopose didžiausią procentą sudaro technologijos mokslų srities studentai: pirmojoje pakopoje yra 5</w:t>
      </w:r>
      <w:r>
        <w:rPr>
          <w:rFonts w:ascii="Times New Roman" w:hAnsi="Times New Roman" w:cs="Times New Roman"/>
          <w:sz w:val="24"/>
          <w:szCs w:val="24"/>
        </w:rPr>
        <w:t>6</w:t>
      </w:r>
      <w:r w:rsidRPr="00F616D6">
        <w:rPr>
          <w:rFonts w:ascii="Times New Roman" w:hAnsi="Times New Roman" w:cs="Times New Roman"/>
          <w:sz w:val="24"/>
          <w:szCs w:val="24"/>
        </w:rPr>
        <w:t xml:space="preserve"> proc. (</w:t>
      </w:r>
      <w:r>
        <w:rPr>
          <w:rFonts w:ascii="Times New Roman" w:hAnsi="Times New Roman" w:cs="Times New Roman"/>
          <w:sz w:val="24"/>
          <w:szCs w:val="24"/>
        </w:rPr>
        <w:t>1106</w:t>
      </w:r>
      <w:r w:rsidRPr="00F616D6">
        <w:rPr>
          <w:rFonts w:ascii="Times New Roman" w:hAnsi="Times New Roman" w:cs="Times New Roman"/>
          <w:sz w:val="24"/>
          <w:szCs w:val="24"/>
        </w:rPr>
        <w:t xml:space="preserve"> studentai) visų pirmosios pakopos </w:t>
      </w:r>
      <w:r>
        <w:rPr>
          <w:rFonts w:ascii="Times New Roman" w:hAnsi="Times New Roman" w:cs="Times New Roman"/>
          <w:sz w:val="24"/>
          <w:szCs w:val="24"/>
        </w:rPr>
        <w:t>stojančiųjų</w:t>
      </w:r>
      <w:r w:rsidRPr="00F616D6">
        <w:rPr>
          <w:rFonts w:ascii="Times New Roman" w:hAnsi="Times New Roman" w:cs="Times New Roman"/>
          <w:sz w:val="24"/>
          <w:szCs w:val="24"/>
        </w:rPr>
        <w:t xml:space="preserve"> skaičiaus, antrojoje pakopoje – </w:t>
      </w:r>
      <w:r>
        <w:rPr>
          <w:rFonts w:ascii="Times New Roman" w:hAnsi="Times New Roman" w:cs="Times New Roman"/>
          <w:sz w:val="24"/>
          <w:szCs w:val="24"/>
        </w:rPr>
        <w:t>73</w:t>
      </w:r>
      <w:r w:rsidRPr="00F616D6">
        <w:rPr>
          <w:rFonts w:ascii="Times New Roman" w:hAnsi="Times New Roman" w:cs="Times New Roman"/>
          <w:sz w:val="24"/>
          <w:szCs w:val="24"/>
        </w:rPr>
        <w:t xml:space="preserve"> proc. (</w:t>
      </w:r>
      <w:r>
        <w:rPr>
          <w:rFonts w:ascii="Times New Roman" w:hAnsi="Times New Roman" w:cs="Times New Roman"/>
          <w:sz w:val="24"/>
          <w:szCs w:val="24"/>
        </w:rPr>
        <w:t xml:space="preserve">576 </w:t>
      </w:r>
      <w:r w:rsidRPr="00F616D6">
        <w:rPr>
          <w:rFonts w:ascii="Times New Roman" w:hAnsi="Times New Roman" w:cs="Times New Roman"/>
          <w:sz w:val="24"/>
          <w:szCs w:val="24"/>
        </w:rPr>
        <w:t>studentai).</w:t>
      </w:r>
    </w:p>
    <w:p w:rsidR="00F616D6" w:rsidRPr="00580065" w:rsidRDefault="00F616D6" w:rsidP="00F616D6">
      <w:pPr>
        <w:spacing w:before="120" w:after="120" w:line="240" w:lineRule="auto"/>
        <w:jc w:val="both"/>
        <w:rPr>
          <w:rFonts w:ascii="Times New Roman" w:hAnsi="Times New Roman" w:cs="Times New Roman"/>
          <w:sz w:val="24"/>
          <w:szCs w:val="24"/>
        </w:rPr>
      </w:pPr>
      <w:r w:rsidRPr="00F616D6">
        <w:rPr>
          <w:rFonts w:ascii="Times New Roman" w:hAnsi="Times New Roman" w:cs="Times New Roman"/>
          <w:noProof/>
          <w:sz w:val="24"/>
          <w:szCs w:val="24"/>
          <w:lang w:eastAsia="lt-LT"/>
        </w:rPr>
        <w:drawing>
          <wp:inline distT="0" distB="0" distL="0" distR="0">
            <wp:extent cx="3052849"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1430" cy="1993259"/>
                    </a:xfrm>
                    <a:prstGeom prst="rect">
                      <a:avLst/>
                    </a:prstGeom>
                    <a:noFill/>
                    <a:ln>
                      <a:noFill/>
                    </a:ln>
                  </pic:spPr>
                </pic:pic>
              </a:graphicData>
            </a:graphic>
          </wp:inline>
        </w:drawing>
      </w:r>
      <w:r w:rsidRPr="00F616D6">
        <w:rPr>
          <w:rFonts w:ascii="Times New Roman" w:hAnsi="Times New Roman" w:cs="Times New Roman"/>
          <w:sz w:val="24"/>
          <w:szCs w:val="24"/>
        </w:rPr>
        <w:t xml:space="preserve"> </w:t>
      </w:r>
      <w:r w:rsidRPr="00F616D6">
        <w:rPr>
          <w:rFonts w:ascii="Times New Roman" w:hAnsi="Times New Roman" w:cs="Times New Roman"/>
          <w:noProof/>
          <w:sz w:val="24"/>
          <w:szCs w:val="24"/>
          <w:lang w:eastAsia="lt-LT"/>
        </w:rPr>
        <w:drawing>
          <wp:inline distT="0" distB="0" distL="0" distR="0">
            <wp:extent cx="3028950" cy="192169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1332" cy="192954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616D6" w:rsidTr="00F616D6">
        <w:tc>
          <w:tcPr>
            <w:tcW w:w="4814" w:type="dxa"/>
          </w:tcPr>
          <w:p w:rsidR="00F616D6" w:rsidRDefault="00D709F8" w:rsidP="00580065">
            <w:pPr>
              <w:spacing w:before="120" w:after="120"/>
              <w:jc w:val="both"/>
              <w:rPr>
                <w:rFonts w:ascii="Times New Roman" w:hAnsi="Times New Roman" w:cs="Times New Roman"/>
                <w:sz w:val="24"/>
                <w:szCs w:val="24"/>
              </w:rPr>
            </w:pPr>
            <w:r w:rsidRPr="00D709F8">
              <w:rPr>
                <w:rFonts w:ascii="Times New Roman" w:hAnsi="Times New Roman" w:cs="Times New Roman"/>
                <w:b/>
                <w:sz w:val="24"/>
                <w:szCs w:val="24"/>
              </w:rPr>
              <w:t>13</w:t>
            </w:r>
            <w:r w:rsidR="00F616D6" w:rsidRPr="00D709F8">
              <w:rPr>
                <w:rFonts w:ascii="Times New Roman" w:hAnsi="Times New Roman" w:cs="Times New Roman"/>
                <w:b/>
                <w:sz w:val="24"/>
                <w:szCs w:val="24"/>
              </w:rPr>
              <w:t xml:space="preserve"> pav.</w:t>
            </w:r>
            <w:r w:rsidR="00F616D6">
              <w:rPr>
                <w:rFonts w:ascii="Times New Roman" w:hAnsi="Times New Roman" w:cs="Times New Roman"/>
                <w:sz w:val="24"/>
                <w:szCs w:val="24"/>
              </w:rPr>
              <w:t xml:space="preserve"> I pakopos stojančiųjų pasiskirstymas</w:t>
            </w:r>
          </w:p>
        </w:tc>
        <w:tc>
          <w:tcPr>
            <w:tcW w:w="4814" w:type="dxa"/>
          </w:tcPr>
          <w:p w:rsidR="00F616D6" w:rsidRDefault="00D709F8" w:rsidP="00580065">
            <w:pPr>
              <w:spacing w:before="120" w:after="120"/>
              <w:jc w:val="both"/>
              <w:rPr>
                <w:rFonts w:ascii="Times New Roman" w:hAnsi="Times New Roman" w:cs="Times New Roman"/>
                <w:sz w:val="24"/>
                <w:szCs w:val="24"/>
              </w:rPr>
            </w:pPr>
            <w:r w:rsidRPr="00D709F8">
              <w:rPr>
                <w:rFonts w:ascii="Times New Roman" w:hAnsi="Times New Roman" w:cs="Times New Roman"/>
                <w:b/>
                <w:sz w:val="24"/>
                <w:szCs w:val="24"/>
              </w:rPr>
              <w:t>14</w:t>
            </w:r>
            <w:r w:rsidR="00F616D6" w:rsidRPr="00D709F8">
              <w:rPr>
                <w:rFonts w:ascii="Times New Roman" w:hAnsi="Times New Roman" w:cs="Times New Roman"/>
                <w:b/>
                <w:sz w:val="24"/>
                <w:szCs w:val="24"/>
              </w:rPr>
              <w:t xml:space="preserve"> pav.</w:t>
            </w:r>
            <w:r w:rsidR="00F616D6">
              <w:rPr>
                <w:rFonts w:ascii="Times New Roman" w:hAnsi="Times New Roman" w:cs="Times New Roman"/>
                <w:sz w:val="24"/>
                <w:szCs w:val="24"/>
              </w:rPr>
              <w:t xml:space="preserve"> II pakopos stojančiųjų pasiskirstymas</w:t>
            </w:r>
          </w:p>
        </w:tc>
      </w:tr>
    </w:tbl>
    <w:p w:rsidR="00EF3EF9" w:rsidRDefault="00EF3EF9" w:rsidP="00D709F8">
      <w:pPr>
        <w:spacing w:line="276" w:lineRule="auto"/>
        <w:ind w:firstLine="709"/>
        <w:jc w:val="both"/>
        <w:rPr>
          <w:rFonts w:ascii="Times New Roman" w:hAnsi="Times New Roman" w:cs="Times New Roman"/>
          <w:sz w:val="24"/>
          <w:szCs w:val="24"/>
        </w:rPr>
      </w:pPr>
      <w:r w:rsidRPr="00FA66FA">
        <w:rPr>
          <w:rFonts w:ascii="Times New Roman" w:hAnsi="Times New Roman" w:cs="Times New Roman"/>
          <w:sz w:val="24"/>
          <w:szCs w:val="24"/>
        </w:rPr>
        <w:lastRenderedPageBreak/>
        <w:t>2016 m. VGTU pirmosios ir antrosios pakopų bei vientisųjų studijų programose studijavo 10 466 studentų, iš jų pirmojoje studijų pakopoje studijavo 8 309 studentai, antrojoje – 1911 studentai, vientisųjų studijų – 246 studentai.</w:t>
      </w:r>
      <w:r>
        <w:rPr>
          <w:rFonts w:ascii="Times New Roman" w:hAnsi="Times New Roman" w:cs="Times New Roman"/>
          <w:sz w:val="24"/>
          <w:szCs w:val="24"/>
        </w:rPr>
        <w:t xml:space="preserve"> Studentų pasiskirstymas pagal fakultetus pateikiamas </w:t>
      </w:r>
      <w:r w:rsidR="00D709F8">
        <w:rPr>
          <w:rFonts w:ascii="Times New Roman" w:hAnsi="Times New Roman" w:cs="Times New Roman"/>
          <w:sz w:val="24"/>
          <w:szCs w:val="24"/>
        </w:rPr>
        <w:t>15</w:t>
      </w:r>
      <w:r>
        <w:rPr>
          <w:rFonts w:ascii="Times New Roman" w:hAnsi="Times New Roman" w:cs="Times New Roman"/>
          <w:sz w:val="24"/>
          <w:szCs w:val="24"/>
        </w:rPr>
        <w:t xml:space="preserve"> pav.</w:t>
      </w:r>
    </w:p>
    <w:p w:rsidR="00C973A7" w:rsidRDefault="00C973A7" w:rsidP="00D709F8">
      <w:pPr>
        <w:spacing w:line="276" w:lineRule="auto"/>
        <w:ind w:firstLine="709"/>
        <w:jc w:val="both"/>
        <w:rPr>
          <w:rFonts w:ascii="Times New Roman" w:hAnsi="Times New Roman" w:cs="Times New Roman"/>
          <w:sz w:val="24"/>
          <w:szCs w:val="24"/>
        </w:rPr>
      </w:pPr>
    </w:p>
    <w:p w:rsidR="00F616D6" w:rsidRDefault="00EF3EF9" w:rsidP="00580065">
      <w:pPr>
        <w:spacing w:before="120" w:after="120" w:line="240" w:lineRule="auto"/>
        <w:jc w:val="both"/>
        <w:rPr>
          <w:rFonts w:ascii="Times New Roman" w:hAnsi="Times New Roman" w:cs="Times New Roman"/>
          <w:sz w:val="24"/>
          <w:szCs w:val="24"/>
        </w:rPr>
      </w:pPr>
      <w:r w:rsidRPr="00EF3EF9">
        <w:rPr>
          <w:rFonts w:ascii="Times New Roman" w:hAnsi="Times New Roman" w:cs="Times New Roman"/>
          <w:noProof/>
          <w:sz w:val="24"/>
          <w:szCs w:val="24"/>
          <w:lang w:eastAsia="lt-LT"/>
        </w:rPr>
        <w:drawing>
          <wp:inline distT="0" distB="0" distL="0" distR="0">
            <wp:extent cx="6120130" cy="33781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378168"/>
                    </a:xfrm>
                    <a:prstGeom prst="rect">
                      <a:avLst/>
                    </a:prstGeom>
                    <a:noFill/>
                    <a:ln>
                      <a:noFill/>
                    </a:ln>
                  </pic:spPr>
                </pic:pic>
              </a:graphicData>
            </a:graphic>
          </wp:inline>
        </w:drawing>
      </w:r>
    </w:p>
    <w:p w:rsidR="00EF3EF9" w:rsidRDefault="00D709F8" w:rsidP="00D709F8">
      <w:pPr>
        <w:jc w:val="center"/>
        <w:rPr>
          <w:rFonts w:ascii="Times New Roman" w:hAnsi="Times New Roman" w:cs="Times New Roman"/>
          <w:sz w:val="24"/>
          <w:szCs w:val="24"/>
        </w:rPr>
      </w:pPr>
      <w:r w:rsidRPr="00D709F8">
        <w:rPr>
          <w:rFonts w:ascii="Times New Roman" w:hAnsi="Times New Roman" w:cs="Times New Roman"/>
          <w:b/>
          <w:sz w:val="24"/>
          <w:szCs w:val="24"/>
        </w:rPr>
        <w:t>15</w:t>
      </w:r>
      <w:r w:rsidR="00EF3EF9" w:rsidRPr="00D709F8">
        <w:rPr>
          <w:rFonts w:ascii="Times New Roman" w:hAnsi="Times New Roman" w:cs="Times New Roman"/>
          <w:b/>
          <w:sz w:val="24"/>
          <w:szCs w:val="24"/>
        </w:rPr>
        <w:t xml:space="preserve"> pav. </w:t>
      </w:r>
      <w:r w:rsidR="00EF3EF9" w:rsidRPr="00D709F8">
        <w:rPr>
          <w:rFonts w:ascii="Times New Roman" w:hAnsi="Times New Roman" w:cs="Times New Roman"/>
          <w:sz w:val="24"/>
          <w:szCs w:val="24"/>
        </w:rPr>
        <w:t>Studentų skaičiaus pasiskirstymas pagal fakultetus</w:t>
      </w:r>
    </w:p>
    <w:p w:rsidR="00D709F8" w:rsidRPr="00D709F8" w:rsidRDefault="00D709F8" w:rsidP="00D709F8">
      <w:pPr>
        <w:spacing w:after="0" w:line="240" w:lineRule="auto"/>
        <w:ind w:firstLine="709"/>
        <w:jc w:val="both"/>
        <w:rPr>
          <w:rFonts w:ascii="Times New Roman" w:hAnsi="Times New Roman" w:cs="Times New Roman"/>
          <w:sz w:val="24"/>
          <w:szCs w:val="24"/>
        </w:rPr>
      </w:pPr>
    </w:p>
    <w:p w:rsidR="00EF3EF9" w:rsidRDefault="00EF3EF9" w:rsidP="00C973A7">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Iš </w:t>
      </w:r>
      <w:r w:rsidR="00D709F8">
        <w:rPr>
          <w:rFonts w:ascii="Times New Roman" w:hAnsi="Times New Roman" w:cs="Times New Roman"/>
          <w:sz w:val="24"/>
          <w:szCs w:val="24"/>
        </w:rPr>
        <w:t>15</w:t>
      </w:r>
      <w:r>
        <w:rPr>
          <w:rFonts w:ascii="Times New Roman" w:hAnsi="Times New Roman" w:cs="Times New Roman"/>
          <w:sz w:val="24"/>
          <w:szCs w:val="24"/>
        </w:rPr>
        <w:t xml:space="preserve"> paveikslo matyti, kad daugiausia studentų turi Saulėtekio studentų miestelyje esantys fakultetai, taip pat fakultetai, kuriuos numatoma perkelti į Saulėtekį.</w:t>
      </w:r>
    </w:p>
    <w:p w:rsidR="00EF3EF9" w:rsidRDefault="00AE4527" w:rsidP="00C973A7">
      <w:pPr>
        <w:spacing w:line="276" w:lineRule="auto"/>
        <w:ind w:firstLine="709"/>
        <w:jc w:val="both"/>
        <w:rPr>
          <w:rFonts w:ascii="Times New Roman" w:hAnsi="Times New Roman" w:cs="Times New Roman"/>
          <w:sz w:val="24"/>
          <w:szCs w:val="24"/>
        </w:rPr>
      </w:pPr>
      <w:r w:rsidRPr="00AE4527">
        <w:rPr>
          <w:rFonts w:ascii="Times New Roman" w:hAnsi="Times New Roman" w:cs="Times New Roman"/>
          <w:sz w:val="24"/>
          <w:szCs w:val="24"/>
        </w:rPr>
        <w:t>Profesionalių, kūrybiškų ir socialiai aktyvių specialistų, kurie gebėtų sėkmingai įsitvirtinti tiek Lietuvos, tiek užsienio mokslo ir darbo rinkose, ugdymui būtinas kompetentingas, kvalifikuotas ir nuolat tobulėjantis personalas.</w:t>
      </w:r>
      <w:r>
        <w:rPr>
          <w:rFonts w:ascii="Times New Roman" w:hAnsi="Times New Roman" w:cs="Times New Roman"/>
          <w:sz w:val="24"/>
          <w:szCs w:val="24"/>
        </w:rPr>
        <w:t xml:space="preserve"> </w:t>
      </w:r>
      <w:r w:rsidRPr="00AE4527">
        <w:rPr>
          <w:rFonts w:ascii="Times New Roman" w:hAnsi="Times New Roman" w:cs="Times New Roman"/>
          <w:sz w:val="24"/>
          <w:szCs w:val="24"/>
        </w:rPr>
        <w:t>Vilniaus Gedimino technikos universiteto personalą</w:t>
      </w:r>
      <w:r>
        <w:rPr>
          <w:rFonts w:ascii="Times New Roman" w:hAnsi="Times New Roman" w:cs="Times New Roman"/>
          <w:sz w:val="24"/>
          <w:szCs w:val="24"/>
        </w:rPr>
        <w:t xml:space="preserve"> </w:t>
      </w:r>
      <w:r w:rsidRPr="00AE4527">
        <w:rPr>
          <w:rFonts w:ascii="Times New Roman" w:hAnsi="Times New Roman" w:cs="Times New Roman"/>
          <w:sz w:val="24"/>
          <w:szCs w:val="24"/>
        </w:rPr>
        <w:t>2016 m. gruodžio 31 d. sudarė 1703 darbuotojai. Iš viso</w:t>
      </w:r>
      <w:r>
        <w:rPr>
          <w:rFonts w:ascii="Times New Roman" w:hAnsi="Times New Roman" w:cs="Times New Roman"/>
          <w:sz w:val="24"/>
          <w:szCs w:val="24"/>
        </w:rPr>
        <w:t xml:space="preserve"> </w:t>
      </w:r>
      <w:r w:rsidRPr="00AE4527">
        <w:rPr>
          <w:rFonts w:ascii="Times New Roman" w:hAnsi="Times New Roman" w:cs="Times New Roman"/>
          <w:sz w:val="24"/>
          <w:szCs w:val="24"/>
        </w:rPr>
        <w:t>jie užėmė 1486,87 etato. Dėstytojai užėmė 627,67 etato, mokslo darbuotojai ir tyrėjai – 79,60 etato</w:t>
      </w:r>
      <w:r>
        <w:rPr>
          <w:rFonts w:ascii="Times New Roman" w:hAnsi="Times New Roman" w:cs="Times New Roman"/>
          <w:sz w:val="24"/>
          <w:szCs w:val="24"/>
        </w:rPr>
        <w:t xml:space="preserve">. Dėstytojų skaičiaus pasiskirstymas pagal fakultetus pateikiamas </w:t>
      </w:r>
      <w:r w:rsidR="00C973A7">
        <w:rPr>
          <w:rFonts w:ascii="Times New Roman" w:hAnsi="Times New Roman" w:cs="Times New Roman"/>
          <w:sz w:val="24"/>
          <w:szCs w:val="24"/>
        </w:rPr>
        <w:t>16</w:t>
      </w:r>
      <w:r>
        <w:rPr>
          <w:rFonts w:ascii="Times New Roman" w:hAnsi="Times New Roman" w:cs="Times New Roman"/>
          <w:sz w:val="24"/>
          <w:szCs w:val="24"/>
        </w:rPr>
        <w:t xml:space="preserve"> pav.</w:t>
      </w:r>
    </w:p>
    <w:p w:rsidR="00AE4527" w:rsidRDefault="00AE4527" w:rsidP="00AE4527">
      <w:pPr>
        <w:spacing w:before="120" w:after="120" w:line="240" w:lineRule="auto"/>
        <w:jc w:val="center"/>
        <w:rPr>
          <w:rFonts w:ascii="Times New Roman" w:hAnsi="Times New Roman" w:cs="Times New Roman"/>
          <w:sz w:val="24"/>
          <w:szCs w:val="24"/>
        </w:rPr>
      </w:pPr>
      <w:r w:rsidRPr="00AE4527">
        <w:rPr>
          <w:rFonts w:ascii="Times New Roman" w:hAnsi="Times New Roman" w:cs="Times New Roman"/>
          <w:noProof/>
          <w:sz w:val="24"/>
          <w:szCs w:val="24"/>
          <w:lang w:eastAsia="lt-LT"/>
        </w:rPr>
        <w:lastRenderedPageBreak/>
        <w:drawing>
          <wp:inline distT="0" distB="0" distL="0" distR="0">
            <wp:extent cx="2971800" cy="309599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2815" cy="3107470"/>
                    </a:xfrm>
                    <a:prstGeom prst="rect">
                      <a:avLst/>
                    </a:prstGeom>
                    <a:noFill/>
                    <a:ln>
                      <a:noFill/>
                    </a:ln>
                  </pic:spPr>
                </pic:pic>
              </a:graphicData>
            </a:graphic>
          </wp:inline>
        </w:drawing>
      </w:r>
    </w:p>
    <w:p w:rsidR="00AE4527" w:rsidRPr="00C973A7" w:rsidRDefault="00C973A7" w:rsidP="00C973A7">
      <w:pPr>
        <w:jc w:val="center"/>
        <w:rPr>
          <w:rFonts w:ascii="Times New Roman" w:hAnsi="Times New Roman" w:cs="Times New Roman"/>
          <w:b/>
          <w:sz w:val="24"/>
          <w:szCs w:val="24"/>
        </w:rPr>
      </w:pPr>
      <w:r w:rsidRPr="00C973A7">
        <w:rPr>
          <w:rFonts w:ascii="Times New Roman" w:hAnsi="Times New Roman" w:cs="Times New Roman"/>
          <w:b/>
          <w:sz w:val="24"/>
          <w:szCs w:val="24"/>
        </w:rPr>
        <w:t>16</w:t>
      </w:r>
      <w:r>
        <w:rPr>
          <w:rFonts w:ascii="Times New Roman" w:hAnsi="Times New Roman" w:cs="Times New Roman"/>
          <w:b/>
          <w:sz w:val="24"/>
          <w:szCs w:val="24"/>
        </w:rPr>
        <w:t xml:space="preserve"> pav. </w:t>
      </w:r>
      <w:r w:rsidRPr="00C973A7">
        <w:rPr>
          <w:rFonts w:ascii="Times New Roman" w:hAnsi="Times New Roman" w:cs="Times New Roman"/>
          <w:sz w:val="24"/>
          <w:szCs w:val="24"/>
        </w:rPr>
        <w:t>D</w:t>
      </w:r>
      <w:r w:rsidR="00AE4527" w:rsidRPr="00C973A7">
        <w:rPr>
          <w:rFonts w:ascii="Times New Roman" w:hAnsi="Times New Roman" w:cs="Times New Roman"/>
          <w:sz w:val="24"/>
          <w:szCs w:val="24"/>
        </w:rPr>
        <w:t>ėstytojų skaičius fakultetuose</w:t>
      </w:r>
    </w:p>
    <w:p w:rsidR="006D69D5" w:rsidRPr="006D69D5" w:rsidRDefault="006D69D5" w:rsidP="00C973A7">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VGTU</w:t>
      </w:r>
      <w:r w:rsidRPr="006D69D5">
        <w:rPr>
          <w:rFonts w:ascii="Times New Roman" w:hAnsi="Times New Roman" w:cs="Times New Roman"/>
          <w:sz w:val="24"/>
          <w:szCs w:val="24"/>
        </w:rPr>
        <w:t xml:space="preserve"> veikla finansuojama</w:t>
      </w:r>
      <w:r>
        <w:rPr>
          <w:rFonts w:ascii="Times New Roman" w:hAnsi="Times New Roman" w:cs="Times New Roman"/>
          <w:sz w:val="24"/>
          <w:szCs w:val="24"/>
        </w:rPr>
        <w:t xml:space="preserve"> </w:t>
      </w:r>
      <w:r w:rsidRPr="006D69D5">
        <w:rPr>
          <w:rFonts w:ascii="Times New Roman" w:hAnsi="Times New Roman" w:cs="Times New Roman"/>
          <w:sz w:val="24"/>
          <w:szCs w:val="24"/>
        </w:rPr>
        <w:t>iš keturių šaltinių: valstybės biudžeto</w:t>
      </w:r>
      <w:r>
        <w:rPr>
          <w:rFonts w:ascii="Times New Roman" w:hAnsi="Times New Roman" w:cs="Times New Roman"/>
          <w:sz w:val="24"/>
          <w:szCs w:val="24"/>
        </w:rPr>
        <w:t xml:space="preserve"> </w:t>
      </w:r>
      <w:r w:rsidRPr="006D69D5">
        <w:rPr>
          <w:rFonts w:ascii="Times New Roman" w:hAnsi="Times New Roman" w:cs="Times New Roman"/>
          <w:sz w:val="24"/>
          <w:szCs w:val="24"/>
        </w:rPr>
        <w:t>asignavimų, nuosavų lėšų (pajamų už suteiktas paslaugas),</w:t>
      </w:r>
      <w:r>
        <w:rPr>
          <w:rFonts w:ascii="Times New Roman" w:hAnsi="Times New Roman" w:cs="Times New Roman"/>
          <w:sz w:val="24"/>
          <w:szCs w:val="24"/>
        </w:rPr>
        <w:t xml:space="preserve"> </w:t>
      </w:r>
      <w:r w:rsidRPr="006D69D5">
        <w:rPr>
          <w:rFonts w:ascii="Times New Roman" w:hAnsi="Times New Roman" w:cs="Times New Roman"/>
          <w:sz w:val="24"/>
          <w:szCs w:val="24"/>
        </w:rPr>
        <w:t>tikslinio finansavimo lėšų ir paramos lėšų.</w:t>
      </w:r>
    </w:p>
    <w:p w:rsidR="006D69D5" w:rsidRPr="006D69D5" w:rsidRDefault="006D69D5" w:rsidP="00C973A7">
      <w:pPr>
        <w:spacing w:line="276" w:lineRule="auto"/>
        <w:ind w:firstLine="709"/>
        <w:jc w:val="both"/>
        <w:rPr>
          <w:rFonts w:ascii="Times New Roman" w:hAnsi="Times New Roman" w:cs="Times New Roman"/>
          <w:sz w:val="24"/>
          <w:szCs w:val="24"/>
        </w:rPr>
      </w:pPr>
      <w:r w:rsidRPr="006D69D5">
        <w:rPr>
          <w:rFonts w:ascii="Times New Roman" w:hAnsi="Times New Roman" w:cs="Times New Roman"/>
          <w:sz w:val="24"/>
          <w:szCs w:val="24"/>
        </w:rPr>
        <w:t>Pagrindinis universiteto finansavimo šaltinis – valstybės</w:t>
      </w:r>
      <w:r>
        <w:rPr>
          <w:rFonts w:ascii="Times New Roman" w:hAnsi="Times New Roman" w:cs="Times New Roman"/>
          <w:sz w:val="24"/>
          <w:szCs w:val="24"/>
        </w:rPr>
        <w:t xml:space="preserve"> </w:t>
      </w:r>
      <w:r w:rsidRPr="006D69D5">
        <w:rPr>
          <w:rFonts w:ascii="Times New Roman" w:hAnsi="Times New Roman" w:cs="Times New Roman"/>
          <w:sz w:val="24"/>
          <w:szCs w:val="24"/>
        </w:rPr>
        <w:t>biudžeto asignavimai, sudarę 58,4 proc. bendros</w:t>
      </w:r>
      <w:r>
        <w:rPr>
          <w:rFonts w:ascii="Times New Roman" w:hAnsi="Times New Roman" w:cs="Times New Roman"/>
          <w:sz w:val="24"/>
          <w:szCs w:val="24"/>
        </w:rPr>
        <w:t xml:space="preserve"> </w:t>
      </w:r>
      <w:r w:rsidRPr="006D69D5">
        <w:rPr>
          <w:rFonts w:ascii="Times New Roman" w:hAnsi="Times New Roman" w:cs="Times New Roman"/>
          <w:sz w:val="24"/>
          <w:szCs w:val="24"/>
        </w:rPr>
        <w:t>2016 m. įplaukų sumos.</w:t>
      </w:r>
    </w:p>
    <w:p w:rsidR="006D69D5" w:rsidRDefault="006D69D5" w:rsidP="00C973A7">
      <w:pPr>
        <w:spacing w:line="276" w:lineRule="auto"/>
        <w:ind w:firstLine="709"/>
        <w:jc w:val="both"/>
        <w:rPr>
          <w:rFonts w:ascii="Times New Roman" w:hAnsi="Times New Roman" w:cs="Times New Roman"/>
          <w:sz w:val="24"/>
          <w:szCs w:val="24"/>
        </w:rPr>
      </w:pPr>
      <w:r w:rsidRPr="006D69D5">
        <w:rPr>
          <w:rFonts w:ascii="Times New Roman" w:hAnsi="Times New Roman" w:cs="Times New Roman"/>
          <w:sz w:val="24"/>
          <w:szCs w:val="24"/>
        </w:rPr>
        <w:t>Aukštosioms mokykloms skirti valstybės biudžeto</w:t>
      </w:r>
      <w:r>
        <w:rPr>
          <w:rFonts w:ascii="Times New Roman" w:hAnsi="Times New Roman" w:cs="Times New Roman"/>
          <w:sz w:val="24"/>
          <w:szCs w:val="24"/>
        </w:rPr>
        <w:t xml:space="preserve"> </w:t>
      </w:r>
      <w:r w:rsidRPr="006D69D5">
        <w:rPr>
          <w:rFonts w:ascii="Times New Roman" w:hAnsi="Times New Roman" w:cs="Times New Roman"/>
          <w:sz w:val="24"/>
          <w:szCs w:val="24"/>
        </w:rPr>
        <w:t>asignavimai, palyginti su praėjusiais metais, padidėjo</w:t>
      </w:r>
      <w:r>
        <w:rPr>
          <w:rFonts w:ascii="Times New Roman" w:hAnsi="Times New Roman" w:cs="Times New Roman"/>
          <w:sz w:val="24"/>
          <w:szCs w:val="24"/>
        </w:rPr>
        <w:t xml:space="preserve"> </w:t>
      </w:r>
      <w:r w:rsidRPr="006D69D5">
        <w:rPr>
          <w:rFonts w:ascii="Times New Roman" w:hAnsi="Times New Roman" w:cs="Times New Roman"/>
          <w:sz w:val="24"/>
          <w:szCs w:val="24"/>
        </w:rPr>
        <w:t>3,9 proc. Lietuvos universitetams 2016 m. mokslo</w:t>
      </w:r>
      <w:r>
        <w:rPr>
          <w:rFonts w:ascii="Times New Roman" w:hAnsi="Times New Roman" w:cs="Times New Roman"/>
          <w:sz w:val="24"/>
          <w:szCs w:val="24"/>
        </w:rPr>
        <w:t xml:space="preserve"> </w:t>
      </w:r>
      <w:r w:rsidRPr="006D69D5">
        <w:rPr>
          <w:rFonts w:ascii="Times New Roman" w:hAnsi="Times New Roman" w:cs="Times New Roman"/>
          <w:sz w:val="24"/>
          <w:szCs w:val="24"/>
        </w:rPr>
        <w:t>ir studijų išlaidoms skirta 171,7 mln. Eur, remiantis</w:t>
      </w:r>
      <w:r>
        <w:rPr>
          <w:rFonts w:ascii="Times New Roman" w:hAnsi="Times New Roman" w:cs="Times New Roman"/>
          <w:sz w:val="24"/>
          <w:szCs w:val="24"/>
        </w:rPr>
        <w:t xml:space="preserve"> </w:t>
      </w:r>
      <w:r w:rsidRPr="006D69D5">
        <w:rPr>
          <w:rFonts w:ascii="Times New Roman" w:hAnsi="Times New Roman" w:cs="Times New Roman"/>
          <w:sz w:val="24"/>
          <w:szCs w:val="24"/>
        </w:rPr>
        <w:t>2015 m. gruodžio 10 d. Lietuvos Respublikos 2016</w:t>
      </w:r>
      <w:r>
        <w:rPr>
          <w:rFonts w:ascii="Times New Roman" w:hAnsi="Times New Roman" w:cs="Times New Roman"/>
          <w:sz w:val="24"/>
          <w:szCs w:val="24"/>
        </w:rPr>
        <w:t xml:space="preserve"> </w:t>
      </w:r>
      <w:r w:rsidRPr="006D69D5">
        <w:rPr>
          <w:rFonts w:ascii="Times New Roman" w:hAnsi="Times New Roman" w:cs="Times New Roman"/>
          <w:sz w:val="24"/>
          <w:szCs w:val="24"/>
        </w:rPr>
        <w:t>metų valstybės biudžeto ir savivaldybių biudžetų finansinių</w:t>
      </w:r>
      <w:r>
        <w:rPr>
          <w:rFonts w:ascii="Times New Roman" w:hAnsi="Times New Roman" w:cs="Times New Roman"/>
          <w:sz w:val="24"/>
          <w:szCs w:val="24"/>
        </w:rPr>
        <w:t xml:space="preserve"> </w:t>
      </w:r>
      <w:r w:rsidRPr="006D69D5">
        <w:rPr>
          <w:rFonts w:ascii="Times New Roman" w:hAnsi="Times New Roman" w:cs="Times New Roman"/>
          <w:sz w:val="24"/>
          <w:szCs w:val="24"/>
        </w:rPr>
        <w:t>rodiklių patvirtinimo įstatymu Nr. XII-2161, iš</w:t>
      </w:r>
      <w:r>
        <w:rPr>
          <w:rFonts w:ascii="Times New Roman" w:hAnsi="Times New Roman" w:cs="Times New Roman"/>
          <w:sz w:val="24"/>
          <w:szCs w:val="24"/>
        </w:rPr>
        <w:t xml:space="preserve"> </w:t>
      </w:r>
      <w:r w:rsidRPr="006D69D5">
        <w:rPr>
          <w:rFonts w:ascii="Times New Roman" w:hAnsi="Times New Roman" w:cs="Times New Roman"/>
          <w:sz w:val="24"/>
          <w:szCs w:val="24"/>
        </w:rPr>
        <w:t>jų VGTU – 18,5 mln. Eur, arba 10,8 proc. VGTU skirtų</w:t>
      </w:r>
      <w:r>
        <w:rPr>
          <w:rFonts w:ascii="Times New Roman" w:hAnsi="Times New Roman" w:cs="Times New Roman"/>
          <w:sz w:val="24"/>
          <w:szCs w:val="24"/>
        </w:rPr>
        <w:t xml:space="preserve"> </w:t>
      </w:r>
      <w:r w:rsidRPr="006D69D5">
        <w:rPr>
          <w:rFonts w:ascii="Times New Roman" w:hAnsi="Times New Roman" w:cs="Times New Roman"/>
          <w:sz w:val="24"/>
          <w:szCs w:val="24"/>
        </w:rPr>
        <w:t>lėšų dalis, palyginti su praėjusiais metais, nepakito. 2012–2016 m. biudžeto asignavim</w:t>
      </w:r>
      <w:r>
        <w:rPr>
          <w:rFonts w:ascii="Times New Roman" w:hAnsi="Times New Roman" w:cs="Times New Roman"/>
          <w:sz w:val="24"/>
          <w:szCs w:val="24"/>
        </w:rPr>
        <w:t xml:space="preserve">ų kitimas ir pasiskirstymas </w:t>
      </w:r>
      <w:r w:rsidRPr="006D69D5">
        <w:rPr>
          <w:rFonts w:ascii="Times New Roman" w:hAnsi="Times New Roman" w:cs="Times New Roman"/>
          <w:sz w:val="24"/>
          <w:szCs w:val="24"/>
        </w:rPr>
        <w:t xml:space="preserve">pagal veiklos sritis pateikti </w:t>
      </w:r>
      <w:r w:rsidR="00C973A7">
        <w:rPr>
          <w:rFonts w:ascii="Times New Roman" w:hAnsi="Times New Roman" w:cs="Times New Roman"/>
          <w:sz w:val="24"/>
          <w:szCs w:val="24"/>
        </w:rPr>
        <w:t>17</w:t>
      </w:r>
      <w:r w:rsidRPr="006D69D5">
        <w:rPr>
          <w:rFonts w:ascii="Times New Roman" w:hAnsi="Times New Roman" w:cs="Times New Roman"/>
          <w:sz w:val="24"/>
          <w:szCs w:val="24"/>
        </w:rPr>
        <w:t xml:space="preserve"> pav.</w:t>
      </w:r>
    </w:p>
    <w:p w:rsidR="00B77BCC" w:rsidRPr="006D69D5" w:rsidRDefault="00B77BCC" w:rsidP="00C973A7">
      <w:pPr>
        <w:spacing w:line="276" w:lineRule="auto"/>
        <w:ind w:firstLine="709"/>
        <w:jc w:val="both"/>
        <w:rPr>
          <w:rFonts w:ascii="Times New Roman" w:hAnsi="Times New Roman" w:cs="Times New Roman"/>
          <w:sz w:val="24"/>
          <w:szCs w:val="24"/>
        </w:rPr>
      </w:pPr>
    </w:p>
    <w:p w:rsidR="006D69D5" w:rsidRDefault="006D69D5" w:rsidP="006D69D5">
      <w:pPr>
        <w:spacing w:before="120" w:after="120" w:line="240" w:lineRule="auto"/>
        <w:jc w:val="center"/>
        <w:rPr>
          <w:rFonts w:ascii="Times New Roman" w:hAnsi="Times New Roman" w:cs="Times New Roman"/>
          <w:sz w:val="24"/>
          <w:szCs w:val="24"/>
        </w:rPr>
      </w:pPr>
      <w:r w:rsidRPr="006D69D5">
        <w:rPr>
          <w:rFonts w:ascii="Times New Roman" w:hAnsi="Times New Roman" w:cs="Times New Roman"/>
          <w:noProof/>
          <w:sz w:val="24"/>
          <w:szCs w:val="24"/>
          <w:lang w:eastAsia="lt-LT"/>
        </w:rPr>
        <w:drawing>
          <wp:inline distT="0" distB="0" distL="0" distR="0">
            <wp:extent cx="2816990" cy="24765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2021" cy="2516088"/>
                    </a:xfrm>
                    <a:prstGeom prst="rect">
                      <a:avLst/>
                    </a:prstGeom>
                    <a:noFill/>
                    <a:ln>
                      <a:noFill/>
                    </a:ln>
                  </pic:spPr>
                </pic:pic>
              </a:graphicData>
            </a:graphic>
          </wp:inline>
        </w:drawing>
      </w:r>
    </w:p>
    <w:p w:rsidR="006D69D5" w:rsidRPr="00C973A7" w:rsidRDefault="00C973A7" w:rsidP="00C973A7">
      <w:pPr>
        <w:jc w:val="center"/>
        <w:rPr>
          <w:rFonts w:ascii="Times New Roman" w:hAnsi="Times New Roman" w:cs="Times New Roman"/>
          <w:b/>
          <w:sz w:val="24"/>
          <w:szCs w:val="24"/>
        </w:rPr>
      </w:pPr>
      <w:r w:rsidRPr="00C973A7">
        <w:rPr>
          <w:rFonts w:ascii="Times New Roman" w:hAnsi="Times New Roman" w:cs="Times New Roman"/>
          <w:b/>
          <w:sz w:val="24"/>
          <w:szCs w:val="24"/>
        </w:rPr>
        <w:t>17</w:t>
      </w:r>
      <w:r w:rsidR="006D69D5" w:rsidRPr="00C973A7">
        <w:rPr>
          <w:rFonts w:ascii="Times New Roman" w:hAnsi="Times New Roman" w:cs="Times New Roman"/>
          <w:b/>
          <w:sz w:val="24"/>
          <w:szCs w:val="24"/>
        </w:rPr>
        <w:t xml:space="preserve"> pav. </w:t>
      </w:r>
      <w:r w:rsidR="00C34CBD" w:rsidRPr="00C973A7">
        <w:rPr>
          <w:rFonts w:ascii="Times New Roman" w:hAnsi="Times New Roman" w:cs="Times New Roman"/>
          <w:sz w:val="24"/>
          <w:szCs w:val="24"/>
        </w:rPr>
        <w:t>Valstybės biudžeto asignavimų pasiskirstymas pagal veiklos sritis</w:t>
      </w:r>
    </w:p>
    <w:p w:rsidR="006D69D5" w:rsidRDefault="006D69D5" w:rsidP="00AA1EAE">
      <w:pPr>
        <w:spacing w:line="276" w:lineRule="auto"/>
        <w:ind w:firstLine="709"/>
        <w:jc w:val="both"/>
        <w:rPr>
          <w:rFonts w:ascii="Times New Roman" w:hAnsi="Times New Roman" w:cs="Times New Roman"/>
          <w:sz w:val="24"/>
          <w:szCs w:val="24"/>
        </w:rPr>
      </w:pPr>
      <w:r w:rsidRPr="006D69D5">
        <w:rPr>
          <w:rFonts w:ascii="Times New Roman" w:hAnsi="Times New Roman" w:cs="Times New Roman"/>
          <w:sz w:val="24"/>
          <w:szCs w:val="24"/>
        </w:rPr>
        <w:lastRenderedPageBreak/>
        <w:t>Papildomos universiteto pajamos gaunamos už suteiktas</w:t>
      </w:r>
      <w:r>
        <w:rPr>
          <w:rFonts w:ascii="Times New Roman" w:hAnsi="Times New Roman" w:cs="Times New Roman"/>
          <w:sz w:val="24"/>
          <w:szCs w:val="24"/>
        </w:rPr>
        <w:t xml:space="preserve"> </w:t>
      </w:r>
      <w:r w:rsidRPr="006D69D5">
        <w:rPr>
          <w:rFonts w:ascii="Times New Roman" w:hAnsi="Times New Roman" w:cs="Times New Roman"/>
          <w:sz w:val="24"/>
          <w:szCs w:val="24"/>
        </w:rPr>
        <w:t>mokslo, studijų, ūkio ir kitas paslaugas. Tikslinio</w:t>
      </w:r>
      <w:r>
        <w:rPr>
          <w:rFonts w:ascii="Times New Roman" w:hAnsi="Times New Roman" w:cs="Times New Roman"/>
          <w:sz w:val="24"/>
          <w:szCs w:val="24"/>
        </w:rPr>
        <w:t xml:space="preserve"> </w:t>
      </w:r>
      <w:r w:rsidRPr="006D69D5">
        <w:rPr>
          <w:rFonts w:ascii="Times New Roman" w:hAnsi="Times New Roman" w:cs="Times New Roman"/>
          <w:sz w:val="24"/>
          <w:szCs w:val="24"/>
        </w:rPr>
        <w:t>finansavimo pajamos gaunamos dalyvaujant</w:t>
      </w:r>
      <w:r>
        <w:rPr>
          <w:rFonts w:ascii="Times New Roman" w:hAnsi="Times New Roman" w:cs="Times New Roman"/>
          <w:sz w:val="24"/>
          <w:szCs w:val="24"/>
        </w:rPr>
        <w:t xml:space="preserve"> </w:t>
      </w:r>
      <w:r w:rsidRPr="006D69D5">
        <w:rPr>
          <w:rFonts w:ascii="Times New Roman" w:hAnsi="Times New Roman" w:cs="Times New Roman"/>
          <w:sz w:val="24"/>
          <w:szCs w:val="24"/>
        </w:rPr>
        <w:t>įvairiuose projektuose ir programose, kurios finansuojamos</w:t>
      </w:r>
      <w:r>
        <w:rPr>
          <w:rFonts w:ascii="Times New Roman" w:hAnsi="Times New Roman" w:cs="Times New Roman"/>
          <w:sz w:val="24"/>
          <w:szCs w:val="24"/>
        </w:rPr>
        <w:t xml:space="preserve"> </w:t>
      </w:r>
      <w:r w:rsidRPr="006D69D5">
        <w:rPr>
          <w:rFonts w:ascii="Times New Roman" w:hAnsi="Times New Roman" w:cs="Times New Roman"/>
          <w:sz w:val="24"/>
          <w:szCs w:val="24"/>
        </w:rPr>
        <w:t>iš valstybės biudžeto, Europos Sąjungos</w:t>
      </w:r>
      <w:r>
        <w:rPr>
          <w:rFonts w:ascii="Times New Roman" w:hAnsi="Times New Roman" w:cs="Times New Roman"/>
          <w:sz w:val="24"/>
          <w:szCs w:val="24"/>
        </w:rPr>
        <w:t xml:space="preserve"> </w:t>
      </w:r>
      <w:r w:rsidRPr="006D69D5">
        <w:rPr>
          <w:rFonts w:ascii="Times New Roman" w:hAnsi="Times New Roman" w:cs="Times New Roman"/>
          <w:sz w:val="24"/>
          <w:szCs w:val="24"/>
        </w:rPr>
        <w:t xml:space="preserve">struktūrinių fondų ir kitų šaltinių. </w:t>
      </w:r>
      <w:r w:rsidR="00C34CBD">
        <w:rPr>
          <w:rFonts w:ascii="Times New Roman" w:hAnsi="Times New Roman" w:cs="Times New Roman"/>
          <w:sz w:val="24"/>
          <w:szCs w:val="24"/>
        </w:rPr>
        <w:t xml:space="preserve">Visų VGTU gaunamų įplaukų struktūra pagal šaltinius pateikiama </w:t>
      </w:r>
      <w:r w:rsidR="00AA1EAE">
        <w:rPr>
          <w:rFonts w:ascii="Times New Roman" w:hAnsi="Times New Roman" w:cs="Times New Roman"/>
          <w:sz w:val="24"/>
          <w:szCs w:val="24"/>
        </w:rPr>
        <w:t>18</w:t>
      </w:r>
      <w:r w:rsidR="00C34CBD">
        <w:rPr>
          <w:rFonts w:ascii="Times New Roman" w:hAnsi="Times New Roman" w:cs="Times New Roman"/>
          <w:sz w:val="24"/>
          <w:szCs w:val="24"/>
        </w:rPr>
        <w:t xml:space="preserve"> pav.</w:t>
      </w:r>
    </w:p>
    <w:p w:rsidR="00AA1EAE" w:rsidRDefault="00AA1EAE" w:rsidP="00AA1EAE">
      <w:pPr>
        <w:spacing w:line="276" w:lineRule="auto"/>
        <w:ind w:firstLine="709"/>
        <w:jc w:val="both"/>
        <w:rPr>
          <w:rFonts w:ascii="Times New Roman" w:hAnsi="Times New Roman" w:cs="Times New Roman"/>
          <w:sz w:val="24"/>
          <w:szCs w:val="24"/>
        </w:rPr>
      </w:pPr>
    </w:p>
    <w:p w:rsidR="00C34CBD" w:rsidRPr="006D69D5" w:rsidRDefault="00C34CBD" w:rsidP="00C34CBD">
      <w:pPr>
        <w:spacing w:before="120" w:after="120" w:line="240" w:lineRule="auto"/>
        <w:jc w:val="center"/>
        <w:rPr>
          <w:rFonts w:ascii="Times New Roman" w:hAnsi="Times New Roman" w:cs="Times New Roman"/>
          <w:sz w:val="24"/>
          <w:szCs w:val="24"/>
        </w:rPr>
      </w:pPr>
      <w:r w:rsidRPr="00C34CBD">
        <w:rPr>
          <w:rFonts w:ascii="Times New Roman" w:hAnsi="Times New Roman" w:cs="Times New Roman"/>
          <w:noProof/>
          <w:sz w:val="24"/>
          <w:szCs w:val="24"/>
          <w:lang w:eastAsia="lt-LT"/>
        </w:rPr>
        <w:drawing>
          <wp:inline distT="0" distB="0" distL="0" distR="0">
            <wp:extent cx="3076575" cy="2124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6575" cy="2124075"/>
                    </a:xfrm>
                    <a:prstGeom prst="rect">
                      <a:avLst/>
                    </a:prstGeom>
                    <a:noFill/>
                    <a:ln>
                      <a:noFill/>
                    </a:ln>
                  </pic:spPr>
                </pic:pic>
              </a:graphicData>
            </a:graphic>
          </wp:inline>
        </w:drawing>
      </w:r>
    </w:p>
    <w:p w:rsidR="006D69D5" w:rsidRDefault="00AA1EAE" w:rsidP="00AA1EAE">
      <w:pPr>
        <w:jc w:val="center"/>
        <w:rPr>
          <w:rFonts w:ascii="Times New Roman" w:hAnsi="Times New Roman" w:cs="Times New Roman"/>
          <w:sz w:val="24"/>
          <w:szCs w:val="24"/>
        </w:rPr>
      </w:pPr>
      <w:r w:rsidRPr="00AA1EAE">
        <w:rPr>
          <w:rFonts w:ascii="Times New Roman" w:hAnsi="Times New Roman" w:cs="Times New Roman"/>
          <w:b/>
          <w:sz w:val="24"/>
          <w:szCs w:val="24"/>
        </w:rPr>
        <w:t>18</w:t>
      </w:r>
      <w:r w:rsidR="00C34CBD" w:rsidRPr="00AA1EAE">
        <w:rPr>
          <w:rFonts w:ascii="Times New Roman" w:hAnsi="Times New Roman" w:cs="Times New Roman"/>
          <w:b/>
          <w:sz w:val="24"/>
          <w:szCs w:val="24"/>
        </w:rPr>
        <w:t xml:space="preserve"> pav. </w:t>
      </w:r>
      <w:r w:rsidR="00C34CBD" w:rsidRPr="00AA1EAE">
        <w:rPr>
          <w:rFonts w:ascii="Times New Roman" w:hAnsi="Times New Roman" w:cs="Times New Roman"/>
          <w:sz w:val="24"/>
          <w:szCs w:val="24"/>
        </w:rPr>
        <w:t>VGTU įplaukų struktūra</w:t>
      </w:r>
    </w:p>
    <w:p w:rsidR="00AA1EAE" w:rsidRPr="00AA1EAE" w:rsidRDefault="00AA1EAE" w:rsidP="00AA1EAE">
      <w:pPr>
        <w:jc w:val="center"/>
        <w:rPr>
          <w:rFonts w:ascii="Times New Roman" w:hAnsi="Times New Roman" w:cs="Times New Roman"/>
          <w:b/>
          <w:sz w:val="24"/>
          <w:szCs w:val="24"/>
        </w:rPr>
      </w:pPr>
    </w:p>
    <w:p w:rsidR="006D69D5" w:rsidRDefault="00C34CBD" w:rsidP="00AA1EAE">
      <w:pPr>
        <w:spacing w:line="276" w:lineRule="auto"/>
        <w:jc w:val="both"/>
        <w:rPr>
          <w:rFonts w:ascii="Times New Roman" w:hAnsi="Times New Roman" w:cs="Times New Roman"/>
          <w:sz w:val="24"/>
          <w:szCs w:val="24"/>
        </w:rPr>
      </w:pPr>
      <w:r>
        <w:rPr>
          <w:rFonts w:ascii="Times New Roman" w:hAnsi="Times New Roman" w:cs="Times New Roman"/>
          <w:sz w:val="24"/>
          <w:szCs w:val="24"/>
        </w:rPr>
        <w:t>Detali informacij</w:t>
      </w:r>
      <w:r w:rsidR="00A35603">
        <w:rPr>
          <w:rFonts w:ascii="Times New Roman" w:hAnsi="Times New Roman" w:cs="Times New Roman"/>
          <w:sz w:val="24"/>
          <w:szCs w:val="24"/>
        </w:rPr>
        <w:t>a apie VGTU įplaukas pateikiama</w:t>
      </w:r>
      <w:r>
        <w:rPr>
          <w:rFonts w:ascii="Times New Roman" w:hAnsi="Times New Roman" w:cs="Times New Roman"/>
          <w:sz w:val="24"/>
          <w:szCs w:val="24"/>
        </w:rPr>
        <w:t xml:space="preserve"> </w:t>
      </w:r>
      <w:r w:rsidR="00AA1EAE">
        <w:rPr>
          <w:rFonts w:ascii="Times New Roman" w:hAnsi="Times New Roman" w:cs="Times New Roman"/>
          <w:sz w:val="24"/>
          <w:szCs w:val="24"/>
        </w:rPr>
        <w:t>9</w:t>
      </w:r>
      <w:r>
        <w:rPr>
          <w:rFonts w:ascii="Times New Roman" w:hAnsi="Times New Roman" w:cs="Times New Roman"/>
          <w:sz w:val="24"/>
          <w:szCs w:val="24"/>
        </w:rPr>
        <w:t xml:space="preserve"> lentelėje.</w:t>
      </w:r>
    </w:p>
    <w:p w:rsidR="00A35603" w:rsidRDefault="00AA1EAE" w:rsidP="00AA1EAE">
      <w:pPr>
        <w:spacing w:before="240" w:after="0"/>
        <w:ind w:firstLine="709"/>
        <w:rPr>
          <w:rFonts w:ascii="Times New Roman" w:hAnsi="Times New Roman" w:cs="Times New Roman"/>
          <w:sz w:val="24"/>
          <w:szCs w:val="24"/>
        </w:rPr>
      </w:pPr>
      <w:r w:rsidRPr="00AA1EAE">
        <w:rPr>
          <w:rFonts w:ascii="Times New Roman" w:hAnsi="Times New Roman" w:cs="Times New Roman"/>
          <w:b/>
          <w:sz w:val="24"/>
          <w:szCs w:val="24"/>
        </w:rPr>
        <w:t>9</w:t>
      </w:r>
      <w:r w:rsidR="00A35603" w:rsidRPr="00AA1EAE">
        <w:rPr>
          <w:rFonts w:ascii="Times New Roman" w:hAnsi="Times New Roman" w:cs="Times New Roman"/>
          <w:b/>
          <w:sz w:val="24"/>
          <w:szCs w:val="24"/>
        </w:rPr>
        <w:t xml:space="preserve"> lentelė. </w:t>
      </w:r>
      <w:r w:rsidR="00A35603" w:rsidRPr="00AA1EAE">
        <w:rPr>
          <w:rFonts w:ascii="Times New Roman" w:hAnsi="Times New Roman" w:cs="Times New Roman"/>
          <w:sz w:val="24"/>
          <w:szCs w:val="24"/>
        </w:rPr>
        <w:t>VGTU įplaukos</w:t>
      </w:r>
    </w:p>
    <w:tbl>
      <w:tblPr>
        <w:tblW w:w="9525" w:type="dxa"/>
        <w:tblInd w:w="134" w:type="dxa"/>
        <w:tblLayout w:type="fixed"/>
        <w:tblCellMar>
          <w:left w:w="0" w:type="dxa"/>
          <w:right w:w="0" w:type="dxa"/>
        </w:tblCellMar>
        <w:tblLook w:val="0000" w:firstRow="0" w:lastRow="0" w:firstColumn="0" w:lastColumn="0" w:noHBand="0" w:noVBand="0"/>
      </w:tblPr>
      <w:tblGrid>
        <w:gridCol w:w="549"/>
        <w:gridCol w:w="4271"/>
        <w:gridCol w:w="850"/>
        <w:gridCol w:w="851"/>
        <w:gridCol w:w="992"/>
        <w:gridCol w:w="992"/>
        <w:gridCol w:w="992"/>
        <w:gridCol w:w="28"/>
      </w:tblGrid>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color w:val="FFFFFF"/>
                <w:sz w:val="20"/>
                <w:szCs w:val="20"/>
              </w:rPr>
            </w:pPr>
            <w:r w:rsidRPr="001227CE">
              <w:rPr>
                <w:rFonts w:ascii="Times New Roman" w:hAnsi="Times New Roman" w:cs="Times New Roman"/>
                <w:color w:val="FFFFFF"/>
                <w:sz w:val="20"/>
                <w:szCs w:val="20"/>
              </w:rPr>
              <w:t>Eil. Nr.</w:t>
            </w:r>
          </w:p>
        </w:tc>
        <w:tc>
          <w:tcPr>
            <w:tcW w:w="4271"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color w:val="FFFFFF"/>
                <w:sz w:val="20"/>
                <w:szCs w:val="20"/>
              </w:rPr>
            </w:pPr>
            <w:r w:rsidRPr="001227CE">
              <w:rPr>
                <w:rFonts w:ascii="Times New Roman" w:hAnsi="Times New Roman" w:cs="Times New Roman"/>
                <w:color w:val="FFFFFF"/>
                <w:sz w:val="20"/>
                <w:szCs w:val="20"/>
              </w:rPr>
              <w:t>Įplaukos</w:t>
            </w:r>
          </w:p>
        </w:tc>
        <w:tc>
          <w:tcPr>
            <w:tcW w:w="850" w:type="dxa"/>
            <w:tcBorders>
              <w:top w:val="single" w:sz="3" w:space="0" w:color="000000"/>
              <w:left w:val="single" w:sz="3" w:space="0" w:color="000000"/>
              <w:bottom w:val="single" w:sz="3" w:space="0" w:color="000000"/>
              <w:right w:val="single" w:sz="3" w:space="0" w:color="000000"/>
            </w:tcBorders>
            <w:shd w:val="solid" w:color="005596" w:fill="auto"/>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color w:val="FFFFFF"/>
                <w:sz w:val="20"/>
                <w:szCs w:val="20"/>
              </w:rPr>
            </w:pPr>
            <w:r w:rsidRPr="001227CE">
              <w:rPr>
                <w:rFonts w:ascii="Times New Roman" w:hAnsi="Times New Roman" w:cs="Times New Roman"/>
                <w:color w:val="FFFFFF"/>
                <w:sz w:val="20"/>
                <w:szCs w:val="20"/>
              </w:rPr>
              <w:t>2012 m.</w:t>
            </w:r>
          </w:p>
        </w:tc>
        <w:tc>
          <w:tcPr>
            <w:tcW w:w="851" w:type="dxa"/>
            <w:tcBorders>
              <w:top w:val="single" w:sz="3" w:space="0" w:color="000000"/>
              <w:left w:val="single" w:sz="3" w:space="0" w:color="000000"/>
              <w:bottom w:val="single" w:sz="3" w:space="0" w:color="000000"/>
              <w:right w:val="single" w:sz="3" w:space="0" w:color="000000"/>
            </w:tcBorders>
            <w:shd w:val="solid" w:color="005596" w:fill="auto"/>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color w:val="FFFFFF"/>
                <w:sz w:val="20"/>
                <w:szCs w:val="20"/>
              </w:rPr>
            </w:pPr>
            <w:r w:rsidRPr="001227CE">
              <w:rPr>
                <w:rFonts w:ascii="Times New Roman" w:hAnsi="Times New Roman" w:cs="Times New Roman"/>
                <w:color w:val="FFFFFF"/>
                <w:sz w:val="20"/>
                <w:szCs w:val="20"/>
              </w:rPr>
              <w:t>2013 m.</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color w:val="FFFFFF"/>
                <w:sz w:val="20"/>
                <w:szCs w:val="20"/>
              </w:rPr>
            </w:pPr>
            <w:r w:rsidRPr="001227CE">
              <w:rPr>
                <w:rFonts w:ascii="Times New Roman" w:hAnsi="Times New Roman" w:cs="Times New Roman"/>
                <w:color w:val="FFFFFF"/>
                <w:sz w:val="20"/>
                <w:szCs w:val="20"/>
              </w:rPr>
              <w:t>2014 m.</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color w:val="FFFFFF"/>
                <w:sz w:val="20"/>
                <w:szCs w:val="20"/>
              </w:rPr>
            </w:pPr>
            <w:r w:rsidRPr="001227CE">
              <w:rPr>
                <w:rFonts w:ascii="Times New Roman" w:hAnsi="Times New Roman" w:cs="Times New Roman"/>
                <w:color w:val="FFFFFF"/>
                <w:sz w:val="20"/>
                <w:szCs w:val="20"/>
              </w:rPr>
              <w:t>2015 m.</w:t>
            </w:r>
          </w:p>
        </w:tc>
        <w:tc>
          <w:tcPr>
            <w:tcW w:w="1020" w:type="dxa"/>
            <w:gridSpan w:val="2"/>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color w:val="FFFFFF"/>
                <w:sz w:val="20"/>
                <w:szCs w:val="20"/>
              </w:rPr>
            </w:pPr>
            <w:r w:rsidRPr="001227CE">
              <w:rPr>
                <w:rFonts w:ascii="Times New Roman" w:hAnsi="Times New Roman" w:cs="Times New Roman"/>
                <w:color w:val="FFFFFF"/>
                <w:sz w:val="20"/>
                <w:szCs w:val="20"/>
              </w:rPr>
              <w:t>2016 m.</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1</w:t>
            </w:r>
          </w:p>
        </w:tc>
        <w:tc>
          <w:tcPr>
            <w:tcW w:w="4271"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Valstybės biudžeto asignavimai</w:t>
            </w:r>
          </w:p>
        </w:tc>
        <w:tc>
          <w:tcPr>
            <w:tcW w:w="850" w:type="dxa"/>
            <w:tcBorders>
              <w:top w:val="single" w:sz="3" w:space="0" w:color="000000"/>
              <w:left w:val="single" w:sz="3" w:space="0" w:color="000000"/>
              <w:bottom w:val="single" w:sz="3" w:space="0" w:color="000000"/>
              <w:right w:val="single" w:sz="3" w:space="0" w:color="000000"/>
            </w:tcBorders>
            <w:shd w:val="solid" w:color="005596" w:fill="auto"/>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b/>
                <w:color w:val="000000"/>
                <w:sz w:val="20"/>
                <w:szCs w:val="20"/>
                <w:lang w:val="en-GB"/>
              </w:rPr>
            </w:pPr>
            <w:r w:rsidRPr="001227CE">
              <w:rPr>
                <w:rFonts w:ascii="Times New Roman" w:hAnsi="Times New Roman" w:cs="Times New Roman"/>
                <w:b/>
                <w:color w:val="000000"/>
                <w:sz w:val="20"/>
                <w:szCs w:val="20"/>
              </w:rPr>
              <w:t>22 610,8</w:t>
            </w:r>
          </w:p>
        </w:tc>
        <w:tc>
          <w:tcPr>
            <w:tcW w:w="851" w:type="dxa"/>
            <w:tcBorders>
              <w:top w:val="single" w:sz="3" w:space="0" w:color="000000"/>
              <w:left w:val="single" w:sz="3" w:space="0" w:color="000000"/>
              <w:bottom w:val="single" w:sz="3" w:space="0" w:color="000000"/>
              <w:right w:val="single" w:sz="3" w:space="0" w:color="000000"/>
            </w:tcBorders>
            <w:shd w:val="solid" w:color="005596" w:fill="auto"/>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b/>
                <w:color w:val="000000"/>
                <w:sz w:val="20"/>
                <w:szCs w:val="20"/>
              </w:rPr>
            </w:pPr>
            <w:r w:rsidRPr="001227CE">
              <w:rPr>
                <w:rFonts w:ascii="Times New Roman" w:hAnsi="Times New Roman" w:cs="Times New Roman"/>
                <w:b/>
                <w:color w:val="000000"/>
                <w:sz w:val="20"/>
                <w:szCs w:val="20"/>
              </w:rPr>
              <w:t>22 185,0</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b/>
                <w:color w:val="000000"/>
                <w:sz w:val="20"/>
                <w:szCs w:val="20"/>
              </w:rPr>
            </w:pPr>
            <w:r w:rsidRPr="001227CE">
              <w:rPr>
                <w:rFonts w:ascii="Times New Roman" w:hAnsi="Times New Roman" w:cs="Times New Roman"/>
                <w:b/>
                <w:color w:val="000000"/>
                <w:sz w:val="20"/>
                <w:szCs w:val="20"/>
                <w:lang w:val="en-GB"/>
              </w:rPr>
              <w:t>20 983,8</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20 703,86</w:t>
            </w:r>
          </w:p>
        </w:tc>
        <w:tc>
          <w:tcPr>
            <w:tcW w:w="1020" w:type="dxa"/>
            <w:gridSpan w:val="2"/>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21 235,1</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1.1</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Aukščiausios kvalifikacijos specialistų rengimas ir mokslo tyrimų plėtros programa</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20 929,2</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20 714,6</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19 770,6</w:t>
            </w:r>
          </w:p>
        </w:tc>
        <w:tc>
          <w:tcPr>
            <w:tcW w:w="992" w:type="dxa"/>
            <w:tcBorders>
              <w:top w:val="single" w:sz="3" w:space="0" w:color="000000"/>
              <w:left w:val="single" w:sz="3" w:space="0" w:color="000000"/>
              <w:bottom w:val="single" w:sz="3" w:space="0" w:color="000000"/>
              <w:right w:val="single" w:sz="3" w:space="0" w:color="000000"/>
            </w:tcBorders>
            <w:shd w:val="clear" w:color="auto" w:fill="auto"/>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color w:val="000000"/>
                <w:sz w:val="20"/>
                <w:szCs w:val="20"/>
              </w:rPr>
            </w:pPr>
            <w:r w:rsidRPr="001227CE">
              <w:rPr>
                <w:rFonts w:ascii="Times New Roman" w:hAnsi="Times New Roman" w:cs="Times New Roman"/>
                <w:b/>
                <w:color w:val="000000"/>
                <w:sz w:val="20"/>
                <w:szCs w:val="20"/>
              </w:rPr>
              <w:t>19 600,03</w:t>
            </w:r>
          </w:p>
        </w:tc>
        <w:tc>
          <w:tcPr>
            <w:tcW w:w="1020" w:type="dxa"/>
            <w:gridSpan w:val="2"/>
            <w:tcBorders>
              <w:top w:val="single" w:sz="3" w:space="0" w:color="000000"/>
              <w:left w:val="single" w:sz="3" w:space="0" w:color="000000"/>
              <w:bottom w:val="single" w:sz="3" w:space="0" w:color="000000"/>
              <w:right w:val="single" w:sz="3" w:space="0" w:color="000000"/>
            </w:tcBorders>
            <w:shd w:val="clear" w:color="auto" w:fill="auto"/>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color w:val="000000"/>
                <w:sz w:val="20"/>
                <w:szCs w:val="20"/>
              </w:rPr>
            </w:pPr>
            <w:r w:rsidRPr="001227CE">
              <w:rPr>
                <w:rFonts w:ascii="Times New Roman" w:hAnsi="Times New Roman" w:cs="Times New Roman"/>
                <w:b/>
                <w:sz w:val="20"/>
                <w:szCs w:val="20"/>
              </w:rPr>
              <w:t>20 022,9</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1.2</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Studentų rėmimo programa</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1 681,6</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1 470,4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1 213,2</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color w:val="000000"/>
                <w:sz w:val="20"/>
                <w:szCs w:val="20"/>
              </w:rPr>
            </w:pPr>
            <w:r w:rsidRPr="001227CE">
              <w:rPr>
                <w:rFonts w:ascii="Times New Roman" w:hAnsi="Times New Roman" w:cs="Times New Roman"/>
                <w:b/>
                <w:color w:val="000000"/>
                <w:sz w:val="20"/>
                <w:szCs w:val="20"/>
              </w:rPr>
              <w:t>1 103,83</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color w:val="000000"/>
                <w:sz w:val="20"/>
                <w:szCs w:val="20"/>
              </w:rPr>
            </w:pPr>
            <w:r w:rsidRPr="001227CE">
              <w:rPr>
                <w:rFonts w:ascii="Times New Roman" w:hAnsi="Times New Roman" w:cs="Times New Roman"/>
                <w:b/>
                <w:sz w:val="20"/>
                <w:szCs w:val="20"/>
              </w:rPr>
              <w:t>1 212,2</w:t>
            </w:r>
            <w:r w:rsidRPr="001227CE">
              <w:rPr>
                <w:rFonts w:ascii="Times New Roman" w:hAnsi="Times New Roman" w:cs="Times New Roman"/>
                <w:b/>
                <w:color w:val="000000"/>
                <w:sz w:val="20"/>
                <w:szCs w:val="20"/>
              </w:rPr>
              <w:t xml:space="preserve"> </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w:t>
            </w:r>
          </w:p>
        </w:tc>
        <w:tc>
          <w:tcPr>
            <w:tcW w:w="4271"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Nuosavos lėšos (už teikiamas paslaugas)</w:t>
            </w:r>
          </w:p>
        </w:tc>
        <w:tc>
          <w:tcPr>
            <w:tcW w:w="850" w:type="dxa"/>
            <w:tcBorders>
              <w:top w:val="single" w:sz="3" w:space="0" w:color="000000"/>
              <w:left w:val="single" w:sz="3" w:space="0" w:color="000000"/>
              <w:bottom w:val="single" w:sz="3" w:space="0" w:color="000000"/>
              <w:right w:val="single" w:sz="3" w:space="0" w:color="000000"/>
            </w:tcBorders>
            <w:shd w:val="solid" w:color="005596" w:fill="auto"/>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bCs/>
                <w:color w:val="000000"/>
                <w:sz w:val="20"/>
                <w:szCs w:val="20"/>
              </w:rPr>
              <w:t>10 865,8</w:t>
            </w:r>
          </w:p>
        </w:tc>
        <w:tc>
          <w:tcPr>
            <w:tcW w:w="851" w:type="dxa"/>
            <w:tcBorders>
              <w:top w:val="single" w:sz="3" w:space="0" w:color="000000"/>
              <w:left w:val="single" w:sz="3" w:space="0" w:color="000000"/>
              <w:bottom w:val="single" w:sz="3" w:space="0" w:color="000000"/>
              <w:right w:val="single" w:sz="3" w:space="0" w:color="000000"/>
            </w:tcBorders>
            <w:shd w:val="solid" w:color="005596" w:fill="auto"/>
            <w:vAlign w:val="center"/>
          </w:tcPr>
          <w:p w:rsidR="001227CE" w:rsidRPr="001227CE" w:rsidRDefault="001227CE" w:rsidP="001227CE">
            <w:pPr>
              <w:spacing w:after="0" w:line="240" w:lineRule="auto"/>
              <w:jc w:val="center"/>
              <w:rPr>
                <w:rFonts w:ascii="Times New Roman" w:hAnsi="Times New Roman" w:cs="Times New Roman"/>
                <w:b/>
                <w:bCs/>
                <w:color w:val="000000"/>
                <w:sz w:val="20"/>
                <w:szCs w:val="20"/>
              </w:rPr>
            </w:pPr>
            <w:r w:rsidRPr="001227CE">
              <w:rPr>
                <w:rFonts w:ascii="Times New Roman" w:hAnsi="Times New Roman" w:cs="Times New Roman"/>
                <w:b/>
                <w:bCs/>
                <w:color w:val="000000"/>
                <w:sz w:val="20"/>
                <w:szCs w:val="20"/>
              </w:rPr>
              <w:t>9 905,6</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bCs/>
                <w:color w:val="000000"/>
                <w:sz w:val="20"/>
                <w:szCs w:val="20"/>
              </w:rPr>
            </w:pPr>
            <w:r w:rsidRPr="001227CE">
              <w:rPr>
                <w:rFonts w:ascii="Times New Roman" w:hAnsi="Times New Roman" w:cs="Times New Roman"/>
                <w:b/>
                <w:sz w:val="20"/>
                <w:szCs w:val="20"/>
              </w:rPr>
              <w:t>10 306,2</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bCs/>
                <w:color w:val="000000"/>
                <w:sz w:val="20"/>
                <w:szCs w:val="20"/>
              </w:rPr>
            </w:pPr>
            <w:r w:rsidRPr="001227CE">
              <w:rPr>
                <w:rFonts w:ascii="Times New Roman" w:hAnsi="Times New Roman" w:cs="Times New Roman"/>
                <w:b/>
                <w:bCs/>
                <w:color w:val="000000"/>
                <w:sz w:val="20"/>
                <w:szCs w:val="20"/>
              </w:rPr>
              <w:t>10 319,2</w:t>
            </w:r>
          </w:p>
        </w:tc>
        <w:tc>
          <w:tcPr>
            <w:tcW w:w="1020" w:type="dxa"/>
            <w:gridSpan w:val="2"/>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10 714,4</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2.1</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Studijų proceso palaikymo programa, iš jų įplaukos už:</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sz w:val="20"/>
                <w:szCs w:val="20"/>
              </w:rPr>
              <w:t>5 344,4</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5 134,1</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b/>
                <w:sz w:val="20"/>
                <w:szCs w:val="20"/>
              </w:rPr>
              <w:t>5 697</w:t>
            </w:r>
            <w:r w:rsidRPr="001227CE">
              <w:rPr>
                <w:rFonts w:ascii="Times New Roman" w:hAnsi="Times New Roman" w:cs="Times New Roman"/>
                <w:sz w:val="20"/>
                <w:szCs w:val="20"/>
              </w:rPr>
              <w:t>,2</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iCs/>
                <w:color w:val="000000"/>
                <w:sz w:val="20"/>
                <w:szCs w:val="20"/>
              </w:rPr>
            </w:pPr>
            <w:r w:rsidRPr="001227CE">
              <w:rPr>
                <w:rFonts w:ascii="Times New Roman" w:hAnsi="Times New Roman" w:cs="Times New Roman"/>
                <w:b/>
                <w:sz w:val="20"/>
                <w:szCs w:val="20"/>
              </w:rPr>
              <w:t>5 442</w:t>
            </w:r>
            <w:r w:rsidRPr="001227CE">
              <w:rPr>
                <w:rFonts w:ascii="Times New Roman" w:hAnsi="Times New Roman" w:cs="Times New Roman"/>
                <w:iCs/>
                <w:color w:val="000000"/>
                <w:sz w:val="20"/>
                <w:szCs w:val="20"/>
              </w:rPr>
              <w:t>,2</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iCs/>
                <w:color w:val="000000"/>
                <w:sz w:val="20"/>
                <w:szCs w:val="20"/>
                <w:highlight w:val="yellow"/>
              </w:rPr>
            </w:pPr>
            <w:r w:rsidRPr="001227CE">
              <w:rPr>
                <w:rFonts w:ascii="Times New Roman" w:hAnsi="Times New Roman" w:cs="Times New Roman"/>
                <w:iCs/>
                <w:color w:val="000000"/>
                <w:sz w:val="20"/>
                <w:szCs w:val="20"/>
              </w:rPr>
              <w:t>5 285.1</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2.1.1</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studijų įmokas</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b/>
                <w:sz w:val="20"/>
                <w:szCs w:val="20"/>
              </w:rPr>
            </w:pPr>
            <w:r w:rsidRPr="001227CE">
              <w:rPr>
                <w:rFonts w:ascii="Times New Roman" w:hAnsi="Times New Roman" w:cs="Times New Roman"/>
                <w:sz w:val="20"/>
                <w:szCs w:val="20"/>
              </w:rPr>
              <w:t>4 899,5</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4 718,5</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b/>
                <w:sz w:val="20"/>
                <w:szCs w:val="20"/>
              </w:rPr>
              <w:t>5 335</w:t>
            </w:r>
            <w:r w:rsidRPr="001227CE">
              <w:rPr>
                <w:rFonts w:ascii="Times New Roman" w:hAnsi="Times New Roman" w:cs="Times New Roman"/>
                <w:sz w:val="20"/>
                <w:szCs w:val="20"/>
              </w:rPr>
              <w:t>,1</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b/>
                <w:sz w:val="20"/>
                <w:szCs w:val="20"/>
              </w:rPr>
              <w:t>4 952</w:t>
            </w:r>
            <w:r w:rsidRPr="001227CE">
              <w:rPr>
                <w:rFonts w:ascii="Times New Roman" w:hAnsi="Times New Roman" w:cs="Times New Roman"/>
                <w:color w:val="000000"/>
                <w:sz w:val="20"/>
                <w:szCs w:val="20"/>
              </w:rPr>
              <w:t>,3</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4 843.8</w:t>
            </w:r>
          </w:p>
          <w:p w:rsidR="001227CE" w:rsidRPr="001227CE" w:rsidRDefault="001227CE" w:rsidP="001227CE">
            <w:pPr>
              <w:spacing w:after="0" w:line="240" w:lineRule="auto"/>
              <w:jc w:val="right"/>
              <w:rPr>
                <w:rFonts w:ascii="Times New Roman" w:hAnsi="Times New Roman" w:cs="Times New Roman"/>
                <w:color w:val="000000"/>
                <w:sz w:val="20"/>
                <w:szCs w:val="20"/>
              </w:rPr>
            </w:pP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2.1.2</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kvalifikacijos kėlimo ir kitus kursus</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318,6</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261,3</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211,5</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338,1</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225.3</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2.1.3</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registracijos į studijas mokestį ir kitas studijų paslaugas</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126,3</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154,3</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150,6</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151,8</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216.0</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2.2</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Mokslo tyrimų ir technologijų plėtros bei doktorantūros programa, iš jų įplaukos už:</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3 962,8</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3 256.8</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2 821,7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iCs/>
                <w:color w:val="000000"/>
                <w:sz w:val="20"/>
                <w:szCs w:val="20"/>
              </w:rPr>
            </w:pPr>
            <w:r w:rsidRPr="001227CE">
              <w:rPr>
                <w:rFonts w:ascii="Times New Roman" w:hAnsi="Times New Roman" w:cs="Times New Roman"/>
                <w:b/>
                <w:sz w:val="20"/>
                <w:szCs w:val="20"/>
              </w:rPr>
              <w:t>3 035</w:t>
            </w:r>
            <w:r w:rsidRPr="001227CE">
              <w:rPr>
                <w:rFonts w:ascii="Times New Roman" w:hAnsi="Times New Roman" w:cs="Times New Roman"/>
                <w:b/>
                <w:iCs/>
                <w:color w:val="000000"/>
                <w:sz w:val="20"/>
                <w:szCs w:val="20"/>
              </w:rPr>
              <w:t>,7</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iCs/>
                <w:color w:val="000000"/>
                <w:sz w:val="20"/>
                <w:szCs w:val="20"/>
              </w:rPr>
            </w:pPr>
            <w:r w:rsidRPr="001227CE">
              <w:rPr>
                <w:rFonts w:ascii="Times New Roman" w:hAnsi="Times New Roman" w:cs="Times New Roman"/>
                <w:b/>
                <w:iCs/>
                <w:color w:val="000000"/>
                <w:sz w:val="20"/>
                <w:szCs w:val="20"/>
              </w:rPr>
              <w:t>3394.9</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2.2.1</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užsakomuosius MTD, mokslinę veiklą ir kt. paslaugas</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b/>
                <w:sz w:val="20"/>
                <w:szCs w:val="20"/>
              </w:rPr>
            </w:pPr>
            <w:r w:rsidRPr="001227CE">
              <w:rPr>
                <w:rFonts w:ascii="Times New Roman" w:hAnsi="Times New Roman" w:cs="Times New Roman"/>
                <w:sz w:val="20"/>
                <w:szCs w:val="20"/>
              </w:rPr>
              <w:t>3 227,8</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2 436,0</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2 424,7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sz w:val="20"/>
                <w:szCs w:val="20"/>
              </w:rPr>
              <w:t>2 820</w:t>
            </w:r>
            <w:r w:rsidRPr="001227CE">
              <w:rPr>
                <w:rFonts w:ascii="Times New Roman" w:hAnsi="Times New Roman" w:cs="Times New Roman"/>
                <w:color w:val="000000"/>
                <w:sz w:val="20"/>
                <w:szCs w:val="20"/>
              </w:rPr>
              <w:t>,5</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3160.0</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2.2.2</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 xml:space="preserve">konferencijas, seminarus ir kt. </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31,1</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242,4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227,5</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132,6</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234.9</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lastRenderedPageBreak/>
              <w:t>2.2.3</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tarptautinius mokslo programų projektus</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703,9</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578,4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169,4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82,6</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0</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2.3</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Ūkio ir administravimo programa, iš jų įplaukos už:</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b/>
                <w:sz w:val="20"/>
                <w:szCs w:val="20"/>
              </w:rPr>
            </w:pPr>
            <w:r w:rsidRPr="001227CE">
              <w:rPr>
                <w:rFonts w:ascii="Times New Roman" w:hAnsi="Times New Roman" w:cs="Times New Roman"/>
                <w:b/>
                <w:sz w:val="20"/>
                <w:szCs w:val="20"/>
              </w:rPr>
              <w:t>1 558,6</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b/>
                <w:sz w:val="20"/>
                <w:szCs w:val="20"/>
              </w:rPr>
            </w:pPr>
            <w:r w:rsidRPr="001227CE">
              <w:rPr>
                <w:rFonts w:ascii="Times New Roman" w:hAnsi="Times New Roman" w:cs="Times New Roman"/>
                <w:b/>
                <w:sz w:val="20"/>
                <w:szCs w:val="20"/>
              </w:rPr>
              <w:t>1 514,7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b/>
                <w:sz w:val="20"/>
                <w:szCs w:val="20"/>
              </w:rPr>
            </w:pPr>
            <w:r w:rsidRPr="001227CE">
              <w:rPr>
                <w:rFonts w:ascii="Times New Roman" w:hAnsi="Times New Roman" w:cs="Times New Roman"/>
                <w:b/>
                <w:sz w:val="20"/>
                <w:szCs w:val="20"/>
              </w:rPr>
              <w:t>1 787,4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b/>
                <w:sz w:val="20"/>
                <w:szCs w:val="20"/>
              </w:rPr>
            </w:pPr>
            <w:r w:rsidRPr="001227CE">
              <w:rPr>
                <w:rFonts w:ascii="Times New Roman" w:hAnsi="Times New Roman" w:cs="Times New Roman"/>
                <w:b/>
                <w:sz w:val="20"/>
                <w:szCs w:val="20"/>
              </w:rPr>
              <w:t>1 841,3</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b/>
                <w:iCs/>
                <w:color w:val="000000"/>
                <w:sz w:val="20"/>
                <w:szCs w:val="20"/>
              </w:rPr>
            </w:pPr>
            <w:r w:rsidRPr="001227CE">
              <w:rPr>
                <w:rFonts w:ascii="Times New Roman" w:hAnsi="Times New Roman" w:cs="Times New Roman"/>
                <w:b/>
                <w:iCs/>
                <w:color w:val="000000"/>
                <w:sz w:val="20"/>
                <w:szCs w:val="20"/>
              </w:rPr>
              <w:t>2 034.4</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2.3.1</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studentų apgyvendinimo paslaugas bendrabučiuose</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1 319,1</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1 334,5</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1 557,6</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sz w:val="20"/>
                <w:szCs w:val="20"/>
              </w:rPr>
              <w:t>1 538</w:t>
            </w:r>
            <w:r w:rsidRPr="001227CE">
              <w:rPr>
                <w:rFonts w:ascii="Times New Roman" w:hAnsi="Times New Roman" w:cs="Times New Roman"/>
                <w:color w:val="000000"/>
                <w:sz w:val="20"/>
                <w:szCs w:val="20"/>
              </w:rPr>
              <w:t>,9</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1 853.9</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2.3.2</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patalpų ir įrangos nuomą</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133,8</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104,7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116,6</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119,3</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147.0</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2.3.3</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kitas paslaugas</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105,7</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75,6</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113,2</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183,1</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33.5</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3</w:t>
            </w:r>
          </w:p>
        </w:tc>
        <w:tc>
          <w:tcPr>
            <w:tcW w:w="4271"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Tikslinės paskirties lėšos (pavedimų), iš jų:</w:t>
            </w:r>
          </w:p>
        </w:tc>
        <w:tc>
          <w:tcPr>
            <w:tcW w:w="850" w:type="dxa"/>
            <w:tcBorders>
              <w:top w:val="single" w:sz="3" w:space="0" w:color="000000"/>
              <w:left w:val="single" w:sz="3" w:space="0" w:color="000000"/>
              <w:bottom w:val="single" w:sz="3" w:space="0" w:color="000000"/>
              <w:right w:val="single" w:sz="3" w:space="0" w:color="000000"/>
            </w:tcBorders>
            <w:shd w:val="solid" w:color="005596" w:fill="auto"/>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bCs/>
                <w:color w:val="000000"/>
                <w:sz w:val="20"/>
                <w:szCs w:val="20"/>
              </w:rPr>
              <w:t>8 174,2</w:t>
            </w:r>
          </w:p>
        </w:tc>
        <w:tc>
          <w:tcPr>
            <w:tcW w:w="851" w:type="dxa"/>
            <w:tcBorders>
              <w:top w:val="single" w:sz="3" w:space="0" w:color="000000"/>
              <w:left w:val="single" w:sz="3" w:space="0" w:color="000000"/>
              <w:bottom w:val="single" w:sz="3" w:space="0" w:color="000000"/>
              <w:right w:val="single" w:sz="3" w:space="0" w:color="000000"/>
            </w:tcBorders>
            <w:shd w:val="solid" w:color="005596" w:fill="auto"/>
            <w:vAlign w:val="center"/>
          </w:tcPr>
          <w:p w:rsidR="001227CE" w:rsidRPr="001227CE" w:rsidRDefault="001227CE" w:rsidP="001227CE">
            <w:pPr>
              <w:spacing w:after="0" w:line="240" w:lineRule="auto"/>
              <w:jc w:val="center"/>
              <w:rPr>
                <w:rFonts w:ascii="Times New Roman" w:hAnsi="Times New Roman" w:cs="Times New Roman"/>
                <w:b/>
                <w:bCs/>
                <w:color w:val="000000"/>
                <w:sz w:val="20"/>
                <w:szCs w:val="20"/>
              </w:rPr>
            </w:pPr>
            <w:r w:rsidRPr="001227CE">
              <w:rPr>
                <w:rFonts w:ascii="Times New Roman" w:hAnsi="Times New Roman" w:cs="Times New Roman"/>
                <w:b/>
                <w:bCs/>
                <w:color w:val="000000"/>
                <w:sz w:val="20"/>
                <w:szCs w:val="20"/>
              </w:rPr>
              <w:t>9 087,1</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bCs/>
                <w:color w:val="000000"/>
                <w:sz w:val="20"/>
                <w:szCs w:val="20"/>
              </w:rPr>
            </w:pPr>
            <w:r w:rsidRPr="001227CE">
              <w:rPr>
                <w:rFonts w:ascii="Times New Roman" w:hAnsi="Times New Roman" w:cs="Times New Roman"/>
                <w:b/>
                <w:sz w:val="20"/>
                <w:szCs w:val="20"/>
              </w:rPr>
              <w:t>8 623,7</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9</w:t>
            </w:r>
            <w:r w:rsidRPr="001227CE">
              <w:rPr>
                <w:rFonts w:ascii="Times New Roman" w:hAnsi="Times New Roman" w:cs="Times New Roman"/>
                <w:sz w:val="20"/>
                <w:szCs w:val="20"/>
              </w:rPr>
              <w:t> 44</w:t>
            </w:r>
            <w:r w:rsidRPr="001227CE">
              <w:rPr>
                <w:rFonts w:ascii="Times New Roman" w:hAnsi="Times New Roman" w:cs="Times New Roman"/>
                <w:b/>
                <w:sz w:val="20"/>
                <w:szCs w:val="20"/>
              </w:rPr>
              <w:t>7,9</w:t>
            </w:r>
          </w:p>
        </w:tc>
        <w:tc>
          <w:tcPr>
            <w:tcW w:w="1020" w:type="dxa"/>
            <w:gridSpan w:val="2"/>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4 301.0</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3.1</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ES struktūrinių fondų lėšos</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5 311,8</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5 541,7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5 831,6</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sz w:val="20"/>
                <w:szCs w:val="20"/>
              </w:rPr>
              <w:t>5 505</w:t>
            </w:r>
            <w:r w:rsidRPr="001227CE">
              <w:rPr>
                <w:rFonts w:ascii="Times New Roman" w:hAnsi="Times New Roman" w:cs="Times New Roman"/>
                <w:color w:val="000000"/>
                <w:sz w:val="20"/>
                <w:szCs w:val="20"/>
              </w:rPr>
              <w:t>,9</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737,1</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3.2</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Lietuvos mokslo tarybos lėšos</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659,8</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528,6</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425,2</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536,9</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404,2</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3.3</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Mokslo, inovacijų ir technologijų agentūra</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48,5</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223,4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168,0</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216,7</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228,1</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3.4</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 xml:space="preserve">Mokymosi visą gyvenimą programai – </w:t>
            </w:r>
            <w:r w:rsidRPr="001227CE">
              <w:rPr>
                <w:rFonts w:ascii="Times New Roman" w:hAnsi="Times New Roman" w:cs="Times New Roman"/>
                <w:i/>
                <w:iCs/>
                <w:color w:val="000000"/>
                <w:sz w:val="20"/>
                <w:szCs w:val="20"/>
              </w:rPr>
              <w:t>Erasmus</w:t>
            </w:r>
            <w:r w:rsidRPr="001227CE">
              <w:rPr>
                <w:rFonts w:ascii="Times New Roman" w:hAnsi="Times New Roman" w:cs="Times New Roman"/>
                <w:color w:val="000000"/>
                <w:sz w:val="20"/>
                <w:szCs w:val="20"/>
              </w:rPr>
              <w:t xml:space="preserve"> programos Europos Komisijos lėšos</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794,7</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798,4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9 36,4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sz w:val="20"/>
                <w:szCs w:val="20"/>
              </w:rPr>
              <w:t>1 </w:t>
            </w:r>
            <w:r w:rsidRPr="001227CE">
              <w:rPr>
                <w:rFonts w:ascii="Times New Roman" w:hAnsi="Times New Roman" w:cs="Times New Roman"/>
                <w:color w:val="000000"/>
                <w:sz w:val="20"/>
                <w:szCs w:val="20"/>
              </w:rPr>
              <w:t>226,4</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highlight w:val="yellow"/>
              </w:rPr>
            </w:pPr>
            <w:r w:rsidRPr="001227CE">
              <w:rPr>
                <w:rFonts w:ascii="Times New Roman" w:hAnsi="Times New Roman" w:cs="Times New Roman"/>
                <w:color w:val="000000"/>
                <w:sz w:val="20"/>
                <w:szCs w:val="20"/>
              </w:rPr>
              <w:t>1 027,5</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3.5</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 xml:space="preserve"> Švietimo mainų ir paramos fondo lėšos</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215,4</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202,1</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258,7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377,7</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highlight w:val="yellow"/>
              </w:rPr>
            </w:pPr>
            <w:r w:rsidRPr="001227CE">
              <w:rPr>
                <w:rFonts w:ascii="Times New Roman" w:hAnsi="Times New Roman" w:cs="Times New Roman"/>
                <w:color w:val="000000"/>
                <w:sz w:val="20"/>
                <w:szCs w:val="20"/>
              </w:rPr>
              <w:t>863,1</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3.6.</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Tarptautinių programų lėšos, iš jų:</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773,7</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1 662,1</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794,5</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sz w:val="20"/>
                <w:szCs w:val="20"/>
              </w:rPr>
              <w:t>1 214</w:t>
            </w:r>
            <w:r w:rsidRPr="001227CE">
              <w:rPr>
                <w:rFonts w:ascii="Times New Roman" w:hAnsi="Times New Roman" w:cs="Times New Roman"/>
                <w:color w:val="000000"/>
                <w:sz w:val="20"/>
                <w:szCs w:val="20"/>
              </w:rPr>
              <w:t>,5</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highlight w:val="yellow"/>
              </w:rPr>
            </w:pPr>
            <w:r w:rsidRPr="001227CE">
              <w:rPr>
                <w:rFonts w:ascii="Times New Roman" w:hAnsi="Times New Roman" w:cs="Times New Roman"/>
                <w:color w:val="000000"/>
                <w:sz w:val="20"/>
                <w:szCs w:val="20"/>
              </w:rPr>
              <w:t>620,5</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3.6.1</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studijų projektai</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573,7</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1 260,7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499,1</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895,1</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458,2</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3.6.2</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mokslo projektai</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200,0</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401,4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sz w:val="20"/>
                <w:szCs w:val="20"/>
              </w:rPr>
            </w:pPr>
            <w:r w:rsidRPr="001227CE">
              <w:rPr>
                <w:rFonts w:ascii="Times New Roman" w:hAnsi="Times New Roman" w:cs="Times New Roman"/>
                <w:sz w:val="20"/>
                <w:szCs w:val="20"/>
              </w:rPr>
              <w:t>295,4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319,4</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right"/>
              <w:rPr>
                <w:rFonts w:ascii="Times New Roman" w:hAnsi="Times New Roman" w:cs="Times New Roman"/>
                <w:color w:val="000000"/>
                <w:sz w:val="20"/>
                <w:szCs w:val="20"/>
              </w:rPr>
            </w:pPr>
            <w:r w:rsidRPr="001227CE">
              <w:rPr>
                <w:rFonts w:ascii="Times New Roman" w:hAnsi="Times New Roman" w:cs="Times New Roman"/>
                <w:color w:val="000000"/>
                <w:sz w:val="20"/>
                <w:szCs w:val="20"/>
              </w:rPr>
              <w:t>162,3</w:t>
            </w:r>
          </w:p>
        </w:tc>
      </w:tr>
      <w:tr w:rsidR="001227CE" w:rsidRPr="001227CE" w:rsidTr="001227CE">
        <w:trPr>
          <w:trHeight w:val="57"/>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3.7</w:t>
            </w:r>
          </w:p>
        </w:tc>
        <w:tc>
          <w:tcPr>
            <w:tcW w:w="4271"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Kitų projektų lėšos</w:t>
            </w:r>
          </w:p>
        </w:tc>
        <w:tc>
          <w:tcPr>
            <w:tcW w:w="850"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370,3</w:t>
            </w:r>
          </w:p>
        </w:tc>
        <w:tc>
          <w:tcPr>
            <w:tcW w:w="851" w:type="dxa"/>
            <w:tcBorders>
              <w:top w:val="single" w:sz="3" w:space="0" w:color="000000"/>
              <w:left w:val="single" w:sz="3" w:space="0" w:color="000000"/>
              <w:bottom w:val="single" w:sz="3" w:space="0" w:color="000000"/>
              <w:right w:val="single" w:sz="3" w:space="0" w:color="000000"/>
            </w:tcBorders>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130,8</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sz w:val="20"/>
                <w:szCs w:val="20"/>
              </w:rPr>
            </w:pPr>
            <w:r w:rsidRPr="001227CE">
              <w:rPr>
                <w:rFonts w:ascii="Times New Roman" w:hAnsi="Times New Roman" w:cs="Times New Roman"/>
                <w:sz w:val="20"/>
                <w:szCs w:val="20"/>
              </w:rPr>
              <w:t>209,4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369,8</w:t>
            </w:r>
          </w:p>
        </w:tc>
        <w:tc>
          <w:tcPr>
            <w:tcW w:w="1020" w:type="dxa"/>
            <w:gridSpan w:val="2"/>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420,5</w:t>
            </w:r>
          </w:p>
        </w:tc>
      </w:tr>
      <w:tr w:rsidR="001227CE" w:rsidRPr="001227CE" w:rsidTr="001227CE">
        <w:trPr>
          <w:trHeight w:val="57"/>
        </w:trPr>
        <w:tc>
          <w:tcPr>
            <w:tcW w:w="549" w:type="dxa"/>
            <w:tcBorders>
              <w:top w:val="single" w:sz="3" w:space="0" w:color="000000"/>
              <w:left w:val="single" w:sz="6" w:space="0" w:color="auto"/>
              <w:bottom w:val="single" w:sz="6"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4</w:t>
            </w:r>
          </w:p>
        </w:tc>
        <w:tc>
          <w:tcPr>
            <w:tcW w:w="4271" w:type="dxa"/>
            <w:tcBorders>
              <w:top w:val="single" w:sz="3" w:space="0" w:color="000000"/>
              <w:left w:val="single" w:sz="3" w:space="0" w:color="000000"/>
              <w:bottom w:val="single" w:sz="6" w:space="0" w:color="000000"/>
              <w:right w:val="single" w:sz="3" w:space="0" w:color="000000"/>
            </w:tcBorders>
            <w:shd w:val="solid" w:color="005596" w:fill="auto"/>
            <w:tcMar>
              <w:top w:w="85" w:type="dxa"/>
              <w:left w:w="57" w:type="dxa"/>
              <w:bottom w:w="85" w:type="dxa"/>
              <w:right w:w="57" w:type="dxa"/>
            </w:tcMar>
            <w:vAlign w:val="center"/>
          </w:tcPr>
          <w:p w:rsidR="001227CE" w:rsidRPr="001227CE" w:rsidRDefault="001227CE" w:rsidP="001227CE">
            <w:pPr>
              <w:spacing w:after="0" w:line="240" w:lineRule="auto"/>
              <w:rPr>
                <w:rFonts w:ascii="Times New Roman" w:hAnsi="Times New Roman" w:cs="Times New Roman"/>
                <w:bCs/>
                <w:color w:val="000000"/>
                <w:sz w:val="20"/>
                <w:szCs w:val="20"/>
              </w:rPr>
            </w:pPr>
            <w:r w:rsidRPr="001227CE">
              <w:rPr>
                <w:rFonts w:ascii="Times New Roman" w:hAnsi="Times New Roman" w:cs="Times New Roman"/>
                <w:bCs/>
                <w:color w:val="000000"/>
                <w:sz w:val="20"/>
                <w:szCs w:val="20"/>
              </w:rPr>
              <w:t>Paramos lėšos</w:t>
            </w:r>
          </w:p>
        </w:tc>
        <w:tc>
          <w:tcPr>
            <w:tcW w:w="850" w:type="dxa"/>
            <w:tcBorders>
              <w:top w:val="single" w:sz="3" w:space="0" w:color="000000"/>
              <w:left w:val="single" w:sz="3" w:space="0" w:color="000000"/>
              <w:bottom w:val="single" w:sz="6" w:space="0" w:color="000000"/>
              <w:right w:val="single" w:sz="3" w:space="0" w:color="000000"/>
            </w:tcBorders>
            <w:shd w:val="solid" w:color="005596" w:fill="auto"/>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b/>
                <w:color w:val="000000"/>
                <w:sz w:val="20"/>
                <w:szCs w:val="20"/>
                <w:lang w:val="en-GB"/>
              </w:rPr>
            </w:pPr>
            <w:r w:rsidRPr="001227CE">
              <w:rPr>
                <w:rFonts w:ascii="Times New Roman" w:hAnsi="Times New Roman" w:cs="Times New Roman"/>
                <w:b/>
                <w:color w:val="000000"/>
                <w:sz w:val="20"/>
                <w:szCs w:val="20"/>
              </w:rPr>
              <w:t>117,3</w:t>
            </w:r>
          </w:p>
        </w:tc>
        <w:tc>
          <w:tcPr>
            <w:tcW w:w="851" w:type="dxa"/>
            <w:tcBorders>
              <w:top w:val="single" w:sz="3" w:space="0" w:color="000000"/>
              <w:left w:val="single" w:sz="3" w:space="0" w:color="000000"/>
              <w:bottom w:val="single" w:sz="6" w:space="0" w:color="000000"/>
              <w:right w:val="single" w:sz="3" w:space="0" w:color="000000"/>
            </w:tcBorders>
            <w:shd w:val="solid" w:color="005596" w:fill="auto"/>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b/>
                <w:color w:val="000000"/>
                <w:sz w:val="20"/>
                <w:szCs w:val="20"/>
              </w:rPr>
            </w:pPr>
            <w:r w:rsidRPr="001227CE">
              <w:rPr>
                <w:rFonts w:ascii="Times New Roman" w:hAnsi="Times New Roman" w:cs="Times New Roman"/>
                <w:b/>
                <w:color w:val="000000"/>
                <w:sz w:val="20"/>
                <w:szCs w:val="20"/>
              </w:rPr>
              <w:t>66,0</w:t>
            </w:r>
          </w:p>
        </w:tc>
        <w:tc>
          <w:tcPr>
            <w:tcW w:w="992" w:type="dxa"/>
            <w:tcBorders>
              <w:top w:val="single" w:sz="3" w:space="0" w:color="000000"/>
              <w:left w:val="single" w:sz="3" w:space="0" w:color="000000"/>
              <w:bottom w:val="single" w:sz="6" w:space="0" w:color="000000"/>
              <w:right w:val="single" w:sz="3" w:space="0" w:color="000000"/>
            </w:tcBorders>
            <w:shd w:val="solid" w:color="005596" w:fill="auto"/>
            <w:tcMar>
              <w:top w:w="85" w:type="dxa"/>
              <w:left w:w="57" w:type="dxa"/>
              <w:bottom w:w="85" w:type="dxa"/>
              <w:right w:w="113" w:type="dxa"/>
            </w:tcMar>
            <w:vAlign w:val="center"/>
          </w:tcPr>
          <w:p w:rsidR="001227CE" w:rsidRPr="001227CE" w:rsidRDefault="001227CE" w:rsidP="001227CE">
            <w:pPr>
              <w:autoSpaceDE w:val="0"/>
              <w:autoSpaceDN w:val="0"/>
              <w:adjustRightInd w:val="0"/>
              <w:spacing w:after="0" w:line="240" w:lineRule="auto"/>
              <w:jc w:val="center"/>
              <w:textAlignment w:val="center"/>
              <w:rPr>
                <w:rFonts w:ascii="Times New Roman" w:hAnsi="Times New Roman" w:cs="Times New Roman"/>
                <w:b/>
                <w:color w:val="000000"/>
                <w:sz w:val="20"/>
                <w:szCs w:val="20"/>
              </w:rPr>
            </w:pPr>
            <w:r w:rsidRPr="001227CE">
              <w:rPr>
                <w:rFonts w:ascii="Times New Roman" w:hAnsi="Times New Roman" w:cs="Times New Roman"/>
                <w:b/>
                <w:color w:val="000000"/>
                <w:sz w:val="20"/>
                <w:szCs w:val="20"/>
                <w:lang w:val="en-GB"/>
              </w:rPr>
              <w:t>60,6</w:t>
            </w:r>
          </w:p>
        </w:tc>
        <w:tc>
          <w:tcPr>
            <w:tcW w:w="992" w:type="dxa"/>
            <w:tcBorders>
              <w:top w:val="single" w:sz="3" w:space="0" w:color="000000"/>
              <w:left w:val="single" w:sz="3" w:space="0" w:color="000000"/>
              <w:bottom w:val="single" w:sz="6" w:space="0" w:color="000000"/>
              <w:right w:val="single" w:sz="3" w:space="0" w:color="000000"/>
            </w:tcBorders>
            <w:shd w:val="solid" w:color="005596" w:fill="auto"/>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bCs/>
                <w:color w:val="000000"/>
                <w:sz w:val="20"/>
                <w:szCs w:val="20"/>
              </w:rPr>
            </w:pPr>
            <w:r w:rsidRPr="001227CE">
              <w:rPr>
                <w:rFonts w:ascii="Times New Roman" w:hAnsi="Times New Roman" w:cs="Times New Roman"/>
                <w:b/>
                <w:bCs/>
                <w:color w:val="000000"/>
                <w:sz w:val="20"/>
                <w:szCs w:val="20"/>
              </w:rPr>
              <w:t>120,1</w:t>
            </w:r>
          </w:p>
        </w:tc>
        <w:tc>
          <w:tcPr>
            <w:tcW w:w="1020" w:type="dxa"/>
            <w:gridSpan w:val="2"/>
            <w:tcBorders>
              <w:top w:val="single" w:sz="3" w:space="0" w:color="000000"/>
              <w:left w:val="single" w:sz="3" w:space="0" w:color="000000"/>
              <w:bottom w:val="single" w:sz="6" w:space="0" w:color="000000"/>
              <w:right w:val="single" w:sz="3" w:space="0" w:color="000000"/>
            </w:tcBorders>
            <w:shd w:val="solid" w:color="005596" w:fill="auto"/>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127,8</w:t>
            </w:r>
          </w:p>
        </w:tc>
      </w:tr>
      <w:tr w:rsidR="001227CE" w:rsidRPr="001227CE" w:rsidTr="001227CE">
        <w:trPr>
          <w:gridAfter w:val="1"/>
          <w:wAfter w:w="28" w:type="dxa"/>
          <w:trHeight w:val="57"/>
        </w:trPr>
        <w:tc>
          <w:tcPr>
            <w:tcW w:w="4820" w:type="dxa"/>
            <w:gridSpan w:val="2"/>
            <w:tcBorders>
              <w:top w:val="single" w:sz="6" w:space="0" w:color="000000"/>
              <w:left w:val="single" w:sz="6" w:space="0" w:color="auto"/>
              <w:bottom w:val="single" w:sz="6" w:space="0" w:color="000000"/>
              <w:right w:val="single" w:sz="3" w:space="0" w:color="000000"/>
            </w:tcBorders>
            <w:tcMar>
              <w:top w:w="85" w:type="dxa"/>
              <w:left w:w="57" w:type="dxa"/>
              <w:bottom w:w="85" w:type="dxa"/>
              <w:right w:w="57" w:type="dxa"/>
            </w:tcMar>
            <w:vAlign w:val="center"/>
          </w:tcPr>
          <w:p w:rsidR="001227CE" w:rsidRPr="001227CE" w:rsidRDefault="001227CE" w:rsidP="001227CE">
            <w:pPr>
              <w:autoSpaceDE w:val="0"/>
              <w:autoSpaceDN w:val="0"/>
              <w:adjustRightInd w:val="0"/>
              <w:spacing w:after="0" w:line="240" w:lineRule="auto"/>
              <w:textAlignment w:val="center"/>
              <w:rPr>
                <w:rFonts w:ascii="Times New Roman" w:hAnsi="Times New Roman" w:cs="Times New Roman"/>
                <w:color w:val="000000"/>
                <w:sz w:val="20"/>
                <w:szCs w:val="20"/>
              </w:rPr>
            </w:pPr>
            <w:r w:rsidRPr="001227CE">
              <w:rPr>
                <w:rFonts w:ascii="Times New Roman" w:hAnsi="Times New Roman" w:cs="Times New Roman"/>
                <w:color w:val="000000"/>
                <w:sz w:val="20"/>
                <w:szCs w:val="20"/>
              </w:rPr>
              <w:t>VGTU gautų asignavimų ir įplaukų suma iš viso</w:t>
            </w:r>
          </w:p>
        </w:tc>
        <w:tc>
          <w:tcPr>
            <w:tcW w:w="850" w:type="dxa"/>
            <w:tcBorders>
              <w:top w:val="single" w:sz="6" w:space="0" w:color="000000"/>
              <w:left w:val="single" w:sz="3" w:space="0" w:color="000000"/>
              <w:bottom w:val="single" w:sz="6" w:space="0" w:color="000000"/>
              <w:right w:val="single" w:sz="3" w:space="0" w:color="000000"/>
            </w:tcBorders>
            <w:vAlign w:val="center"/>
          </w:tcPr>
          <w:p w:rsidR="001227CE" w:rsidRPr="001227CE" w:rsidRDefault="001227CE" w:rsidP="001227CE">
            <w:pPr>
              <w:spacing w:after="0" w:line="240" w:lineRule="auto"/>
              <w:contextualSpacing/>
              <w:jc w:val="center"/>
              <w:rPr>
                <w:rFonts w:ascii="Times New Roman" w:hAnsi="Times New Roman" w:cs="Times New Roman"/>
                <w:b/>
                <w:sz w:val="20"/>
                <w:szCs w:val="20"/>
              </w:rPr>
            </w:pPr>
            <w:r w:rsidRPr="001227CE">
              <w:rPr>
                <w:rFonts w:ascii="Times New Roman" w:hAnsi="Times New Roman" w:cs="Times New Roman"/>
                <w:b/>
                <w:bCs/>
                <w:color w:val="000000"/>
                <w:sz w:val="20"/>
                <w:szCs w:val="20"/>
              </w:rPr>
              <w:t>41</w:t>
            </w:r>
            <w:r>
              <w:rPr>
                <w:rFonts w:ascii="Times New Roman" w:hAnsi="Times New Roman" w:cs="Times New Roman"/>
                <w:b/>
                <w:bCs/>
                <w:color w:val="000000"/>
                <w:sz w:val="20"/>
                <w:szCs w:val="20"/>
              </w:rPr>
              <w:t xml:space="preserve"> </w:t>
            </w:r>
            <w:r w:rsidRPr="001227CE">
              <w:rPr>
                <w:rFonts w:ascii="Times New Roman" w:hAnsi="Times New Roman" w:cs="Times New Roman"/>
                <w:b/>
                <w:bCs/>
                <w:color w:val="000000"/>
                <w:sz w:val="20"/>
                <w:szCs w:val="20"/>
              </w:rPr>
              <w:t>768,1</w:t>
            </w:r>
          </w:p>
        </w:tc>
        <w:tc>
          <w:tcPr>
            <w:tcW w:w="851" w:type="dxa"/>
            <w:tcBorders>
              <w:top w:val="single" w:sz="6" w:space="0" w:color="000000"/>
              <w:left w:val="single" w:sz="3" w:space="0" w:color="000000"/>
              <w:bottom w:val="single" w:sz="6" w:space="0" w:color="000000"/>
              <w:right w:val="single" w:sz="3" w:space="0" w:color="000000"/>
            </w:tcBorders>
            <w:vAlign w:val="center"/>
          </w:tcPr>
          <w:p w:rsidR="001227CE" w:rsidRPr="001227CE" w:rsidRDefault="001227CE" w:rsidP="001227CE">
            <w:pPr>
              <w:spacing w:after="0" w:line="240" w:lineRule="auto"/>
              <w:contextualSpacing/>
              <w:jc w:val="center"/>
              <w:rPr>
                <w:rFonts w:ascii="Times New Roman" w:hAnsi="Times New Roman" w:cs="Times New Roman"/>
                <w:b/>
                <w:bCs/>
                <w:color w:val="000000"/>
                <w:sz w:val="20"/>
                <w:szCs w:val="20"/>
              </w:rPr>
            </w:pPr>
            <w:r w:rsidRPr="001227CE">
              <w:rPr>
                <w:rFonts w:ascii="Times New Roman" w:hAnsi="Times New Roman" w:cs="Times New Roman"/>
                <w:b/>
                <w:bCs/>
                <w:color w:val="000000"/>
                <w:sz w:val="20"/>
                <w:szCs w:val="20"/>
              </w:rPr>
              <w:t>41</w:t>
            </w:r>
            <w:r>
              <w:rPr>
                <w:rFonts w:ascii="Times New Roman" w:hAnsi="Times New Roman" w:cs="Times New Roman"/>
                <w:b/>
                <w:bCs/>
                <w:color w:val="000000"/>
                <w:sz w:val="20"/>
                <w:szCs w:val="20"/>
              </w:rPr>
              <w:t xml:space="preserve"> </w:t>
            </w:r>
            <w:r w:rsidRPr="001227CE">
              <w:rPr>
                <w:rFonts w:ascii="Times New Roman" w:hAnsi="Times New Roman" w:cs="Times New Roman"/>
                <w:b/>
                <w:bCs/>
                <w:color w:val="000000"/>
                <w:sz w:val="20"/>
                <w:szCs w:val="20"/>
              </w:rPr>
              <w:t>243,7</w:t>
            </w:r>
          </w:p>
        </w:tc>
        <w:tc>
          <w:tcPr>
            <w:tcW w:w="992" w:type="dxa"/>
            <w:tcBorders>
              <w:top w:val="single" w:sz="6" w:space="0" w:color="000000"/>
              <w:left w:val="single" w:sz="3" w:space="0" w:color="000000"/>
              <w:bottom w:val="single" w:sz="6"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contextualSpacing/>
              <w:rPr>
                <w:rFonts w:ascii="Times New Roman" w:hAnsi="Times New Roman" w:cs="Times New Roman"/>
                <w:b/>
                <w:bCs/>
                <w:color w:val="000000"/>
                <w:sz w:val="20"/>
                <w:szCs w:val="20"/>
              </w:rPr>
            </w:pPr>
            <w:r w:rsidRPr="001227CE">
              <w:rPr>
                <w:rFonts w:ascii="Times New Roman" w:hAnsi="Times New Roman" w:cs="Times New Roman"/>
                <w:b/>
                <w:sz w:val="20"/>
                <w:szCs w:val="20"/>
              </w:rPr>
              <w:t>39</w:t>
            </w:r>
            <w:r>
              <w:rPr>
                <w:rFonts w:ascii="Times New Roman" w:hAnsi="Times New Roman" w:cs="Times New Roman"/>
                <w:b/>
                <w:sz w:val="20"/>
                <w:szCs w:val="20"/>
              </w:rPr>
              <w:t xml:space="preserve"> </w:t>
            </w:r>
            <w:r w:rsidRPr="001227CE">
              <w:rPr>
                <w:rFonts w:ascii="Times New Roman" w:hAnsi="Times New Roman" w:cs="Times New Roman"/>
                <w:b/>
                <w:sz w:val="20"/>
                <w:szCs w:val="20"/>
              </w:rPr>
              <w:t>974,4</w:t>
            </w:r>
          </w:p>
        </w:tc>
        <w:tc>
          <w:tcPr>
            <w:tcW w:w="992" w:type="dxa"/>
            <w:tcBorders>
              <w:top w:val="single" w:sz="6" w:space="0" w:color="000000"/>
              <w:left w:val="single" w:sz="3" w:space="0" w:color="000000"/>
              <w:bottom w:val="single" w:sz="6"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40</w:t>
            </w:r>
            <w:r>
              <w:rPr>
                <w:rFonts w:ascii="Times New Roman" w:hAnsi="Times New Roman" w:cs="Times New Roman"/>
                <w:b/>
                <w:sz w:val="20"/>
                <w:szCs w:val="20"/>
              </w:rPr>
              <w:t xml:space="preserve"> </w:t>
            </w:r>
            <w:r w:rsidRPr="001227CE">
              <w:rPr>
                <w:rFonts w:ascii="Times New Roman" w:hAnsi="Times New Roman" w:cs="Times New Roman"/>
                <w:b/>
                <w:sz w:val="20"/>
                <w:szCs w:val="20"/>
              </w:rPr>
              <w:t>591,1</w:t>
            </w:r>
          </w:p>
        </w:tc>
        <w:tc>
          <w:tcPr>
            <w:tcW w:w="992" w:type="dxa"/>
            <w:tcBorders>
              <w:top w:val="single" w:sz="6" w:space="0" w:color="000000"/>
              <w:left w:val="single" w:sz="3" w:space="0" w:color="000000"/>
              <w:bottom w:val="single" w:sz="6" w:space="0" w:color="000000"/>
              <w:right w:val="single" w:sz="3" w:space="0" w:color="000000"/>
            </w:tcBorders>
            <w:tcMar>
              <w:top w:w="85" w:type="dxa"/>
              <w:left w:w="57" w:type="dxa"/>
              <w:bottom w:w="85" w:type="dxa"/>
              <w:right w:w="113" w:type="dxa"/>
            </w:tcMar>
            <w:vAlign w:val="center"/>
          </w:tcPr>
          <w:p w:rsidR="001227CE" w:rsidRPr="001227CE" w:rsidRDefault="001227CE" w:rsidP="001227CE">
            <w:pPr>
              <w:spacing w:after="0" w:line="240" w:lineRule="auto"/>
              <w:jc w:val="center"/>
              <w:rPr>
                <w:rFonts w:ascii="Times New Roman" w:hAnsi="Times New Roman" w:cs="Times New Roman"/>
                <w:b/>
                <w:sz w:val="20"/>
                <w:szCs w:val="20"/>
              </w:rPr>
            </w:pPr>
            <w:r w:rsidRPr="001227CE">
              <w:rPr>
                <w:rFonts w:ascii="Times New Roman" w:hAnsi="Times New Roman" w:cs="Times New Roman"/>
                <w:b/>
                <w:sz w:val="20"/>
                <w:szCs w:val="20"/>
              </w:rPr>
              <w:t>36 378,3</w:t>
            </w:r>
          </w:p>
        </w:tc>
      </w:tr>
    </w:tbl>
    <w:p w:rsidR="001227CE" w:rsidRPr="00AA1EAE" w:rsidRDefault="001227CE" w:rsidP="00AA1EAE">
      <w:pPr>
        <w:spacing w:before="240" w:after="0"/>
        <w:ind w:firstLine="709"/>
        <w:rPr>
          <w:rFonts w:ascii="Times New Roman" w:hAnsi="Times New Roman" w:cs="Times New Roman"/>
          <w:b/>
          <w:sz w:val="24"/>
          <w:szCs w:val="24"/>
        </w:rPr>
      </w:pPr>
    </w:p>
    <w:p w:rsidR="00C34CBD" w:rsidRDefault="00A35603" w:rsidP="001227CE">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Didžioji dalis VGTU gaunamų įplaukų yra panaudojama darbo užmokesčiui mokėti, prekių ir paslaugų išlaidoms. </w:t>
      </w:r>
      <w:r w:rsidR="001C7DAD">
        <w:rPr>
          <w:rFonts w:ascii="Times New Roman" w:hAnsi="Times New Roman" w:cs="Times New Roman"/>
          <w:sz w:val="24"/>
          <w:szCs w:val="24"/>
        </w:rPr>
        <w:t xml:space="preserve">Investicijoms į ilgalaikį turtą 2016 metais buvo skirta vos daugiau negu 2,5 mln. Eur. Detali išlaidų struktūra pateikiama </w:t>
      </w:r>
      <w:r w:rsidR="001227CE">
        <w:rPr>
          <w:rFonts w:ascii="Times New Roman" w:hAnsi="Times New Roman" w:cs="Times New Roman"/>
          <w:sz w:val="24"/>
          <w:szCs w:val="24"/>
        </w:rPr>
        <w:t>10</w:t>
      </w:r>
      <w:r w:rsidR="001C7DAD">
        <w:rPr>
          <w:rFonts w:ascii="Times New Roman" w:hAnsi="Times New Roman" w:cs="Times New Roman"/>
          <w:sz w:val="24"/>
          <w:szCs w:val="24"/>
        </w:rPr>
        <w:t xml:space="preserve"> lentelėje.</w:t>
      </w:r>
    </w:p>
    <w:p w:rsidR="001C7DAD" w:rsidRPr="001227CE" w:rsidRDefault="001227CE" w:rsidP="001227CE">
      <w:pPr>
        <w:spacing w:before="240" w:after="0"/>
        <w:ind w:firstLine="709"/>
        <w:rPr>
          <w:rFonts w:ascii="Times New Roman" w:hAnsi="Times New Roman" w:cs="Times New Roman"/>
          <w:b/>
          <w:sz w:val="24"/>
          <w:szCs w:val="24"/>
        </w:rPr>
      </w:pPr>
      <w:r w:rsidRPr="001227CE">
        <w:rPr>
          <w:rFonts w:ascii="Times New Roman" w:hAnsi="Times New Roman" w:cs="Times New Roman"/>
          <w:b/>
          <w:sz w:val="24"/>
          <w:szCs w:val="24"/>
        </w:rPr>
        <w:t>10</w:t>
      </w:r>
      <w:r w:rsidR="001C7DAD" w:rsidRPr="001227CE">
        <w:rPr>
          <w:rFonts w:ascii="Times New Roman" w:hAnsi="Times New Roman" w:cs="Times New Roman"/>
          <w:b/>
          <w:sz w:val="24"/>
          <w:szCs w:val="24"/>
        </w:rPr>
        <w:t xml:space="preserve"> lentelė. </w:t>
      </w:r>
      <w:r w:rsidR="001C7DAD" w:rsidRPr="001227CE">
        <w:rPr>
          <w:rFonts w:ascii="Times New Roman" w:hAnsi="Times New Roman" w:cs="Times New Roman"/>
          <w:sz w:val="24"/>
          <w:szCs w:val="24"/>
        </w:rPr>
        <w:t>VGTU išlaidų struktūra</w:t>
      </w:r>
    </w:p>
    <w:tbl>
      <w:tblPr>
        <w:tblW w:w="9603" w:type="dxa"/>
        <w:tblInd w:w="134" w:type="dxa"/>
        <w:tblLayout w:type="fixed"/>
        <w:tblCellMar>
          <w:left w:w="30" w:type="dxa"/>
          <w:right w:w="30" w:type="dxa"/>
        </w:tblCellMar>
        <w:tblLook w:val="0000" w:firstRow="0" w:lastRow="0" w:firstColumn="0" w:lastColumn="0" w:noHBand="0" w:noVBand="0"/>
      </w:tblPr>
      <w:tblGrid>
        <w:gridCol w:w="3452"/>
        <w:gridCol w:w="1300"/>
        <w:gridCol w:w="1259"/>
        <w:gridCol w:w="1142"/>
        <w:gridCol w:w="1025"/>
        <w:gridCol w:w="1425"/>
      </w:tblGrid>
      <w:tr w:rsidR="001227CE" w:rsidRPr="001227CE" w:rsidTr="001227CE">
        <w:trPr>
          <w:trHeight w:val="247"/>
        </w:trPr>
        <w:tc>
          <w:tcPr>
            <w:tcW w:w="345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color w:val="000000"/>
                <w:sz w:val="20"/>
                <w:szCs w:val="20"/>
              </w:rPr>
            </w:pPr>
            <w:r w:rsidRPr="001227CE">
              <w:rPr>
                <w:rFonts w:ascii="Times New Roman" w:eastAsia="Calibri" w:hAnsi="Times New Roman" w:cs="Times New Roman"/>
                <w:b/>
                <w:color w:val="000000"/>
                <w:sz w:val="20"/>
                <w:szCs w:val="20"/>
              </w:rPr>
              <w:t>Išlaidų pavadinimas</w:t>
            </w:r>
          </w:p>
        </w:tc>
        <w:tc>
          <w:tcPr>
            <w:tcW w:w="1300"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color w:val="000000"/>
                <w:sz w:val="20"/>
                <w:szCs w:val="20"/>
              </w:rPr>
            </w:pPr>
            <w:r w:rsidRPr="001227CE">
              <w:rPr>
                <w:rFonts w:ascii="Times New Roman" w:eastAsia="Calibri" w:hAnsi="Times New Roman" w:cs="Times New Roman"/>
                <w:b/>
                <w:color w:val="000000"/>
                <w:sz w:val="20"/>
                <w:szCs w:val="20"/>
              </w:rPr>
              <w:t>Biudžetinės lėšos</w:t>
            </w:r>
          </w:p>
        </w:tc>
        <w:tc>
          <w:tcPr>
            <w:tcW w:w="1259"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color w:val="000000"/>
                <w:sz w:val="20"/>
                <w:szCs w:val="20"/>
              </w:rPr>
            </w:pPr>
            <w:r w:rsidRPr="001227CE">
              <w:rPr>
                <w:rFonts w:ascii="Times New Roman" w:eastAsia="Calibri" w:hAnsi="Times New Roman" w:cs="Times New Roman"/>
                <w:b/>
                <w:color w:val="000000"/>
                <w:sz w:val="20"/>
                <w:szCs w:val="20"/>
              </w:rPr>
              <w:t>Nuosavos lėšos</w:t>
            </w:r>
          </w:p>
        </w:tc>
        <w:tc>
          <w:tcPr>
            <w:tcW w:w="114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color w:val="000000"/>
                <w:sz w:val="20"/>
                <w:szCs w:val="20"/>
              </w:rPr>
            </w:pPr>
            <w:r w:rsidRPr="001227CE">
              <w:rPr>
                <w:rFonts w:ascii="Times New Roman" w:eastAsia="Calibri" w:hAnsi="Times New Roman" w:cs="Times New Roman"/>
                <w:b/>
                <w:color w:val="000000"/>
                <w:sz w:val="20"/>
                <w:szCs w:val="20"/>
              </w:rPr>
              <w:t>Tikslinės lėšos</w:t>
            </w:r>
          </w:p>
        </w:tc>
        <w:tc>
          <w:tcPr>
            <w:tcW w:w="10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color w:val="000000"/>
                <w:sz w:val="20"/>
                <w:szCs w:val="20"/>
              </w:rPr>
            </w:pPr>
            <w:r w:rsidRPr="001227CE">
              <w:rPr>
                <w:rFonts w:ascii="Times New Roman" w:eastAsia="Calibri" w:hAnsi="Times New Roman" w:cs="Times New Roman"/>
                <w:b/>
                <w:color w:val="000000"/>
                <w:sz w:val="20"/>
                <w:szCs w:val="20"/>
              </w:rPr>
              <w:t>Paramos lėšos</w:t>
            </w:r>
          </w:p>
        </w:tc>
        <w:tc>
          <w:tcPr>
            <w:tcW w:w="14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bCs/>
                <w:color w:val="000000"/>
                <w:sz w:val="20"/>
                <w:szCs w:val="20"/>
              </w:rPr>
            </w:pPr>
            <w:r w:rsidRPr="001227CE">
              <w:rPr>
                <w:rFonts w:ascii="Times New Roman" w:eastAsia="Calibri" w:hAnsi="Times New Roman" w:cs="Times New Roman"/>
                <w:b/>
                <w:bCs/>
                <w:color w:val="000000"/>
                <w:sz w:val="20"/>
                <w:szCs w:val="20"/>
              </w:rPr>
              <w:t>Iš viso</w:t>
            </w:r>
          </w:p>
        </w:tc>
      </w:tr>
      <w:tr w:rsidR="001227CE" w:rsidRPr="001227CE" w:rsidTr="001227CE">
        <w:trPr>
          <w:trHeight w:val="247"/>
        </w:trPr>
        <w:tc>
          <w:tcPr>
            <w:tcW w:w="345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Darbo užmokestis</w:t>
            </w:r>
          </w:p>
        </w:tc>
        <w:tc>
          <w:tcPr>
            <w:tcW w:w="1300"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13827,7</w:t>
            </w:r>
          </w:p>
        </w:tc>
        <w:tc>
          <w:tcPr>
            <w:tcW w:w="1259"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2825</w:t>
            </w:r>
          </w:p>
        </w:tc>
        <w:tc>
          <w:tcPr>
            <w:tcW w:w="114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818,3</w:t>
            </w:r>
          </w:p>
        </w:tc>
        <w:tc>
          <w:tcPr>
            <w:tcW w:w="10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p>
        </w:tc>
        <w:tc>
          <w:tcPr>
            <w:tcW w:w="14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bCs/>
                <w:color w:val="000000"/>
                <w:sz w:val="20"/>
                <w:szCs w:val="20"/>
              </w:rPr>
            </w:pPr>
            <w:r w:rsidRPr="001227CE">
              <w:rPr>
                <w:rFonts w:ascii="Times New Roman" w:eastAsia="Calibri" w:hAnsi="Times New Roman" w:cs="Times New Roman"/>
                <w:b/>
                <w:bCs/>
                <w:color w:val="000000"/>
                <w:sz w:val="20"/>
                <w:szCs w:val="20"/>
              </w:rPr>
              <w:t>17471</w:t>
            </w:r>
          </w:p>
        </w:tc>
      </w:tr>
      <w:tr w:rsidR="001227CE" w:rsidRPr="001227CE" w:rsidTr="001227CE">
        <w:trPr>
          <w:trHeight w:val="314"/>
        </w:trPr>
        <w:tc>
          <w:tcPr>
            <w:tcW w:w="345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Socialinis draudimas ir garantinis fondas</w:t>
            </w:r>
          </w:p>
        </w:tc>
        <w:tc>
          <w:tcPr>
            <w:tcW w:w="1300"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4298,2</w:t>
            </w:r>
          </w:p>
        </w:tc>
        <w:tc>
          <w:tcPr>
            <w:tcW w:w="1259"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893,7</w:t>
            </w:r>
          </w:p>
        </w:tc>
        <w:tc>
          <w:tcPr>
            <w:tcW w:w="114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263,4</w:t>
            </w:r>
          </w:p>
        </w:tc>
        <w:tc>
          <w:tcPr>
            <w:tcW w:w="10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p>
        </w:tc>
        <w:tc>
          <w:tcPr>
            <w:tcW w:w="14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bCs/>
                <w:color w:val="000000"/>
                <w:sz w:val="20"/>
                <w:szCs w:val="20"/>
              </w:rPr>
            </w:pPr>
            <w:r w:rsidRPr="001227CE">
              <w:rPr>
                <w:rFonts w:ascii="Times New Roman" w:eastAsia="Calibri" w:hAnsi="Times New Roman" w:cs="Times New Roman"/>
                <w:b/>
                <w:bCs/>
                <w:color w:val="000000"/>
                <w:sz w:val="20"/>
                <w:szCs w:val="20"/>
              </w:rPr>
              <w:t>5455,3</w:t>
            </w:r>
          </w:p>
        </w:tc>
      </w:tr>
      <w:tr w:rsidR="001227CE" w:rsidRPr="001227CE" w:rsidTr="001227CE">
        <w:trPr>
          <w:trHeight w:val="247"/>
        </w:trPr>
        <w:tc>
          <w:tcPr>
            <w:tcW w:w="345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Prekės, paslaugos ir kt. išlaidos, iš jų:</w:t>
            </w:r>
          </w:p>
        </w:tc>
        <w:tc>
          <w:tcPr>
            <w:tcW w:w="1300"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1030,0</w:t>
            </w:r>
          </w:p>
        </w:tc>
        <w:tc>
          <w:tcPr>
            <w:tcW w:w="1259"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4880,5</w:t>
            </w:r>
          </w:p>
        </w:tc>
        <w:tc>
          <w:tcPr>
            <w:tcW w:w="114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2046,0</w:t>
            </w:r>
          </w:p>
        </w:tc>
        <w:tc>
          <w:tcPr>
            <w:tcW w:w="10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140,4</w:t>
            </w:r>
          </w:p>
        </w:tc>
        <w:tc>
          <w:tcPr>
            <w:tcW w:w="14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bCs/>
                <w:color w:val="000000"/>
                <w:sz w:val="20"/>
                <w:szCs w:val="20"/>
              </w:rPr>
            </w:pPr>
            <w:r w:rsidRPr="001227CE">
              <w:rPr>
                <w:rFonts w:ascii="Times New Roman" w:eastAsia="Calibri" w:hAnsi="Times New Roman" w:cs="Times New Roman"/>
                <w:b/>
                <w:bCs/>
                <w:color w:val="000000"/>
                <w:sz w:val="20"/>
                <w:szCs w:val="20"/>
              </w:rPr>
              <w:t>8096,9</w:t>
            </w:r>
          </w:p>
        </w:tc>
      </w:tr>
      <w:tr w:rsidR="001227CE" w:rsidRPr="001227CE" w:rsidTr="001227CE">
        <w:trPr>
          <w:trHeight w:val="247"/>
        </w:trPr>
        <w:tc>
          <w:tcPr>
            <w:tcW w:w="3452" w:type="dxa"/>
            <w:tcBorders>
              <w:top w:val="nil"/>
              <w:left w:val="single" w:sz="4" w:space="0" w:color="auto"/>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Komunalinės paslaugos</w:t>
            </w:r>
          </w:p>
        </w:tc>
        <w:tc>
          <w:tcPr>
            <w:tcW w:w="1300"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780</w:t>
            </w:r>
          </w:p>
        </w:tc>
        <w:tc>
          <w:tcPr>
            <w:tcW w:w="1259"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656,8</w:t>
            </w:r>
          </w:p>
        </w:tc>
        <w:tc>
          <w:tcPr>
            <w:tcW w:w="1142"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24,4</w:t>
            </w:r>
          </w:p>
        </w:tc>
        <w:tc>
          <w:tcPr>
            <w:tcW w:w="1025"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 </w:t>
            </w:r>
          </w:p>
        </w:tc>
        <w:tc>
          <w:tcPr>
            <w:tcW w:w="1425"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bCs/>
                <w:color w:val="000000"/>
                <w:sz w:val="20"/>
                <w:szCs w:val="20"/>
              </w:rPr>
            </w:pPr>
            <w:r w:rsidRPr="001227CE">
              <w:rPr>
                <w:rFonts w:ascii="Times New Roman" w:eastAsia="Times New Roman" w:hAnsi="Times New Roman" w:cs="Times New Roman"/>
                <w:bCs/>
                <w:color w:val="000000"/>
                <w:sz w:val="20"/>
                <w:szCs w:val="20"/>
                <w:lang w:eastAsia="lt-LT"/>
              </w:rPr>
              <w:t>1461,2</w:t>
            </w:r>
          </w:p>
        </w:tc>
      </w:tr>
      <w:tr w:rsidR="001227CE" w:rsidRPr="001227CE" w:rsidTr="001227CE">
        <w:trPr>
          <w:trHeight w:val="247"/>
        </w:trPr>
        <w:tc>
          <w:tcPr>
            <w:tcW w:w="3452" w:type="dxa"/>
            <w:tcBorders>
              <w:top w:val="nil"/>
              <w:left w:val="single" w:sz="4" w:space="0" w:color="auto"/>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Transporto išlaikymas</w:t>
            </w:r>
          </w:p>
        </w:tc>
        <w:tc>
          <w:tcPr>
            <w:tcW w:w="1300"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120,9</w:t>
            </w:r>
          </w:p>
        </w:tc>
        <w:tc>
          <w:tcPr>
            <w:tcW w:w="1259"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153,9</w:t>
            </w:r>
          </w:p>
        </w:tc>
        <w:tc>
          <w:tcPr>
            <w:tcW w:w="1142"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46,5</w:t>
            </w:r>
          </w:p>
        </w:tc>
        <w:tc>
          <w:tcPr>
            <w:tcW w:w="1025"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 </w:t>
            </w:r>
          </w:p>
        </w:tc>
        <w:tc>
          <w:tcPr>
            <w:tcW w:w="1425"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bCs/>
                <w:color w:val="000000"/>
                <w:sz w:val="20"/>
                <w:szCs w:val="20"/>
              </w:rPr>
            </w:pPr>
            <w:r w:rsidRPr="001227CE">
              <w:rPr>
                <w:rFonts w:ascii="Times New Roman" w:eastAsia="Times New Roman" w:hAnsi="Times New Roman" w:cs="Times New Roman"/>
                <w:bCs/>
                <w:color w:val="000000"/>
                <w:sz w:val="20"/>
                <w:szCs w:val="20"/>
                <w:lang w:eastAsia="lt-LT"/>
              </w:rPr>
              <w:t>321,3</w:t>
            </w:r>
          </w:p>
        </w:tc>
      </w:tr>
      <w:tr w:rsidR="001227CE" w:rsidRPr="001227CE" w:rsidTr="001227CE">
        <w:trPr>
          <w:trHeight w:val="247"/>
        </w:trPr>
        <w:tc>
          <w:tcPr>
            <w:tcW w:w="3452" w:type="dxa"/>
            <w:tcBorders>
              <w:top w:val="nil"/>
              <w:left w:val="single" w:sz="4" w:space="0" w:color="auto"/>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Ilgalaikio turto remontas</w:t>
            </w:r>
          </w:p>
        </w:tc>
        <w:tc>
          <w:tcPr>
            <w:tcW w:w="1300"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0,5</w:t>
            </w:r>
          </w:p>
        </w:tc>
        <w:tc>
          <w:tcPr>
            <w:tcW w:w="1259"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206,7</w:t>
            </w:r>
          </w:p>
        </w:tc>
        <w:tc>
          <w:tcPr>
            <w:tcW w:w="1142"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11,4</w:t>
            </w:r>
          </w:p>
        </w:tc>
        <w:tc>
          <w:tcPr>
            <w:tcW w:w="1025"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1,4</w:t>
            </w:r>
          </w:p>
        </w:tc>
        <w:tc>
          <w:tcPr>
            <w:tcW w:w="1425"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bCs/>
                <w:color w:val="000000"/>
                <w:sz w:val="20"/>
                <w:szCs w:val="20"/>
              </w:rPr>
            </w:pPr>
            <w:r w:rsidRPr="001227CE">
              <w:rPr>
                <w:rFonts w:ascii="Times New Roman" w:eastAsia="Times New Roman" w:hAnsi="Times New Roman" w:cs="Times New Roman"/>
                <w:bCs/>
                <w:color w:val="000000"/>
                <w:sz w:val="20"/>
                <w:szCs w:val="20"/>
                <w:lang w:eastAsia="lt-LT"/>
              </w:rPr>
              <w:t>220,0</w:t>
            </w:r>
          </w:p>
        </w:tc>
      </w:tr>
      <w:tr w:rsidR="001227CE" w:rsidRPr="001227CE" w:rsidTr="001227CE">
        <w:trPr>
          <w:trHeight w:val="247"/>
        </w:trPr>
        <w:tc>
          <w:tcPr>
            <w:tcW w:w="3452" w:type="dxa"/>
            <w:tcBorders>
              <w:top w:val="nil"/>
              <w:left w:val="single" w:sz="4" w:space="0" w:color="auto"/>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Komandiruotės</w:t>
            </w:r>
          </w:p>
        </w:tc>
        <w:tc>
          <w:tcPr>
            <w:tcW w:w="1300"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 </w:t>
            </w:r>
          </w:p>
        </w:tc>
        <w:tc>
          <w:tcPr>
            <w:tcW w:w="1259"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222,6</w:t>
            </w:r>
          </w:p>
        </w:tc>
        <w:tc>
          <w:tcPr>
            <w:tcW w:w="1142"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414,1</w:t>
            </w:r>
          </w:p>
        </w:tc>
        <w:tc>
          <w:tcPr>
            <w:tcW w:w="1025"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17,1</w:t>
            </w:r>
          </w:p>
        </w:tc>
        <w:tc>
          <w:tcPr>
            <w:tcW w:w="1425"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bCs/>
                <w:color w:val="000000"/>
                <w:sz w:val="20"/>
                <w:szCs w:val="20"/>
              </w:rPr>
            </w:pPr>
            <w:r w:rsidRPr="001227CE">
              <w:rPr>
                <w:rFonts w:ascii="Times New Roman" w:eastAsia="Times New Roman" w:hAnsi="Times New Roman" w:cs="Times New Roman"/>
                <w:bCs/>
                <w:color w:val="000000"/>
                <w:sz w:val="20"/>
                <w:szCs w:val="20"/>
                <w:lang w:eastAsia="lt-LT"/>
              </w:rPr>
              <w:t>653,8</w:t>
            </w:r>
          </w:p>
        </w:tc>
      </w:tr>
      <w:tr w:rsidR="001227CE" w:rsidRPr="001227CE" w:rsidTr="001227CE">
        <w:trPr>
          <w:trHeight w:val="247"/>
        </w:trPr>
        <w:tc>
          <w:tcPr>
            <w:tcW w:w="3452" w:type="dxa"/>
            <w:tcBorders>
              <w:top w:val="nil"/>
              <w:left w:val="single" w:sz="4" w:space="0" w:color="auto"/>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Sąnaudinis PVM</w:t>
            </w:r>
          </w:p>
        </w:tc>
        <w:tc>
          <w:tcPr>
            <w:tcW w:w="1300"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 </w:t>
            </w:r>
          </w:p>
        </w:tc>
        <w:tc>
          <w:tcPr>
            <w:tcW w:w="1259"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Times New Roman" w:hAnsi="Times New Roman" w:cs="Times New Roman"/>
                <w:color w:val="000000"/>
                <w:sz w:val="20"/>
                <w:szCs w:val="20"/>
                <w:lang w:eastAsia="lt-LT"/>
              </w:rPr>
              <w:t>1237,4</w:t>
            </w:r>
          </w:p>
        </w:tc>
        <w:tc>
          <w:tcPr>
            <w:tcW w:w="114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p>
        </w:tc>
        <w:tc>
          <w:tcPr>
            <w:tcW w:w="10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p>
        </w:tc>
        <w:tc>
          <w:tcPr>
            <w:tcW w:w="1425" w:type="dxa"/>
            <w:tcBorders>
              <w:top w:val="nil"/>
              <w:left w:val="nil"/>
              <w:bottom w:val="single" w:sz="4" w:space="0" w:color="auto"/>
              <w:right w:val="single" w:sz="4" w:space="0" w:color="auto"/>
            </w:tcBorders>
            <w:shd w:val="clear" w:color="auto" w:fill="auto"/>
            <w:vAlign w:val="bottom"/>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bCs/>
                <w:color w:val="000000"/>
                <w:sz w:val="20"/>
                <w:szCs w:val="20"/>
              </w:rPr>
            </w:pPr>
            <w:r w:rsidRPr="001227CE">
              <w:rPr>
                <w:rFonts w:ascii="Times New Roman" w:eastAsia="Times New Roman" w:hAnsi="Times New Roman" w:cs="Times New Roman"/>
                <w:color w:val="000000"/>
                <w:sz w:val="20"/>
                <w:szCs w:val="20"/>
                <w:lang w:eastAsia="lt-LT"/>
              </w:rPr>
              <w:t>1237,4</w:t>
            </w:r>
          </w:p>
        </w:tc>
      </w:tr>
      <w:tr w:rsidR="001227CE" w:rsidRPr="001227CE" w:rsidTr="001227CE">
        <w:trPr>
          <w:trHeight w:val="306"/>
        </w:trPr>
        <w:tc>
          <w:tcPr>
            <w:tcW w:w="345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Patalpų valymas ir apsaugos paslaugos</w:t>
            </w:r>
          </w:p>
        </w:tc>
        <w:tc>
          <w:tcPr>
            <w:tcW w:w="1300"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p>
        </w:tc>
        <w:tc>
          <w:tcPr>
            <w:tcW w:w="1259"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562,1</w:t>
            </w:r>
          </w:p>
        </w:tc>
        <w:tc>
          <w:tcPr>
            <w:tcW w:w="114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p>
        </w:tc>
        <w:tc>
          <w:tcPr>
            <w:tcW w:w="10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p>
        </w:tc>
        <w:tc>
          <w:tcPr>
            <w:tcW w:w="14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bCs/>
                <w:color w:val="000000"/>
                <w:sz w:val="20"/>
                <w:szCs w:val="20"/>
              </w:rPr>
            </w:pPr>
            <w:r w:rsidRPr="001227CE">
              <w:rPr>
                <w:rFonts w:ascii="Times New Roman" w:eastAsia="Calibri" w:hAnsi="Times New Roman" w:cs="Times New Roman"/>
                <w:color w:val="000000"/>
                <w:sz w:val="20"/>
                <w:szCs w:val="20"/>
              </w:rPr>
              <w:t>562,1</w:t>
            </w:r>
          </w:p>
        </w:tc>
      </w:tr>
      <w:tr w:rsidR="001227CE" w:rsidRPr="001227CE" w:rsidTr="001227CE">
        <w:trPr>
          <w:trHeight w:val="247"/>
        </w:trPr>
        <w:tc>
          <w:tcPr>
            <w:tcW w:w="345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Kitos paslaugos, prekės ir išlaidos</w:t>
            </w:r>
          </w:p>
        </w:tc>
        <w:tc>
          <w:tcPr>
            <w:tcW w:w="1300"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128,6</w:t>
            </w:r>
          </w:p>
        </w:tc>
        <w:tc>
          <w:tcPr>
            <w:tcW w:w="1259"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1841,0</w:t>
            </w:r>
          </w:p>
        </w:tc>
        <w:tc>
          <w:tcPr>
            <w:tcW w:w="114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1549,6</w:t>
            </w:r>
          </w:p>
        </w:tc>
        <w:tc>
          <w:tcPr>
            <w:tcW w:w="10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121,9</w:t>
            </w:r>
          </w:p>
        </w:tc>
        <w:tc>
          <w:tcPr>
            <w:tcW w:w="14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right"/>
              <w:textAlignment w:val="baseline"/>
              <w:rPr>
                <w:rFonts w:ascii="Times New Roman" w:eastAsia="Calibri" w:hAnsi="Times New Roman" w:cs="Times New Roman"/>
                <w:bCs/>
                <w:color w:val="000000"/>
                <w:sz w:val="20"/>
                <w:szCs w:val="20"/>
              </w:rPr>
            </w:pPr>
            <w:r w:rsidRPr="001227CE">
              <w:rPr>
                <w:rFonts w:ascii="Times New Roman" w:eastAsia="Calibri" w:hAnsi="Times New Roman" w:cs="Times New Roman"/>
                <w:bCs/>
                <w:color w:val="000000"/>
                <w:sz w:val="20"/>
                <w:szCs w:val="20"/>
              </w:rPr>
              <w:t>3641,1</w:t>
            </w:r>
          </w:p>
        </w:tc>
      </w:tr>
      <w:tr w:rsidR="001227CE" w:rsidRPr="001227CE" w:rsidTr="001227CE">
        <w:trPr>
          <w:trHeight w:val="247"/>
        </w:trPr>
        <w:tc>
          <w:tcPr>
            <w:tcW w:w="345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Stipendijos</w:t>
            </w:r>
          </w:p>
        </w:tc>
        <w:tc>
          <w:tcPr>
            <w:tcW w:w="1300"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1212,2</w:t>
            </w:r>
          </w:p>
        </w:tc>
        <w:tc>
          <w:tcPr>
            <w:tcW w:w="1259"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16,4</w:t>
            </w:r>
          </w:p>
        </w:tc>
        <w:tc>
          <w:tcPr>
            <w:tcW w:w="114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1331,7</w:t>
            </w:r>
          </w:p>
        </w:tc>
        <w:tc>
          <w:tcPr>
            <w:tcW w:w="10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9,6</w:t>
            </w:r>
          </w:p>
        </w:tc>
        <w:tc>
          <w:tcPr>
            <w:tcW w:w="14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bCs/>
                <w:color w:val="000000"/>
                <w:sz w:val="20"/>
                <w:szCs w:val="20"/>
              </w:rPr>
            </w:pPr>
            <w:r w:rsidRPr="001227CE">
              <w:rPr>
                <w:rFonts w:ascii="Times New Roman" w:eastAsia="Calibri" w:hAnsi="Times New Roman" w:cs="Times New Roman"/>
                <w:b/>
                <w:bCs/>
                <w:color w:val="000000"/>
                <w:sz w:val="20"/>
                <w:szCs w:val="20"/>
              </w:rPr>
              <w:t>2569,9</w:t>
            </w:r>
          </w:p>
        </w:tc>
      </w:tr>
      <w:tr w:rsidR="001227CE" w:rsidRPr="001227CE" w:rsidTr="001227CE">
        <w:trPr>
          <w:trHeight w:val="247"/>
        </w:trPr>
        <w:tc>
          <w:tcPr>
            <w:tcW w:w="345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Investicijos į ilgalaikį turtą</w:t>
            </w:r>
          </w:p>
        </w:tc>
        <w:tc>
          <w:tcPr>
            <w:tcW w:w="1300"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867</w:t>
            </w:r>
          </w:p>
        </w:tc>
        <w:tc>
          <w:tcPr>
            <w:tcW w:w="1259"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1404,3</w:t>
            </w:r>
          </w:p>
        </w:tc>
        <w:tc>
          <w:tcPr>
            <w:tcW w:w="114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250,9</w:t>
            </w:r>
          </w:p>
        </w:tc>
        <w:tc>
          <w:tcPr>
            <w:tcW w:w="10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color w:val="000000"/>
                <w:sz w:val="20"/>
                <w:szCs w:val="20"/>
              </w:rPr>
            </w:pPr>
            <w:r w:rsidRPr="001227CE">
              <w:rPr>
                <w:rFonts w:ascii="Times New Roman" w:eastAsia="Calibri" w:hAnsi="Times New Roman" w:cs="Times New Roman"/>
                <w:color w:val="000000"/>
                <w:sz w:val="20"/>
                <w:szCs w:val="20"/>
              </w:rPr>
              <w:t>16,1</w:t>
            </w:r>
          </w:p>
        </w:tc>
        <w:tc>
          <w:tcPr>
            <w:tcW w:w="14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bCs/>
                <w:color w:val="000000"/>
                <w:sz w:val="20"/>
                <w:szCs w:val="20"/>
              </w:rPr>
            </w:pPr>
            <w:r w:rsidRPr="001227CE">
              <w:rPr>
                <w:rFonts w:ascii="Times New Roman" w:eastAsia="Calibri" w:hAnsi="Times New Roman" w:cs="Times New Roman"/>
                <w:b/>
                <w:bCs/>
                <w:color w:val="000000"/>
                <w:sz w:val="20"/>
                <w:szCs w:val="20"/>
              </w:rPr>
              <w:t>2538,3</w:t>
            </w:r>
          </w:p>
        </w:tc>
      </w:tr>
      <w:tr w:rsidR="001227CE" w:rsidRPr="001227CE" w:rsidTr="001227CE">
        <w:trPr>
          <w:trHeight w:val="247"/>
        </w:trPr>
        <w:tc>
          <w:tcPr>
            <w:tcW w:w="345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textAlignment w:val="baseline"/>
              <w:rPr>
                <w:rFonts w:ascii="Times New Roman" w:eastAsia="Calibri" w:hAnsi="Times New Roman" w:cs="Times New Roman"/>
                <w:b/>
                <w:bCs/>
                <w:color w:val="000000"/>
                <w:sz w:val="20"/>
                <w:szCs w:val="20"/>
              </w:rPr>
            </w:pPr>
            <w:r w:rsidRPr="001227CE">
              <w:rPr>
                <w:rFonts w:ascii="Times New Roman" w:eastAsia="Calibri" w:hAnsi="Times New Roman" w:cs="Times New Roman"/>
                <w:b/>
                <w:bCs/>
                <w:color w:val="000000"/>
                <w:sz w:val="20"/>
                <w:szCs w:val="20"/>
              </w:rPr>
              <w:t>Iš viso</w:t>
            </w:r>
          </w:p>
        </w:tc>
        <w:tc>
          <w:tcPr>
            <w:tcW w:w="1300"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bCs/>
                <w:color w:val="000000"/>
                <w:sz w:val="20"/>
                <w:szCs w:val="20"/>
              </w:rPr>
            </w:pPr>
            <w:r w:rsidRPr="001227CE">
              <w:rPr>
                <w:rFonts w:ascii="Times New Roman" w:eastAsia="Calibri" w:hAnsi="Times New Roman" w:cs="Times New Roman"/>
                <w:b/>
                <w:bCs/>
                <w:color w:val="000000"/>
                <w:sz w:val="20"/>
                <w:szCs w:val="20"/>
              </w:rPr>
              <w:t>21235,1</w:t>
            </w:r>
          </w:p>
        </w:tc>
        <w:tc>
          <w:tcPr>
            <w:tcW w:w="1259"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bCs/>
                <w:color w:val="000000"/>
                <w:sz w:val="20"/>
                <w:szCs w:val="20"/>
              </w:rPr>
            </w:pPr>
            <w:r w:rsidRPr="001227CE">
              <w:rPr>
                <w:rFonts w:ascii="Times New Roman" w:eastAsia="Calibri" w:hAnsi="Times New Roman" w:cs="Times New Roman"/>
                <w:b/>
                <w:bCs/>
                <w:color w:val="000000"/>
                <w:sz w:val="20"/>
                <w:szCs w:val="20"/>
              </w:rPr>
              <w:t>10019,9</w:t>
            </w:r>
          </w:p>
        </w:tc>
        <w:tc>
          <w:tcPr>
            <w:tcW w:w="1142"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bCs/>
                <w:color w:val="000000"/>
                <w:sz w:val="20"/>
                <w:szCs w:val="20"/>
              </w:rPr>
            </w:pPr>
            <w:r w:rsidRPr="001227CE">
              <w:rPr>
                <w:rFonts w:ascii="Times New Roman" w:eastAsia="Calibri" w:hAnsi="Times New Roman" w:cs="Times New Roman"/>
                <w:b/>
                <w:bCs/>
                <w:color w:val="000000"/>
                <w:sz w:val="20"/>
                <w:szCs w:val="20"/>
              </w:rPr>
              <w:t>4710,3</w:t>
            </w:r>
          </w:p>
        </w:tc>
        <w:tc>
          <w:tcPr>
            <w:tcW w:w="10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bCs/>
                <w:color w:val="000000"/>
                <w:sz w:val="20"/>
                <w:szCs w:val="20"/>
              </w:rPr>
            </w:pPr>
            <w:r w:rsidRPr="001227CE">
              <w:rPr>
                <w:rFonts w:ascii="Times New Roman" w:eastAsia="Calibri" w:hAnsi="Times New Roman" w:cs="Times New Roman"/>
                <w:b/>
                <w:bCs/>
                <w:color w:val="000000"/>
                <w:sz w:val="20"/>
                <w:szCs w:val="20"/>
              </w:rPr>
              <w:t>166,1</w:t>
            </w:r>
          </w:p>
        </w:tc>
        <w:tc>
          <w:tcPr>
            <w:tcW w:w="1425" w:type="dxa"/>
            <w:tcBorders>
              <w:top w:val="single" w:sz="6" w:space="0" w:color="auto"/>
              <w:left w:val="single" w:sz="6" w:space="0" w:color="auto"/>
              <w:bottom w:val="single" w:sz="6" w:space="0" w:color="auto"/>
              <w:right w:val="single" w:sz="6" w:space="0" w:color="auto"/>
            </w:tcBorders>
          </w:tcPr>
          <w:p w:rsidR="001227CE" w:rsidRPr="001227CE" w:rsidRDefault="001227CE" w:rsidP="001227CE">
            <w:pPr>
              <w:autoSpaceDE w:val="0"/>
              <w:autoSpaceDN w:val="0"/>
              <w:adjustRightInd w:val="0"/>
              <w:spacing w:after="0" w:line="260" w:lineRule="atLeast"/>
              <w:ind w:right="-1"/>
              <w:jc w:val="center"/>
              <w:textAlignment w:val="baseline"/>
              <w:rPr>
                <w:rFonts w:ascii="Times New Roman" w:eastAsia="Calibri" w:hAnsi="Times New Roman" w:cs="Times New Roman"/>
                <w:b/>
                <w:bCs/>
                <w:color w:val="000000"/>
                <w:sz w:val="20"/>
                <w:szCs w:val="20"/>
              </w:rPr>
            </w:pPr>
            <w:r w:rsidRPr="001227CE">
              <w:rPr>
                <w:rFonts w:ascii="Times New Roman" w:eastAsia="Calibri" w:hAnsi="Times New Roman" w:cs="Times New Roman"/>
                <w:b/>
                <w:bCs/>
                <w:color w:val="000000"/>
                <w:sz w:val="20"/>
                <w:szCs w:val="20"/>
              </w:rPr>
              <w:t>36131,4</w:t>
            </w:r>
          </w:p>
        </w:tc>
      </w:tr>
    </w:tbl>
    <w:p w:rsidR="001227CE" w:rsidRDefault="001227CE" w:rsidP="001227CE">
      <w:r>
        <w:br w:type="page"/>
      </w:r>
    </w:p>
    <w:p w:rsidR="001227CE" w:rsidRPr="001227CE" w:rsidRDefault="00F427CB" w:rsidP="001227CE">
      <w:pPr>
        <w:pStyle w:val="Heading2"/>
        <w:spacing w:before="0" w:after="240" w:line="240" w:lineRule="auto"/>
        <w:jc w:val="center"/>
        <w:rPr>
          <w:rFonts w:ascii="Times New Roman" w:hAnsi="Times New Roman" w:cs="Times New Roman"/>
          <w:b/>
          <w:color w:val="auto"/>
          <w:sz w:val="24"/>
          <w:szCs w:val="24"/>
        </w:rPr>
      </w:pPr>
      <w:bookmarkStart w:id="37" w:name="_Toc436045472"/>
      <w:bookmarkStart w:id="38" w:name="_Toc458600033"/>
      <w:bookmarkStart w:id="39" w:name="_Toc490727963"/>
      <w:r w:rsidRPr="00683015">
        <w:rPr>
          <w:rFonts w:ascii="Times New Roman" w:hAnsi="Times New Roman" w:cs="Times New Roman"/>
          <w:b/>
          <w:color w:val="auto"/>
          <w:sz w:val="24"/>
          <w:szCs w:val="24"/>
        </w:rPr>
        <w:lastRenderedPageBreak/>
        <w:t>3.6</w:t>
      </w:r>
      <w:r w:rsidR="00CD2AE0">
        <w:rPr>
          <w:rFonts w:ascii="Times New Roman" w:hAnsi="Times New Roman" w:cs="Times New Roman"/>
          <w:b/>
          <w:color w:val="auto"/>
          <w:sz w:val="24"/>
          <w:szCs w:val="24"/>
        </w:rPr>
        <w:t>.</w:t>
      </w:r>
      <w:r w:rsidRPr="00683015">
        <w:rPr>
          <w:rFonts w:ascii="Times New Roman" w:hAnsi="Times New Roman" w:cs="Times New Roman"/>
          <w:b/>
          <w:color w:val="auto"/>
          <w:sz w:val="24"/>
          <w:szCs w:val="24"/>
        </w:rPr>
        <w:t xml:space="preserve"> Projekto vieta pareiškėjo veikloje</w:t>
      </w:r>
      <w:bookmarkEnd w:id="37"/>
      <w:bookmarkEnd w:id="38"/>
      <w:bookmarkEnd w:id="39"/>
    </w:p>
    <w:p w:rsidR="007E65C0" w:rsidRDefault="00635A4D" w:rsidP="001227CE">
      <w:pPr>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Apgyvendinimo paslaugų teikimas nėra pagrindinė VGTU veikla, tačiau apgyvendinimo paslaugų teikimas yra neatsiejamas nuo vienos iš pagrindinių veiklų – studijų. Teikdamas apgyvendinimo paslaugas, universitetas sudaro prielaidas geriausių stojančiųjų iš visos Lietuvos pritraukimui bei studijų tarptautiškumui didinti.</w:t>
      </w:r>
      <w:r w:rsidR="00CC0F79">
        <w:rPr>
          <w:rFonts w:ascii="Times New Roman" w:hAnsi="Times New Roman" w:cs="Times New Roman"/>
          <w:sz w:val="24"/>
          <w:szCs w:val="24"/>
        </w:rPr>
        <w:t xml:space="preserve"> Sukūrus sąlygas iš kitų miestų ar šalių atvykstantiems studentams apsigyventi bendrabučiuose, padidėja VGTU studijų patrauklumas. Apgyvendinimo paslaugų teikimas ir bendrabučio modernizavimas taip pat turi įtakos speciali</w:t>
      </w:r>
      <w:r w:rsidR="00074739">
        <w:rPr>
          <w:rFonts w:ascii="Times New Roman" w:hAnsi="Times New Roman" w:cs="Times New Roman"/>
          <w:sz w:val="24"/>
          <w:szCs w:val="24"/>
        </w:rPr>
        <w:t>stų rengimo kokybei – geresnės gyvenimo ir savarankiškų studijų sąlygos (interneto prieinamumas ir sparta, mažesnis gyventojų skaičius ir triukšmo lygis kambariuose) prisideda prie studijų kokybės gerinimo, studentai studijų laikotarpiu įgyja daugiau vertingų žinių.</w:t>
      </w:r>
    </w:p>
    <w:p w:rsidR="00465A8B" w:rsidRDefault="00191DA4" w:rsidP="001227CE">
      <w:pPr>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Projektas taip pat prisidėtų prie VGTU studijų ir mokslo tarptautiškumo didinimo – modernizavus bendrabutį, jame galėtų apsigyventi bendradarbiavimo mokslo arba studijų veikloje klausimais į universitetą atvykstantys užsienio universitetų, institutų, tarptautinių organizacijų ir kitų institucijų atstovai.</w:t>
      </w:r>
    </w:p>
    <w:p w:rsidR="00191DA4" w:rsidRPr="007E65C0" w:rsidRDefault="00191DA4" w:rsidP="007E65C0">
      <w:pPr>
        <w:spacing w:before="120" w:after="120" w:line="240" w:lineRule="auto"/>
        <w:ind w:firstLine="709"/>
        <w:jc w:val="both"/>
        <w:rPr>
          <w:rFonts w:ascii="Times New Roman" w:hAnsi="Times New Roman" w:cs="Times New Roman"/>
          <w:sz w:val="24"/>
          <w:szCs w:val="24"/>
        </w:rPr>
      </w:pPr>
    </w:p>
    <w:p w:rsidR="00F427CB" w:rsidRDefault="00F427CB" w:rsidP="003048B3">
      <w:pPr>
        <w:pStyle w:val="Heading2"/>
        <w:spacing w:before="0" w:after="240" w:line="240" w:lineRule="auto"/>
        <w:jc w:val="center"/>
        <w:rPr>
          <w:rFonts w:ascii="Times New Roman" w:hAnsi="Times New Roman" w:cs="Times New Roman"/>
          <w:b/>
          <w:color w:val="auto"/>
          <w:sz w:val="24"/>
          <w:szCs w:val="24"/>
        </w:rPr>
      </w:pPr>
      <w:bookmarkStart w:id="40" w:name="_Toc436045473"/>
      <w:bookmarkStart w:id="41" w:name="_Toc458600034"/>
      <w:bookmarkStart w:id="42" w:name="_Toc490727964"/>
      <w:r w:rsidRPr="00683015">
        <w:rPr>
          <w:rFonts w:ascii="Times New Roman" w:hAnsi="Times New Roman" w:cs="Times New Roman"/>
          <w:b/>
          <w:color w:val="auto"/>
          <w:sz w:val="24"/>
          <w:szCs w:val="24"/>
        </w:rPr>
        <w:t>3.7</w:t>
      </w:r>
      <w:r w:rsidR="00CD2AE0">
        <w:rPr>
          <w:rFonts w:ascii="Times New Roman" w:hAnsi="Times New Roman" w:cs="Times New Roman"/>
          <w:b/>
          <w:color w:val="auto"/>
          <w:sz w:val="24"/>
          <w:szCs w:val="24"/>
        </w:rPr>
        <w:t>.</w:t>
      </w:r>
      <w:r w:rsidRPr="00683015">
        <w:rPr>
          <w:rFonts w:ascii="Times New Roman" w:hAnsi="Times New Roman" w:cs="Times New Roman"/>
          <w:b/>
          <w:color w:val="auto"/>
          <w:sz w:val="24"/>
          <w:szCs w:val="24"/>
        </w:rPr>
        <w:t xml:space="preserve"> Siekiami rezultatai</w:t>
      </w:r>
      <w:bookmarkEnd w:id="40"/>
      <w:bookmarkEnd w:id="41"/>
      <w:bookmarkEnd w:id="42"/>
    </w:p>
    <w:p w:rsidR="00074739" w:rsidRPr="00074739" w:rsidRDefault="00074739" w:rsidP="003048B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Projekto įgyvendinimo metu bus siekiama šių rezultatų:</w:t>
      </w:r>
    </w:p>
    <w:p w:rsidR="00074739" w:rsidRDefault="00074739" w:rsidP="003048B3">
      <w:pPr>
        <w:pStyle w:val="ListParagraph"/>
        <w:numPr>
          <w:ilvl w:val="0"/>
          <w:numId w:val="16"/>
        </w:numPr>
        <w:spacing w:line="276" w:lineRule="auto"/>
        <w:jc w:val="both"/>
        <w:rPr>
          <w:rFonts w:ascii="Times New Roman" w:hAnsi="Times New Roman" w:cs="Times New Roman"/>
          <w:sz w:val="24"/>
          <w:szCs w:val="24"/>
        </w:rPr>
      </w:pPr>
      <w:r w:rsidRPr="00074739">
        <w:rPr>
          <w:rFonts w:ascii="Times New Roman" w:hAnsi="Times New Roman" w:cs="Times New Roman"/>
          <w:sz w:val="24"/>
          <w:szCs w:val="24"/>
        </w:rPr>
        <w:t xml:space="preserve">Kompleksiškai modernizuotas </w:t>
      </w:r>
      <w:r>
        <w:rPr>
          <w:rFonts w:ascii="Times New Roman" w:hAnsi="Times New Roman" w:cs="Times New Roman"/>
          <w:sz w:val="24"/>
          <w:szCs w:val="24"/>
        </w:rPr>
        <w:t>VGTU bendrabutis Nr. 5;</w:t>
      </w:r>
    </w:p>
    <w:p w:rsidR="00074739" w:rsidRDefault="00074739" w:rsidP="003048B3">
      <w:pPr>
        <w:pStyle w:val="ListParagraph"/>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Modernizuoto bendrabučio plotas </w:t>
      </w:r>
      <w:r w:rsidR="00191DA4">
        <w:rPr>
          <w:rFonts w:ascii="Times New Roman" w:hAnsi="Times New Roman" w:cs="Times New Roman"/>
          <w:sz w:val="24"/>
          <w:szCs w:val="24"/>
        </w:rPr>
        <w:t>–</w:t>
      </w:r>
      <w:r>
        <w:rPr>
          <w:rFonts w:ascii="Times New Roman" w:hAnsi="Times New Roman" w:cs="Times New Roman"/>
          <w:sz w:val="24"/>
          <w:szCs w:val="24"/>
        </w:rPr>
        <w:t xml:space="preserve"> </w:t>
      </w:r>
      <w:r w:rsidR="001C7DAD" w:rsidRPr="001C7DAD">
        <w:rPr>
          <w:rFonts w:ascii="Times New Roman" w:hAnsi="Times New Roman" w:cs="Times New Roman"/>
          <w:sz w:val="24"/>
          <w:szCs w:val="24"/>
        </w:rPr>
        <w:t>8792,87</w:t>
      </w:r>
      <w:r>
        <w:rPr>
          <w:rFonts w:ascii="Times New Roman" w:hAnsi="Times New Roman" w:cs="Times New Roman"/>
          <w:sz w:val="24"/>
          <w:szCs w:val="24"/>
        </w:rPr>
        <w:t xml:space="preserve"> kv. m;</w:t>
      </w:r>
    </w:p>
    <w:p w:rsidR="00074739" w:rsidRDefault="00191DA4" w:rsidP="003048B3">
      <w:pPr>
        <w:pStyle w:val="ListParagraph"/>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Modernizuoto bendrabučio kambarių skaičius – </w:t>
      </w:r>
      <w:r w:rsidR="001C7DAD">
        <w:rPr>
          <w:rFonts w:ascii="Times New Roman" w:hAnsi="Times New Roman" w:cs="Times New Roman"/>
          <w:sz w:val="24"/>
          <w:szCs w:val="24"/>
        </w:rPr>
        <w:t>277</w:t>
      </w:r>
      <w:r>
        <w:rPr>
          <w:rFonts w:ascii="Times New Roman" w:hAnsi="Times New Roman" w:cs="Times New Roman"/>
          <w:sz w:val="24"/>
          <w:szCs w:val="24"/>
        </w:rPr>
        <w:t xml:space="preserve">, iš jų: </w:t>
      </w:r>
      <w:r w:rsidR="001C7DAD">
        <w:rPr>
          <w:rFonts w:ascii="Times New Roman" w:hAnsi="Times New Roman" w:cs="Times New Roman"/>
          <w:sz w:val="24"/>
          <w:szCs w:val="24"/>
        </w:rPr>
        <w:t>122 vienviečių ir</w:t>
      </w:r>
      <w:r>
        <w:rPr>
          <w:rFonts w:ascii="Times New Roman" w:hAnsi="Times New Roman" w:cs="Times New Roman"/>
          <w:sz w:val="24"/>
          <w:szCs w:val="24"/>
        </w:rPr>
        <w:t xml:space="preserve"> </w:t>
      </w:r>
      <w:r w:rsidR="001C7DAD">
        <w:rPr>
          <w:rFonts w:ascii="Times New Roman" w:hAnsi="Times New Roman" w:cs="Times New Roman"/>
          <w:sz w:val="24"/>
          <w:szCs w:val="24"/>
        </w:rPr>
        <w:t>155</w:t>
      </w:r>
      <w:r>
        <w:rPr>
          <w:rFonts w:ascii="Times New Roman" w:hAnsi="Times New Roman" w:cs="Times New Roman"/>
          <w:sz w:val="24"/>
          <w:szCs w:val="24"/>
        </w:rPr>
        <w:t xml:space="preserve"> dviviečių</w:t>
      </w:r>
      <w:r w:rsidR="001C7DAD">
        <w:rPr>
          <w:rFonts w:ascii="Times New Roman" w:hAnsi="Times New Roman" w:cs="Times New Roman"/>
          <w:sz w:val="24"/>
          <w:szCs w:val="24"/>
        </w:rPr>
        <w:t>;</w:t>
      </w:r>
    </w:p>
    <w:p w:rsidR="00191DA4" w:rsidRDefault="00191DA4" w:rsidP="003048B3">
      <w:pPr>
        <w:pStyle w:val="ListParagraph"/>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Modernizuotame bendrabutyje, geresnėmis komforto sąlygomis gyvenančių</w:t>
      </w:r>
      <w:r w:rsidR="001C7DAD">
        <w:rPr>
          <w:rFonts w:ascii="Times New Roman" w:hAnsi="Times New Roman" w:cs="Times New Roman"/>
          <w:sz w:val="24"/>
          <w:szCs w:val="24"/>
        </w:rPr>
        <w:t xml:space="preserve"> (galimų apgyvendinti)</w:t>
      </w:r>
      <w:r>
        <w:rPr>
          <w:rFonts w:ascii="Times New Roman" w:hAnsi="Times New Roman" w:cs="Times New Roman"/>
          <w:sz w:val="24"/>
          <w:szCs w:val="24"/>
        </w:rPr>
        <w:t xml:space="preserve"> studentų ir / arba universiteto svečių skaičius – </w:t>
      </w:r>
      <w:r w:rsidR="001C7DAD">
        <w:rPr>
          <w:rFonts w:ascii="Times New Roman" w:hAnsi="Times New Roman" w:cs="Times New Roman"/>
          <w:sz w:val="24"/>
          <w:szCs w:val="24"/>
        </w:rPr>
        <w:t>432</w:t>
      </w:r>
      <w:r>
        <w:rPr>
          <w:rFonts w:ascii="Times New Roman" w:hAnsi="Times New Roman" w:cs="Times New Roman"/>
          <w:sz w:val="24"/>
          <w:szCs w:val="24"/>
        </w:rPr>
        <w:t xml:space="preserve"> asm.</w:t>
      </w:r>
    </w:p>
    <w:p w:rsidR="001C7DAD" w:rsidRPr="001C7DAD" w:rsidRDefault="001C7DAD" w:rsidP="001C7DAD">
      <w:pPr>
        <w:spacing w:before="120" w:after="120" w:line="240" w:lineRule="auto"/>
        <w:jc w:val="both"/>
        <w:rPr>
          <w:rFonts w:ascii="Times New Roman" w:hAnsi="Times New Roman" w:cs="Times New Roman"/>
          <w:sz w:val="24"/>
          <w:szCs w:val="24"/>
        </w:rPr>
      </w:pPr>
    </w:p>
    <w:p w:rsidR="00F427CB" w:rsidRDefault="00F427CB" w:rsidP="00F427CB">
      <w:pPr>
        <w:pStyle w:val="Heading2"/>
        <w:spacing w:before="120" w:after="120" w:line="240" w:lineRule="auto"/>
        <w:jc w:val="center"/>
        <w:rPr>
          <w:rFonts w:ascii="Times New Roman" w:hAnsi="Times New Roman" w:cs="Times New Roman"/>
          <w:b/>
          <w:color w:val="auto"/>
          <w:sz w:val="28"/>
          <w:szCs w:val="28"/>
        </w:rPr>
      </w:pPr>
      <w:bookmarkStart w:id="43" w:name="_Toc458600035"/>
      <w:bookmarkStart w:id="44" w:name="_Toc490727965"/>
      <w:r w:rsidRPr="00971191">
        <w:rPr>
          <w:rFonts w:ascii="Times New Roman" w:hAnsi="Times New Roman" w:cs="Times New Roman"/>
          <w:b/>
          <w:color w:val="auto"/>
          <w:sz w:val="28"/>
          <w:szCs w:val="28"/>
        </w:rPr>
        <w:t xml:space="preserve">4. </w:t>
      </w:r>
      <w:bookmarkStart w:id="45" w:name="_Toc436045474"/>
      <w:r w:rsidRPr="00971191">
        <w:rPr>
          <w:rFonts w:ascii="Times New Roman" w:hAnsi="Times New Roman" w:cs="Times New Roman"/>
          <w:b/>
          <w:color w:val="auto"/>
          <w:sz w:val="28"/>
          <w:szCs w:val="28"/>
        </w:rPr>
        <w:t>Projekto įgyvendinimo galimybių ir alternatyvų aprašymas ir analizė</w:t>
      </w:r>
      <w:bookmarkEnd w:id="43"/>
      <w:bookmarkEnd w:id="44"/>
      <w:bookmarkEnd w:id="45"/>
    </w:p>
    <w:p w:rsidR="00F427CB" w:rsidRPr="00971191" w:rsidRDefault="00F427CB" w:rsidP="00F427CB"/>
    <w:p w:rsidR="00F427CB" w:rsidRDefault="00F427CB" w:rsidP="003048B3">
      <w:pPr>
        <w:pStyle w:val="Heading2"/>
        <w:spacing w:before="0" w:after="240" w:line="240" w:lineRule="auto"/>
        <w:jc w:val="center"/>
        <w:rPr>
          <w:rFonts w:ascii="Times New Roman" w:hAnsi="Times New Roman" w:cs="Times New Roman"/>
          <w:b/>
          <w:color w:val="auto"/>
          <w:sz w:val="24"/>
          <w:szCs w:val="24"/>
        </w:rPr>
      </w:pPr>
      <w:bookmarkStart w:id="46" w:name="_Toc436045475"/>
      <w:bookmarkStart w:id="47" w:name="_Toc458600036"/>
      <w:bookmarkStart w:id="48" w:name="_Toc490727966"/>
      <w:r w:rsidRPr="00FD5D3E">
        <w:rPr>
          <w:rFonts w:ascii="Times New Roman" w:hAnsi="Times New Roman" w:cs="Times New Roman"/>
          <w:b/>
          <w:color w:val="auto"/>
          <w:sz w:val="24"/>
          <w:szCs w:val="24"/>
        </w:rPr>
        <w:t>4.1</w:t>
      </w:r>
      <w:r w:rsidR="00CD2AE0">
        <w:rPr>
          <w:rFonts w:ascii="Times New Roman" w:hAnsi="Times New Roman" w:cs="Times New Roman"/>
          <w:b/>
          <w:color w:val="auto"/>
          <w:sz w:val="24"/>
          <w:szCs w:val="24"/>
        </w:rPr>
        <w:t>.</w:t>
      </w:r>
      <w:r w:rsidRPr="00FD5D3E">
        <w:rPr>
          <w:rFonts w:ascii="Times New Roman" w:hAnsi="Times New Roman" w:cs="Times New Roman"/>
          <w:b/>
          <w:color w:val="auto"/>
          <w:sz w:val="24"/>
          <w:szCs w:val="24"/>
        </w:rPr>
        <w:t xml:space="preserve"> Esamos situacijos aprašymas</w:t>
      </w:r>
      <w:bookmarkEnd w:id="46"/>
      <w:bookmarkEnd w:id="47"/>
      <w:bookmarkEnd w:id="48"/>
    </w:p>
    <w:p w:rsidR="00B478A8" w:rsidRDefault="00B478A8" w:rsidP="003048B3">
      <w:pPr>
        <w:autoSpaceDE w:val="0"/>
        <w:autoSpaceDN w:val="0"/>
        <w:adjustRightInd w:val="0"/>
        <w:spacing w:line="276" w:lineRule="auto"/>
        <w:ind w:firstLine="709"/>
        <w:jc w:val="both"/>
        <w:rPr>
          <w:rFonts w:ascii="Times New Roman" w:hAnsi="Times New Roman" w:cs="Times New Roman"/>
          <w:sz w:val="24"/>
          <w:szCs w:val="24"/>
        </w:rPr>
      </w:pPr>
      <w:r w:rsidRPr="0074776D">
        <w:rPr>
          <w:rFonts w:ascii="Times New Roman" w:hAnsi="Times New Roman" w:cs="Times New Roman"/>
          <w:sz w:val="24"/>
          <w:szCs w:val="24"/>
        </w:rPr>
        <w:t xml:space="preserve">2.3 skyriuje buvo pristatyta esama situacija susijusi su </w:t>
      </w:r>
      <w:r>
        <w:rPr>
          <w:rFonts w:ascii="Times New Roman" w:hAnsi="Times New Roman" w:cs="Times New Roman"/>
          <w:sz w:val="24"/>
          <w:szCs w:val="24"/>
        </w:rPr>
        <w:t>VGTU bendrabučio Nr. 5 būkle</w:t>
      </w:r>
      <w:r w:rsidR="00FA66FA">
        <w:rPr>
          <w:rFonts w:ascii="Times New Roman" w:hAnsi="Times New Roman" w:cs="Times New Roman"/>
          <w:sz w:val="24"/>
          <w:szCs w:val="24"/>
        </w:rPr>
        <w:t xml:space="preserve"> ir iš jos kylančios problemos</w:t>
      </w:r>
      <w:r>
        <w:rPr>
          <w:rFonts w:ascii="Times New Roman" w:hAnsi="Times New Roman" w:cs="Times New Roman"/>
          <w:sz w:val="24"/>
          <w:szCs w:val="24"/>
        </w:rPr>
        <w:t xml:space="preserve">. </w:t>
      </w:r>
      <w:r w:rsidRPr="003935AF">
        <w:rPr>
          <w:rFonts w:ascii="Times New Roman" w:hAnsi="Times New Roman" w:cs="Times New Roman"/>
          <w:sz w:val="24"/>
          <w:szCs w:val="24"/>
        </w:rPr>
        <w:t xml:space="preserve">Apibendrinant galima konstatuoti, kad </w:t>
      </w:r>
      <w:r w:rsidR="00AC1A59">
        <w:rPr>
          <w:rFonts w:ascii="Times New Roman" w:hAnsi="Times New Roman" w:cs="Times New Roman"/>
          <w:sz w:val="24"/>
          <w:szCs w:val="24"/>
        </w:rPr>
        <w:t>studentų gyvenimo</w:t>
      </w:r>
      <w:r w:rsidRPr="003935AF">
        <w:rPr>
          <w:rFonts w:ascii="Times New Roman" w:hAnsi="Times New Roman" w:cs="Times New Roman"/>
          <w:sz w:val="24"/>
          <w:szCs w:val="24"/>
        </w:rPr>
        <w:t xml:space="preserve"> </w:t>
      </w:r>
      <w:r>
        <w:rPr>
          <w:rFonts w:ascii="Times New Roman" w:hAnsi="Times New Roman" w:cs="Times New Roman"/>
          <w:sz w:val="24"/>
          <w:szCs w:val="24"/>
        </w:rPr>
        <w:t xml:space="preserve">kokybės gerinimui </w:t>
      </w:r>
      <w:r w:rsidRPr="003935AF">
        <w:rPr>
          <w:rFonts w:ascii="Times New Roman" w:hAnsi="Times New Roman" w:cs="Times New Roman"/>
          <w:sz w:val="24"/>
          <w:szCs w:val="24"/>
        </w:rPr>
        <w:t xml:space="preserve">didinti tikslinga </w:t>
      </w:r>
      <w:r w:rsidR="00D32C95">
        <w:rPr>
          <w:rFonts w:ascii="Times New Roman" w:hAnsi="Times New Roman" w:cs="Times New Roman"/>
          <w:sz w:val="24"/>
          <w:szCs w:val="24"/>
        </w:rPr>
        <w:t>investuoti</w:t>
      </w:r>
      <w:r w:rsidR="00AC1A59">
        <w:rPr>
          <w:rFonts w:ascii="Times New Roman" w:hAnsi="Times New Roman" w:cs="Times New Roman"/>
          <w:sz w:val="24"/>
          <w:szCs w:val="24"/>
        </w:rPr>
        <w:t xml:space="preserve"> bendrabu</w:t>
      </w:r>
      <w:r w:rsidR="00D32C95">
        <w:rPr>
          <w:rFonts w:ascii="Times New Roman" w:hAnsi="Times New Roman" w:cs="Times New Roman"/>
          <w:sz w:val="24"/>
          <w:szCs w:val="24"/>
        </w:rPr>
        <w:t>tį</w:t>
      </w:r>
      <w:r w:rsidR="00AC1A59">
        <w:rPr>
          <w:rFonts w:ascii="Times New Roman" w:hAnsi="Times New Roman" w:cs="Times New Roman"/>
          <w:sz w:val="24"/>
          <w:szCs w:val="24"/>
        </w:rPr>
        <w:t xml:space="preserve"> Nr. 5</w:t>
      </w:r>
      <w:r w:rsidR="00871AB9">
        <w:rPr>
          <w:rFonts w:ascii="Times New Roman" w:hAnsi="Times New Roman" w:cs="Times New Roman"/>
          <w:sz w:val="24"/>
          <w:szCs w:val="24"/>
        </w:rPr>
        <w:t xml:space="preserve"> </w:t>
      </w:r>
      <w:r w:rsidR="00D32C95">
        <w:rPr>
          <w:rFonts w:ascii="Times New Roman" w:hAnsi="Times New Roman" w:cs="Times New Roman"/>
          <w:sz w:val="24"/>
          <w:szCs w:val="24"/>
        </w:rPr>
        <w:t>didinant VGTU dalininkų kapitalą</w:t>
      </w:r>
      <w:r w:rsidR="00871AB9">
        <w:rPr>
          <w:rFonts w:ascii="Times New Roman" w:hAnsi="Times New Roman" w:cs="Times New Roman"/>
          <w:sz w:val="24"/>
          <w:szCs w:val="24"/>
        </w:rPr>
        <w:t xml:space="preserve">, </w:t>
      </w:r>
      <w:r w:rsidR="00EA6604">
        <w:rPr>
          <w:rFonts w:ascii="Times New Roman" w:hAnsi="Times New Roman" w:cs="Times New Roman"/>
          <w:sz w:val="24"/>
          <w:szCs w:val="24"/>
        </w:rPr>
        <w:t xml:space="preserve">kad po to galima būtų naudojantis Viešojo ir privataus sektorių partnerystės modeliu </w:t>
      </w:r>
      <w:r w:rsidR="00871AB9">
        <w:rPr>
          <w:rFonts w:ascii="Times New Roman" w:hAnsi="Times New Roman" w:cs="Times New Roman"/>
          <w:sz w:val="24"/>
          <w:szCs w:val="24"/>
        </w:rPr>
        <w:t xml:space="preserve">atlikti </w:t>
      </w:r>
      <w:r w:rsidR="00EA6604">
        <w:rPr>
          <w:rFonts w:ascii="Times New Roman" w:hAnsi="Times New Roman" w:cs="Times New Roman"/>
          <w:sz w:val="24"/>
          <w:szCs w:val="24"/>
        </w:rPr>
        <w:t xml:space="preserve">kompleksinį bendrabučio </w:t>
      </w:r>
      <w:r w:rsidR="00AC1A59">
        <w:rPr>
          <w:rFonts w:ascii="Times New Roman" w:hAnsi="Times New Roman" w:cs="Times New Roman"/>
          <w:sz w:val="24"/>
          <w:szCs w:val="24"/>
        </w:rPr>
        <w:t>atnaujinimą (modernizavimą)</w:t>
      </w:r>
      <w:r w:rsidR="00EA6604">
        <w:rPr>
          <w:rFonts w:ascii="Times New Roman" w:hAnsi="Times New Roman" w:cs="Times New Roman"/>
          <w:sz w:val="24"/>
          <w:szCs w:val="24"/>
        </w:rPr>
        <w:t xml:space="preserve"> pagerinant energines jo charakteristikas</w:t>
      </w:r>
      <w:r w:rsidR="00AC1A59">
        <w:rPr>
          <w:rFonts w:ascii="Times New Roman" w:hAnsi="Times New Roman" w:cs="Times New Roman"/>
          <w:sz w:val="24"/>
          <w:szCs w:val="24"/>
        </w:rPr>
        <w:t xml:space="preserve"> bei pilnai įreng</w:t>
      </w:r>
      <w:r w:rsidR="00EA6604">
        <w:rPr>
          <w:rFonts w:ascii="Times New Roman" w:hAnsi="Times New Roman" w:cs="Times New Roman"/>
          <w:sz w:val="24"/>
          <w:szCs w:val="24"/>
        </w:rPr>
        <w:t>iant</w:t>
      </w:r>
      <w:r w:rsidR="00AC1A59">
        <w:rPr>
          <w:rFonts w:ascii="Times New Roman" w:hAnsi="Times New Roman" w:cs="Times New Roman"/>
          <w:sz w:val="24"/>
          <w:szCs w:val="24"/>
        </w:rPr>
        <w:t xml:space="preserve"> ir kokybiškam gyvenimui pritaik</w:t>
      </w:r>
      <w:r w:rsidR="00EA6604">
        <w:rPr>
          <w:rFonts w:ascii="Times New Roman" w:hAnsi="Times New Roman" w:cs="Times New Roman"/>
          <w:sz w:val="24"/>
          <w:szCs w:val="24"/>
        </w:rPr>
        <w:t>ant</w:t>
      </w:r>
      <w:r w:rsidR="00AC1A59">
        <w:rPr>
          <w:rFonts w:ascii="Times New Roman" w:hAnsi="Times New Roman" w:cs="Times New Roman"/>
          <w:sz w:val="24"/>
          <w:szCs w:val="24"/>
        </w:rPr>
        <w:t xml:space="preserve"> vidaus patalpas. </w:t>
      </w:r>
      <w:r w:rsidRPr="003935AF">
        <w:rPr>
          <w:rFonts w:ascii="Times New Roman" w:hAnsi="Times New Roman" w:cs="Times New Roman"/>
          <w:sz w:val="24"/>
          <w:szCs w:val="24"/>
        </w:rPr>
        <w:t xml:space="preserve">Neatliekant </w:t>
      </w:r>
      <w:r w:rsidR="00871AB9">
        <w:rPr>
          <w:rFonts w:ascii="Times New Roman" w:hAnsi="Times New Roman" w:cs="Times New Roman"/>
          <w:sz w:val="24"/>
          <w:szCs w:val="24"/>
        </w:rPr>
        <w:t xml:space="preserve">šių veiksmų </w:t>
      </w:r>
      <w:r w:rsidRPr="003935AF">
        <w:rPr>
          <w:rFonts w:ascii="Times New Roman" w:hAnsi="Times New Roman" w:cs="Times New Roman"/>
          <w:sz w:val="24"/>
          <w:szCs w:val="24"/>
        </w:rPr>
        <w:t>pasireikštų žemiau nurodyti neigiami aspektai:</w:t>
      </w:r>
    </w:p>
    <w:p w:rsidR="00871AB9" w:rsidRDefault="00EA6604" w:rsidP="003048B3">
      <w:pPr>
        <w:pStyle w:val="ListParagraph"/>
        <w:numPr>
          <w:ilvl w:val="0"/>
          <w:numId w:val="17"/>
        </w:numPr>
        <w:autoSpaceDE w:val="0"/>
        <w:autoSpaceDN w:val="0"/>
        <w:adjustRightInd w:val="0"/>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Pastatas išliks energetiškai neefektyvus, bus patiriamos didelės pastato eksploatavimo sąnaudos (ypač šildymo), neužtikrinant pakankamos patalpų temperatūros jame gyvenantiems asmenims;</w:t>
      </w:r>
    </w:p>
    <w:p w:rsidR="00EA6604" w:rsidRDefault="00D32C95" w:rsidP="003048B3">
      <w:pPr>
        <w:pStyle w:val="ListParagraph"/>
        <w:numPr>
          <w:ilvl w:val="0"/>
          <w:numId w:val="17"/>
        </w:numPr>
        <w:autoSpaceDE w:val="0"/>
        <w:autoSpaceDN w:val="0"/>
        <w:adjustRightInd w:val="0"/>
        <w:spacing w:line="276"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Studentų gyvenimo sąlygos bendrabutyje išliks prastos, blogėjant gyvenimo sąlygoms vis mažiau studentų norės gyventi bendrabutyje. Esant stojančiųjų mažėjimo tendencijoms, labai tikėtina menko bendrabučio vietų užpildymo problema. Sumažėjus bendrabučio vietų užimtumui iškila pavojus, kad bendrabučio pajamų nepakaks bendrabučio eksploatavimo išlaidoms padengti;</w:t>
      </w:r>
    </w:p>
    <w:p w:rsidR="00D32C95" w:rsidRDefault="00D32C95" w:rsidP="003048B3">
      <w:pPr>
        <w:pStyle w:val="ListParagraph"/>
        <w:numPr>
          <w:ilvl w:val="0"/>
          <w:numId w:val="17"/>
        </w:numPr>
        <w:autoSpaceDE w:val="0"/>
        <w:autoSpaceDN w:val="0"/>
        <w:adjustRightInd w:val="0"/>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Kompleksiškai nemodernizavus bendrabučio padidėja avarijų (vandentiekio, nuotekų ir kitų sistemų) tikimybė;</w:t>
      </w:r>
    </w:p>
    <w:p w:rsidR="007472BE" w:rsidRDefault="007472BE" w:rsidP="003048B3">
      <w:pPr>
        <w:pStyle w:val="ListParagraph"/>
        <w:numPr>
          <w:ilvl w:val="0"/>
          <w:numId w:val="17"/>
        </w:numPr>
        <w:autoSpaceDE w:val="0"/>
        <w:autoSpaceDN w:val="0"/>
        <w:adjustRightInd w:val="0"/>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Nepakankamas geros kokybės gyvenamųjų vietų skaičius VGTU bendrabučiuose </w:t>
      </w:r>
      <w:r w:rsidR="007A57A7">
        <w:rPr>
          <w:rFonts w:ascii="Times New Roman" w:hAnsi="Times New Roman" w:cs="Times New Roman"/>
          <w:sz w:val="24"/>
          <w:szCs w:val="24"/>
        </w:rPr>
        <w:t xml:space="preserve">gali </w:t>
      </w:r>
      <w:r>
        <w:rPr>
          <w:rFonts w:ascii="Times New Roman" w:hAnsi="Times New Roman" w:cs="Times New Roman"/>
          <w:sz w:val="24"/>
          <w:szCs w:val="24"/>
        </w:rPr>
        <w:t>neigiamai paveikti pagrindinę VGTU veiklą – gali sumažėti stojančiųjų skaičius, universiteto tarptautiškumo lygis, sumažėti studijų kokybė.</w:t>
      </w:r>
    </w:p>
    <w:p w:rsidR="007A57A7" w:rsidRPr="007472BE" w:rsidRDefault="007A57A7" w:rsidP="003048B3">
      <w:pPr>
        <w:pStyle w:val="ListParagraph"/>
        <w:numPr>
          <w:ilvl w:val="0"/>
          <w:numId w:val="17"/>
        </w:numPr>
        <w:autoSpaceDE w:val="0"/>
        <w:autoSpaceDN w:val="0"/>
        <w:adjustRightInd w:val="0"/>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Prasta bendrabučio gyvenamųjų vietų kokybė menki</w:t>
      </w:r>
      <w:r w:rsidR="00C930D9">
        <w:rPr>
          <w:rFonts w:ascii="Times New Roman" w:hAnsi="Times New Roman" w:cs="Times New Roman"/>
          <w:sz w:val="24"/>
          <w:szCs w:val="24"/>
        </w:rPr>
        <w:t>n</w:t>
      </w:r>
      <w:r>
        <w:rPr>
          <w:rFonts w:ascii="Times New Roman" w:hAnsi="Times New Roman" w:cs="Times New Roman"/>
          <w:sz w:val="24"/>
          <w:szCs w:val="24"/>
        </w:rPr>
        <w:t>s VGTU prestižą.</w:t>
      </w:r>
    </w:p>
    <w:p w:rsidR="00B478A8" w:rsidRPr="00B478A8" w:rsidRDefault="00B478A8" w:rsidP="00B478A8"/>
    <w:p w:rsidR="00F427CB" w:rsidRDefault="00F427CB" w:rsidP="003048B3">
      <w:pPr>
        <w:pStyle w:val="Heading2"/>
        <w:spacing w:before="0" w:after="240" w:line="240" w:lineRule="auto"/>
        <w:jc w:val="center"/>
        <w:rPr>
          <w:rFonts w:ascii="Times New Roman" w:hAnsi="Times New Roman" w:cs="Times New Roman"/>
          <w:b/>
          <w:color w:val="auto"/>
          <w:sz w:val="24"/>
          <w:szCs w:val="24"/>
        </w:rPr>
      </w:pPr>
      <w:bookmarkStart w:id="49" w:name="_Toc436045476"/>
      <w:bookmarkStart w:id="50" w:name="_Toc458600037"/>
      <w:bookmarkStart w:id="51" w:name="_Toc490727967"/>
      <w:r w:rsidRPr="00260FE8">
        <w:rPr>
          <w:rFonts w:ascii="Times New Roman" w:hAnsi="Times New Roman" w:cs="Times New Roman"/>
          <w:b/>
          <w:color w:val="auto"/>
          <w:sz w:val="24"/>
          <w:szCs w:val="24"/>
        </w:rPr>
        <w:t>4.2</w:t>
      </w:r>
      <w:r w:rsidR="00CD2AE0">
        <w:rPr>
          <w:rFonts w:ascii="Times New Roman" w:hAnsi="Times New Roman" w:cs="Times New Roman"/>
          <w:b/>
          <w:color w:val="auto"/>
          <w:sz w:val="24"/>
          <w:szCs w:val="24"/>
        </w:rPr>
        <w:t>.</w:t>
      </w:r>
      <w:r w:rsidRPr="00260FE8">
        <w:rPr>
          <w:rFonts w:ascii="Times New Roman" w:hAnsi="Times New Roman" w:cs="Times New Roman"/>
          <w:b/>
          <w:color w:val="auto"/>
          <w:sz w:val="24"/>
          <w:szCs w:val="24"/>
        </w:rPr>
        <w:t xml:space="preserve"> Galimos veiklos projekto tikslui pasiekti ir uždaviniams išspręsti</w:t>
      </w:r>
      <w:bookmarkEnd w:id="49"/>
      <w:bookmarkEnd w:id="50"/>
      <w:bookmarkEnd w:id="51"/>
    </w:p>
    <w:p w:rsidR="00B478A8" w:rsidRDefault="00B478A8" w:rsidP="003048B3">
      <w:pPr>
        <w:spacing w:line="276" w:lineRule="auto"/>
        <w:ind w:firstLine="709"/>
        <w:jc w:val="both"/>
        <w:rPr>
          <w:rFonts w:ascii="Times New Roman" w:hAnsi="Times New Roman" w:cs="Times New Roman"/>
          <w:sz w:val="24"/>
          <w:szCs w:val="24"/>
        </w:rPr>
      </w:pPr>
      <w:r w:rsidRPr="00D476ED">
        <w:rPr>
          <w:rFonts w:ascii="Times New Roman" w:hAnsi="Times New Roman" w:cs="Times New Roman"/>
          <w:sz w:val="24"/>
          <w:szCs w:val="24"/>
        </w:rPr>
        <w:t xml:space="preserve">Teikiamu projektu yra siekiama </w:t>
      </w:r>
      <w:r w:rsidR="00FB1A26">
        <w:rPr>
          <w:rFonts w:ascii="Times New Roman" w:hAnsi="Times New Roman" w:cs="Times New Roman"/>
          <w:sz w:val="24"/>
          <w:szCs w:val="24"/>
        </w:rPr>
        <w:t>VGTU valdomą</w:t>
      </w:r>
      <w:r w:rsidR="004B55A9">
        <w:rPr>
          <w:rFonts w:ascii="Times New Roman" w:hAnsi="Times New Roman" w:cs="Times New Roman"/>
          <w:sz w:val="24"/>
          <w:szCs w:val="24"/>
        </w:rPr>
        <w:t xml:space="preserve"> bendrabutį Nr. 5</w:t>
      </w:r>
      <w:r w:rsidR="00FB1A26">
        <w:rPr>
          <w:rFonts w:ascii="Times New Roman" w:hAnsi="Times New Roman" w:cs="Times New Roman"/>
          <w:sz w:val="24"/>
          <w:szCs w:val="24"/>
        </w:rPr>
        <w:t xml:space="preserve"> (Saulėtekio al. 19</w:t>
      </w:r>
      <w:r w:rsidR="00094846">
        <w:rPr>
          <w:rFonts w:ascii="Times New Roman" w:hAnsi="Times New Roman" w:cs="Times New Roman"/>
          <w:sz w:val="24"/>
          <w:szCs w:val="24"/>
        </w:rPr>
        <w:t>-1</w:t>
      </w:r>
      <w:bookmarkStart w:id="52" w:name="_GoBack"/>
      <w:bookmarkEnd w:id="52"/>
      <w:r w:rsidR="00FB1A26">
        <w:rPr>
          <w:rFonts w:ascii="Times New Roman" w:hAnsi="Times New Roman" w:cs="Times New Roman"/>
          <w:sz w:val="24"/>
          <w:szCs w:val="24"/>
        </w:rPr>
        <w:t>) investuoti į VGTU</w:t>
      </w:r>
      <w:r w:rsidR="004B55A9">
        <w:rPr>
          <w:rFonts w:ascii="Times New Roman" w:hAnsi="Times New Roman" w:cs="Times New Roman"/>
          <w:sz w:val="24"/>
          <w:szCs w:val="24"/>
        </w:rPr>
        <w:t xml:space="preserve"> ir viešosios ir privačiosios partnerystės pagrindu atlikti </w:t>
      </w:r>
      <w:r w:rsidR="00FB1A26">
        <w:rPr>
          <w:rFonts w:ascii="Times New Roman" w:hAnsi="Times New Roman" w:cs="Times New Roman"/>
          <w:sz w:val="24"/>
          <w:szCs w:val="24"/>
        </w:rPr>
        <w:t xml:space="preserve">kompleksinį </w:t>
      </w:r>
      <w:r w:rsidR="004B55A9">
        <w:rPr>
          <w:rFonts w:ascii="Times New Roman" w:hAnsi="Times New Roman" w:cs="Times New Roman"/>
          <w:sz w:val="24"/>
          <w:szCs w:val="24"/>
        </w:rPr>
        <w:t>bendrabučio atnaujinimą (modernizavimą)</w:t>
      </w:r>
      <w:r w:rsidR="00FB1A26" w:rsidRPr="00FB1A26">
        <w:t xml:space="preserve"> </w:t>
      </w:r>
      <w:r w:rsidR="00FB1A26" w:rsidRPr="00FB1A26">
        <w:rPr>
          <w:rFonts w:ascii="Times New Roman" w:hAnsi="Times New Roman" w:cs="Times New Roman"/>
          <w:sz w:val="24"/>
          <w:szCs w:val="24"/>
        </w:rPr>
        <w:t>sukuriant geras ir komfortiškas gyvenimo bei savarankiško mokymosi sąlygas VGTU studentams ir svečiams</w:t>
      </w:r>
      <w:r w:rsidR="004B55A9">
        <w:rPr>
          <w:rFonts w:ascii="Times New Roman" w:hAnsi="Times New Roman" w:cs="Times New Roman"/>
          <w:sz w:val="24"/>
          <w:szCs w:val="24"/>
        </w:rPr>
        <w:t>.</w:t>
      </w:r>
    </w:p>
    <w:p w:rsidR="00FB1A26" w:rsidRPr="00D476ED" w:rsidRDefault="00F903E1" w:rsidP="003048B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Vienintelė galima veikla projekto tikslui pasiekti – gerų ir komfortiškų gyvenimo bei savarankiško mokymosi sąlygų sukūrimas VGTU studentams ir svečiams.</w:t>
      </w:r>
    </w:p>
    <w:p w:rsidR="00B478A8" w:rsidRPr="00D476ED" w:rsidRDefault="00F550D9" w:rsidP="003048B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Atsižvelgiant į tai, kad pagrindinis projekto investavimo objektas yra VGTU bendrabučio Nr. 5 techninių ir funkcinių savybių pagerinimas, galima išskirti </w:t>
      </w:r>
      <w:r w:rsidR="00B478A8" w:rsidRPr="00D476ED">
        <w:rPr>
          <w:rFonts w:ascii="Times New Roman" w:hAnsi="Times New Roman" w:cs="Times New Roman"/>
          <w:sz w:val="24"/>
          <w:szCs w:val="24"/>
        </w:rPr>
        <w:t xml:space="preserve">kelias </w:t>
      </w:r>
      <w:r w:rsidRPr="00D476ED">
        <w:rPr>
          <w:rFonts w:ascii="Times New Roman" w:hAnsi="Times New Roman" w:cs="Times New Roman"/>
          <w:sz w:val="24"/>
          <w:szCs w:val="24"/>
        </w:rPr>
        <w:t xml:space="preserve">galimas </w:t>
      </w:r>
      <w:r>
        <w:rPr>
          <w:rFonts w:ascii="Times New Roman" w:hAnsi="Times New Roman" w:cs="Times New Roman"/>
          <w:sz w:val="24"/>
          <w:szCs w:val="24"/>
        </w:rPr>
        <w:t>pasirinktos veiklos</w:t>
      </w:r>
      <w:r w:rsidR="00B478A8" w:rsidRPr="00D476ED">
        <w:rPr>
          <w:rFonts w:ascii="Times New Roman" w:hAnsi="Times New Roman" w:cs="Times New Roman"/>
          <w:sz w:val="24"/>
          <w:szCs w:val="24"/>
        </w:rPr>
        <w:t xml:space="preserve"> alternatyvas: </w:t>
      </w:r>
    </w:p>
    <w:p w:rsidR="00B478A8" w:rsidRPr="009075F5" w:rsidRDefault="00D2525E" w:rsidP="003048B3">
      <w:pPr>
        <w:pStyle w:val="ListParagraph"/>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Pagerinti bendrabučio Nr. 5 technines ir funkcines savybes.</w:t>
      </w:r>
    </w:p>
    <w:p w:rsidR="00B478A8" w:rsidRDefault="00D2525E" w:rsidP="003048B3">
      <w:pPr>
        <w:pStyle w:val="ListParagraph"/>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Parduoti bendrabutį Nr. 5 ir įsigyti naują, reikiamas technines ir funkcines charakteristikas turintį pastatą.</w:t>
      </w:r>
    </w:p>
    <w:p w:rsidR="00F550D9" w:rsidRPr="00F550D9" w:rsidRDefault="00F550D9" w:rsidP="00F550D9">
      <w:pPr>
        <w:spacing w:before="120" w:after="120" w:line="240" w:lineRule="auto"/>
        <w:jc w:val="both"/>
        <w:rPr>
          <w:rFonts w:ascii="Times New Roman" w:hAnsi="Times New Roman" w:cs="Times New Roman"/>
          <w:sz w:val="24"/>
          <w:szCs w:val="24"/>
        </w:rPr>
      </w:pPr>
    </w:p>
    <w:p w:rsidR="00F427CB" w:rsidRDefault="006E7A73" w:rsidP="006E7A73">
      <w:pPr>
        <w:pStyle w:val="Heading2"/>
        <w:spacing w:before="0" w:after="240" w:line="240" w:lineRule="auto"/>
        <w:jc w:val="center"/>
        <w:rPr>
          <w:rFonts w:ascii="Times New Roman" w:hAnsi="Times New Roman" w:cs="Times New Roman"/>
          <w:b/>
          <w:color w:val="auto"/>
          <w:sz w:val="24"/>
          <w:szCs w:val="24"/>
        </w:rPr>
      </w:pPr>
      <w:bookmarkStart w:id="53" w:name="_Toc436045477"/>
      <w:bookmarkStart w:id="54" w:name="_Toc458600038"/>
      <w:bookmarkStart w:id="55" w:name="_Toc490727968"/>
      <w:r>
        <w:rPr>
          <w:rFonts w:ascii="Times New Roman" w:hAnsi="Times New Roman" w:cs="Times New Roman"/>
          <w:b/>
          <w:color w:val="auto"/>
          <w:sz w:val="24"/>
          <w:szCs w:val="24"/>
        </w:rPr>
        <w:t xml:space="preserve">4.3. </w:t>
      </w:r>
      <w:r w:rsidR="00F550D9">
        <w:rPr>
          <w:rFonts w:ascii="Times New Roman" w:hAnsi="Times New Roman" w:cs="Times New Roman"/>
          <w:b/>
          <w:color w:val="auto"/>
          <w:sz w:val="24"/>
          <w:szCs w:val="24"/>
        </w:rPr>
        <w:t>Alternatyvų</w:t>
      </w:r>
      <w:r w:rsidR="00F427CB" w:rsidRPr="008D5D30">
        <w:rPr>
          <w:rFonts w:ascii="Times New Roman" w:hAnsi="Times New Roman" w:cs="Times New Roman"/>
          <w:b/>
          <w:color w:val="auto"/>
          <w:sz w:val="24"/>
          <w:szCs w:val="24"/>
        </w:rPr>
        <w:t xml:space="preserve"> vertinimo kriterijai</w:t>
      </w:r>
      <w:bookmarkEnd w:id="53"/>
      <w:bookmarkEnd w:id="54"/>
      <w:bookmarkEnd w:id="55"/>
    </w:p>
    <w:p w:rsidR="00F550D9" w:rsidRPr="00F550D9" w:rsidRDefault="00F550D9" w:rsidP="003048B3">
      <w:pPr>
        <w:autoSpaceDE w:val="0"/>
        <w:autoSpaceDN w:val="0"/>
        <w:adjustRightInd w:val="0"/>
        <w:spacing w:line="276" w:lineRule="auto"/>
        <w:ind w:firstLine="709"/>
        <w:jc w:val="both"/>
        <w:rPr>
          <w:rFonts w:ascii="Times New Roman" w:hAnsi="Times New Roman" w:cs="Times New Roman"/>
          <w:sz w:val="24"/>
          <w:szCs w:val="24"/>
        </w:rPr>
      </w:pPr>
      <w:r w:rsidRPr="00F550D9">
        <w:rPr>
          <w:rFonts w:ascii="Times New Roman" w:hAnsi="Times New Roman" w:cs="Times New Roman"/>
          <w:sz w:val="24"/>
          <w:szCs w:val="24"/>
        </w:rPr>
        <w:t>Žemiau yra pateikiami vertinimo kriterijai, kurie bus taikomi įvertinti galimas projekto alternatyvas:</w:t>
      </w:r>
    </w:p>
    <w:p w:rsidR="00F550D9" w:rsidRDefault="00F550D9" w:rsidP="003048B3">
      <w:pPr>
        <w:autoSpaceDE w:val="0"/>
        <w:autoSpaceDN w:val="0"/>
        <w:adjustRightInd w:val="0"/>
        <w:spacing w:after="0" w:line="276" w:lineRule="auto"/>
        <w:ind w:firstLine="709"/>
        <w:jc w:val="both"/>
        <w:rPr>
          <w:rFonts w:ascii="Times New Roman" w:hAnsi="Times New Roman" w:cs="Times New Roman"/>
          <w:sz w:val="24"/>
          <w:szCs w:val="24"/>
        </w:rPr>
      </w:pPr>
      <w:r w:rsidRPr="00F550D9">
        <w:rPr>
          <w:rFonts w:ascii="Times New Roman" w:hAnsi="Times New Roman" w:cs="Times New Roman"/>
          <w:sz w:val="24"/>
          <w:szCs w:val="24"/>
        </w:rPr>
        <w:t xml:space="preserve">1. Rezultatų prieinamumas – vertinama, </w:t>
      </w:r>
      <w:r w:rsidR="00AC1193">
        <w:rPr>
          <w:rFonts w:ascii="Times New Roman" w:hAnsi="Times New Roman" w:cs="Times New Roman"/>
          <w:sz w:val="24"/>
          <w:szCs w:val="24"/>
        </w:rPr>
        <w:t>kiek studentams ir universiteto svečiams bus prieinamos apgyvendinimo paslaugos, kiek patogu bus naudotis apgyvendinimo paslaugomis</w:t>
      </w:r>
      <w:r w:rsidRPr="00F550D9">
        <w:rPr>
          <w:rFonts w:ascii="Times New Roman" w:hAnsi="Times New Roman" w:cs="Times New Roman"/>
          <w:sz w:val="24"/>
          <w:szCs w:val="24"/>
        </w:rPr>
        <w:t>.</w:t>
      </w:r>
    </w:p>
    <w:p w:rsidR="00AC1193" w:rsidRPr="00F550D9" w:rsidRDefault="00AC1193" w:rsidP="003048B3">
      <w:pPr>
        <w:autoSpaceDE w:val="0"/>
        <w:autoSpaceDN w:val="0"/>
        <w:adjustRightInd w:val="0"/>
        <w:spacing w:after="0" w:line="276" w:lineRule="auto"/>
        <w:ind w:firstLine="709"/>
        <w:jc w:val="both"/>
        <w:rPr>
          <w:rFonts w:ascii="Times New Roman" w:hAnsi="Times New Roman" w:cs="Times New Roman"/>
          <w:sz w:val="24"/>
          <w:szCs w:val="24"/>
        </w:rPr>
      </w:pPr>
      <w:r w:rsidRPr="00F550D9">
        <w:rPr>
          <w:rFonts w:ascii="Times New Roman" w:hAnsi="Times New Roman" w:cs="Times New Roman"/>
          <w:sz w:val="24"/>
          <w:szCs w:val="24"/>
        </w:rPr>
        <w:t>2.</w:t>
      </w:r>
      <w:r>
        <w:rPr>
          <w:rFonts w:ascii="Times New Roman" w:hAnsi="Times New Roman" w:cs="Times New Roman"/>
          <w:sz w:val="24"/>
          <w:szCs w:val="24"/>
        </w:rPr>
        <w:t xml:space="preserve"> Siūlomų paslaugų kokybė – vertinama, kokios kokybės bus teikiamos paslaugos studentams ir svečiams</w:t>
      </w:r>
      <w:r w:rsidR="00591B48">
        <w:rPr>
          <w:rFonts w:ascii="Times New Roman" w:hAnsi="Times New Roman" w:cs="Times New Roman"/>
          <w:sz w:val="24"/>
          <w:szCs w:val="24"/>
        </w:rPr>
        <w:t>, bendrabutyje pasiūlytų gyvenimo ir savarankiško mokymosi, tobulėjimo sąlygų kokybė.</w:t>
      </w:r>
    </w:p>
    <w:p w:rsidR="00F550D9" w:rsidRPr="00F550D9" w:rsidRDefault="00AC1193" w:rsidP="003048B3">
      <w:pPr>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F550D9" w:rsidRPr="00F550D9">
        <w:rPr>
          <w:rFonts w:ascii="Times New Roman" w:hAnsi="Times New Roman" w:cs="Times New Roman"/>
          <w:sz w:val="24"/>
          <w:szCs w:val="24"/>
        </w:rPr>
        <w:t>Techninis – vertinamos alternatyvos įgyvendinimo techninės galimybės, alternatyvos įgyvendinimo laikas, galimas poveikis universiteto veiklai.</w:t>
      </w:r>
    </w:p>
    <w:p w:rsidR="00F550D9" w:rsidRPr="00F550D9" w:rsidRDefault="00F550D9" w:rsidP="003048B3">
      <w:pPr>
        <w:autoSpaceDE w:val="0"/>
        <w:autoSpaceDN w:val="0"/>
        <w:adjustRightInd w:val="0"/>
        <w:spacing w:after="0" w:line="276" w:lineRule="auto"/>
        <w:ind w:firstLine="709"/>
        <w:jc w:val="both"/>
        <w:rPr>
          <w:rFonts w:ascii="Times New Roman" w:hAnsi="Times New Roman" w:cs="Times New Roman"/>
          <w:sz w:val="24"/>
          <w:szCs w:val="24"/>
        </w:rPr>
      </w:pPr>
      <w:r w:rsidRPr="00F550D9">
        <w:rPr>
          <w:rFonts w:ascii="Times New Roman" w:hAnsi="Times New Roman" w:cs="Times New Roman"/>
          <w:sz w:val="24"/>
          <w:szCs w:val="24"/>
        </w:rPr>
        <w:t>4. Finansinis – vertinama investicijų suma, galimi finansavimo šaltiniai ir infrastruktūros išlaikymo išlaidos</w:t>
      </w:r>
      <w:r w:rsidR="00AC1193">
        <w:rPr>
          <w:rFonts w:ascii="Times New Roman" w:hAnsi="Times New Roman" w:cs="Times New Roman"/>
          <w:sz w:val="24"/>
          <w:szCs w:val="24"/>
        </w:rPr>
        <w:t>.</w:t>
      </w:r>
    </w:p>
    <w:p w:rsidR="003048B3" w:rsidRDefault="00F550D9" w:rsidP="003048B3">
      <w:pPr>
        <w:autoSpaceDE w:val="0"/>
        <w:autoSpaceDN w:val="0"/>
        <w:adjustRightInd w:val="0"/>
        <w:spacing w:after="0" w:line="276" w:lineRule="auto"/>
        <w:ind w:firstLine="709"/>
        <w:jc w:val="both"/>
        <w:rPr>
          <w:rFonts w:ascii="Times New Roman" w:hAnsi="Times New Roman" w:cs="Times New Roman"/>
          <w:sz w:val="24"/>
          <w:szCs w:val="24"/>
        </w:rPr>
      </w:pPr>
      <w:r w:rsidRPr="002837B1">
        <w:rPr>
          <w:rFonts w:ascii="Times New Roman" w:hAnsi="Times New Roman" w:cs="Times New Roman"/>
          <w:sz w:val="24"/>
          <w:szCs w:val="24"/>
        </w:rPr>
        <w:t>5. Ekonominis – vertinama alternatyvos generuojama ekonominė nauda.</w:t>
      </w:r>
    </w:p>
    <w:p w:rsidR="003048B3" w:rsidRDefault="003048B3" w:rsidP="003048B3">
      <w:r>
        <w:br w:type="page"/>
      </w:r>
    </w:p>
    <w:p w:rsidR="00F427CB" w:rsidRPr="00CD2AE0" w:rsidRDefault="006E7A73" w:rsidP="006E7A73">
      <w:pPr>
        <w:pStyle w:val="Heading2"/>
        <w:spacing w:before="0" w:after="240" w:line="240" w:lineRule="auto"/>
        <w:jc w:val="center"/>
        <w:rPr>
          <w:rFonts w:ascii="Times New Roman" w:hAnsi="Times New Roman" w:cs="Times New Roman"/>
          <w:b/>
          <w:color w:val="auto"/>
          <w:sz w:val="24"/>
          <w:szCs w:val="24"/>
        </w:rPr>
      </w:pPr>
      <w:bookmarkStart w:id="56" w:name="_Toc357434674"/>
      <w:bookmarkStart w:id="57" w:name="_Toc436045478"/>
      <w:bookmarkStart w:id="58" w:name="_Toc458600039"/>
      <w:bookmarkStart w:id="59" w:name="_Toc490727969"/>
      <w:r>
        <w:rPr>
          <w:rFonts w:ascii="Times New Roman" w:hAnsi="Times New Roman" w:cs="Times New Roman"/>
          <w:b/>
          <w:color w:val="auto"/>
          <w:sz w:val="24"/>
          <w:szCs w:val="24"/>
        </w:rPr>
        <w:lastRenderedPageBreak/>
        <w:t xml:space="preserve">4.4. </w:t>
      </w:r>
      <w:r w:rsidR="00F427CB" w:rsidRPr="00CD2AE0">
        <w:rPr>
          <w:rFonts w:ascii="Times New Roman" w:hAnsi="Times New Roman" w:cs="Times New Roman"/>
          <w:b/>
          <w:color w:val="auto"/>
          <w:sz w:val="24"/>
          <w:szCs w:val="24"/>
        </w:rPr>
        <w:t>Projekto įgyvendinimo alternatyv</w:t>
      </w:r>
      <w:bookmarkEnd w:id="56"/>
      <w:bookmarkEnd w:id="57"/>
      <w:bookmarkEnd w:id="58"/>
      <w:r w:rsidR="00591B48" w:rsidRPr="00CD2AE0">
        <w:rPr>
          <w:rFonts w:ascii="Times New Roman" w:hAnsi="Times New Roman" w:cs="Times New Roman"/>
          <w:b/>
          <w:color w:val="auto"/>
          <w:sz w:val="24"/>
          <w:szCs w:val="24"/>
        </w:rPr>
        <w:t>ų analizė</w:t>
      </w:r>
      <w:bookmarkEnd w:id="59"/>
    </w:p>
    <w:p w:rsidR="00591B48" w:rsidRDefault="00B617CD" w:rsidP="003048B3">
      <w:pPr>
        <w:autoSpaceDE w:val="0"/>
        <w:autoSpaceDN w:val="0"/>
        <w:adjustRightInd w:val="0"/>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4.2 skyriuje įvardytos 2 projekto įgyvendinimo alternatyvos:</w:t>
      </w:r>
    </w:p>
    <w:p w:rsidR="00C930D9" w:rsidRPr="00C930D9" w:rsidRDefault="00C930D9" w:rsidP="003048B3">
      <w:pPr>
        <w:pStyle w:val="ListParagraph"/>
        <w:numPr>
          <w:ilvl w:val="0"/>
          <w:numId w:val="6"/>
        </w:numPr>
        <w:spacing w:line="276" w:lineRule="auto"/>
        <w:jc w:val="both"/>
        <w:rPr>
          <w:rFonts w:ascii="Times New Roman" w:hAnsi="Times New Roman" w:cs="Times New Roman"/>
          <w:sz w:val="24"/>
          <w:szCs w:val="24"/>
        </w:rPr>
      </w:pPr>
      <w:r w:rsidRPr="00C930D9">
        <w:rPr>
          <w:rFonts w:ascii="Times New Roman" w:hAnsi="Times New Roman" w:cs="Times New Roman"/>
          <w:sz w:val="24"/>
          <w:szCs w:val="24"/>
        </w:rPr>
        <w:t>Pagerinti bendrabučio Nr. 5 technines ir funkcines savybes.</w:t>
      </w:r>
    </w:p>
    <w:p w:rsidR="00B617CD" w:rsidRDefault="00C930D9" w:rsidP="003048B3">
      <w:pPr>
        <w:pStyle w:val="ListParagraph"/>
        <w:numPr>
          <w:ilvl w:val="0"/>
          <w:numId w:val="6"/>
        </w:numPr>
        <w:spacing w:line="276" w:lineRule="auto"/>
        <w:jc w:val="both"/>
        <w:rPr>
          <w:rFonts w:ascii="Times New Roman" w:hAnsi="Times New Roman" w:cs="Times New Roman"/>
          <w:sz w:val="24"/>
          <w:szCs w:val="24"/>
        </w:rPr>
      </w:pPr>
      <w:r w:rsidRPr="00C930D9">
        <w:rPr>
          <w:rFonts w:ascii="Times New Roman" w:hAnsi="Times New Roman" w:cs="Times New Roman"/>
          <w:sz w:val="24"/>
          <w:szCs w:val="24"/>
        </w:rPr>
        <w:t>Parduoti bendrabutį Nr. 5 ir įsigyti naują, reikiamas technines ir funkcines charakteristikas turintį pastatą.</w:t>
      </w:r>
    </w:p>
    <w:p w:rsidR="00C930D9" w:rsidRDefault="00C930D9" w:rsidP="003048B3">
      <w:pPr>
        <w:spacing w:line="276" w:lineRule="auto"/>
        <w:ind w:firstLine="709"/>
        <w:jc w:val="both"/>
        <w:rPr>
          <w:rFonts w:ascii="Times New Roman" w:hAnsi="Times New Roman" w:cs="Times New Roman"/>
          <w:sz w:val="24"/>
          <w:szCs w:val="24"/>
        </w:rPr>
      </w:pPr>
      <w:r w:rsidRPr="00C930D9">
        <w:rPr>
          <w:rFonts w:ascii="Times New Roman" w:hAnsi="Times New Roman" w:cs="Times New Roman"/>
          <w:b/>
          <w:sz w:val="24"/>
          <w:szCs w:val="24"/>
        </w:rPr>
        <w:t xml:space="preserve">Alternatyva Nr. 1: pagerinti bendrabučio Nr. 5 technines ir funkcines savybes. </w:t>
      </w:r>
      <w:r w:rsidRPr="00C930D9">
        <w:rPr>
          <w:rFonts w:ascii="Times New Roman" w:hAnsi="Times New Roman" w:cs="Times New Roman"/>
          <w:sz w:val="24"/>
          <w:szCs w:val="24"/>
        </w:rPr>
        <w:t xml:space="preserve">Pasirinkus šią alternatyvą </w:t>
      </w:r>
      <w:r>
        <w:rPr>
          <w:rFonts w:ascii="Times New Roman" w:hAnsi="Times New Roman" w:cs="Times New Roman"/>
          <w:sz w:val="24"/>
          <w:szCs w:val="24"/>
        </w:rPr>
        <w:t xml:space="preserve">būtų parengtas bendrabučio Nr. 5 kompleksinio atnaujinimo (modernizavimo) techninis projektas bei vykdomi atitinkami jo atnaujinimo darbai: šiltinamos išorinės atitvaros, keičiamos vidaus inžinerinės sistemos, liftai, vidaus patalpų apdaila, įsigyjami bendrabučiui funkcionuoti būtini baldai ir įranga. Visi darbai būtų finansuojami taikant viešojo ir privataus sektorių partnerystės modelį, t. y. </w:t>
      </w:r>
      <w:r w:rsidR="00190E09">
        <w:rPr>
          <w:rFonts w:ascii="Times New Roman" w:hAnsi="Times New Roman" w:cs="Times New Roman"/>
          <w:sz w:val="24"/>
          <w:szCs w:val="24"/>
        </w:rPr>
        <w:t xml:space="preserve">investavus bendrabutį Nr. 5 į VGTU kapitalą, jo modernizavimas ir visa su tuo susijusi rizika bei sąnaudos būtų perduota privačiam partneriui, </w:t>
      </w:r>
      <w:r>
        <w:rPr>
          <w:rFonts w:ascii="Times New Roman" w:hAnsi="Times New Roman" w:cs="Times New Roman"/>
          <w:sz w:val="24"/>
          <w:szCs w:val="24"/>
        </w:rPr>
        <w:t xml:space="preserve">pastatui modernizuoti reikalingas investicijas skirtų privatus sektorius, o </w:t>
      </w:r>
      <w:r w:rsidR="00190E09">
        <w:rPr>
          <w:rFonts w:ascii="Times New Roman" w:hAnsi="Times New Roman" w:cs="Times New Roman"/>
          <w:sz w:val="24"/>
          <w:szCs w:val="24"/>
        </w:rPr>
        <w:t>investicijų grąžą privačiam sektoriui užtikrintų iš tiesioginių naudos gavėjų (bendrabučio gyventojų) surenkamos įmokos.</w:t>
      </w:r>
    </w:p>
    <w:p w:rsidR="00190E09" w:rsidRPr="00190E09" w:rsidRDefault="00190E09" w:rsidP="003048B3">
      <w:pPr>
        <w:spacing w:line="276" w:lineRule="auto"/>
        <w:ind w:firstLine="709"/>
        <w:jc w:val="both"/>
        <w:rPr>
          <w:rFonts w:ascii="Times New Roman" w:hAnsi="Times New Roman" w:cs="Times New Roman"/>
          <w:sz w:val="24"/>
          <w:szCs w:val="24"/>
        </w:rPr>
      </w:pPr>
      <w:r w:rsidRPr="00190E09">
        <w:rPr>
          <w:rFonts w:ascii="Times New Roman" w:hAnsi="Times New Roman" w:cs="Times New Roman"/>
          <w:b/>
          <w:sz w:val="24"/>
          <w:szCs w:val="24"/>
        </w:rPr>
        <w:t>Alternatyva Nr. 2: parduoti bendrabutį Nr. 5 ir įsigyti naują, reikiamas technines ir funkcines charakteristikas turintį pastatą.</w:t>
      </w:r>
      <w:r w:rsidRPr="00190E09">
        <w:rPr>
          <w:rFonts w:ascii="Times New Roman" w:hAnsi="Times New Roman" w:cs="Times New Roman"/>
          <w:sz w:val="24"/>
          <w:szCs w:val="24"/>
        </w:rPr>
        <w:t xml:space="preserve"> </w:t>
      </w:r>
      <w:r>
        <w:rPr>
          <w:rFonts w:ascii="Times New Roman" w:hAnsi="Times New Roman" w:cs="Times New Roman"/>
          <w:sz w:val="24"/>
          <w:szCs w:val="24"/>
        </w:rPr>
        <w:t xml:space="preserve">Investavus bendrabutį į VGTU kapitalą VGTU galėtų jį parduoti ir už gautas lėšas įsigyti naują studentų ir užsienio svečių apgyvendinimui tinkamą pastatą. </w:t>
      </w:r>
    </w:p>
    <w:p w:rsidR="00C930D9" w:rsidRDefault="003719E7" w:rsidP="003048B3">
      <w:pPr>
        <w:spacing w:line="276" w:lineRule="auto"/>
        <w:ind w:firstLine="709"/>
        <w:jc w:val="both"/>
        <w:rPr>
          <w:rFonts w:ascii="Times New Roman" w:hAnsi="Times New Roman" w:cs="Times New Roman"/>
          <w:sz w:val="24"/>
          <w:szCs w:val="24"/>
        </w:rPr>
      </w:pPr>
      <w:r w:rsidRPr="003719E7">
        <w:rPr>
          <w:rFonts w:ascii="Times New Roman" w:hAnsi="Times New Roman" w:cs="Times New Roman"/>
          <w:sz w:val="24"/>
          <w:szCs w:val="24"/>
        </w:rPr>
        <w:t xml:space="preserve">Projekto įgyvendinimo alternatyvų palyginimas pagal </w:t>
      </w:r>
      <w:r>
        <w:rPr>
          <w:rFonts w:ascii="Times New Roman" w:hAnsi="Times New Roman" w:cs="Times New Roman"/>
          <w:sz w:val="24"/>
          <w:szCs w:val="24"/>
        </w:rPr>
        <w:t>4.3 skyriuje įvardintus vertinimo kriterijus pateikiamas lentelėje.</w:t>
      </w:r>
    </w:p>
    <w:p w:rsidR="0035717C" w:rsidRPr="003048B3" w:rsidRDefault="003048B3" w:rsidP="003048B3">
      <w:pPr>
        <w:spacing w:before="240" w:after="0"/>
        <w:ind w:firstLine="709"/>
        <w:rPr>
          <w:rFonts w:ascii="Times New Roman" w:hAnsi="Times New Roman" w:cs="Times New Roman"/>
          <w:b/>
          <w:sz w:val="24"/>
          <w:szCs w:val="24"/>
        </w:rPr>
      </w:pPr>
      <w:r w:rsidRPr="003048B3">
        <w:rPr>
          <w:rFonts w:ascii="Times New Roman" w:hAnsi="Times New Roman" w:cs="Times New Roman"/>
          <w:b/>
          <w:sz w:val="24"/>
          <w:szCs w:val="24"/>
        </w:rPr>
        <w:t>11</w:t>
      </w:r>
      <w:r w:rsidR="0035717C" w:rsidRPr="003048B3">
        <w:rPr>
          <w:rFonts w:ascii="Times New Roman" w:hAnsi="Times New Roman" w:cs="Times New Roman"/>
          <w:b/>
          <w:sz w:val="24"/>
          <w:szCs w:val="24"/>
        </w:rPr>
        <w:t xml:space="preserve"> lentelė. </w:t>
      </w:r>
      <w:r w:rsidR="0035717C" w:rsidRPr="003048B3">
        <w:rPr>
          <w:rFonts w:ascii="Times New Roman" w:hAnsi="Times New Roman" w:cs="Times New Roman"/>
          <w:sz w:val="24"/>
          <w:szCs w:val="24"/>
        </w:rPr>
        <w:t xml:space="preserve">Projekto vertinimo alternatyvų </w:t>
      </w:r>
      <w:r w:rsidR="00474FDC" w:rsidRPr="003048B3">
        <w:rPr>
          <w:rFonts w:ascii="Times New Roman" w:hAnsi="Times New Roman" w:cs="Times New Roman"/>
          <w:sz w:val="24"/>
          <w:szCs w:val="24"/>
        </w:rPr>
        <w:t>palyginimas</w:t>
      </w:r>
    </w:p>
    <w:tbl>
      <w:tblPr>
        <w:tblStyle w:val="TableGrid"/>
        <w:tblW w:w="9634" w:type="dxa"/>
        <w:tblLook w:val="04A0" w:firstRow="1" w:lastRow="0" w:firstColumn="1" w:lastColumn="0" w:noHBand="0" w:noVBand="1"/>
      </w:tblPr>
      <w:tblGrid>
        <w:gridCol w:w="1980"/>
        <w:gridCol w:w="3827"/>
        <w:gridCol w:w="3827"/>
      </w:tblGrid>
      <w:tr w:rsidR="003719E7" w:rsidRPr="003719E7" w:rsidTr="005B5638">
        <w:tc>
          <w:tcPr>
            <w:tcW w:w="1980" w:type="dxa"/>
          </w:tcPr>
          <w:p w:rsidR="003719E7" w:rsidRPr="003719E7" w:rsidRDefault="003719E7" w:rsidP="003048B3">
            <w:pPr>
              <w:jc w:val="both"/>
              <w:rPr>
                <w:rFonts w:ascii="Times New Roman" w:hAnsi="Times New Roman" w:cs="Times New Roman"/>
                <w:b/>
                <w:sz w:val="24"/>
                <w:szCs w:val="24"/>
              </w:rPr>
            </w:pPr>
            <w:r w:rsidRPr="003719E7">
              <w:rPr>
                <w:rFonts w:ascii="Times New Roman" w:hAnsi="Times New Roman" w:cs="Times New Roman"/>
                <w:b/>
                <w:sz w:val="24"/>
                <w:szCs w:val="24"/>
              </w:rPr>
              <w:t>Vertinimo kriterijus</w:t>
            </w:r>
          </w:p>
        </w:tc>
        <w:tc>
          <w:tcPr>
            <w:tcW w:w="3827" w:type="dxa"/>
          </w:tcPr>
          <w:p w:rsidR="003719E7" w:rsidRPr="003719E7" w:rsidRDefault="003719E7" w:rsidP="003048B3">
            <w:pPr>
              <w:jc w:val="both"/>
              <w:rPr>
                <w:rFonts w:ascii="Times New Roman" w:hAnsi="Times New Roman" w:cs="Times New Roman"/>
                <w:b/>
                <w:sz w:val="24"/>
                <w:szCs w:val="24"/>
              </w:rPr>
            </w:pPr>
            <w:r w:rsidRPr="003719E7">
              <w:rPr>
                <w:rFonts w:ascii="Times New Roman" w:hAnsi="Times New Roman" w:cs="Times New Roman"/>
                <w:b/>
                <w:sz w:val="24"/>
                <w:szCs w:val="24"/>
              </w:rPr>
              <w:t>Alternatyva Nr. 1</w:t>
            </w:r>
          </w:p>
        </w:tc>
        <w:tc>
          <w:tcPr>
            <w:tcW w:w="3827" w:type="dxa"/>
          </w:tcPr>
          <w:p w:rsidR="003719E7" w:rsidRPr="003719E7" w:rsidRDefault="003719E7" w:rsidP="003048B3">
            <w:pPr>
              <w:jc w:val="both"/>
              <w:rPr>
                <w:rFonts w:ascii="Times New Roman" w:hAnsi="Times New Roman" w:cs="Times New Roman"/>
                <w:b/>
                <w:sz w:val="24"/>
                <w:szCs w:val="24"/>
              </w:rPr>
            </w:pPr>
            <w:r w:rsidRPr="003719E7">
              <w:rPr>
                <w:rFonts w:ascii="Times New Roman" w:hAnsi="Times New Roman" w:cs="Times New Roman"/>
                <w:b/>
                <w:sz w:val="24"/>
                <w:szCs w:val="24"/>
              </w:rPr>
              <w:t>Alternatyva Nr. 2</w:t>
            </w:r>
          </w:p>
        </w:tc>
      </w:tr>
      <w:tr w:rsidR="003719E7" w:rsidTr="005B5638">
        <w:tc>
          <w:tcPr>
            <w:tcW w:w="1980" w:type="dxa"/>
          </w:tcPr>
          <w:p w:rsidR="003719E7" w:rsidRPr="003719E7" w:rsidRDefault="003719E7" w:rsidP="003048B3">
            <w:pPr>
              <w:jc w:val="both"/>
              <w:rPr>
                <w:rFonts w:ascii="Times New Roman" w:hAnsi="Times New Roman" w:cs="Times New Roman"/>
                <w:b/>
                <w:sz w:val="24"/>
                <w:szCs w:val="24"/>
              </w:rPr>
            </w:pPr>
            <w:r w:rsidRPr="003719E7">
              <w:rPr>
                <w:rFonts w:ascii="Times New Roman" w:hAnsi="Times New Roman" w:cs="Times New Roman"/>
                <w:b/>
                <w:sz w:val="24"/>
                <w:szCs w:val="24"/>
              </w:rPr>
              <w:t>Rezultatų prieinamumas</w:t>
            </w:r>
          </w:p>
        </w:tc>
        <w:tc>
          <w:tcPr>
            <w:tcW w:w="3827" w:type="dxa"/>
          </w:tcPr>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Privalumai:</w:t>
            </w:r>
          </w:p>
          <w:p w:rsidR="009547BF" w:rsidRDefault="009547BF"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Modernizuojant bendrabutį būtų pasirinktas geriausiai VGTU bendruomenės ir svečių poreikius atitinkantis gyvenamųjų vietų, gyventojų skaičiaus kambariuose, ploto tenkančio vienam gyventojui ir kainos santykis.</w:t>
            </w:r>
          </w:p>
          <w:p w:rsidR="005B5638" w:rsidRDefault="005B5638"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Bendrabutyje būtų galimybė įrengti skirtingos klasės, skirtingo komforto lygio gyvenamąsias vietas.</w:t>
            </w:r>
          </w:p>
          <w:p w:rsidR="009547BF" w:rsidRPr="005B5638" w:rsidRDefault="009547BF"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Bendrabutis yra pagrindiniame VGTU studentų miestelyje, netoli VGTU mokomųjų pastatų, bibliotekos, mokslinės informacijos ir komunikacijos centro, sporto bazės.</w:t>
            </w:r>
          </w:p>
          <w:p w:rsidR="00F13D60" w:rsidRDefault="00F13D60" w:rsidP="003048B3">
            <w:pPr>
              <w:jc w:val="both"/>
              <w:rPr>
                <w:rFonts w:ascii="Times New Roman" w:hAnsi="Times New Roman" w:cs="Times New Roman"/>
                <w:b/>
                <w:sz w:val="24"/>
                <w:szCs w:val="24"/>
              </w:rPr>
            </w:pPr>
          </w:p>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Trūkumai:</w:t>
            </w:r>
          </w:p>
          <w:p w:rsidR="009547BF" w:rsidRDefault="005B5638"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lastRenderedPageBreak/>
              <w:t>Modernizuojant bendrabutį būtų prarastos šiuo metu jame esančios prastos kokybės ir mažiausios kainos gyvenamosios vietos.</w:t>
            </w:r>
          </w:p>
          <w:p w:rsidR="003719E7" w:rsidRDefault="009547BF" w:rsidP="003048B3">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3827" w:type="dxa"/>
          </w:tcPr>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lastRenderedPageBreak/>
              <w:t>Privalumai:</w:t>
            </w:r>
          </w:p>
          <w:p w:rsidR="009547BF" w:rsidRDefault="00F13D60"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Darant prielaidą, kad pavyktų rasti visiškai poreikius atitinkantį pastatą, alternatyvos generuojami privalumai būtų identiški alternatyvos Nr. 1 privalumams.</w:t>
            </w:r>
          </w:p>
          <w:p w:rsidR="009547BF" w:rsidRDefault="009547BF" w:rsidP="003048B3">
            <w:pPr>
              <w:jc w:val="both"/>
              <w:rPr>
                <w:rFonts w:ascii="Times New Roman" w:hAnsi="Times New Roman" w:cs="Times New Roman"/>
                <w:sz w:val="24"/>
                <w:szCs w:val="24"/>
              </w:rPr>
            </w:pPr>
          </w:p>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Trūkumai:</w:t>
            </w:r>
          </w:p>
          <w:p w:rsidR="009547BF" w:rsidRDefault="00490593"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Nei Vilniuje, nei juo labiau Saulėtekio al. šiuo metu nėra parduodamo naujo bendrabučio pastato, atitinkančio VGTU ir tikslinės grupės poreikius.</w:t>
            </w:r>
          </w:p>
          <w:p w:rsidR="00490593" w:rsidRDefault="00490593"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Įsigijus pastatą ne Saulėtekio al. nebūtų užtikrintas artumas pagrindiniam VGTU studentų miesteliui.</w:t>
            </w:r>
          </w:p>
          <w:p w:rsidR="00490593" w:rsidRPr="00F13D60" w:rsidRDefault="00490593"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 xml:space="preserve">Šiuo metu panašiausi į bendrabutį statomi objektai yra gyvenamosios paskirties pastatai, tačiau įsigijus gyvenamosios </w:t>
            </w:r>
            <w:r>
              <w:rPr>
                <w:rFonts w:ascii="Times New Roman" w:hAnsi="Times New Roman" w:cs="Times New Roman"/>
                <w:sz w:val="24"/>
                <w:szCs w:val="24"/>
              </w:rPr>
              <w:lastRenderedPageBreak/>
              <w:t>paskirties pastatą, jį reikėtų papildomai pritaikyti studentų ir svečių apgyvendinimo paslaugoms teikti.</w:t>
            </w:r>
          </w:p>
          <w:p w:rsidR="003719E7" w:rsidRDefault="003719E7" w:rsidP="003048B3">
            <w:pPr>
              <w:jc w:val="both"/>
              <w:rPr>
                <w:rFonts w:ascii="Times New Roman" w:hAnsi="Times New Roman" w:cs="Times New Roman"/>
                <w:sz w:val="24"/>
                <w:szCs w:val="24"/>
              </w:rPr>
            </w:pPr>
          </w:p>
        </w:tc>
      </w:tr>
      <w:tr w:rsidR="003719E7" w:rsidTr="005B5638">
        <w:tc>
          <w:tcPr>
            <w:tcW w:w="1980" w:type="dxa"/>
          </w:tcPr>
          <w:p w:rsidR="003719E7" w:rsidRPr="003719E7" w:rsidRDefault="003719E7" w:rsidP="003048B3">
            <w:pPr>
              <w:jc w:val="both"/>
              <w:rPr>
                <w:rFonts w:ascii="Times New Roman" w:hAnsi="Times New Roman" w:cs="Times New Roman"/>
                <w:b/>
                <w:sz w:val="24"/>
                <w:szCs w:val="24"/>
              </w:rPr>
            </w:pPr>
            <w:r w:rsidRPr="003719E7">
              <w:rPr>
                <w:rFonts w:ascii="Times New Roman" w:hAnsi="Times New Roman" w:cs="Times New Roman"/>
                <w:b/>
                <w:sz w:val="24"/>
                <w:szCs w:val="24"/>
              </w:rPr>
              <w:lastRenderedPageBreak/>
              <w:t>Siūlomų paslaugų kokybė</w:t>
            </w:r>
          </w:p>
        </w:tc>
        <w:tc>
          <w:tcPr>
            <w:tcW w:w="3827" w:type="dxa"/>
          </w:tcPr>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Privalumai:</w:t>
            </w:r>
          </w:p>
          <w:p w:rsidR="009547BF" w:rsidRDefault="00490593"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Atnaujinus bendrabutį, jame iš esmės pagerėtų siūlomų apgyvendinimo paslaugų kokybė – patalpos būtų puikiai sutvarkytos, jose būtų geras interneto ryšys, sukurtos kitos geros gyvenimo ir savarankiško mokymosi, tobulėjimo ir poilsio sąlygos.</w:t>
            </w:r>
          </w:p>
          <w:p w:rsidR="009547BF" w:rsidRDefault="009547BF" w:rsidP="003048B3">
            <w:pPr>
              <w:jc w:val="both"/>
              <w:rPr>
                <w:rFonts w:ascii="Times New Roman" w:hAnsi="Times New Roman" w:cs="Times New Roman"/>
                <w:sz w:val="24"/>
                <w:szCs w:val="24"/>
              </w:rPr>
            </w:pPr>
          </w:p>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Trūkumai:</w:t>
            </w:r>
          </w:p>
          <w:p w:rsidR="009547BF" w:rsidRDefault="00490593"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 xml:space="preserve">Alternatyva aiškių trūkumų neturi, tam tikri neigiami aspektai gali atsirasti infrastruktūros kūrimo stadijoje, jei būtų suprojektuoti </w:t>
            </w:r>
            <w:r w:rsidR="00BD5127">
              <w:rPr>
                <w:rFonts w:ascii="Times New Roman" w:hAnsi="Times New Roman" w:cs="Times New Roman"/>
                <w:sz w:val="24"/>
                <w:szCs w:val="24"/>
              </w:rPr>
              <w:t>ir įgyvendinti ne visiškai funkcionalūs, pa</w:t>
            </w:r>
            <w:r w:rsidR="00176E4B">
              <w:rPr>
                <w:rFonts w:ascii="Times New Roman" w:hAnsi="Times New Roman" w:cs="Times New Roman"/>
                <w:sz w:val="24"/>
                <w:szCs w:val="24"/>
              </w:rPr>
              <w:t>togūs ir ergonomiški sprendimai.</w:t>
            </w:r>
          </w:p>
          <w:p w:rsidR="003719E7" w:rsidRDefault="003719E7" w:rsidP="003048B3">
            <w:pPr>
              <w:jc w:val="both"/>
              <w:rPr>
                <w:rFonts w:ascii="Times New Roman" w:hAnsi="Times New Roman" w:cs="Times New Roman"/>
                <w:sz w:val="24"/>
                <w:szCs w:val="24"/>
              </w:rPr>
            </w:pPr>
          </w:p>
        </w:tc>
        <w:tc>
          <w:tcPr>
            <w:tcW w:w="3827" w:type="dxa"/>
          </w:tcPr>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Privalumai:</w:t>
            </w:r>
          </w:p>
          <w:p w:rsidR="00BD5127" w:rsidRDefault="00BD5127"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Darant prielaidą, kad pavyktų rasti visiškai poreikius atitinkantį pastatą, alternatyvos generuojami privalumai būtų identiški alternatyvos Nr. 1 privalumams.</w:t>
            </w:r>
          </w:p>
          <w:p w:rsidR="009547BF" w:rsidRDefault="009547BF" w:rsidP="003048B3">
            <w:pPr>
              <w:jc w:val="both"/>
              <w:rPr>
                <w:rFonts w:ascii="Times New Roman" w:hAnsi="Times New Roman" w:cs="Times New Roman"/>
                <w:sz w:val="24"/>
                <w:szCs w:val="24"/>
              </w:rPr>
            </w:pPr>
          </w:p>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Trūkumai:</w:t>
            </w:r>
          </w:p>
          <w:p w:rsidR="009547BF" w:rsidRDefault="00B409E3"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Įvertinus tai, kad šiuo metu nei Vilniuje, nei Juo labiau Saulėtekyje nėra p</w:t>
            </w:r>
            <w:r w:rsidR="00ED3EA7">
              <w:rPr>
                <w:rFonts w:ascii="Times New Roman" w:hAnsi="Times New Roman" w:cs="Times New Roman"/>
                <w:sz w:val="24"/>
                <w:szCs w:val="24"/>
              </w:rPr>
              <w:t>arduodama tokio dydžio bendrabučio tipo pastatų, vargu ar pavyktų rasti pastatą, kuris netgi atlikus jo pritaikymo darbus galėtų visiškai atitikti VGTU ir tikslinių grupių poreikius.</w:t>
            </w:r>
          </w:p>
          <w:p w:rsidR="00ED3EA7" w:rsidRDefault="00ED3EA7"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Parduodant bendrabutį nebus galima nustatyti ir daryti įtakos tolimesniam jo naudojimui. Įvertinus tai, kad šalia bendrabučio Nr. 5 yra kitas VGTU bendrabutis, parduodamas bendrabutis, jei naujo savininko bus pasirinktas netinkamas jo panaudojimo būdas gali sumenkinti Bendrabučio Nr. 1 patrauklumą, pabloginti jame gyvenančių asmenų gyvenimo sąlygas (dėl galimo triukšmo ir pan.).</w:t>
            </w:r>
          </w:p>
          <w:p w:rsidR="003719E7" w:rsidRDefault="003719E7" w:rsidP="003048B3">
            <w:pPr>
              <w:jc w:val="both"/>
              <w:rPr>
                <w:rFonts w:ascii="Times New Roman" w:hAnsi="Times New Roman" w:cs="Times New Roman"/>
                <w:sz w:val="24"/>
                <w:szCs w:val="24"/>
              </w:rPr>
            </w:pPr>
          </w:p>
        </w:tc>
      </w:tr>
      <w:tr w:rsidR="003719E7" w:rsidTr="005B5638">
        <w:tc>
          <w:tcPr>
            <w:tcW w:w="1980" w:type="dxa"/>
          </w:tcPr>
          <w:p w:rsidR="003719E7" w:rsidRPr="003719E7" w:rsidRDefault="003719E7" w:rsidP="003048B3">
            <w:pPr>
              <w:jc w:val="both"/>
              <w:rPr>
                <w:rFonts w:ascii="Times New Roman" w:hAnsi="Times New Roman" w:cs="Times New Roman"/>
                <w:b/>
                <w:sz w:val="24"/>
                <w:szCs w:val="24"/>
              </w:rPr>
            </w:pPr>
            <w:r>
              <w:rPr>
                <w:rFonts w:ascii="Times New Roman" w:hAnsi="Times New Roman" w:cs="Times New Roman"/>
                <w:b/>
                <w:sz w:val="24"/>
                <w:szCs w:val="24"/>
              </w:rPr>
              <w:t>Techninis</w:t>
            </w:r>
          </w:p>
        </w:tc>
        <w:tc>
          <w:tcPr>
            <w:tcW w:w="3827" w:type="dxa"/>
          </w:tcPr>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Privalumai:</w:t>
            </w:r>
          </w:p>
          <w:p w:rsidR="009547BF" w:rsidRDefault="00ED3EA7"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Modernizuojant bendrabutį galima suprojektuoti pagal tikslinių grupių poreikius.</w:t>
            </w:r>
          </w:p>
          <w:p w:rsidR="00ED3EA7" w:rsidRDefault="00ED3EA7"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Modernizuotas bendrabutis visiškai atitiks šių dienų reikalavimus, higienos normas.</w:t>
            </w:r>
          </w:p>
          <w:p w:rsidR="00ED3EA7" w:rsidRDefault="00ED3EA7"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Padidės esamo bendrabučio estetiškumas ir išvaizda.</w:t>
            </w:r>
          </w:p>
          <w:p w:rsidR="00ED3EA7" w:rsidRDefault="00ED3EA7"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Bendrabutis darniai įsilieja į bendrą VGTU studentų miestelio struktūrą.</w:t>
            </w:r>
          </w:p>
          <w:p w:rsidR="009547BF" w:rsidRDefault="009547BF" w:rsidP="003048B3">
            <w:pPr>
              <w:jc w:val="both"/>
              <w:rPr>
                <w:rFonts w:ascii="Times New Roman" w:hAnsi="Times New Roman" w:cs="Times New Roman"/>
                <w:sz w:val="24"/>
                <w:szCs w:val="24"/>
              </w:rPr>
            </w:pPr>
          </w:p>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lastRenderedPageBreak/>
              <w:t>Trūkumai:</w:t>
            </w:r>
          </w:p>
          <w:p w:rsidR="009547BF" w:rsidRDefault="004617F8"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Gana daug laiko reikalaujanti alternatyva, projektavimas ir modernizavimo darbai gali užtrukti daugiau negu metus.</w:t>
            </w:r>
          </w:p>
          <w:p w:rsidR="004617F8" w:rsidRDefault="004617F8"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Priklausomai nuo pasirinkto modernizavimo darbų organizavimo laikinai (kol vyks statybos darbai) nebus galima naudotis dalimi ar visomis bendrabučio vietomis.</w:t>
            </w:r>
          </w:p>
          <w:p w:rsidR="003719E7" w:rsidRDefault="003719E7" w:rsidP="003048B3">
            <w:pPr>
              <w:jc w:val="both"/>
              <w:rPr>
                <w:rFonts w:ascii="Times New Roman" w:hAnsi="Times New Roman" w:cs="Times New Roman"/>
                <w:sz w:val="24"/>
                <w:szCs w:val="24"/>
              </w:rPr>
            </w:pPr>
          </w:p>
        </w:tc>
        <w:tc>
          <w:tcPr>
            <w:tcW w:w="3827" w:type="dxa"/>
          </w:tcPr>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lastRenderedPageBreak/>
              <w:t>Privalumai:</w:t>
            </w:r>
          </w:p>
          <w:p w:rsidR="009547BF" w:rsidRDefault="004617F8"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 xml:space="preserve">Darant prielaidą, kad pavyktų rasti visiškai poreikius atitinkantį naują bendrabutį, jis visiškai atitiks tikslinių grupių poreikius, šių dienų </w:t>
            </w:r>
            <w:r w:rsidR="00EF6C05">
              <w:rPr>
                <w:rFonts w:ascii="Times New Roman" w:hAnsi="Times New Roman" w:cs="Times New Roman"/>
                <w:sz w:val="24"/>
                <w:szCs w:val="24"/>
              </w:rPr>
              <w:t>reikalavimus, higienos normas.</w:t>
            </w:r>
          </w:p>
          <w:p w:rsidR="00EF6C05" w:rsidRDefault="00EF6C05"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 xml:space="preserve">Tinkamai organizuojant (lygiagrečiai vykdant) esamo VGTU bendrabučio pardavimo procesą ir naujo įsigijimą, VGTU turėtų galimybę visą laiką siūlyti </w:t>
            </w:r>
            <w:r>
              <w:rPr>
                <w:rFonts w:ascii="Times New Roman" w:hAnsi="Times New Roman" w:cs="Times New Roman"/>
                <w:sz w:val="24"/>
                <w:szCs w:val="24"/>
              </w:rPr>
              <w:lastRenderedPageBreak/>
              <w:t>tikslinių grupių atstovams apgyvendinimo paslaugas.</w:t>
            </w:r>
          </w:p>
          <w:p w:rsidR="009547BF" w:rsidRDefault="009547BF" w:rsidP="003048B3">
            <w:pPr>
              <w:jc w:val="both"/>
              <w:rPr>
                <w:rFonts w:ascii="Times New Roman" w:hAnsi="Times New Roman" w:cs="Times New Roman"/>
                <w:sz w:val="24"/>
                <w:szCs w:val="24"/>
              </w:rPr>
            </w:pPr>
          </w:p>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Trūkumai:</w:t>
            </w:r>
          </w:p>
          <w:p w:rsidR="009547BF" w:rsidRDefault="00EF6C05"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Pardavus turimą bendrabutį ir užsitęsus naujo pirkimo procesui, atsiras VGTU bendrabučių stokos ir neatitikties tikslinių grupių poreikiams problema.</w:t>
            </w:r>
          </w:p>
          <w:p w:rsidR="00EF6C05" w:rsidRDefault="00EF6C05"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Jei parduotas bendrabutis nebus tvarkoma</w:t>
            </w:r>
            <w:r w:rsidR="002D7EA7">
              <w:rPr>
                <w:rFonts w:ascii="Times New Roman" w:hAnsi="Times New Roman" w:cs="Times New Roman"/>
                <w:sz w:val="24"/>
                <w:szCs w:val="24"/>
              </w:rPr>
              <w:t>s</w:t>
            </w:r>
            <w:r>
              <w:rPr>
                <w:rFonts w:ascii="Times New Roman" w:hAnsi="Times New Roman" w:cs="Times New Roman"/>
                <w:sz w:val="24"/>
                <w:szCs w:val="24"/>
              </w:rPr>
              <w:t xml:space="preserve"> naujo savininko, tai turės neigiamo</w:t>
            </w:r>
            <w:r w:rsidR="002D7EA7">
              <w:rPr>
                <w:rFonts w:ascii="Times New Roman" w:hAnsi="Times New Roman" w:cs="Times New Roman"/>
                <w:sz w:val="24"/>
                <w:szCs w:val="24"/>
              </w:rPr>
              <w:t>s</w:t>
            </w:r>
            <w:r>
              <w:rPr>
                <w:rFonts w:ascii="Times New Roman" w:hAnsi="Times New Roman" w:cs="Times New Roman"/>
                <w:sz w:val="24"/>
                <w:szCs w:val="24"/>
              </w:rPr>
              <w:t xml:space="preserve"> įtakos kito VGTU turimo bendrabučio patrauklumui, gadins estetinį studentų miestelio vaizdą.</w:t>
            </w:r>
          </w:p>
          <w:p w:rsidR="003719E7" w:rsidRDefault="003719E7" w:rsidP="003048B3">
            <w:pPr>
              <w:jc w:val="both"/>
              <w:rPr>
                <w:rFonts w:ascii="Times New Roman" w:hAnsi="Times New Roman" w:cs="Times New Roman"/>
                <w:sz w:val="24"/>
                <w:szCs w:val="24"/>
              </w:rPr>
            </w:pPr>
          </w:p>
        </w:tc>
      </w:tr>
      <w:tr w:rsidR="003719E7" w:rsidTr="005B5638">
        <w:tc>
          <w:tcPr>
            <w:tcW w:w="1980" w:type="dxa"/>
          </w:tcPr>
          <w:p w:rsidR="003719E7" w:rsidRPr="003719E7" w:rsidRDefault="003719E7" w:rsidP="003048B3">
            <w:pPr>
              <w:jc w:val="both"/>
              <w:rPr>
                <w:rFonts w:ascii="Times New Roman" w:hAnsi="Times New Roman" w:cs="Times New Roman"/>
                <w:b/>
                <w:sz w:val="24"/>
                <w:szCs w:val="24"/>
              </w:rPr>
            </w:pPr>
            <w:r>
              <w:rPr>
                <w:rFonts w:ascii="Times New Roman" w:hAnsi="Times New Roman" w:cs="Times New Roman"/>
                <w:b/>
                <w:sz w:val="24"/>
                <w:szCs w:val="24"/>
              </w:rPr>
              <w:lastRenderedPageBreak/>
              <w:t>Finansinis</w:t>
            </w:r>
          </w:p>
        </w:tc>
        <w:tc>
          <w:tcPr>
            <w:tcW w:w="3827" w:type="dxa"/>
          </w:tcPr>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Privalumai:</w:t>
            </w:r>
          </w:p>
          <w:p w:rsidR="009547BF" w:rsidRDefault="00176E4B"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Alternatyvos įgyvendinimas nereikalauja investicinių išlaidų iš VGTU nuosavų lėšų. Visas investicijų išlaidas patirs privatus partneris</w:t>
            </w:r>
            <w:r w:rsidR="002D7EA7">
              <w:rPr>
                <w:rFonts w:ascii="Times New Roman" w:hAnsi="Times New Roman" w:cs="Times New Roman"/>
                <w:sz w:val="24"/>
                <w:szCs w:val="24"/>
              </w:rPr>
              <w:t>.</w:t>
            </w:r>
          </w:p>
          <w:p w:rsidR="009547BF" w:rsidRDefault="009547BF" w:rsidP="003048B3">
            <w:pPr>
              <w:jc w:val="both"/>
              <w:rPr>
                <w:rFonts w:ascii="Times New Roman" w:hAnsi="Times New Roman" w:cs="Times New Roman"/>
                <w:sz w:val="24"/>
                <w:szCs w:val="24"/>
              </w:rPr>
            </w:pPr>
          </w:p>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Trūkumai:</w:t>
            </w:r>
          </w:p>
          <w:p w:rsidR="009547BF" w:rsidRPr="002D7EA7" w:rsidRDefault="002D7EA7" w:rsidP="003048B3">
            <w:pPr>
              <w:pStyle w:val="ListParagraph"/>
              <w:numPr>
                <w:ilvl w:val="0"/>
                <w:numId w:val="18"/>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Privatus partneris sutiks investuoti į bendrabutį nuosavas lėšas, tik </w:t>
            </w:r>
            <w:r w:rsidR="00FA66FA">
              <w:rPr>
                <w:rFonts w:ascii="Times New Roman" w:hAnsi="Times New Roman" w:cs="Times New Roman"/>
                <w:sz w:val="24"/>
                <w:szCs w:val="24"/>
              </w:rPr>
              <w:t xml:space="preserve">tikėdamasis finansinės grąžos. Privataus partnerio siekis uždirbti kuo didesnę grąžą turės įtakos apgyvendinimo paslaugų kainai. </w:t>
            </w:r>
          </w:p>
          <w:p w:rsidR="003719E7" w:rsidRDefault="003719E7" w:rsidP="003048B3">
            <w:pPr>
              <w:jc w:val="both"/>
              <w:rPr>
                <w:rFonts w:ascii="Times New Roman" w:hAnsi="Times New Roman" w:cs="Times New Roman"/>
                <w:sz w:val="24"/>
                <w:szCs w:val="24"/>
              </w:rPr>
            </w:pPr>
          </w:p>
        </w:tc>
        <w:tc>
          <w:tcPr>
            <w:tcW w:w="3827" w:type="dxa"/>
          </w:tcPr>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Privalumai:</w:t>
            </w:r>
          </w:p>
          <w:p w:rsidR="009547BF" w:rsidRDefault="00FA66FA"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Alternatyva neturi aiškių privalumų.</w:t>
            </w:r>
          </w:p>
          <w:p w:rsidR="009547BF" w:rsidRDefault="009547BF" w:rsidP="003048B3">
            <w:pPr>
              <w:jc w:val="both"/>
              <w:rPr>
                <w:rFonts w:ascii="Times New Roman" w:hAnsi="Times New Roman" w:cs="Times New Roman"/>
                <w:sz w:val="24"/>
                <w:szCs w:val="24"/>
              </w:rPr>
            </w:pPr>
          </w:p>
          <w:p w:rsidR="009547BF" w:rsidRPr="009547BF" w:rsidRDefault="009547BF" w:rsidP="003048B3">
            <w:pPr>
              <w:jc w:val="both"/>
              <w:rPr>
                <w:rFonts w:ascii="Times New Roman" w:hAnsi="Times New Roman" w:cs="Times New Roman"/>
                <w:b/>
                <w:sz w:val="24"/>
                <w:szCs w:val="24"/>
              </w:rPr>
            </w:pPr>
            <w:r w:rsidRPr="009547BF">
              <w:rPr>
                <w:rFonts w:ascii="Times New Roman" w:hAnsi="Times New Roman" w:cs="Times New Roman"/>
                <w:b/>
                <w:sz w:val="24"/>
                <w:szCs w:val="24"/>
              </w:rPr>
              <w:t>Trūkumai:</w:t>
            </w:r>
          </w:p>
          <w:p w:rsidR="009547BF" w:rsidRDefault="003163F1" w:rsidP="003048B3">
            <w:pPr>
              <w:pStyle w:val="ListParagraph"/>
              <w:numPr>
                <w:ilvl w:val="0"/>
                <w:numId w:val="18"/>
              </w:numPr>
              <w:ind w:left="364"/>
              <w:jc w:val="both"/>
              <w:rPr>
                <w:rFonts w:ascii="Times New Roman" w:hAnsi="Times New Roman" w:cs="Times New Roman"/>
                <w:sz w:val="24"/>
                <w:szCs w:val="24"/>
              </w:rPr>
            </w:pPr>
            <w:r>
              <w:rPr>
                <w:rFonts w:ascii="Times New Roman" w:hAnsi="Times New Roman" w:cs="Times New Roman"/>
                <w:sz w:val="24"/>
                <w:szCs w:val="24"/>
              </w:rPr>
              <w:t>Pardavus esamą bendrabutį būtų gauta tik nedidelė dalis lėšų reikalingų naujam reikiamų charakteristikų bendrabučiui įsigyti.</w:t>
            </w:r>
          </w:p>
          <w:p w:rsidR="003719E7" w:rsidRDefault="003719E7" w:rsidP="003048B3">
            <w:pPr>
              <w:jc w:val="both"/>
              <w:rPr>
                <w:rFonts w:ascii="Times New Roman" w:hAnsi="Times New Roman" w:cs="Times New Roman"/>
                <w:sz w:val="24"/>
                <w:szCs w:val="24"/>
              </w:rPr>
            </w:pPr>
          </w:p>
        </w:tc>
      </w:tr>
      <w:tr w:rsidR="003719E7" w:rsidTr="005B5638">
        <w:tc>
          <w:tcPr>
            <w:tcW w:w="1980" w:type="dxa"/>
          </w:tcPr>
          <w:p w:rsidR="003719E7" w:rsidRPr="002779EE" w:rsidRDefault="003719E7" w:rsidP="003048B3">
            <w:pPr>
              <w:jc w:val="both"/>
              <w:rPr>
                <w:rFonts w:ascii="Times New Roman" w:hAnsi="Times New Roman" w:cs="Times New Roman"/>
                <w:b/>
                <w:sz w:val="24"/>
                <w:szCs w:val="24"/>
              </w:rPr>
            </w:pPr>
            <w:r w:rsidRPr="002779EE">
              <w:rPr>
                <w:rFonts w:ascii="Times New Roman" w:hAnsi="Times New Roman" w:cs="Times New Roman"/>
                <w:b/>
                <w:sz w:val="24"/>
                <w:szCs w:val="24"/>
              </w:rPr>
              <w:t>Ekonominis</w:t>
            </w:r>
          </w:p>
        </w:tc>
        <w:tc>
          <w:tcPr>
            <w:tcW w:w="3827" w:type="dxa"/>
          </w:tcPr>
          <w:p w:rsidR="009547BF" w:rsidRPr="002779EE" w:rsidRDefault="009547BF" w:rsidP="003048B3">
            <w:pPr>
              <w:jc w:val="both"/>
              <w:rPr>
                <w:rFonts w:ascii="Times New Roman" w:hAnsi="Times New Roman" w:cs="Times New Roman"/>
                <w:b/>
                <w:sz w:val="24"/>
                <w:szCs w:val="24"/>
              </w:rPr>
            </w:pPr>
            <w:r w:rsidRPr="002779EE">
              <w:rPr>
                <w:rFonts w:ascii="Times New Roman" w:hAnsi="Times New Roman" w:cs="Times New Roman"/>
                <w:b/>
                <w:sz w:val="24"/>
                <w:szCs w:val="24"/>
              </w:rPr>
              <w:t>Privalumai:</w:t>
            </w:r>
          </w:p>
          <w:p w:rsidR="009547BF" w:rsidRPr="002779EE" w:rsidRDefault="002779EE" w:rsidP="003048B3">
            <w:pPr>
              <w:pStyle w:val="ListParagraph"/>
              <w:numPr>
                <w:ilvl w:val="0"/>
                <w:numId w:val="18"/>
              </w:numPr>
              <w:ind w:left="364"/>
              <w:jc w:val="both"/>
              <w:rPr>
                <w:rFonts w:ascii="Times New Roman" w:hAnsi="Times New Roman" w:cs="Times New Roman"/>
                <w:sz w:val="24"/>
                <w:szCs w:val="24"/>
              </w:rPr>
            </w:pPr>
            <w:r w:rsidRPr="002779EE">
              <w:rPr>
                <w:rFonts w:ascii="Times New Roman" w:hAnsi="Times New Roman" w:cs="Times New Roman"/>
                <w:sz w:val="24"/>
                <w:szCs w:val="24"/>
              </w:rPr>
              <w:t>Sukūrus tinkamas gyvenamojo ploto nuomos sąlygas VGTU studentams būtų didesnės labiau motyvuotų studentų pritraukimo galimybės. Labiau motyvuoti studentai, baigę studijas būtų geresniais specialistais, labiau prisidėti prie šalies ekonomikos augimo.</w:t>
            </w:r>
          </w:p>
          <w:p w:rsidR="002779EE" w:rsidRPr="002779EE" w:rsidRDefault="002779EE" w:rsidP="003048B3">
            <w:pPr>
              <w:jc w:val="both"/>
              <w:rPr>
                <w:rFonts w:ascii="Times New Roman" w:hAnsi="Times New Roman" w:cs="Times New Roman"/>
                <w:sz w:val="24"/>
                <w:szCs w:val="24"/>
              </w:rPr>
            </w:pPr>
          </w:p>
          <w:p w:rsidR="002779EE" w:rsidRPr="002779EE" w:rsidRDefault="002779EE" w:rsidP="003048B3">
            <w:pPr>
              <w:pStyle w:val="ListParagraph"/>
              <w:numPr>
                <w:ilvl w:val="0"/>
                <w:numId w:val="18"/>
              </w:numPr>
              <w:ind w:left="364"/>
              <w:jc w:val="both"/>
              <w:rPr>
                <w:rFonts w:ascii="Times New Roman" w:hAnsi="Times New Roman" w:cs="Times New Roman"/>
                <w:sz w:val="24"/>
                <w:szCs w:val="24"/>
              </w:rPr>
            </w:pPr>
            <w:r w:rsidRPr="002779EE">
              <w:rPr>
                <w:rFonts w:ascii="Times New Roman" w:hAnsi="Times New Roman" w:cs="Times New Roman"/>
                <w:sz w:val="24"/>
                <w:szCs w:val="24"/>
              </w:rPr>
              <w:t xml:space="preserve">Gyvenamųjų sąlygų pagerinimas taip pat leistų plėsti VGTU tarptautiškumo mąstus, prisikviesti daugiau aukštos kvalifikacijos dėstytojų dėstyti VGTU, prisikviesti daugiau mokslininkų vykdyti tyrimus VGTU, būtų didesnės galimybės </w:t>
            </w:r>
            <w:r w:rsidRPr="002779EE">
              <w:rPr>
                <w:rFonts w:ascii="Times New Roman" w:hAnsi="Times New Roman" w:cs="Times New Roman"/>
                <w:sz w:val="24"/>
                <w:szCs w:val="24"/>
              </w:rPr>
              <w:lastRenderedPageBreak/>
              <w:t xml:space="preserve">pritraukti doktorantus ir podoktorantūros stažuotojus. Visa tai sudarytų sąlygas rengiamų specialistų parengimo kokybei didinti ir mokslinių tyrimų lygiui pakelti. </w:t>
            </w:r>
          </w:p>
          <w:p w:rsidR="009547BF" w:rsidRPr="002779EE" w:rsidRDefault="009547BF" w:rsidP="003048B3">
            <w:pPr>
              <w:jc w:val="both"/>
              <w:rPr>
                <w:rFonts w:ascii="Times New Roman" w:hAnsi="Times New Roman" w:cs="Times New Roman"/>
                <w:sz w:val="24"/>
                <w:szCs w:val="24"/>
              </w:rPr>
            </w:pPr>
          </w:p>
          <w:p w:rsidR="009547BF" w:rsidRPr="002779EE" w:rsidRDefault="009547BF" w:rsidP="003048B3">
            <w:pPr>
              <w:jc w:val="both"/>
              <w:rPr>
                <w:rFonts w:ascii="Times New Roman" w:hAnsi="Times New Roman" w:cs="Times New Roman"/>
                <w:b/>
                <w:sz w:val="24"/>
                <w:szCs w:val="24"/>
              </w:rPr>
            </w:pPr>
            <w:r w:rsidRPr="002779EE">
              <w:rPr>
                <w:rFonts w:ascii="Times New Roman" w:hAnsi="Times New Roman" w:cs="Times New Roman"/>
                <w:b/>
                <w:sz w:val="24"/>
                <w:szCs w:val="24"/>
              </w:rPr>
              <w:t>Trūkumai:</w:t>
            </w:r>
          </w:p>
          <w:p w:rsidR="009547BF" w:rsidRPr="002779EE" w:rsidRDefault="002779EE" w:rsidP="003048B3">
            <w:pPr>
              <w:pStyle w:val="ListParagraph"/>
              <w:numPr>
                <w:ilvl w:val="0"/>
                <w:numId w:val="18"/>
              </w:numPr>
              <w:ind w:left="364"/>
              <w:jc w:val="both"/>
              <w:rPr>
                <w:rFonts w:ascii="Times New Roman" w:hAnsi="Times New Roman" w:cs="Times New Roman"/>
                <w:sz w:val="24"/>
                <w:szCs w:val="24"/>
              </w:rPr>
            </w:pPr>
            <w:r w:rsidRPr="002779EE">
              <w:rPr>
                <w:rFonts w:ascii="Times New Roman" w:hAnsi="Times New Roman" w:cs="Times New Roman"/>
                <w:sz w:val="24"/>
                <w:szCs w:val="24"/>
              </w:rPr>
              <w:t>Alternatyva aiškių trūkumų neturi.</w:t>
            </w:r>
          </w:p>
          <w:p w:rsidR="003719E7" w:rsidRPr="002779EE" w:rsidRDefault="003719E7" w:rsidP="003048B3">
            <w:pPr>
              <w:jc w:val="both"/>
              <w:rPr>
                <w:rFonts w:ascii="Times New Roman" w:hAnsi="Times New Roman" w:cs="Times New Roman"/>
                <w:sz w:val="24"/>
                <w:szCs w:val="24"/>
              </w:rPr>
            </w:pPr>
          </w:p>
        </w:tc>
        <w:tc>
          <w:tcPr>
            <w:tcW w:w="3827" w:type="dxa"/>
          </w:tcPr>
          <w:p w:rsidR="009547BF" w:rsidRPr="002779EE" w:rsidRDefault="009547BF" w:rsidP="003048B3">
            <w:pPr>
              <w:jc w:val="both"/>
              <w:rPr>
                <w:rFonts w:ascii="Times New Roman" w:hAnsi="Times New Roman" w:cs="Times New Roman"/>
                <w:b/>
                <w:sz w:val="24"/>
                <w:szCs w:val="24"/>
              </w:rPr>
            </w:pPr>
            <w:r w:rsidRPr="002779EE">
              <w:rPr>
                <w:rFonts w:ascii="Times New Roman" w:hAnsi="Times New Roman" w:cs="Times New Roman"/>
                <w:b/>
                <w:sz w:val="24"/>
                <w:szCs w:val="24"/>
              </w:rPr>
              <w:lastRenderedPageBreak/>
              <w:t>Privalumai:</w:t>
            </w:r>
          </w:p>
          <w:p w:rsidR="009547BF" w:rsidRPr="002779EE" w:rsidRDefault="002779EE" w:rsidP="003048B3">
            <w:pPr>
              <w:pStyle w:val="ListParagraph"/>
              <w:numPr>
                <w:ilvl w:val="0"/>
                <w:numId w:val="18"/>
              </w:numPr>
              <w:ind w:left="364"/>
              <w:jc w:val="both"/>
              <w:rPr>
                <w:rFonts w:ascii="Times New Roman" w:hAnsi="Times New Roman" w:cs="Times New Roman"/>
                <w:sz w:val="24"/>
                <w:szCs w:val="24"/>
              </w:rPr>
            </w:pPr>
            <w:r w:rsidRPr="002779EE">
              <w:rPr>
                <w:rFonts w:ascii="Times New Roman" w:hAnsi="Times New Roman" w:cs="Times New Roman"/>
                <w:sz w:val="24"/>
                <w:szCs w:val="24"/>
              </w:rPr>
              <w:t>Darant prielaidą, kad pavyktų rasti visiškai poreikius atitinkantį pastatą, alternatyvos generuojami privalumai būtų identiški alternatyvos Nr. 1 privalumams.</w:t>
            </w:r>
          </w:p>
          <w:p w:rsidR="009547BF" w:rsidRPr="002779EE" w:rsidRDefault="009547BF" w:rsidP="003048B3">
            <w:pPr>
              <w:jc w:val="both"/>
              <w:rPr>
                <w:rFonts w:ascii="Times New Roman" w:hAnsi="Times New Roman" w:cs="Times New Roman"/>
                <w:sz w:val="24"/>
                <w:szCs w:val="24"/>
              </w:rPr>
            </w:pPr>
          </w:p>
          <w:p w:rsidR="009547BF" w:rsidRPr="002779EE" w:rsidRDefault="009547BF" w:rsidP="003048B3">
            <w:pPr>
              <w:jc w:val="both"/>
              <w:rPr>
                <w:rFonts w:ascii="Times New Roman" w:hAnsi="Times New Roman" w:cs="Times New Roman"/>
                <w:b/>
                <w:sz w:val="24"/>
                <w:szCs w:val="24"/>
              </w:rPr>
            </w:pPr>
            <w:r w:rsidRPr="002779EE">
              <w:rPr>
                <w:rFonts w:ascii="Times New Roman" w:hAnsi="Times New Roman" w:cs="Times New Roman"/>
                <w:b/>
                <w:sz w:val="24"/>
                <w:szCs w:val="24"/>
              </w:rPr>
              <w:t>Trūkumai:</w:t>
            </w:r>
          </w:p>
          <w:p w:rsidR="002779EE" w:rsidRPr="002779EE" w:rsidRDefault="002779EE" w:rsidP="003048B3">
            <w:pPr>
              <w:pStyle w:val="ListParagraph"/>
              <w:numPr>
                <w:ilvl w:val="0"/>
                <w:numId w:val="18"/>
              </w:numPr>
              <w:ind w:left="364"/>
              <w:jc w:val="both"/>
              <w:rPr>
                <w:rFonts w:ascii="Times New Roman" w:hAnsi="Times New Roman" w:cs="Times New Roman"/>
                <w:sz w:val="24"/>
                <w:szCs w:val="24"/>
              </w:rPr>
            </w:pPr>
            <w:r w:rsidRPr="002779EE">
              <w:rPr>
                <w:rFonts w:ascii="Times New Roman" w:hAnsi="Times New Roman" w:cs="Times New Roman"/>
                <w:sz w:val="24"/>
                <w:szCs w:val="24"/>
              </w:rPr>
              <w:t>Alternatyva aiškių trūkumų neturi.</w:t>
            </w:r>
          </w:p>
          <w:p w:rsidR="009547BF" w:rsidRDefault="009547BF" w:rsidP="003048B3">
            <w:pPr>
              <w:jc w:val="both"/>
              <w:rPr>
                <w:rFonts w:ascii="Times New Roman" w:hAnsi="Times New Roman" w:cs="Times New Roman"/>
                <w:sz w:val="24"/>
                <w:szCs w:val="24"/>
              </w:rPr>
            </w:pPr>
          </w:p>
          <w:p w:rsidR="003719E7" w:rsidRDefault="003719E7" w:rsidP="003048B3">
            <w:pPr>
              <w:jc w:val="both"/>
              <w:rPr>
                <w:rFonts w:ascii="Times New Roman" w:hAnsi="Times New Roman" w:cs="Times New Roman"/>
                <w:sz w:val="24"/>
                <w:szCs w:val="24"/>
              </w:rPr>
            </w:pPr>
          </w:p>
        </w:tc>
      </w:tr>
    </w:tbl>
    <w:p w:rsidR="003048B3" w:rsidRDefault="003048B3" w:rsidP="003048B3">
      <w:pPr>
        <w:spacing w:line="276" w:lineRule="auto"/>
        <w:ind w:firstLine="709"/>
        <w:jc w:val="both"/>
        <w:rPr>
          <w:rFonts w:ascii="Times New Roman" w:hAnsi="Times New Roman" w:cs="Times New Roman"/>
          <w:sz w:val="24"/>
          <w:szCs w:val="24"/>
        </w:rPr>
      </w:pPr>
    </w:p>
    <w:p w:rsidR="003719E7" w:rsidRDefault="00474FDC" w:rsidP="003048B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Atliktas projekto įgyvendinimo alternatyvų palyginimas parodė, kad atsižvelgiant į tai, jog šiuo metu rinkoje nėra VGTU poreikius atitinkančių bendrabučių pasiūlos, o VGTU, iš turto pardavimo gavus tik nedidelę dalį naujo bendrabučio įsigijumui reikalingų lėšų, neturėtų pakankamai nuosavų lėšų naujam bendrabučiui įsigyti, 2 projekto įgyvendinimo alternatyva yra atmestina. Projektui įgyvendinti pasirenkama pirmoji alternatyva - </w:t>
      </w:r>
      <w:r w:rsidRPr="00474FDC">
        <w:rPr>
          <w:rFonts w:ascii="Times New Roman" w:hAnsi="Times New Roman" w:cs="Times New Roman"/>
          <w:sz w:val="24"/>
          <w:szCs w:val="24"/>
        </w:rPr>
        <w:t>pagerinti bendrabučio Nr. 5 technines ir funkcines savybes.</w:t>
      </w:r>
      <w:r w:rsidR="00262691">
        <w:rPr>
          <w:rFonts w:ascii="Times New Roman" w:hAnsi="Times New Roman" w:cs="Times New Roman"/>
          <w:sz w:val="24"/>
          <w:szCs w:val="24"/>
        </w:rPr>
        <w:t xml:space="preserve"> Pasirinkus šią alternatyvą b</w:t>
      </w:r>
      <w:r>
        <w:rPr>
          <w:rFonts w:ascii="Times New Roman" w:hAnsi="Times New Roman" w:cs="Times New Roman"/>
          <w:sz w:val="24"/>
          <w:szCs w:val="24"/>
        </w:rPr>
        <w:t>ūtų išspręsta projektu siekiama spręsti problema – būtų užtikrintos tinkamos gyvenimo sąlygos VGTU studentams ir iš užsienio atvykstantiems svečiams. Alternatyvai įgyvendinti būtų pasitelktos privat</w:t>
      </w:r>
      <w:r w:rsidR="00262691">
        <w:rPr>
          <w:rFonts w:ascii="Times New Roman" w:hAnsi="Times New Roman" w:cs="Times New Roman"/>
          <w:sz w:val="24"/>
          <w:szCs w:val="24"/>
        </w:rPr>
        <w:t xml:space="preserve">aus kapitalo lėšos, t. y. VGTU </w:t>
      </w:r>
      <w:r>
        <w:rPr>
          <w:rFonts w:ascii="Times New Roman" w:hAnsi="Times New Roman" w:cs="Times New Roman"/>
          <w:sz w:val="24"/>
          <w:szCs w:val="24"/>
        </w:rPr>
        <w:t>nereikėtų investuoti nuosavų lėšų problemai išspręsti.</w:t>
      </w:r>
    </w:p>
    <w:p w:rsidR="00474FDC" w:rsidRPr="003719E7" w:rsidRDefault="00474FDC" w:rsidP="00474FDC">
      <w:pPr>
        <w:spacing w:before="120" w:after="120" w:line="240" w:lineRule="auto"/>
        <w:ind w:firstLine="709"/>
        <w:jc w:val="both"/>
        <w:rPr>
          <w:rFonts w:ascii="Times New Roman" w:hAnsi="Times New Roman" w:cs="Times New Roman"/>
          <w:sz w:val="24"/>
          <w:szCs w:val="24"/>
        </w:rPr>
      </w:pPr>
    </w:p>
    <w:p w:rsidR="00F427CB" w:rsidRDefault="006E7A73" w:rsidP="006E7A73">
      <w:pPr>
        <w:pStyle w:val="Heading2"/>
        <w:spacing w:before="120" w:after="120" w:line="240" w:lineRule="auto"/>
        <w:jc w:val="center"/>
        <w:rPr>
          <w:rFonts w:ascii="Times New Roman" w:hAnsi="Times New Roman" w:cs="Times New Roman"/>
          <w:b/>
          <w:color w:val="auto"/>
          <w:sz w:val="28"/>
          <w:szCs w:val="28"/>
        </w:rPr>
      </w:pPr>
      <w:bookmarkStart w:id="60" w:name="_Toc458600040"/>
      <w:bookmarkStart w:id="61" w:name="_Toc283899110"/>
      <w:bookmarkStart w:id="62" w:name="_Toc357434675"/>
      <w:bookmarkStart w:id="63" w:name="_Toc436045479"/>
      <w:bookmarkStart w:id="64" w:name="_Toc490727970"/>
      <w:r>
        <w:rPr>
          <w:rFonts w:ascii="Times New Roman" w:hAnsi="Times New Roman" w:cs="Times New Roman"/>
          <w:b/>
          <w:color w:val="auto"/>
          <w:sz w:val="28"/>
          <w:szCs w:val="28"/>
        </w:rPr>
        <w:t xml:space="preserve">5. </w:t>
      </w:r>
      <w:r w:rsidR="00F427CB" w:rsidRPr="0035717C">
        <w:rPr>
          <w:rFonts w:ascii="Times New Roman" w:hAnsi="Times New Roman" w:cs="Times New Roman"/>
          <w:b/>
          <w:color w:val="auto"/>
          <w:sz w:val="28"/>
          <w:szCs w:val="28"/>
        </w:rPr>
        <w:t>Finansinė analizė</w:t>
      </w:r>
      <w:bookmarkEnd w:id="60"/>
      <w:bookmarkEnd w:id="61"/>
      <w:bookmarkEnd w:id="62"/>
      <w:bookmarkEnd w:id="63"/>
      <w:bookmarkEnd w:id="64"/>
    </w:p>
    <w:p w:rsidR="00FE1648" w:rsidRDefault="00FE1648" w:rsidP="00FE1648"/>
    <w:p w:rsidR="00FE1648" w:rsidRPr="00FE1648" w:rsidRDefault="00FE1648" w:rsidP="00FE1648">
      <w:pPr>
        <w:spacing w:before="120" w:after="120"/>
        <w:ind w:firstLine="720"/>
        <w:jc w:val="both"/>
        <w:rPr>
          <w:rFonts w:ascii="Times New Roman" w:hAnsi="Times New Roman" w:cs="Times New Roman"/>
          <w:color w:val="534741"/>
          <w:sz w:val="24"/>
          <w:szCs w:val="24"/>
        </w:rPr>
      </w:pPr>
      <w:r w:rsidRPr="00FE1648">
        <w:rPr>
          <w:rFonts w:ascii="Times New Roman" w:hAnsi="Times New Roman" w:cs="Times New Roman"/>
          <w:sz w:val="24"/>
          <w:szCs w:val="24"/>
        </w:rPr>
        <w:t xml:space="preserve">Investicijų projekto finansinė analizė parengta vadovaujantis </w:t>
      </w:r>
      <w:r w:rsidRPr="00FE1648">
        <w:rPr>
          <w:rFonts w:ascii="Times New Roman" w:hAnsi="Times New Roman" w:cs="Times New Roman"/>
          <w:i/>
          <w:sz w:val="24"/>
          <w:szCs w:val="24"/>
        </w:rPr>
        <w:t>Investicijų projektų, kuriems siekiama gauti finansavimą iš Europos Sąjungos struktūrinės paramos ir / ar valstybės biudžeto lėšų, rengimo metodika</w:t>
      </w:r>
      <w:r w:rsidRPr="00FE1648">
        <w:rPr>
          <w:rStyle w:val="FootnoteReference"/>
          <w:rFonts w:ascii="Times New Roman" w:hAnsi="Times New Roman" w:cs="Times New Roman"/>
          <w:sz w:val="24"/>
          <w:szCs w:val="24"/>
        </w:rPr>
        <w:footnoteReference w:id="11"/>
      </w:r>
      <w:r w:rsidRPr="00FE1648">
        <w:rPr>
          <w:rFonts w:ascii="Times New Roman" w:hAnsi="Times New Roman" w:cs="Times New Roman"/>
          <w:i/>
          <w:sz w:val="24"/>
          <w:szCs w:val="24"/>
        </w:rPr>
        <w:t xml:space="preserve"> </w:t>
      </w:r>
      <w:r w:rsidRPr="00FE1648">
        <w:rPr>
          <w:rFonts w:ascii="Times New Roman" w:hAnsi="Times New Roman" w:cs="Times New Roman"/>
          <w:sz w:val="24"/>
          <w:szCs w:val="24"/>
        </w:rPr>
        <w:t>(toliau – Metodika).</w:t>
      </w:r>
    </w:p>
    <w:p w:rsidR="00FE1648" w:rsidRPr="00FE1648" w:rsidRDefault="00FE1648" w:rsidP="00FE1648">
      <w:pPr>
        <w:spacing w:before="120" w:after="120"/>
        <w:ind w:firstLine="720"/>
        <w:jc w:val="both"/>
        <w:rPr>
          <w:rFonts w:ascii="Times New Roman" w:hAnsi="Times New Roman" w:cs="Times New Roman"/>
          <w:sz w:val="24"/>
          <w:szCs w:val="24"/>
        </w:rPr>
      </w:pPr>
      <w:r w:rsidRPr="00FE1648">
        <w:rPr>
          <w:rFonts w:ascii="Times New Roman" w:hAnsi="Times New Roman" w:cs="Times New Roman"/>
          <w:sz w:val="24"/>
          <w:szCs w:val="24"/>
        </w:rPr>
        <w:t>Projekto finansinė analizė atliekama kartu su Metodika pateikiamoje Investicijų projektų skaičiuoklės (toliau – Skaičiuoklė) pagalba.</w:t>
      </w:r>
    </w:p>
    <w:p w:rsidR="00FE1648" w:rsidRPr="00FE1648" w:rsidRDefault="00FE1648" w:rsidP="00FE1648"/>
    <w:p w:rsidR="00F427CB" w:rsidRDefault="00F427CB" w:rsidP="003048B3">
      <w:pPr>
        <w:pStyle w:val="Heading2"/>
        <w:spacing w:before="0" w:after="240" w:line="240" w:lineRule="auto"/>
        <w:jc w:val="center"/>
        <w:rPr>
          <w:rStyle w:val="Heading2Char"/>
          <w:rFonts w:ascii="Times New Roman" w:eastAsia="Calibri" w:hAnsi="Times New Roman" w:cs="Times New Roman"/>
          <w:b/>
          <w:color w:val="auto"/>
          <w:sz w:val="24"/>
          <w:szCs w:val="24"/>
        </w:rPr>
      </w:pPr>
      <w:bookmarkStart w:id="65" w:name="_Toc283899111"/>
      <w:bookmarkStart w:id="66" w:name="_Toc357434676"/>
      <w:bookmarkStart w:id="67" w:name="_Toc436045480"/>
      <w:bookmarkStart w:id="68" w:name="_Toc458600041"/>
      <w:bookmarkStart w:id="69" w:name="_Toc490727971"/>
      <w:r w:rsidRPr="006C6B63">
        <w:rPr>
          <w:rStyle w:val="Heading2Char"/>
          <w:rFonts w:ascii="Times New Roman" w:eastAsia="Calibri" w:hAnsi="Times New Roman" w:cs="Times New Roman"/>
          <w:b/>
          <w:color w:val="auto"/>
          <w:sz w:val="24"/>
          <w:szCs w:val="24"/>
        </w:rPr>
        <w:t>5.1</w:t>
      </w:r>
      <w:r w:rsidR="00CD2AE0">
        <w:rPr>
          <w:rStyle w:val="Heading2Char"/>
          <w:rFonts w:ascii="Times New Roman" w:eastAsia="Calibri" w:hAnsi="Times New Roman" w:cs="Times New Roman"/>
          <w:b/>
          <w:color w:val="auto"/>
          <w:sz w:val="24"/>
          <w:szCs w:val="24"/>
        </w:rPr>
        <w:t>.</w:t>
      </w:r>
      <w:r w:rsidRPr="006C6B63">
        <w:rPr>
          <w:rStyle w:val="Heading2Char"/>
          <w:rFonts w:ascii="Times New Roman" w:eastAsia="Calibri" w:hAnsi="Times New Roman" w:cs="Times New Roman"/>
          <w:b/>
          <w:color w:val="auto"/>
          <w:sz w:val="24"/>
          <w:szCs w:val="24"/>
        </w:rPr>
        <w:t xml:space="preserve"> Projekto investicijų ataskaitinis laikotarpis</w:t>
      </w:r>
      <w:bookmarkEnd w:id="65"/>
      <w:bookmarkEnd w:id="66"/>
      <w:bookmarkEnd w:id="67"/>
      <w:bookmarkEnd w:id="68"/>
      <w:bookmarkEnd w:id="69"/>
    </w:p>
    <w:p w:rsidR="00FE1648" w:rsidRPr="00FE1648" w:rsidRDefault="00FE1648" w:rsidP="003048B3">
      <w:pPr>
        <w:spacing w:line="276" w:lineRule="auto"/>
        <w:ind w:firstLine="720"/>
        <w:jc w:val="both"/>
        <w:rPr>
          <w:rFonts w:ascii="Times New Roman" w:eastAsia="Times New Roman" w:hAnsi="Times New Roman" w:cs="Times New Roman"/>
          <w:sz w:val="24"/>
          <w:szCs w:val="24"/>
          <w:lang w:eastAsia="lt-LT"/>
        </w:rPr>
      </w:pPr>
      <w:r w:rsidRPr="00FE1648">
        <w:rPr>
          <w:rFonts w:ascii="Times New Roman" w:eastAsia="Times New Roman" w:hAnsi="Times New Roman" w:cs="Times New Roman"/>
          <w:sz w:val="24"/>
          <w:szCs w:val="24"/>
          <w:lang w:eastAsia="lt-LT"/>
        </w:rPr>
        <w:t xml:space="preserve">Investicinio projekto finansiniai skaičiavimai yra atlikti 25 metams, vadovaujantis </w:t>
      </w:r>
      <w:r>
        <w:rPr>
          <w:rFonts w:ascii="Times New Roman" w:eastAsia="Times New Roman" w:hAnsi="Times New Roman" w:cs="Times New Roman"/>
          <w:sz w:val="24"/>
          <w:szCs w:val="24"/>
          <w:lang w:eastAsia="lt-LT"/>
        </w:rPr>
        <w:t>M</w:t>
      </w:r>
      <w:r w:rsidRPr="00FE1648">
        <w:rPr>
          <w:rFonts w:ascii="Times New Roman" w:eastAsia="Times New Roman" w:hAnsi="Times New Roman" w:cs="Times New Roman"/>
          <w:sz w:val="24"/>
          <w:szCs w:val="24"/>
          <w:lang w:eastAsia="lt-LT"/>
        </w:rPr>
        <w:t xml:space="preserve">etodikos reikalavimais </w:t>
      </w:r>
      <w:r>
        <w:rPr>
          <w:rFonts w:ascii="Times New Roman" w:eastAsia="Times New Roman" w:hAnsi="Times New Roman" w:cs="Times New Roman"/>
          <w:sz w:val="24"/>
          <w:szCs w:val="24"/>
          <w:lang w:eastAsia="lt-LT"/>
        </w:rPr>
        <w:t>investicijų laikotarpis parinktas atsižvelgiant į pareiškėjo veiklos sektorių – moksliniai tyrimai ir inovacijos</w:t>
      </w:r>
      <w:r w:rsidRPr="00FE1648">
        <w:rPr>
          <w:rFonts w:ascii="Times New Roman" w:eastAsia="Times New Roman" w:hAnsi="Times New Roman" w:cs="Times New Roman"/>
          <w:sz w:val="24"/>
          <w:szCs w:val="24"/>
          <w:lang w:eastAsia="lt-LT"/>
        </w:rPr>
        <w:t>.</w:t>
      </w:r>
    </w:p>
    <w:p w:rsidR="00FE1648" w:rsidRDefault="00FE1648" w:rsidP="003048B3">
      <w:pPr>
        <w:spacing w:line="276" w:lineRule="auto"/>
        <w:ind w:firstLine="720"/>
        <w:jc w:val="both"/>
        <w:rPr>
          <w:rFonts w:ascii="Times New Roman" w:eastAsia="Times New Roman" w:hAnsi="Times New Roman" w:cs="Times New Roman"/>
          <w:sz w:val="24"/>
          <w:szCs w:val="24"/>
          <w:lang w:eastAsia="lt-LT"/>
        </w:rPr>
      </w:pPr>
      <w:r w:rsidRPr="00FE1648">
        <w:rPr>
          <w:rFonts w:ascii="Times New Roman" w:eastAsia="Times New Roman" w:hAnsi="Times New Roman" w:cs="Times New Roman"/>
          <w:sz w:val="24"/>
          <w:szCs w:val="24"/>
          <w:lang w:eastAsia="lt-LT"/>
        </w:rPr>
        <w:t xml:space="preserve">Projekto investicijas visų alternatyvų atveju planuojama atlikti per </w:t>
      </w:r>
      <w:r>
        <w:rPr>
          <w:rFonts w:ascii="Times New Roman" w:eastAsia="Times New Roman" w:hAnsi="Times New Roman" w:cs="Times New Roman"/>
          <w:sz w:val="24"/>
          <w:szCs w:val="24"/>
          <w:lang w:eastAsia="lt-LT"/>
        </w:rPr>
        <w:t>2</w:t>
      </w:r>
      <w:r w:rsidRPr="00FE1648">
        <w:rPr>
          <w:rFonts w:ascii="Times New Roman" w:eastAsia="Times New Roman" w:hAnsi="Times New Roman" w:cs="Times New Roman"/>
          <w:sz w:val="24"/>
          <w:szCs w:val="24"/>
          <w:lang w:eastAsia="lt-LT"/>
        </w:rPr>
        <w:t xml:space="preserve"> metus.</w:t>
      </w:r>
    </w:p>
    <w:p w:rsidR="00F427CB" w:rsidRPr="003048B3" w:rsidRDefault="00F427CB" w:rsidP="003048B3">
      <w:pPr>
        <w:pStyle w:val="Heading2"/>
        <w:spacing w:before="0" w:after="240" w:line="240" w:lineRule="auto"/>
        <w:jc w:val="center"/>
        <w:rPr>
          <w:rStyle w:val="Heading2Char"/>
          <w:rFonts w:ascii="Times New Roman" w:eastAsia="Calibri" w:hAnsi="Times New Roman" w:cs="Times New Roman"/>
          <w:b/>
          <w:color w:val="auto"/>
          <w:sz w:val="24"/>
          <w:szCs w:val="24"/>
        </w:rPr>
      </w:pPr>
      <w:bookmarkStart w:id="70" w:name="_Toc283899112"/>
      <w:bookmarkStart w:id="71" w:name="_Toc357434677"/>
      <w:bookmarkStart w:id="72" w:name="_Toc436045481"/>
      <w:bookmarkStart w:id="73" w:name="_Toc458600042"/>
      <w:bookmarkStart w:id="74" w:name="_Toc490727972"/>
      <w:r w:rsidRPr="003048B3">
        <w:rPr>
          <w:rStyle w:val="Heading2Char"/>
          <w:rFonts w:ascii="Times New Roman" w:eastAsia="Calibri" w:hAnsi="Times New Roman" w:cs="Times New Roman"/>
          <w:b/>
          <w:color w:val="auto"/>
          <w:sz w:val="24"/>
          <w:szCs w:val="24"/>
        </w:rPr>
        <w:lastRenderedPageBreak/>
        <w:t>5.2</w:t>
      </w:r>
      <w:r w:rsidR="00CD2AE0" w:rsidRPr="003048B3">
        <w:rPr>
          <w:rStyle w:val="Heading2Char"/>
          <w:rFonts w:ascii="Times New Roman" w:eastAsia="Calibri" w:hAnsi="Times New Roman" w:cs="Times New Roman"/>
          <w:b/>
          <w:color w:val="auto"/>
          <w:sz w:val="24"/>
          <w:szCs w:val="24"/>
        </w:rPr>
        <w:t>.</w:t>
      </w:r>
      <w:r w:rsidRPr="003048B3">
        <w:rPr>
          <w:rStyle w:val="Heading2Char"/>
          <w:rFonts w:ascii="Times New Roman" w:eastAsia="Calibri" w:hAnsi="Times New Roman" w:cs="Times New Roman"/>
          <w:b/>
          <w:color w:val="auto"/>
          <w:sz w:val="24"/>
          <w:szCs w:val="24"/>
        </w:rPr>
        <w:t xml:space="preserve"> Finansinė diskonto norma</w:t>
      </w:r>
      <w:bookmarkEnd w:id="70"/>
      <w:bookmarkEnd w:id="71"/>
      <w:bookmarkEnd w:id="72"/>
      <w:bookmarkEnd w:id="73"/>
      <w:bookmarkEnd w:id="74"/>
      <w:r w:rsidRPr="003048B3">
        <w:rPr>
          <w:rStyle w:val="Heading2Char"/>
          <w:rFonts w:ascii="Times New Roman" w:eastAsia="Calibri" w:hAnsi="Times New Roman" w:cs="Times New Roman"/>
          <w:b/>
          <w:color w:val="auto"/>
          <w:sz w:val="24"/>
          <w:szCs w:val="24"/>
        </w:rPr>
        <w:t xml:space="preserve"> </w:t>
      </w:r>
    </w:p>
    <w:p w:rsidR="00FE1648" w:rsidRDefault="00FE1648" w:rsidP="003048B3">
      <w:pPr>
        <w:spacing w:line="276" w:lineRule="auto"/>
        <w:ind w:firstLine="720"/>
        <w:jc w:val="both"/>
        <w:rPr>
          <w:rFonts w:ascii="Times New Roman" w:eastAsia="Times New Roman" w:hAnsi="Times New Roman" w:cs="Times New Roman"/>
          <w:sz w:val="24"/>
          <w:szCs w:val="24"/>
          <w:lang w:eastAsia="lt-LT"/>
        </w:rPr>
      </w:pPr>
      <w:r w:rsidRPr="00FE1648">
        <w:rPr>
          <w:rFonts w:ascii="Times New Roman" w:eastAsia="Times New Roman" w:hAnsi="Times New Roman" w:cs="Times New Roman"/>
          <w:sz w:val="24"/>
          <w:szCs w:val="24"/>
          <w:lang w:eastAsia="lt-LT"/>
        </w:rPr>
        <w:t>Vadovaujantis Metodikos reikalavimais, finansiniams skaičiavimams bus taikoma 4 proc. finansinė diskonto norma. Pažymėtina, kad projekto lėšų srautai skaičiavimuose dėl infliacijos nėra koreguojami.</w:t>
      </w:r>
    </w:p>
    <w:p w:rsidR="00FE1648" w:rsidRPr="00FE1648" w:rsidRDefault="00FE1648" w:rsidP="003048B3">
      <w:pPr>
        <w:spacing w:line="276"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Atkreiptinas dėmesys, kad įgyvendinant 1 alternatyvą tikėtina privataus investuotojo reikalaujama grąža (vidinė grąžos norma) gali sudaryti apie 8 proc. </w:t>
      </w:r>
      <w:r w:rsidR="000B02B4">
        <w:rPr>
          <w:rFonts w:ascii="Times New Roman" w:eastAsia="Times New Roman" w:hAnsi="Times New Roman" w:cs="Times New Roman"/>
          <w:sz w:val="24"/>
          <w:szCs w:val="24"/>
          <w:lang w:eastAsia="lt-LT"/>
        </w:rPr>
        <w:t>Todėl atliekant 1 alternatyvos finansinę analizę bus vertinama, kad alternatyva yra patraukli investuotojui, jeigu vidinė grąžos norma bus ne mažesnė negu 8 proc.</w:t>
      </w:r>
    </w:p>
    <w:p w:rsidR="00FE1648" w:rsidRPr="00FE1648" w:rsidRDefault="00FE1648" w:rsidP="00FE1648"/>
    <w:p w:rsidR="00F427CB" w:rsidRPr="00E92A87" w:rsidRDefault="00F427CB" w:rsidP="00683886">
      <w:pPr>
        <w:pStyle w:val="Heading2"/>
        <w:spacing w:before="0" w:after="240" w:line="240" w:lineRule="auto"/>
        <w:jc w:val="center"/>
        <w:rPr>
          <w:rFonts w:ascii="Times New Roman" w:hAnsi="Times New Roman" w:cs="Times New Roman"/>
          <w:b/>
          <w:color w:val="auto"/>
          <w:sz w:val="24"/>
          <w:szCs w:val="24"/>
        </w:rPr>
      </w:pPr>
      <w:bookmarkStart w:id="75" w:name="_Toc283899113"/>
      <w:bookmarkStart w:id="76" w:name="_Toc357434678"/>
      <w:bookmarkStart w:id="77" w:name="_Toc436045482"/>
      <w:bookmarkStart w:id="78" w:name="_Toc458600043"/>
      <w:bookmarkStart w:id="79" w:name="_Toc490727973"/>
      <w:r w:rsidRPr="00957721">
        <w:rPr>
          <w:rFonts w:ascii="Times New Roman" w:hAnsi="Times New Roman" w:cs="Times New Roman"/>
          <w:b/>
          <w:color w:val="auto"/>
          <w:sz w:val="24"/>
          <w:szCs w:val="24"/>
        </w:rPr>
        <w:t>5.3</w:t>
      </w:r>
      <w:r w:rsidR="00CD2AE0">
        <w:rPr>
          <w:rFonts w:ascii="Times New Roman" w:hAnsi="Times New Roman" w:cs="Times New Roman"/>
          <w:b/>
          <w:color w:val="auto"/>
          <w:sz w:val="24"/>
          <w:szCs w:val="24"/>
        </w:rPr>
        <w:t>.</w:t>
      </w:r>
      <w:r w:rsidRPr="00957721">
        <w:rPr>
          <w:rFonts w:ascii="Times New Roman" w:hAnsi="Times New Roman" w:cs="Times New Roman"/>
          <w:b/>
          <w:color w:val="auto"/>
          <w:sz w:val="24"/>
          <w:szCs w:val="24"/>
        </w:rPr>
        <w:t xml:space="preserve"> </w:t>
      </w:r>
      <w:bookmarkEnd w:id="75"/>
      <w:bookmarkEnd w:id="76"/>
      <w:r w:rsidRPr="00957721">
        <w:rPr>
          <w:rFonts w:ascii="Times New Roman" w:hAnsi="Times New Roman" w:cs="Times New Roman"/>
          <w:b/>
          <w:color w:val="auto"/>
          <w:sz w:val="24"/>
          <w:szCs w:val="24"/>
        </w:rPr>
        <w:t>Projekto lėšų srautai</w:t>
      </w:r>
      <w:bookmarkEnd w:id="77"/>
      <w:bookmarkEnd w:id="78"/>
      <w:bookmarkEnd w:id="79"/>
    </w:p>
    <w:p w:rsidR="00F427CB" w:rsidRDefault="00F427CB" w:rsidP="00683886">
      <w:pPr>
        <w:pStyle w:val="Heading3"/>
        <w:spacing w:before="0" w:after="240" w:line="240" w:lineRule="auto"/>
        <w:jc w:val="center"/>
        <w:rPr>
          <w:rFonts w:ascii="Times New Roman" w:hAnsi="Times New Roman" w:cs="Times New Roman"/>
          <w:i/>
          <w:iCs/>
          <w:color w:val="auto"/>
        </w:rPr>
      </w:pPr>
      <w:bookmarkStart w:id="80" w:name="_Toc283899115"/>
      <w:bookmarkStart w:id="81" w:name="_Toc357434679"/>
      <w:bookmarkStart w:id="82" w:name="_Toc436045483"/>
      <w:bookmarkStart w:id="83" w:name="_Toc458600044"/>
      <w:bookmarkStart w:id="84" w:name="_Toc490727974"/>
      <w:r w:rsidRPr="00E92A87">
        <w:rPr>
          <w:rFonts w:ascii="Times New Roman" w:hAnsi="Times New Roman" w:cs="Times New Roman"/>
          <w:i/>
          <w:iCs/>
          <w:color w:val="auto"/>
        </w:rPr>
        <w:t>5.3.1</w:t>
      </w:r>
      <w:r w:rsidR="00CD2AE0">
        <w:rPr>
          <w:rFonts w:ascii="Times New Roman" w:hAnsi="Times New Roman" w:cs="Times New Roman"/>
          <w:i/>
          <w:iCs/>
          <w:color w:val="auto"/>
        </w:rPr>
        <w:t>.</w:t>
      </w:r>
      <w:r w:rsidRPr="00E92A87">
        <w:rPr>
          <w:rFonts w:ascii="Times New Roman" w:hAnsi="Times New Roman" w:cs="Times New Roman"/>
          <w:i/>
          <w:iCs/>
          <w:color w:val="auto"/>
        </w:rPr>
        <w:t xml:space="preserve"> Alternatyva Nr. </w:t>
      </w:r>
      <w:bookmarkEnd w:id="80"/>
      <w:bookmarkEnd w:id="81"/>
      <w:r w:rsidRPr="00E92A87">
        <w:rPr>
          <w:rFonts w:ascii="Times New Roman" w:hAnsi="Times New Roman" w:cs="Times New Roman"/>
          <w:i/>
          <w:iCs/>
          <w:color w:val="auto"/>
        </w:rPr>
        <w:t>1</w:t>
      </w:r>
      <w:bookmarkEnd w:id="82"/>
      <w:bookmarkEnd w:id="83"/>
      <w:bookmarkEnd w:id="84"/>
    </w:p>
    <w:p w:rsidR="006C11B2" w:rsidRPr="006C11B2" w:rsidRDefault="006C11B2" w:rsidP="00683886">
      <w:pPr>
        <w:spacing w:line="276" w:lineRule="auto"/>
        <w:rPr>
          <w:rFonts w:ascii="Times New Roman" w:hAnsi="Times New Roman" w:cs="Times New Roman"/>
          <w:b/>
          <w:i/>
          <w:sz w:val="24"/>
          <w:szCs w:val="24"/>
        </w:rPr>
      </w:pPr>
      <w:r w:rsidRPr="006C11B2">
        <w:rPr>
          <w:rFonts w:ascii="Times New Roman" w:hAnsi="Times New Roman" w:cs="Times New Roman"/>
          <w:b/>
          <w:i/>
          <w:sz w:val="24"/>
          <w:szCs w:val="24"/>
        </w:rPr>
        <w:t>Projekto investicijos</w:t>
      </w:r>
    </w:p>
    <w:p w:rsidR="006C11B2" w:rsidRDefault="004974EC" w:rsidP="00683886">
      <w:pPr>
        <w:spacing w:line="276" w:lineRule="auto"/>
        <w:ind w:firstLine="709"/>
        <w:rPr>
          <w:rFonts w:ascii="Times New Roman" w:hAnsi="Times New Roman" w:cs="Times New Roman"/>
          <w:sz w:val="24"/>
          <w:szCs w:val="24"/>
        </w:rPr>
      </w:pPr>
      <w:r>
        <w:rPr>
          <w:rFonts w:ascii="Times New Roman" w:hAnsi="Times New Roman" w:cs="Times New Roman"/>
          <w:sz w:val="24"/>
          <w:szCs w:val="24"/>
        </w:rPr>
        <w:t>Projekto investicijų išlaidos yra planuojamos atsižvelgiant į analogiško VGTU bendrabučio (Saulėtekio al. 25) modernizavimo išlaidas. Vertinant investicijų dydį yra atliekamos korekcijos atsižvelgiant į tai, kad renovuojamame bendrabutyje dalis patalpų yra privatizuota.</w:t>
      </w:r>
    </w:p>
    <w:p w:rsidR="004974EC" w:rsidRDefault="004974EC" w:rsidP="00683886">
      <w:pPr>
        <w:spacing w:line="276" w:lineRule="auto"/>
        <w:ind w:firstLine="709"/>
        <w:rPr>
          <w:rFonts w:ascii="Times New Roman" w:hAnsi="Times New Roman" w:cs="Times New Roman"/>
          <w:sz w:val="24"/>
          <w:szCs w:val="24"/>
        </w:rPr>
      </w:pPr>
      <w:r>
        <w:rPr>
          <w:rFonts w:ascii="Times New Roman" w:hAnsi="Times New Roman" w:cs="Times New Roman"/>
          <w:sz w:val="24"/>
          <w:szCs w:val="24"/>
        </w:rPr>
        <w:t xml:space="preserve">Projektui įgyvendinti reikalingų investicijų dydis pateikiamas </w:t>
      </w:r>
      <w:r w:rsidR="00683886">
        <w:rPr>
          <w:rFonts w:ascii="Times New Roman" w:hAnsi="Times New Roman" w:cs="Times New Roman"/>
          <w:sz w:val="24"/>
          <w:szCs w:val="24"/>
        </w:rPr>
        <w:t>12</w:t>
      </w:r>
      <w:r>
        <w:rPr>
          <w:rFonts w:ascii="Times New Roman" w:hAnsi="Times New Roman" w:cs="Times New Roman"/>
          <w:sz w:val="24"/>
          <w:szCs w:val="24"/>
        </w:rPr>
        <w:t xml:space="preserve"> lentelėje.</w:t>
      </w:r>
    </w:p>
    <w:p w:rsidR="004974EC" w:rsidRPr="00683886" w:rsidRDefault="00683886" w:rsidP="00683886">
      <w:pPr>
        <w:spacing w:before="240" w:after="0"/>
        <w:ind w:firstLine="709"/>
        <w:rPr>
          <w:rFonts w:ascii="Times New Roman" w:hAnsi="Times New Roman" w:cs="Times New Roman"/>
          <w:b/>
          <w:sz w:val="24"/>
          <w:szCs w:val="24"/>
        </w:rPr>
      </w:pPr>
      <w:r w:rsidRPr="00683886">
        <w:rPr>
          <w:rFonts w:ascii="Times New Roman" w:hAnsi="Times New Roman" w:cs="Times New Roman"/>
          <w:b/>
          <w:sz w:val="24"/>
          <w:szCs w:val="24"/>
        </w:rPr>
        <w:t>12</w:t>
      </w:r>
      <w:r w:rsidR="004974EC" w:rsidRPr="00683886">
        <w:rPr>
          <w:rFonts w:ascii="Times New Roman" w:hAnsi="Times New Roman" w:cs="Times New Roman"/>
          <w:b/>
          <w:sz w:val="24"/>
          <w:szCs w:val="24"/>
        </w:rPr>
        <w:t xml:space="preserve"> lentelė</w:t>
      </w:r>
      <w:r w:rsidR="006D4D66" w:rsidRPr="00683886">
        <w:rPr>
          <w:rFonts w:ascii="Times New Roman" w:hAnsi="Times New Roman" w:cs="Times New Roman"/>
          <w:b/>
          <w:sz w:val="24"/>
          <w:szCs w:val="24"/>
        </w:rPr>
        <w:t xml:space="preserve">. </w:t>
      </w:r>
      <w:r w:rsidR="006D4D66" w:rsidRPr="00683886">
        <w:rPr>
          <w:rFonts w:ascii="Times New Roman" w:hAnsi="Times New Roman" w:cs="Times New Roman"/>
          <w:sz w:val="24"/>
          <w:szCs w:val="24"/>
        </w:rPr>
        <w:t>Alternatyvos Nr. 1 investicijos</w:t>
      </w:r>
    </w:p>
    <w:tbl>
      <w:tblPr>
        <w:tblW w:w="8966" w:type="dxa"/>
        <w:jc w:val="center"/>
        <w:tblLook w:val="04A0" w:firstRow="1" w:lastRow="0" w:firstColumn="1" w:lastColumn="0" w:noHBand="0" w:noVBand="1"/>
      </w:tblPr>
      <w:tblGrid>
        <w:gridCol w:w="1271"/>
        <w:gridCol w:w="5812"/>
        <w:gridCol w:w="1883"/>
      </w:tblGrid>
      <w:tr w:rsidR="006D4D66" w:rsidRPr="00683886" w:rsidTr="00683886">
        <w:trPr>
          <w:trHeight w:val="96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66" w:rsidRPr="00683886" w:rsidRDefault="006D4D66" w:rsidP="006D4D66">
            <w:pPr>
              <w:spacing w:after="0" w:line="240" w:lineRule="auto"/>
              <w:jc w:val="center"/>
              <w:rPr>
                <w:rFonts w:ascii="Times New Roman" w:eastAsia="Times New Roman" w:hAnsi="Times New Roman" w:cs="Times New Roman"/>
                <w:b/>
                <w:bCs/>
                <w:sz w:val="24"/>
                <w:szCs w:val="24"/>
                <w:lang w:eastAsia="lt-LT"/>
              </w:rPr>
            </w:pPr>
            <w:r w:rsidRPr="00683886">
              <w:rPr>
                <w:rFonts w:ascii="Times New Roman" w:eastAsia="Times New Roman" w:hAnsi="Times New Roman" w:cs="Times New Roman"/>
                <w:b/>
                <w:bCs/>
                <w:sz w:val="24"/>
                <w:szCs w:val="24"/>
                <w:lang w:eastAsia="lt-LT"/>
              </w:rPr>
              <w:t>Eil. Nr.</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6D4D66" w:rsidRPr="00683886" w:rsidRDefault="006D4D66" w:rsidP="006D4D66">
            <w:pPr>
              <w:spacing w:after="0" w:line="240" w:lineRule="auto"/>
              <w:jc w:val="center"/>
              <w:rPr>
                <w:rFonts w:ascii="Times New Roman" w:eastAsia="Times New Roman" w:hAnsi="Times New Roman" w:cs="Times New Roman"/>
                <w:b/>
                <w:bCs/>
                <w:sz w:val="24"/>
                <w:szCs w:val="24"/>
                <w:lang w:eastAsia="lt-LT"/>
              </w:rPr>
            </w:pPr>
            <w:r w:rsidRPr="00683886">
              <w:rPr>
                <w:rFonts w:ascii="Times New Roman" w:eastAsia="Times New Roman" w:hAnsi="Times New Roman" w:cs="Times New Roman"/>
                <w:b/>
                <w:bCs/>
                <w:sz w:val="24"/>
                <w:szCs w:val="24"/>
                <w:lang w:eastAsia="lt-LT"/>
              </w:rPr>
              <w:t>Išlaidų eilutė</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6D4D66" w:rsidRPr="00683886" w:rsidRDefault="006D4D66" w:rsidP="006D4D66">
            <w:pPr>
              <w:spacing w:after="0" w:line="240" w:lineRule="auto"/>
              <w:jc w:val="center"/>
              <w:rPr>
                <w:rFonts w:ascii="Times New Roman" w:eastAsia="Times New Roman" w:hAnsi="Times New Roman" w:cs="Times New Roman"/>
                <w:b/>
                <w:bCs/>
                <w:sz w:val="24"/>
                <w:szCs w:val="24"/>
                <w:lang w:eastAsia="lt-LT"/>
              </w:rPr>
            </w:pPr>
            <w:r w:rsidRPr="00683886">
              <w:rPr>
                <w:rFonts w:ascii="Times New Roman" w:eastAsia="Times New Roman" w:hAnsi="Times New Roman" w:cs="Times New Roman"/>
                <w:b/>
                <w:bCs/>
                <w:sz w:val="24"/>
                <w:szCs w:val="24"/>
                <w:lang w:eastAsia="lt-LT"/>
              </w:rPr>
              <w:t>Bendra suma, tūkst. Eur</w:t>
            </w:r>
          </w:p>
        </w:tc>
      </w:tr>
      <w:tr w:rsidR="006D4D66" w:rsidRPr="00683886" w:rsidTr="00683886">
        <w:trPr>
          <w:trHeight w:val="24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D4D66" w:rsidRPr="00683886" w:rsidRDefault="006D4D66" w:rsidP="006D4D66">
            <w:pPr>
              <w:spacing w:after="0" w:line="240" w:lineRule="auto"/>
              <w:jc w:val="center"/>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1</w:t>
            </w:r>
          </w:p>
        </w:tc>
        <w:tc>
          <w:tcPr>
            <w:tcW w:w="5812" w:type="dxa"/>
            <w:tcBorders>
              <w:top w:val="nil"/>
              <w:left w:val="nil"/>
              <w:bottom w:val="single" w:sz="4" w:space="0" w:color="auto"/>
              <w:right w:val="single" w:sz="4" w:space="0" w:color="auto"/>
            </w:tcBorders>
            <w:shd w:val="clear" w:color="auto" w:fill="auto"/>
            <w:vAlign w:val="bottom"/>
            <w:hideMark/>
          </w:tcPr>
          <w:p w:rsidR="006D4D66" w:rsidRPr="00683886" w:rsidRDefault="000F2E22" w:rsidP="006D4D66">
            <w:pPr>
              <w:spacing w:after="0" w:line="240" w:lineRule="auto"/>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Pastato energ</w:t>
            </w:r>
            <w:r w:rsidR="006D4D66" w:rsidRPr="00683886">
              <w:rPr>
                <w:rFonts w:ascii="Times New Roman" w:eastAsia="Times New Roman" w:hAnsi="Times New Roman" w:cs="Times New Roman"/>
                <w:sz w:val="24"/>
                <w:szCs w:val="24"/>
                <w:lang w:eastAsia="lt-LT"/>
              </w:rPr>
              <w:t>inio efektyvumo gerinimo priemonių įgyvendinimas (šiltinimas ir šildymo sistemos pakeitimas)</w:t>
            </w:r>
          </w:p>
        </w:tc>
        <w:tc>
          <w:tcPr>
            <w:tcW w:w="1883" w:type="dxa"/>
            <w:tcBorders>
              <w:top w:val="nil"/>
              <w:left w:val="nil"/>
              <w:bottom w:val="single" w:sz="4" w:space="0" w:color="auto"/>
              <w:right w:val="single" w:sz="4" w:space="0" w:color="auto"/>
            </w:tcBorders>
            <w:shd w:val="clear" w:color="auto" w:fill="auto"/>
            <w:noWrap/>
            <w:vAlign w:val="bottom"/>
            <w:hideMark/>
          </w:tcPr>
          <w:p w:rsidR="006D4D66" w:rsidRPr="00683886" w:rsidRDefault="006D4D66" w:rsidP="00A67A88">
            <w:pPr>
              <w:spacing w:after="0" w:line="240" w:lineRule="auto"/>
              <w:jc w:val="right"/>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14</w:t>
            </w:r>
            <w:r w:rsidR="00A67A88" w:rsidRPr="00683886">
              <w:rPr>
                <w:rFonts w:ascii="Times New Roman" w:eastAsia="Times New Roman" w:hAnsi="Times New Roman" w:cs="Times New Roman"/>
                <w:sz w:val="24"/>
                <w:szCs w:val="24"/>
                <w:lang w:eastAsia="lt-LT"/>
              </w:rPr>
              <w:t>86</w:t>
            </w:r>
          </w:p>
        </w:tc>
      </w:tr>
      <w:tr w:rsidR="006D4D66" w:rsidRPr="00683886" w:rsidTr="00683886">
        <w:trPr>
          <w:trHeight w:val="24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D4D66" w:rsidRPr="00683886" w:rsidRDefault="006D4D66" w:rsidP="006D4D66">
            <w:pPr>
              <w:spacing w:after="0" w:line="240" w:lineRule="auto"/>
              <w:jc w:val="center"/>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2</w:t>
            </w:r>
          </w:p>
        </w:tc>
        <w:tc>
          <w:tcPr>
            <w:tcW w:w="5812" w:type="dxa"/>
            <w:tcBorders>
              <w:top w:val="nil"/>
              <w:left w:val="nil"/>
              <w:bottom w:val="single" w:sz="4" w:space="0" w:color="auto"/>
              <w:right w:val="single" w:sz="4" w:space="0" w:color="auto"/>
            </w:tcBorders>
            <w:shd w:val="clear" w:color="auto" w:fill="auto"/>
            <w:vAlign w:val="bottom"/>
            <w:hideMark/>
          </w:tcPr>
          <w:p w:rsidR="006D4D66" w:rsidRPr="00683886" w:rsidRDefault="006D4D66" w:rsidP="006D4D66">
            <w:pPr>
              <w:spacing w:after="0" w:line="240" w:lineRule="auto"/>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Pastato vidaus patalpų remontas</w:t>
            </w:r>
          </w:p>
        </w:tc>
        <w:tc>
          <w:tcPr>
            <w:tcW w:w="1883" w:type="dxa"/>
            <w:tcBorders>
              <w:top w:val="nil"/>
              <w:left w:val="nil"/>
              <w:bottom w:val="single" w:sz="4" w:space="0" w:color="auto"/>
              <w:right w:val="single" w:sz="4" w:space="0" w:color="auto"/>
            </w:tcBorders>
            <w:shd w:val="clear" w:color="auto" w:fill="auto"/>
            <w:noWrap/>
            <w:vAlign w:val="bottom"/>
            <w:hideMark/>
          </w:tcPr>
          <w:p w:rsidR="006D4D66" w:rsidRPr="00683886" w:rsidRDefault="006D4D66" w:rsidP="006D4D66">
            <w:pPr>
              <w:spacing w:after="0" w:line="240" w:lineRule="auto"/>
              <w:jc w:val="right"/>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1540</w:t>
            </w:r>
          </w:p>
        </w:tc>
      </w:tr>
      <w:tr w:rsidR="006D4D66" w:rsidRPr="00683886" w:rsidTr="00683886">
        <w:trPr>
          <w:trHeight w:val="24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D4D66" w:rsidRPr="00683886" w:rsidRDefault="006D4D66" w:rsidP="006D4D66">
            <w:pPr>
              <w:spacing w:after="0" w:line="240" w:lineRule="auto"/>
              <w:jc w:val="center"/>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3</w:t>
            </w:r>
          </w:p>
        </w:tc>
        <w:tc>
          <w:tcPr>
            <w:tcW w:w="5812" w:type="dxa"/>
            <w:tcBorders>
              <w:top w:val="nil"/>
              <w:left w:val="nil"/>
              <w:bottom w:val="single" w:sz="4" w:space="0" w:color="auto"/>
              <w:right w:val="single" w:sz="4" w:space="0" w:color="auto"/>
            </w:tcBorders>
            <w:shd w:val="clear" w:color="auto" w:fill="auto"/>
            <w:vAlign w:val="bottom"/>
          </w:tcPr>
          <w:p w:rsidR="006D4D66" w:rsidRPr="00683886" w:rsidRDefault="006D4D66" w:rsidP="006D4D66">
            <w:pPr>
              <w:spacing w:after="0" w:line="240" w:lineRule="auto"/>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Liftų pakeitimas</w:t>
            </w:r>
          </w:p>
        </w:tc>
        <w:tc>
          <w:tcPr>
            <w:tcW w:w="1883" w:type="dxa"/>
            <w:tcBorders>
              <w:top w:val="nil"/>
              <w:left w:val="nil"/>
              <w:bottom w:val="single" w:sz="4" w:space="0" w:color="auto"/>
              <w:right w:val="single" w:sz="4" w:space="0" w:color="auto"/>
            </w:tcBorders>
            <w:shd w:val="clear" w:color="auto" w:fill="auto"/>
            <w:noWrap/>
            <w:vAlign w:val="bottom"/>
          </w:tcPr>
          <w:p w:rsidR="006D4D66" w:rsidRPr="00683886" w:rsidRDefault="006D4D66" w:rsidP="006D4D66">
            <w:pPr>
              <w:spacing w:after="0" w:line="240" w:lineRule="auto"/>
              <w:jc w:val="right"/>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80</w:t>
            </w:r>
          </w:p>
        </w:tc>
      </w:tr>
      <w:tr w:rsidR="006D4D66" w:rsidRPr="00683886" w:rsidTr="00683886">
        <w:trPr>
          <w:trHeight w:val="24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D4D66" w:rsidRPr="00683886" w:rsidRDefault="006D4D66" w:rsidP="006D4D66">
            <w:pPr>
              <w:spacing w:after="0" w:line="240" w:lineRule="auto"/>
              <w:jc w:val="center"/>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4</w:t>
            </w:r>
          </w:p>
        </w:tc>
        <w:tc>
          <w:tcPr>
            <w:tcW w:w="5812" w:type="dxa"/>
            <w:tcBorders>
              <w:top w:val="nil"/>
              <w:left w:val="nil"/>
              <w:bottom w:val="single" w:sz="4" w:space="0" w:color="auto"/>
              <w:right w:val="single" w:sz="4" w:space="0" w:color="auto"/>
            </w:tcBorders>
            <w:shd w:val="clear" w:color="auto" w:fill="auto"/>
            <w:vAlign w:val="bottom"/>
          </w:tcPr>
          <w:p w:rsidR="006D4D66" w:rsidRPr="00683886" w:rsidRDefault="006D4D66" w:rsidP="006D4D66">
            <w:pPr>
              <w:spacing w:after="0" w:line="240" w:lineRule="auto"/>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Baldų, įrangos ir kito inventoriaus įsigijimas</w:t>
            </w:r>
          </w:p>
        </w:tc>
        <w:tc>
          <w:tcPr>
            <w:tcW w:w="1883" w:type="dxa"/>
            <w:tcBorders>
              <w:top w:val="nil"/>
              <w:left w:val="nil"/>
              <w:bottom w:val="single" w:sz="4" w:space="0" w:color="auto"/>
              <w:right w:val="single" w:sz="4" w:space="0" w:color="auto"/>
            </w:tcBorders>
            <w:shd w:val="clear" w:color="auto" w:fill="auto"/>
            <w:noWrap/>
            <w:vAlign w:val="bottom"/>
          </w:tcPr>
          <w:p w:rsidR="006D4D66" w:rsidRPr="00683886" w:rsidRDefault="006D4D66" w:rsidP="006D4D66">
            <w:pPr>
              <w:spacing w:after="0" w:line="240" w:lineRule="auto"/>
              <w:jc w:val="right"/>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319</w:t>
            </w:r>
          </w:p>
        </w:tc>
      </w:tr>
      <w:tr w:rsidR="006D4D66" w:rsidRPr="00683886" w:rsidTr="00683886">
        <w:trPr>
          <w:trHeight w:val="24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6D4D66" w:rsidRPr="00683886" w:rsidRDefault="006D4D66" w:rsidP="006D4D66">
            <w:pPr>
              <w:spacing w:after="0" w:line="240" w:lineRule="auto"/>
              <w:rPr>
                <w:rFonts w:ascii="Times New Roman" w:eastAsia="Times New Roman" w:hAnsi="Times New Roman" w:cs="Times New Roman"/>
                <w:sz w:val="24"/>
                <w:szCs w:val="24"/>
                <w:lang w:eastAsia="lt-LT"/>
              </w:rPr>
            </w:pPr>
            <w:r w:rsidRPr="00683886">
              <w:rPr>
                <w:rFonts w:ascii="Times New Roman" w:eastAsia="Times New Roman" w:hAnsi="Times New Roman" w:cs="Times New Roman"/>
                <w:sz w:val="24"/>
                <w:szCs w:val="24"/>
                <w:lang w:eastAsia="lt-LT"/>
              </w:rPr>
              <w:t> </w:t>
            </w:r>
          </w:p>
        </w:tc>
        <w:tc>
          <w:tcPr>
            <w:tcW w:w="5812" w:type="dxa"/>
            <w:tcBorders>
              <w:top w:val="nil"/>
              <w:left w:val="nil"/>
              <w:bottom w:val="single" w:sz="4" w:space="0" w:color="auto"/>
              <w:right w:val="single" w:sz="4" w:space="0" w:color="auto"/>
            </w:tcBorders>
            <w:shd w:val="clear" w:color="auto" w:fill="auto"/>
            <w:vAlign w:val="bottom"/>
            <w:hideMark/>
          </w:tcPr>
          <w:p w:rsidR="006D4D66" w:rsidRPr="00683886" w:rsidRDefault="00BA1455" w:rsidP="006D4D66">
            <w:pPr>
              <w:spacing w:after="0" w:line="240" w:lineRule="auto"/>
              <w:rPr>
                <w:rFonts w:ascii="Times New Roman" w:eastAsia="Times New Roman" w:hAnsi="Times New Roman" w:cs="Times New Roman"/>
                <w:b/>
                <w:bCs/>
                <w:sz w:val="24"/>
                <w:szCs w:val="24"/>
                <w:lang w:eastAsia="lt-LT"/>
              </w:rPr>
            </w:pPr>
            <w:r w:rsidRPr="00683886">
              <w:rPr>
                <w:rFonts w:ascii="Times New Roman" w:eastAsia="Times New Roman" w:hAnsi="Times New Roman" w:cs="Times New Roman"/>
                <w:b/>
                <w:bCs/>
                <w:sz w:val="24"/>
                <w:szCs w:val="24"/>
                <w:lang w:eastAsia="lt-LT"/>
              </w:rPr>
              <w:t>Iš viso</w:t>
            </w:r>
            <w:r w:rsidR="006D4D66" w:rsidRPr="00683886">
              <w:rPr>
                <w:rFonts w:ascii="Times New Roman" w:eastAsia="Times New Roman" w:hAnsi="Times New Roman" w:cs="Times New Roman"/>
                <w:b/>
                <w:bCs/>
                <w:sz w:val="24"/>
                <w:szCs w:val="24"/>
                <w:lang w:eastAsia="lt-LT"/>
              </w:rPr>
              <w:t>:</w:t>
            </w:r>
          </w:p>
        </w:tc>
        <w:tc>
          <w:tcPr>
            <w:tcW w:w="1883" w:type="dxa"/>
            <w:tcBorders>
              <w:top w:val="nil"/>
              <w:left w:val="nil"/>
              <w:bottom w:val="single" w:sz="4" w:space="0" w:color="auto"/>
              <w:right w:val="single" w:sz="4" w:space="0" w:color="auto"/>
            </w:tcBorders>
            <w:shd w:val="clear" w:color="auto" w:fill="auto"/>
            <w:noWrap/>
            <w:vAlign w:val="bottom"/>
            <w:hideMark/>
          </w:tcPr>
          <w:p w:rsidR="006D4D66" w:rsidRPr="00683886" w:rsidRDefault="006D4D66" w:rsidP="00EF4EE4">
            <w:pPr>
              <w:spacing w:after="0" w:line="240" w:lineRule="auto"/>
              <w:jc w:val="right"/>
              <w:rPr>
                <w:rFonts w:ascii="Times New Roman" w:eastAsia="Times New Roman" w:hAnsi="Times New Roman" w:cs="Times New Roman"/>
                <w:b/>
                <w:bCs/>
                <w:sz w:val="24"/>
                <w:szCs w:val="24"/>
                <w:lang w:eastAsia="lt-LT"/>
              </w:rPr>
            </w:pPr>
            <w:r w:rsidRPr="00683886">
              <w:rPr>
                <w:rFonts w:ascii="Times New Roman" w:eastAsia="Times New Roman" w:hAnsi="Times New Roman" w:cs="Times New Roman"/>
                <w:b/>
                <w:bCs/>
                <w:sz w:val="24"/>
                <w:szCs w:val="24"/>
                <w:lang w:eastAsia="lt-LT"/>
              </w:rPr>
              <w:t>3</w:t>
            </w:r>
            <w:r w:rsidR="00EF4EE4" w:rsidRPr="00683886">
              <w:rPr>
                <w:rFonts w:ascii="Times New Roman" w:eastAsia="Times New Roman" w:hAnsi="Times New Roman" w:cs="Times New Roman"/>
                <w:b/>
                <w:bCs/>
                <w:sz w:val="24"/>
                <w:szCs w:val="24"/>
                <w:lang w:eastAsia="lt-LT"/>
              </w:rPr>
              <w:t>425</w:t>
            </w:r>
          </w:p>
        </w:tc>
      </w:tr>
    </w:tbl>
    <w:p w:rsidR="006D4D66" w:rsidRPr="006C11B2" w:rsidRDefault="006D4D66" w:rsidP="004974EC">
      <w:pPr>
        <w:rPr>
          <w:rFonts w:ascii="Times New Roman" w:hAnsi="Times New Roman" w:cs="Times New Roman"/>
          <w:sz w:val="24"/>
          <w:szCs w:val="24"/>
        </w:rPr>
      </w:pPr>
    </w:p>
    <w:p w:rsidR="006C11B2" w:rsidRDefault="006D4D66" w:rsidP="00683886">
      <w:pPr>
        <w:spacing w:line="276" w:lineRule="auto"/>
        <w:ind w:firstLine="709"/>
        <w:rPr>
          <w:rFonts w:ascii="Times New Roman" w:hAnsi="Times New Roman" w:cs="Times New Roman"/>
          <w:sz w:val="24"/>
          <w:szCs w:val="24"/>
        </w:rPr>
      </w:pPr>
      <w:r>
        <w:rPr>
          <w:rFonts w:ascii="Times New Roman" w:hAnsi="Times New Roman" w:cs="Times New Roman"/>
          <w:sz w:val="24"/>
          <w:szCs w:val="24"/>
        </w:rPr>
        <w:t xml:space="preserve">Iš lentelės matyti, kad didžiausia projekto investicijų dalis teks </w:t>
      </w:r>
      <w:r w:rsidR="000F2E22">
        <w:rPr>
          <w:rFonts w:ascii="Times New Roman" w:hAnsi="Times New Roman" w:cs="Times New Roman"/>
          <w:sz w:val="24"/>
          <w:szCs w:val="24"/>
        </w:rPr>
        <w:t>pastato modernizavimo darbams – energinio efektyvumo didinimo priemonėms bei vidaus patalpų remontui.</w:t>
      </w:r>
      <w:r w:rsidR="00A67A88">
        <w:rPr>
          <w:rFonts w:ascii="Times New Roman" w:hAnsi="Times New Roman" w:cs="Times New Roman"/>
          <w:sz w:val="24"/>
          <w:szCs w:val="24"/>
        </w:rPr>
        <w:t xml:space="preserve"> Bendra investicijų suma 3</w:t>
      </w:r>
      <w:r w:rsidR="00EF4EE4">
        <w:rPr>
          <w:rFonts w:ascii="Times New Roman" w:hAnsi="Times New Roman" w:cs="Times New Roman"/>
          <w:sz w:val="24"/>
          <w:szCs w:val="24"/>
        </w:rPr>
        <w:t>425</w:t>
      </w:r>
      <w:r w:rsidR="00A67A88">
        <w:rPr>
          <w:rFonts w:ascii="Times New Roman" w:hAnsi="Times New Roman" w:cs="Times New Roman"/>
          <w:sz w:val="24"/>
          <w:szCs w:val="24"/>
        </w:rPr>
        <w:t xml:space="preserve"> tūkst. Eur.</w:t>
      </w:r>
    </w:p>
    <w:p w:rsidR="000F2E22" w:rsidRPr="000F2E22" w:rsidRDefault="00664754" w:rsidP="004B4EC5">
      <w:pPr>
        <w:spacing w:before="240" w:line="276" w:lineRule="auto"/>
        <w:rPr>
          <w:rFonts w:ascii="Times New Roman" w:hAnsi="Times New Roman" w:cs="Times New Roman"/>
          <w:b/>
          <w:i/>
          <w:sz w:val="24"/>
          <w:szCs w:val="24"/>
        </w:rPr>
      </w:pPr>
      <w:r>
        <w:rPr>
          <w:rFonts w:ascii="Times New Roman" w:hAnsi="Times New Roman" w:cs="Times New Roman"/>
          <w:b/>
          <w:i/>
          <w:sz w:val="24"/>
          <w:szCs w:val="24"/>
        </w:rPr>
        <w:t>Projekto finansavimas</w:t>
      </w:r>
    </w:p>
    <w:p w:rsidR="000F2E22" w:rsidRPr="000F2E22" w:rsidRDefault="000F2E22" w:rsidP="004B4EC5">
      <w:pPr>
        <w:spacing w:before="120" w:after="120" w:line="276" w:lineRule="auto"/>
        <w:ind w:firstLine="720"/>
        <w:jc w:val="both"/>
        <w:rPr>
          <w:rFonts w:ascii="Times New Roman" w:hAnsi="Times New Roman" w:cs="Times New Roman"/>
          <w:sz w:val="24"/>
          <w:szCs w:val="24"/>
        </w:rPr>
      </w:pPr>
      <w:r>
        <w:rPr>
          <w:rFonts w:ascii="Times New Roman" w:hAnsi="Times New Roman" w:cs="Times New Roman"/>
          <w:sz w:val="24"/>
          <w:szCs w:val="24"/>
        </w:rPr>
        <w:t>Atsižvelgiant į tai, kad projektą numatoma įgyvendinti taikant privataus ir viešojo sektorių partnerystės modelį, vertinama, kad visos projekto investicijos bus vykdomos iš privataus investuotojo lėšų, paramos projektui įgyvendinti ir ES struktūrinių fondų ar kitų lėšų nebus prašoma. Atsižvelgiant į tai, kad skirtingi investuotojai gali pasirinkti skirtingus investicijų finansavimo šaltinius, šiame investicijų projekte privataus investuotojo pasirenkami investicijų finansavimo šaltiniai nedetalizuojami, darant prielaidą, kad visa suma bus skirta iš nuosavų lėšų.</w:t>
      </w:r>
    </w:p>
    <w:p w:rsidR="000F2E22" w:rsidRPr="000F2E22" w:rsidRDefault="000F2E22" w:rsidP="004B4EC5">
      <w:pPr>
        <w:spacing w:before="240" w:line="276" w:lineRule="auto"/>
        <w:rPr>
          <w:rFonts w:ascii="Times New Roman" w:hAnsi="Times New Roman" w:cs="Times New Roman"/>
          <w:b/>
          <w:i/>
          <w:sz w:val="24"/>
          <w:szCs w:val="24"/>
        </w:rPr>
      </w:pPr>
      <w:r w:rsidRPr="000F2E22">
        <w:rPr>
          <w:rFonts w:ascii="Times New Roman" w:hAnsi="Times New Roman" w:cs="Times New Roman"/>
          <w:b/>
          <w:i/>
          <w:sz w:val="24"/>
          <w:szCs w:val="24"/>
        </w:rPr>
        <w:lastRenderedPageBreak/>
        <w:t>Proj</w:t>
      </w:r>
      <w:r w:rsidR="00664754">
        <w:rPr>
          <w:rFonts w:ascii="Times New Roman" w:hAnsi="Times New Roman" w:cs="Times New Roman"/>
          <w:b/>
          <w:i/>
          <w:sz w:val="24"/>
          <w:szCs w:val="24"/>
        </w:rPr>
        <w:t>ekto investicijų likutinė vertė</w:t>
      </w:r>
    </w:p>
    <w:p w:rsidR="000F2E22" w:rsidRDefault="000F2E22" w:rsidP="004B4EC5">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Atsižvelgiant į projekto įgyvendinimo specifiką, t. y. kad projektas bus įgyvendinamas viešos ir privačios partnerystės pagrindu, investicijų likutinė vertė šiai alternatyvai suvokiama, ne kaip turto likutinė vertė, o kaip vertė, kurią gaus privatus investuotojas perduodamas turtą VGTU privataus ir viešojo sektoriaus partnerystės sutarties galiojimo pabaigoje. </w:t>
      </w:r>
      <w:r w:rsidR="00F72C48">
        <w:rPr>
          <w:rFonts w:ascii="Times New Roman" w:hAnsi="Times New Roman" w:cs="Times New Roman"/>
          <w:sz w:val="24"/>
          <w:szCs w:val="24"/>
        </w:rPr>
        <w:t xml:space="preserve">Šiuo atveju VGTU reikalaus, kad privatus partneris perduotų turtą nemokamai, t. y. investicijų likutinė vertė laikotarpio pabaigoje bus lygi </w:t>
      </w:r>
      <w:r w:rsidR="00664754">
        <w:rPr>
          <w:rFonts w:ascii="Times New Roman" w:hAnsi="Times New Roman" w:cs="Times New Roman"/>
          <w:sz w:val="24"/>
          <w:szCs w:val="24"/>
        </w:rPr>
        <w:t>0.</w:t>
      </w:r>
    </w:p>
    <w:p w:rsidR="00664754" w:rsidRPr="00664754" w:rsidRDefault="00664754" w:rsidP="00B77BCC">
      <w:pPr>
        <w:spacing w:before="240" w:line="276" w:lineRule="auto"/>
        <w:rPr>
          <w:rFonts w:ascii="Times New Roman" w:hAnsi="Times New Roman" w:cs="Times New Roman"/>
          <w:b/>
          <w:i/>
          <w:sz w:val="24"/>
          <w:szCs w:val="24"/>
        </w:rPr>
      </w:pPr>
      <w:r w:rsidRPr="00664754">
        <w:rPr>
          <w:rFonts w:ascii="Times New Roman" w:hAnsi="Times New Roman" w:cs="Times New Roman"/>
          <w:b/>
          <w:i/>
          <w:sz w:val="24"/>
          <w:szCs w:val="24"/>
        </w:rPr>
        <w:t>Projekto pajamos</w:t>
      </w:r>
    </w:p>
    <w:p w:rsidR="00664754" w:rsidRDefault="00664754" w:rsidP="000F2E22">
      <w:pPr>
        <w:spacing w:before="120"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Vienintelis projekto pajamų šaltinis – gyvenamojo ploto (vietų bendrabutyje) nuoma. </w:t>
      </w:r>
      <w:r w:rsidR="0022129D">
        <w:rPr>
          <w:rFonts w:ascii="Times New Roman" w:hAnsi="Times New Roman" w:cs="Times New Roman"/>
          <w:sz w:val="24"/>
          <w:szCs w:val="24"/>
        </w:rPr>
        <w:t>Pagrindiniai projekto pajamas nulemiantys veiksniai yra bendrabučio vietų skaičius, užimtumas ir vietos kaina.</w:t>
      </w:r>
    </w:p>
    <w:p w:rsidR="0022129D" w:rsidRDefault="0022129D" w:rsidP="000F2E22">
      <w:pPr>
        <w:spacing w:before="120" w:after="120"/>
        <w:ind w:firstLine="709"/>
        <w:jc w:val="both"/>
        <w:rPr>
          <w:rFonts w:ascii="Times New Roman" w:hAnsi="Times New Roman" w:cs="Times New Roman"/>
          <w:sz w:val="24"/>
          <w:szCs w:val="24"/>
        </w:rPr>
      </w:pPr>
      <w:r>
        <w:rPr>
          <w:rFonts w:ascii="Times New Roman" w:hAnsi="Times New Roman" w:cs="Times New Roman"/>
          <w:sz w:val="24"/>
          <w:szCs w:val="24"/>
        </w:rPr>
        <w:t>Atsižvelgiant į tai, kad kompleksiškai atnaujinant bendrabutį vietų skaičius jame sumažės. Bendrabučio vietų skaiči</w:t>
      </w:r>
      <w:r w:rsidR="004B4EC5">
        <w:rPr>
          <w:rFonts w:ascii="Times New Roman" w:hAnsi="Times New Roman" w:cs="Times New Roman"/>
          <w:sz w:val="24"/>
          <w:szCs w:val="24"/>
        </w:rPr>
        <w:t>aus pokytis pateiktas lentelėje.</w:t>
      </w:r>
    </w:p>
    <w:p w:rsidR="00074C3D" w:rsidRPr="00B77BCC" w:rsidRDefault="004B4EC5" w:rsidP="00B77BCC">
      <w:pPr>
        <w:spacing w:before="240" w:after="0"/>
        <w:ind w:firstLine="709"/>
        <w:rPr>
          <w:rFonts w:ascii="Times New Roman" w:hAnsi="Times New Roman" w:cs="Times New Roman"/>
          <w:sz w:val="24"/>
          <w:szCs w:val="24"/>
        </w:rPr>
      </w:pPr>
      <w:r w:rsidRPr="004B4EC5">
        <w:rPr>
          <w:rFonts w:ascii="Times New Roman" w:hAnsi="Times New Roman" w:cs="Times New Roman"/>
          <w:b/>
          <w:sz w:val="24"/>
          <w:szCs w:val="24"/>
        </w:rPr>
        <w:t>13</w:t>
      </w:r>
      <w:r w:rsidR="0022129D" w:rsidRPr="004B4EC5">
        <w:rPr>
          <w:rFonts w:ascii="Times New Roman" w:hAnsi="Times New Roman" w:cs="Times New Roman"/>
          <w:b/>
          <w:sz w:val="24"/>
          <w:szCs w:val="24"/>
        </w:rPr>
        <w:t xml:space="preserve"> lentelė. </w:t>
      </w:r>
      <w:r w:rsidR="0022129D" w:rsidRPr="001C66F1">
        <w:rPr>
          <w:rFonts w:ascii="Times New Roman" w:hAnsi="Times New Roman" w:cs="Times New Roman"/>
          <w:sz w:val="24"/>
          <w:szCs w:val="24"/>
        </w:rPr>
        <w:t>Bendrabučio vietų skaičiaus pokytis</w:t>
      </w:r>
    </w:p>
    <w:tbl>
      <w:tblPr>
        <w:tblStyle w:val="TableGrid"/>
        <w:tblW w:w="9918" w:type="dxa"/>
        <w:tblLayout w:type="fixed"/>
        <w:tblLook w:val="0000" w:firstRow="0" w:lastRow="0" w:firstColumn="0" w:lastColumn="0" w:noHBand="0" w:noVBand="0"/>
      </w:tblPr>
      <w:tblGrid>
        <w:gridCol w:w="846"/>
        <w:gridCol w:w="796"/>
        <w:gridCol w:w="905"/>
        <w:gridCol w:w="796"/>
        <w:gridCol w:w="905"/>
        <w:gridCol w:w="796"/>
        <w:gridCol w:w="751"/>
        <w:gridCol w:w="863"/>
        <w:gridCol w:w="796"/>
        <w:gridCol w:w="905"/>
        <w:gridCol w:w="796"/>
        <w:gridCol w:w="763"/>
      </w:tblGrid>
      <w:tr w:rsidR="00AC05BB" w:rsidRPr="00AC05BB" w:rsidTr="00AC05BB">
        <w:trPr>
          <w:trHeight w:val="308"/>
        </w:trPr>
        <w:tc>
          <w:tcPr>
            <w:tcW w:w="5795" w:type="dxa"/>
            <w:gridSpan w:val="7"/>
            <w:vAlign w:val="center"/>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Esama situacija</w:t>
            </w:r>
          </w:p>
        </w:tc>
        <w:tc>
          <w:tcPr>
            <w:tcW w:w="4123" w:type="dxa"/>
            <w:gridSpan w:val="5"/>
            <w:vAlign w:val="center"/>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Planuojamos vietos</w:t>
            </w:r>
          </w:p>
        </w:tc>
      </w:tr>
      <w:tr w:rsidR="00AC05BB" w:rsidRPr="00AC05BB" w:rsidTr="00AC05BB">
        <w:tblPrEx>
          <w:tblLook w:val="04A0" w:firstRow="1" w:lastRow="0" w:firstColumn="1" w:lastColumn="0" w:noHBand="0" w:noVBand="1"/>
        </w:tblPrEx>
        <w:tc>
          <w:tcPr>
            <w:tcW w:w="1642" w:type="dxa"/>
            <w:gridSpan w:val="2"/>
            <w:vAlign w:val="center"/>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Vienviečiai kambariai</w:t>
            </w:r>
          </w:p>
        </w:tc>
        <w:tc>
          <w:tcPr>
            <w:tcW w:w="1701" w:type="dxa"/>
            <w:gridSpan w:val="2"/>
            <w:vAlign w:val="center"/>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Dviviečiai kambariai</w:t>
            </w:r>
          </w:p>
        </w:tc>
        <w:tc>
          <w:tcPr>
            <w:tcW w:w="1701" w:type="dxa"/>
            <w:gridSpan w:val="2"/>
            <w:vAlign w:val="center"/>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Triviečiai kambariai</w:t>
            </w:r>
          </w:p>
        </w:tc>
        <w:tc>
          <w:tcPr>
            <w:tcW w:w="751" w:type="dxa"/>
            <w:vMerge w:val="restart"/>
            <w:vAlign w:val="center"/>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Bendras vietų skaičius</w:t>
            </w:r>
          </w:p>
        </w:tc>
        <w:tc>
          <w:tcPr>
            <w:tcW w:w="1659" w:type="dxa"/>
            <w:gridSpan w:val="2"/>
            <w:vAlign w:val="center"/>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Triviečius kambarius į dviviečius</w:t>
            </w:r>
          </w:p>
        </w:tc>
        <w:tc>
          <w:tcPr>
            <w:tcW w:w="1701" w:type="dxa"/>
            <w:gridSpan w:val="2"/>
            <w:vAlign w:val="center"/>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Nuo 5 aukšto dviviečius verčiant vienviečiais kambariais</w:t>
            </w:r>
          </w:p>
        </w:tc>
        <w:tc>
          <w:tcPr>
            <w:tcW w:w="763" w:type="dxa"/>
            <w:vMerge w:val="restart"/>
            <w:vAlign w:val="center"/>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Vietų skaičius po pertvar</w:t>
            </w:r>
            <w:r>
              <w:rPr>
                <w:rFonts w:ascii="Times New Roman" w:hAnsi="Times New Roman" w:cs="Times New Roman"/>
                <w:sz w:val="16"/>
                <w:szCs w:val="16"/>
              </w:rPr>
              <w:t>-</w:t>
            </w:r>
            <w:r w:rsidRPr="00AC05BB">
              <w:rPr>
                <w:rFonts w:ascii="Times New Roman" w:hAnsi="Times New Roman" w:cs="Times New Roman"/>
                <w:sz w:val="16"/>
                <w:szCs w:val="16"/>
              </w:rPr>
              <w:t>kymo</w:t>
            </w:r>
          </w:p>
        </w:tc>
      </w:tr>
      <w:tr w:rsidR="00AC05BB" w:rsidRPr="00AC05BB" w:rsidTr="00AC05BB">
        <w:tblPrEx>
          <w:tblLook w:val="04A0" w:firstRow="1" w:lastRow="0" w:firstColumn="1" w:lastColumn="0" w:noHBand="0" w:noVBand="1"/>
        </w:tblPrEx>
        <w:tc>
          <w:tcPr>
            <w:tcW w:w="846" w:type="dxa"/>
          </w:tcPr>
          <w:p w:rsidR="00AC05BB" w:rsidRPr="00AC05BB" w:rsidRDefault="00AC05BB" w:rsidP="00AC05BB">
            <w:pPr>
              <w:ind w:right="-18"/>
              <w:rPr>
                <w:rFonts w:ascii="Times New Roman" w:hAnsi="Times New Roman" w:cs="Times New Roman"/>
                <w:sz w:val="16"/>
                <w:szCs w:val="16"/>
              </w:rPr>
            </w:pPr>
            <w:r w:rsidRPr="00AC05BB">
              <w:rPr>
                <w:rFonts w:ascii="Times New Roman" w:hAnsi="Times New Roman" w:cs="Times New Roman"/>
                <w:sz w:val="16"/>
                <w:szCs w:val="16"/>
              </w:rPr>
              <w:t>Kambarių skaičius</w:t>
            </w:r>
          </w:p>
        </w:tc>
        <w:tc>
          <w:tcPr>
            <w:tcW w:w="796" w:type="dxa"/>
          </w:tcPr>
          <w:p w:rsidR="00AC05BB" w:rsidRPr="00AC05BB" w:rsidRDefault="00AC05BB" w:rsidP="00AC05BB">
            <w:pPr>
              <w:ind w:right="-21"/>
              <w:rPr>
                <w:rFonts w:ascii="Times New Roman" w:hAnsi="Times New Roman" w:cs="Times New Roman"/>
                <w:sz w:val="16"/>
                <w:szCs w:val="16"/>
              </w:rPr>
            </w:pPr>
            <w:r w:rsidRPr="00AC05BB">
              <w:rPr>
                <w:rFonts w:ascii="Times New Roman" w:hAnsi="Times New Roman" w:cs="Times New Roman"/>
                <w:sz w:val="16"/>
                <w:szCs w:val="16"/>
              </w:rPr>
              <w:t>Vietų skaičius</w:t>
            </w:r>
          </w:p>
        </w:tc>
        <w:tc>
          <w:tcPr>
            <w:tcW w:w="905" w:type="dxa"/>
          </w:tcPr>
          <w:p w:rsidR="00AC05BB" w:rsidRPr="00AC05BB" w:rsidRDefault="00AC05BB" w:rsidP="00AC05BB">
            <w:pPr>
              <w:rPr>
                <w:rFonts w:ascii="Times New Roman" w:hAnsi="Times New Roman" w:cs="Times New Roman"/>
                <w:sz w:val="16"/>
                <w:szCs w:val="16"/>
              </w:rPr>
            </w:pPr>
            <w:r w:rsidRPr="00AC05BB">
              <w:rPr>
                <w:rFonts w:ascii="Times New Roman" w:hAnsi="Times New Roman" w:cs="Times New Roman"/>
                <w:sz w:val="16"/>
                <w:szCs w:val="16"/>
              </w:rPr>
              <w:t>Kambarių skaičius</w:t>
            </w:r>
          </w:p>
        </w:tc>
        <w:tc>
          <w:tcPr>
            <w:tcW w:w="796" w:type="dxa"/>
          </w:tcPr>
          <w:p w:rsidR="00AC05BB" w:rsidRPr="00AC05BB" w:rsidRDefault="00AC05BB" w:rsidP="00AC05BB">
            <w:pPr>
              <w:rPr>
                <w:rFonts w:ascii="Times New Roman" w:hAnsi="Times New Roman" w:cs="Times New Roman"/>
                <w:sz w:val="16"/>
                <w:szCs w:val="16"/>
              </w:rPr>
            </w:pPr>
            <w:r w:rsidRPr="00AC05BB">
              <w:rPr>
                <w:rFonts w:ascii="Times New Roman" w:hAnsi="Times New Roman" w:cs="Times New Roman"/>
                <w:sz w:val="16"/>
                <w:szCs w:val="16"/>
              </w:rPr>
              <w:t>Vietų skaičius</w:t>
            </w:r>
          </w:p>
        </w:tc>
        <w:tc>
          <w:tcPr>
            <w:tcW w:w="905" w:type="dxa"/>
          </w:tcPr>
          <w:p w:rsidR="00AC05BB" w:rsidRPr="00AC05BB" w:rsidRDefault="00AC05BB" w:rsidP="00AC05BB">
            <w:pPr>
              <w:rPr>
                <w:rFonts w:ascii="Times New Roman" w:hAnsi="Times New Roman" w:cs="Times New Roman"/>
                <w:sz w:val="16"/>
                <w:szCs w:val="16"/>
              </w:rPr>
            </w:pPr>
            <w:r w:rsidRPr="00AC05BB">
              <w:rPr>
                <w:rFonts w:ascii="Times New Roman" w:hAnsi="Times New Roman" w:cs="Times New Roman"/>
                <w:sz w:val="16"/>
                <w:szCs w:val="16"/>
              </w:rPr>
              <w:t>Kambarių skaičius</w:t>
            </w:r>
          </w:p>
        </w:tc>
        <w:tc>
          <w:tcPr>
            <w:tcW w:w="796" w:type="dxa"/>
          </w:tcPr>
          <w:p w:rsidR="00AC05BB" w:rsidRPr="00AC05BB" w:rsidRDefault="00AC05BB" w:rsidP="00AC05BB">
            <w:pPr>
              <w:rPr>
                <w:rFonts w:ascii="Times New Roman" w:hAnsi="Times New Roman" w:cs="Times New Roman"/>
                <w:sz w:val="16"/>
                <w:szCs w:val="16"/>
              </w:rPr>
            </w:pPr>
            <w:r w:rsidRPr="00AC05BB">
              <w:rPr>
                <w:rFonts w:ascii="Times New Roman" w:hAnsi="Times New Roman" w:cs="Times New Roman"/>
                <w:sz w:val="16"/>
                <w:szCs w:val="16"/>
              </w:rPr>
              <w:t>Vietų skaičius</w:t>
            </w:r>
          </w:p>
        </w:tc>
        <w:tc>
          <w:tcPr>
            <w:tcW w:w="751" w:type="dxa"/>
            <w:vMerge/>
          </w:tcPr>
          <w:p w:rsidR="00AC05BB" w:rsidRPr="00AC05BB" w:rsidRDefault="00AC05BB" w:rsidP="00AC05BB">
            <w:pPr>
              <w:rPr>
                <w:rFonts w:ascii="Times New Roman" w:hAnsi="Times New Roman" w:cs="Times New Roman"/>
                <w:sz w:val="16"/>
                <w:szCs w:val="16"/>
              </w:rPr>
            </w:pPr>
          </w:p>
        </w:tc>
        <w:tc>
          <w:tcPr>
            <w:tcW w:w="863" w:type="dxa"/>
          </w:tcPr>
          <w:p w:rsidR="00AC05BB" w:rsidRPr="00AC05BB" w:rsidRDefault="00AC05BB" w:rsidP="00AC05BB">
            <w:pPr>
              <w:rPr>
                <w:rFonts w:ascii="Times New Roman" w:hAnsi="Times New Roman" w:cs="Times New Roman"/>
                <w:sz w:val="16"/>
                <w:szCs w:val="16"/>
              </w:rPr>
            </w:pPr>
            <w:r w:rsidRPr="00AC05BB">
              <w:rPr>
                <w:rFonts w:ascii="Times New Roman" w:hAnsi="Times New Roman" w:cs="Times New Roman"/>
                <w:sz w:val="16"/>
                <w:szCs w:val="16"/>
              </w:rPr>
              <w:t>Kambarių skaičius</w:t>
            </w:r>
          </w:p>
        </w:tc>
        <w:tc>
          <w:tcPr>
            <w:tcW w:w="796" w:type="dxa"/>
          </w:tcPr>
          <w:p w:rsidR="00AC05BB" w:rsidRPr="00AC05BB" w:rsidRDefault="00AC05BB" w:rsidP="00AC05BB">
            <w:pPr>
              <w:rPr>
                <w:rFonts w:ascii="Times New Roman" w:hAnsi="Times New Roman" w:cs="Times New Roman"/>
                <w:sz w:val="16"/>
                <w:szCs w:val="16"/>
              </w:rPr>
            </w:pPr>
            <w:r w:rsidRPr="00AC05BB">
              <w:rPr>
                <w:rFonts w:ascii="Times New Roman" w:hAnsi="Times New Roman" w:cs="Times New Roman"/>
                <w:sz w:val="16"/>
                <w:szCs w:val="16"/>
              </w:rPr>
              <w:t>Vietų skaičius</w:t>
            </w:r>
          </w:p>
        </w:tc>
        <w:tc>
          <w:tcPr>
            <w:tcW w:w="905" w:type="dxa"/>
          </w:tcPr>
          <w:p w:rsidR="00AC05BB" w:rsidRPr="00AC05BB" w:rsidRDefault="00AC05BB" w:rsidP="00AC05BB">
            <w:pPr>
              <w:rPr>
                <w:rFonts w:ascii="Times New Roman" w:hAnsi="Times New Roman" w:cs="Times New Roman"/>
                <w:sz w:val="16"/>
                <w:szCs w:val="16"/>
              </w:rPr>
            </w:pPr>
            <w:r w:rsidRPr="00AC05BB">
              <w:rPr>
                <w:rFonts w:ascii="Times New Roman" w:hAnsi="Times New Roman" w:cs="Times New Roman"/>
                <w:sz w:val="16"/>
                <w:szCs w:val="16"/>
              </w:rPr>
              <w:t>Kambarių skaičius</w:t>
            </w:r>
          </w:p>
        </w:tc>
        <w:tc>
          <w:tcPr>
            <w:tcW w:w="796" w:type="dxa"/>
          </w:tcPr>
          <w:p w:rsidR="00AC05BB" w:rsidRPr="00AC05BB" w:rsidRDefault="00AC05BB" w:rsidP="00AC05BB">
            <w:pPr>
              <w:rPr>
                <w:rFonts w:ascii="Times New Roman" w:hAnsi="Times New Roman" w:cs="Times New Roman"/>
                <w:sz w:val="16"/>
                <w:szCs w:val="16"/>
              </w:rPr>
            </w:pPr>
            <w:r w:rsidRPr="00AC05BB">
              <w:rPr>
                <w:rFonts w:ascii="Times New Roman" w:hAnsi="Times New Roman" w:cs="Times New Roman"/>
                <w:sz w:val="16"/>
                <w:szCs w:val="16"/>
              </w:rPr>
              <w:t>Vietų skaičius</w:t>
            </w:r>
          </w:p>
        </w:tc>
        <w:tc>
          <w:tcPr>
            <w:tcW w:w="763" w:type="dxa"/>
            <w:vMerge/>
          </w:tcPr>
          <w:p w:rsidR="00AC05BB" w:rsidRPr="00AC05BB" w:rsidRDefault="00AC05BB" w:rsidP="00AC05BB">
            <w:pPr>
              <w:rPr>
                <w:rFonts w:ascii="Times New Roman" w:hAnsi="Times New Roman" w:cs="Times New Roman"/>
                <w:sz w:val="16"/>
                <w:szCs w:val="16"/>
              </w:rPr>
            </w:pPr>
          </w:p>
        </w:tc>
      </w:tr>
      <w:tr w:rsidR="00AC05BB" w:rsidRPr="00AC05BB" w:rsidTr="00AC05BB">
        <w:tblPrEx>
          <w:tblLook w:val="04A0" w:firstRow="1" w:lastRow="0" w:firstColumn="1" w:lastColumn="0" w:noHBand="0" w:noVBand="1"/>
        </w:tblPrEx>
        <w:tc>
          <w:tcPr>
            <w:tcW w:w="846" w:type="dxa"/>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7</w:t>
            </w:r>
          </w:p>
        </w:tc>
        <w:tc>
          <w:tcPr>
            <w:tcW w:w="796" w:type="dxa"/>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7</w:t>
            </w:r>
          </w:p>
        </w:tc>
        <w:tc>
          <w:tcPr>
            <w:tcW w:w="905" w:type="dxa"/>
          </w:tcPr>
          <w:p w:rsidR="00AC05BB" w:rsidRPr="00AC05BB" w:rsidRDefault="00AC05BB" w:rsidP="00AC05BB">
            <w:pPr>
              <w:ind w:right="-77"/>
              <w:jc w:val="center"/>
              <w:rPr>
                <w:rFonts w:ascii="Times New Roman" w:hAnsi="Times New Roman" w:cs="Times New Roman"/>
                <w:sz w:val="16"/>
                <w:szCs w:val="16"/>
              </w:rPr>
            </w:pPr>
            <w:r w:rsidRPr="00AC05BB">
              <w:rPr>
                <w:rFonts w:ascii="Times New Roman" w:hAnsi="Times New Roman" w:cs="Times New Roman"/>
                <w:sz w:val="16"/>
                <w:szCs w:val="16"/>
              </w:rPr>
              <w:t>159</w:t>
            </w:r>
          </w:p>
        </w:tc>
        <w:tc>
          <w:tcPr>
            <w:tcW w:w="796" w:type="dxa"/>
          </w:tcPr>
          <w:p w:rsidR="00AC05BB" w:rsidRPr="00AC05BB" w:rsidRDefault="00AC05BB" w:rsidP="00AC05BB">
            <w:pPr>
              <w:ind w:right="-21"/>
              <w:jc w:val="center"/>
              <w:rPr>
                <w:rFonts w:ascii="Times New Roman" w:hAnsi="Times New Roman" w:cs="Times New Roman"/>
                <w:sz w:val="16"/>
                <w:szCs w:val="16"/>
              </w:rPr>
            </w:pPr>
            <w:r w:rsidRPr="00AC05BB">
              <w:rPr>
                <w:rFonts w:ascii="Times New Roman" w:hAnsi="Times New Roman" w:cs="Times New Roman"/>
                <w:sz w:val="16"/>
                <w:szCs w:val="16"/>
              </w:rPr>
              <w:t>318</w:t>
            </w:r>
          </w:p>
        </w:tc>
        <w:tc>
          <w:tcPr>
            <w:tcW w:w="905" w:type="dxa"/>
          </w:tcPr>
          <w:p w:rsidR="00AC05BB" w:rsidRPr="00AC05BB" w:rsidRDefault="00AC05BB" w:rsidP="00AC05BB">
            <w:pPr>
              <w:ind w:right="-77"/>
              <w:jc w:val="center"/>
              <w:rPr>
                <w:rFonts w:ascii="Times New Roman" w:hAnsi="Times New Roman" w:cs="Times New Roman"/>
                <w:sz w:val="16"/>
                <w:szCs w:val="16"/>
              </w:rPr>
            </w:pPr>
            <w:r w:rsidRPr="00AC05BB">
              <w:rPr>
                <w:rFonts w:ascii="Times New Roman" w:hAnsi="Times New Roman" w:cs="Times New Roman"/>
                <w:sz w:val="16"/>
                <w:szCs w:val="16"/>
              </w:rPr>
              <w:t>111</w:t>
            </w:r>
          </w:p>
        </w:tc>
        <w:tc>
          <w:tcPr>
            <w:tcW w:w="796" w:type="dxa"/>
          </w:tcPr>
          <w:p w:rsidR="00AC05BB" w:rsidRPr="00AC05BB" w:rsidRDefault="00AC05BB" w:rsidP="00AC05BB">
            <w:pPr>
              <w:ind w:right="-24"/>
              <w:jc w:val="center"/>
              <w:rPr>
                <w:rFonts w:ascii="Times New Roman" w:hAnsi="Times New Roman" w:cs="Times New Roman"/>
                <w:sz w:val="16"/>
                <w:szCs w:val="16"/>
              </w:rPr>
            </w:pPr>
            <w:r w:rsidRPr="00AC05BB">
              <w:rPr>
                <w:rFonts w:ascii="Times New Roman" w:hAnsi="Times New Roman" w:cs="Times New Roman"/>
                <w:sz w:val="16"/>
                <w:szCs w:val="16"/>
              </w:rPr>
              <w:t>333</w:t>
            </w:r>
          </w:p>
        </w:tc>
        <w:tc>
          <w:tcPr>
            <w:tcW w:w="751" w:type="dxa"/>
          </w:tcPr>
          <w:p w:rsidR="00AC05BB" w:rsidRPr="00AC05BB" w:rsidRDefault="00AC05BB" w:rsidP="00AC05BB">
            <w:pPr>
              <w:ind w:right="-120"/>
              <w:jc w:val="center"/>
              <w:rPr>
                <w:rFonts w:ascii="Times New Roman" w:hAnsi="Times New Roman" w:cs="Times New Roman"/>
                <w:sz w:val="16"/>
                <w:szCs w:val="16"/>
              </w:rPr>
            </w:pPr>
            <w:r w:rsidRPr="00AC05BB">
              <w:rPr>
                <w:rFonts w:ascii="Times New Roman" w:hAnsi="Times New Roman" w:cs="Times New Roman"/>
                <w:sz w:val="16"/>
                <w:szCs w:val="16"/>
              </w:rPr>
              <w:t>658</w:t>
            </w:r>
          </w:p>
        </w:tc>
        <w:tc>
          <w:tcPr>
            <w:tcW w:w="863" w:type="dxa"/>
          </w:tcPr>
          <w:p w:rsidR="00AC05BB" w:rsidRPr="00AC05BB" w:rsidRDefault="00AC05BB" w:rsidP="00AC05BB">
            <w:pPr>
              <w:ind w:right="-121"/>
              <w:jc w:val="center"/>
              <w:rPr>
                <w:rFonts w:ascii="Times New Roman" w:hAnsi="Times New Roman" w:cs="Times New Roman"/>
                <w:sz w:val="16"/>
                <w:szCs w:val="16"/>
              </w:rPr>
            </w:pPr>
            <w:r w:rsidRPr="00AC05BB">
              <w:rPr>
                <w:rFonts w:ascii="Times New Roman" w:hAnsi="Times New Roman" w:cs="Times New Roman"/>
                <w:sz w:val="16"/>
                <w:szCs w:val="16"/>
              </w:rPr>
              <w:t>111</w:t>
            </w:r>
          </w:p>
        </w:tc>
        <w:tc>
          <w:tcPr>
            <w:tcW w:w="796" w:type="dxa"/>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222</w:t>
            </w:r>
          </w:p>
        </w:tc>
        <w:tc>
          <w:tcPr>
            <w:tcW w:w="905" w:type="dxa"/>
          </w:tcPr>
          <w:p w:rsidR="00AC05BB" w:rsidRPr="00AC05BB" w:rsidRDefault="00AC05BB" w:rsidP="00AC05BB">
            <w:pPr>
              <w:ind w:right="-77"/>
              <w:jc w:val="center"/>
              <w:rPr>
                <w:rFonts w:ascii="Times New Roman" w:hAnsi="Times New Roman" w:cs="Times New Roman"/>
                <w:sz w:val="16"/>
                <w:szCs w:val="16"/>
              </w:rPr>
            </w:pPr>
            <w:r w:rsidRPr="00AC05BB">
              <w:rPr>
                <w:rFonts w:ascii="Times New Roman" w:hAnsi="Times New Roman" w:cs="Times New Roman"/>
                <w:sz w:val="16"/>
                <w:szCs w:val="16"/>
              </w:rPr>
              <w:t>115</w:t>
            </w:r>
          </w:p>
        </w:tc>
        <w:tc>
          <w:tcPr>
            <w:tcW w:w="796" w:type="dxa"/>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115</w:t>
            </w:r>
          </w:p>
        </w:tc>
        <w:tc>
          <w:tcPr>
            <w:tcW w:w="763" w:type="dxa"/>
          </w:tcPr>
          <w:p w:rsidR="00AC05BB" w:rsidRPr="00AC05BB" w:rsidRDefault="00AC05BB" w:rsidP="00AC05BB">
            <w:pPr>
              <w:jc w:val="center"/>
              <w:rPr>
                <w:rFonts w:ascii="Times New Roman" w:hAnsi="Times New Roman" w:cs="Times New Roman"/>
                <w:sz w:val="16"/>
                <w:szCs w:val="16"/>
              </w:rPr>
            </w:pPr>
            <w:r w:rsidRPr="00AC05BB">
              <w:rPr>
                <w:rFonts w:ascii="Times New Roman" w:hAnsi="Times New Roman" w:cs="Times New Roman"/>
                <w:sz w:val="16"/>
                <w:szCs w:val="16"/>
              </w:rPr>
              <w:t>432</w:t>
            </w:r>
          </w:p>
        </w:tc>
      </w:tr>
    </w:tbl>
    <w:p w:rsidR="00AC05BB" w:rsidRPr="00AC05BB" w:rsidRDefault="00AC05BB" w:rsidP="00F07F3F">
      <w:pPr>
        <w:ind w:firstLine="709"/>
        <w:jc w:val="both"/>
        <w:rPr>
          <w:rFonts w:ascii="Times New Roman" w:hAnsi="Times New Roman" w:cs="Times New Roman"/>
          <w:sz w:val="20"/>
          <w:szCs w:val="20"/>
        </w:rPr>
      </w:pPr>
    </w:p>
    <w:p w:rsidR="000F2E22" w:rsidRDefault="0022129D" w:rsidP="00F07F3F">
      <w:pPr>
        <w:ind w:firstLine="709"/>
        <w:jc w:val="both"/>
        <w:rPr>
          <w:rFonts w:ascii="Times New Roman" w:hAnsi="Times New Roman" w:cs="Times New Roman"/>
          <w:sz w:val="24"/>
          <w:szCs w:val="24"/>
        </w:rPr>
      </w:pPr>
      <w:r>
        <w:rPr>
          <w:rFonts w:ascii="Times New Roman" w:hAnsi="Times New Roman" w:cs="Times New Roman"/>
          <w:sz w:val="24"/>
          <w:szCs w:val="24"/>
        </w:rPr>
        <w:t>Iš lentelės matyti, kad atnaujinus bendrabutį vietų skaičius jame sumažės 226 v</w:t>
      </w:r>
      <w:r w:rsidR="00A45502">
        <w:rPr>
          <w:rFonts w:ascii="Times New Roman" w:hAnsi="Times New Roman" w:cs="Times New Roman"/>
          <w:sz w:val="24"/>
          <w:szCs w:val="24"/>
        </w:rPr>
        <w:t>ietomis iki 432.</w:t>
      </w:r>
    </w:p>
    <w:p w:rsidR="00A45502" w:rsidRDefault="00A45502" w:rsidP="00F07F3F">
      <w:pPr>
        <w:ind w:firstLine="709"/>
        <w:jc w:val="both"/>
        <w:rPr>
          <w:rFonts w:ascii="Times New Roman" w:hAnsi="Times New Roman" w:cs="Times New Roman"/>
          <w:sz w:val="24"/>
          <w:szCs w:val="24"/>
        </w:rPr>
      </w:pPr>
      <w:r>
        <w:rPr>
          <w:rFonts w:ascii="Times New Roman" w:hAnsi="Times New Roman" w:cs="Times New Roman"/>
          <w:sz w:val="24"/>
          <w:szCs w:val="24"/>
        </w:rPr>
        <w:t>Informacija apie VGTU bendrabučių vietų užimtumą pateikiama paveiksle.</w:t>
      </w:r>
    </w:p>
    <w:p w:rsidR="00B77BCC" w:rsidRPr="00AC05BB" w:rsidRDefault="00B77BCC" w:rsidP="00F07F3F">
      <w:pPr>
        <w:ind w:firstLine="709"/>
        <w:jc w:val="both"/>
        <w:rPr>
          <w:rFonts w:ascii="Times New Roman" w:hAnsi="Times New Roman" w:cs="Times New Roman"/>
          <w:sz w:val="20"/>
          <w:szCs w:val="20"/>
        </w:rPr>
      </w:pPr>
    </w:p>
    <w:p w:rsidR="00A45502" w:rsidRDefault="00A45502" w:rsidP="00AC05BB">
      <w:pPr>
        <w:spacing w:after="120"/>
        <w:jc w:val="center"/>
        <w:rPr>
          <w:rFonts w:ascii="Times New Roman" w:hAnsi="Times New Roman" w:cs="Times New Roman"/>
          <w:sz w:val="24"/>
          <w:szCs w:val="24"/>
        </w:rPr>
      </w:pPr>
      <w:r w:rsidRPr="00A45502">
        <w:rPr>
          <w:rFonts w:ascii="Times New Roman" w:hAnsi="Times New Roman" w:cs="Times New Roman"/>
          <w:noProof/>
          <w:sz w:val="24"/>
          <w:szCs w:val="24"/>
          <w:lang w:eastAsia="lt-LT"/>
        </w:rPr>
        <w:drawing>
          <wp:inline distT="0" distB="0" distL="0" distR="0">
            <wp:extent cx="4467225" cy="29563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2467" cy="2992916"/>
                    </a:xfrm>
                    <a:prstGeom prst="rect">
                      <a:avLst/>
                    </a:prstGeom>
                    <a:noFill/>
                    <a:ln>
                      <a:noFill/>
                    </a:ln>
                  </pic:spPr>
                </pic:pic>
              </a:graphicData>
            </a:graphic>
          </wp:inline>
        </w:drawing>
      </w:r>
    </w:p>
    <w:p w:rsidR="00A45502" w:rsidRPr="00B77BCC" w:rsidRDefault="00B77BCC" w:rsidP="00B77BCC">
      <w:pPr>
        <w:jc w:val="center"/>
        <w:rPr>
          <w:rFonts w:ascii="Times New Roman" w:hAnsi="Times New Roman" w:cs="Times New Roman"/>
          <w:b/>
          <w:sz w:val="24"/>
          <w:szCs w:val="24"/>
        </w:rPr>
      </w:pPr>
      <w:r w:rsidRPr="00B77BCC">
        <w:rPr>
          <w:rFonts w:ascii="Times New Roman" w:hAnsi="Times New Roman" w:cs="Times New Roman"/>
          <w:b/>
          <w:sz w:val="24"/>
          <w:szCs w:val="24"/>
        </w:rPr>
        <w:t>19</w:t>
      </w:r>
      <w:r w:rsidR="00A45502" w:rsidRPr="00B77BCC">
        <w:rPr>
          <w:rFonts w:ascii="Times New Roman" w:hAnsi="Times New Roman" w:cs="Times New Roman"/>
          <w:b/>
          <w:sz w:val="24"/>
          <w:szCs w:val="24"/>
        </w:rPr>
        <w:t xml:space="preserve"> pav. </w:t>
      </w:r>
      <w:r w:rsidR="00A45502" w:rsidRPr="00B77BCC">
        <w:rPr>
          <w:rFonts w:ascii="Times New Roman" w:hAnsi="Times New Roman" w:cs="Times New Roman"/>
          <w:sz w:val="24"/>
          <w:szCs w:val="24"/>
        </w:rPr>
        <w:t>VGTU bendrabučių vietų užimtumas 2016 metais</w:t>
      </w:r>
    </w:p>
    <w:p w:rsidR="0022129D" w:rsidRDefault="0022129D" w:rsidP="00B77BCC">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Atsižvelgiant į tai, kad atnaujintos vietos bendrabutyje bus patrauklesnės studentams</w:t>
      </w:r>
      <w:r w:rsidR="00A45502">
        <w:rPr>
          <w:rFonts w:ascii="Times New Roman" w:hAnsi="Times New Roman" w:cs="Times New Roman"/>
          <w:sz w:val="24"/>
          <w:szCs w:val="24"/>
        </w:rPr>
        <w:t>, nors jų kaina bus didesnė negu dabar,</w:t>
      </w:r>
      <w:r>
        <w:rPr>
          <w:rFonts w:ascii="Times New Roman" w:hAnsi="Times New Roman" w:cs="Times New Roman"/>
          <w:sz w:val="24"/>
          <w:szCs w:val="24"/>
        </w:rPr>
        <w:t xml:space="preserve"> ir į VGTU veiklos specifiką (bendrabučio vietų užimtumo sezoniškumą) planuojama, kad vidutinis bendrabučio vietų užimtumas per metus sudarys 80 proc.</w:t>
      </w:r>
    </w:p>
    <w:p w:rsidR="0022129D" w:rsidRDefault="0022129D" w:rsidP="00B77BCC">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Šuo metu geriausias apgyvendinimo sąlygas siūlančiame bendrabutyje Saulėtekio al. 39A bendrabučio vietos kaina siekia 150 Eur. </w:t>
      </w:r>
      <w:r w:rsidR="00F07F3F">
        <w:rPr>
          <w:rFonts w:ascii="Times New Roman" w:hAnsi="Times New Roman" w:cs="Times New Roman"/>
          <w:sz w:val="24"/>
          <w:szCs w:val="24"/>
        </w:rPr>
        <w:t xml:space="preserve">Atsižvelgiant į tai, kad atnaujintame bendrabutyje sukurtos gyvenimo sąlygos turėtų būti </w:t>
      </w:r>
      <w:r w:rsidR="0012641D">
        <w:rPr>
          <w:rFonts w:ascii="Times New Roman" w:hAnsi="Times New Roman" w:cs="Times New Roman"/>
          <w:sz w:val="24"/>
          <w:szCs w:val="24"/>
        </w:rPr>
        <w:t>ne prastesnės</w:t>
      </w:r>
      <w:r w:rsidR="00F07F3F">
        <w:rPr>
          <w:rFonts w:ascii="Times New Roman" w:hAnsi="Times New Roman" w:cs="Times New Roman"/>
          <w:sz w:val="24"/>
          <w:szCs w:val="24"/>
        </w:rPr>
        <w:t>, negu šiuo metu bendrabučio Saulėtekio al. 39A, ir į tai, kad daugiau nei ketvirtadalis kambarių bus vienviečių, planuojama, kad orientacinė vienos vietos bendrabutyje nuomos kaina per mėnesį sudarys vidutiniškai 1</w:t>
      </w:r>
      <w:r w:rsidR="0012641D">
        <w:rPr>
          <w:rFonts w:ascii="Times New Roman" w:hAnsi="Times New Roman" w:cs="Times New Roman"/>
          <w:sz w:val="24"/>
          <w:szCs w:val="24"/>
        </w:rPr>
        <w:t>50</w:t>
      </w:r>
      <w:r w:rsidR="00F07F3F">
        <w:rPr>
          <w:rFonts w:ascii="Times New Roman" w:hAnsi="Times New Roman" w:cs="Times New Roman"/>
          <w:sz w:val="24"/>
          <w:szCs w:val="24"/>
        </w:rPr>
        <w:t xml:space="preserve"> Eur.</w:t>
      </w:r>
    </w:p>
    <w:p w:rsidR="00F07F3F" w:rsidRDefault="00F07F3F" w:rsidP="00B77BCC">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Bendros alternatyvos generuojamos pajamos – 6</w:t>
      </w:r>
      <w:r w:rsidR="0012641D">
        <w:rPr>
          <w:rFonts w:ascii="Times New Roman" w:hAnsi="Times New Roman" w:cs="Times New Roman"/>
          <w:sz w:val="24"/>
          <w:szCs w:val="24"/>
        </w:rPr>
        <w:t>22080</w:t>
      </w:r>
      <w:r>
        <w:rPr>
          <w:rFonts w:ascii="Times New Roman" w:hAnsi="Times New Roman" w:cs="Times New Roman"/>
          <w:sz w:val="24"/>
          <w:szCs w:val="24"/>
        </w:rPr>
        <w:t xml:space="preserve"> Eur.</w:t>
      </w:r>
    </w:p>
    <w:p w:rsidR="00F07F3F" w:rsidRPr="00F07F3F" w:rsidRDefault="00F07F3F" w:rsidP="00B77BCC">
      <w:pPr>
        <w:spacing w:before="240" w:line="276" w:lineRule="auto"/>
        <w:rPr>
          <w:rFonts w:ascii="Times New Roman" w:hAnsi="Times New Roman" w:cs="Times New Roman"/>
          <w:b/>
          <w:i/>
          <w:sz w:val="24"/>
          <w:szCs w:val="24"/>
        </w:rPr>
      </w:pPr>
      <w:r w:rsidRPr="00F07F3F">
        <w:rPr>
          <w:rFonts w:ascii="Times New Roman" w:hAnsi="Times New Roman" w:cs="Times New Roman"/>
          <w:b/>
          <w:i/>
          <w:sz w:val="24"/>
          <w:szCs w:val="24"/>
        </w:rPr>
        <w:t xml:space="preserve">Projekto </w:t>
      </w:r>
      <w:r>
        <w:rPr>
          <w:rFonts w:ascii="Times New Roman" w:hAnsi="Times New Roman" w:cs="Times New Roman"/>
          <w:b/>
          <w:i/>
          <w:sz w:val="24"/>
          <w:szCs w:val="24"/>
        </w:rPr>
        <w:t xml:space="preserve">veiklos </w:t>
      </w:r>
      <w:r w:rsidRPr="00F07F3F">
        <w:rPr>
          <w:rFonts w:ascii="Times New Roman" w:hAnsi="Times New Roman" w:cs="Times New Roman"/>
          <w:b/>
          <w:i/>
          <w:sz w:val="24"/>
          <w:szCs w:val="24"/>
        </w:rPr>
        <w:t>išlaidos</w:t>
      </w:r>
    </w:p>
    <w:p w:rsidR="00F07F3F" w:rsidRDefault="00A45502" w:rsidP="00B77BCC">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Pagrindinės projekto veiklos išlaidų kategorijos yra:</w:t>
      </w:r>
    </w:p>
    <w:p w:rsidR="00A45502" w:rsidRDefault="00A45502" w:rsidP="00B77BCC">
      <w:pPr>
        <w:pStyle w:val="ListParagraph"/>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Bendrabučio administravimo išlaidos;</w:t>
      </w:r>
    </w:p>
    <w:p w:rsidR="00A45502" w:rsidRDefault="00A45502" w:rsidP="00B77BCC">
      <w:pPr>
        <w:pStyle w:val="ListParagraph"/>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Elektros energija;</w:t>
      </w:r>
    </w:p>
    <w:p w:rsidR="00A45502" w:rsidRDefault="00A45502" w:rsidP="00B77BCC">
      <w:pPr>
        <w:pStyle w:val="ListParagraph"/>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Vanduo;</w:t>
      </w:r>
    </w:p>
    <w:p w:rsidR="00A45502" w:rsidRDefault="00A45502" w:rsidP="00B77BCC">
      <w:pPr>
        <w:pStyle w:val="ListParagraph"/>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Šildymas.</w:t>
      </w:r>
    </w:p>
    <w:p w:rsidR="00A45502" w:rsidRDefault="00A45502" w:rsidP="00B77BCC">
      <w:pPr>
        <w:spacing w:line="276" w:lineRule="auto"/>
        <w:jc w:val="both"/>
        <w:rPr>
          <w:rFonts w:ascii="Times New Roman" w:hAnsi="Times New Roman" w:cs="Times New Roman"/>
          <w:sz w:val="24"/>
          <w:szCs w:val="24"/>
        </w:rPr>
      </w:pPr>
      <w:r>
        <w:rPr>
          <w:rFonts w:ascii="Times New Roman" w:hAnsi="Times New Roman" w:cs="Times New Roman"/>
          <w:sz w:val="24"/>
          <w:szCs w:val="24"/>
        </w:rPr>
        <w:t>Informacija apie dabartinį veiklos išlaidų lygį VGTU bendrabučiuose yra pateikiama paveiksle.</w:t>
      </w:r>
    </w:p>
    <w:p w:rsidR="00B77BCC" w:rsidRPr="00A45502" w:rsidRDefault="00B77BCC" w:rsidP="00B77BCC">
      <w:pPr>
        <w:spacing w:line="276" w:lineRule="auto"/>
        <w:jc w:val="both"/>
        <w:rPr>
          <w:rFonts w:ascii="Times New Roman" w:hAnsi="Times New Roman" w:cs="Times New Roman"/>
          <w:sz w:val="24"/>
          <w:szCs w:val="24"/>
        </w:rPr>
      </w:pPr>
    </w:p>
    <w:p w:rsidR="00A45502" w:rsidRDefault="00A45502" w:rsidP="00A45502">
      <w:pPr>
        <w:jc w:val="both"/>
        <w:rPr>
          <w:rFonts w:ascii="Times New Roman" w:hAnsi="Times New Roman" w:cs="Times New Roman"/>
          <w:sz w:val="24"/>
          <w:szCs w:val="24"/>
        </w:rPr>
      </w:pPr>
      <w:r w:rsidRPr="00A45502">
        <w:rPr>
          <w:rFonts w:ascii="Times New Roman" w:hAnsi="Times New Roman" w:cs="Times New Roman"/>
          <w:noProof/>
          <w:sz w:val="24"/>
          <w:szCs w:val="24"/>
          <w:lang w:eastAsia="lt-LT"/>
        </w:rPr>
        <w:drawing>
          <wp:inline distT="0" distB="0" distL="0" distR="0">
            <wp:extent cx="6120130" cy="323792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237923"/>
                    </a:xfrm>
                    <a:prstGeom prst="rect">
                      <a:avLst/>
                    </a:prstGeom>
                    <a:noFill/>
                    <a:ln>
                      <a:noFill/>
                    </a:ln>
                  </pic:spPr>
                </pic:pic>
              </a:graphicData>
            </a:graphic>
          </wp:inline>
        </w:drawing>
      </w:r>
    </w:p>
    <w:p w:rsidR="00B77BCC" w:rsidRPr="00B77BCC" w:rsidRDefault="00B77BCC" w:rsidP="00B77BCC">
      <w:pPr>
        <w:jc w:val="center"/>
        <w:rPr>
          <w:rFonts w:ascii="Times New Roman" w:hAnsi="Times New Roman" w:cs="Times New Roman"/>
          <w:b/>
          <w:sz w:val="24"/>
          <w:szCs w:val="24"/>
        </w:rPr>
      </w:pPr>
      <w:r w:rsidRPr="00B77BCC">
        <w:rPr>
          <w:rFonts w:ascii="Times New Roman" w:hAnsi="Times New Roman" w:cs="Times New Roman"/>
          <w:b/>
          <w:sz w:val="24"/>
          <w:szCs w:val="24"/>
        </w:rPr>
        <w:t xml:space="preserve">20 pav. </w:t>
      </w:r>
      <w:r w:rsidRPr="00B77BCC">
        <w:rPr>
          <w:rFonts w:ascii="Times New Roman" w:hAnsi="Times New Roman" w:cs="Times New Roman"/>
          <w:sz w:val="24"/>
          <w:szCs w:val="24"/>
        </w:rPr>
        <w:t>Bendrabučių eksploatacijos išlaidos</w:t>
      </w:r>
    </w:p>
    <w:p w:rsidR="00A45502" w:rsidRDefault="001A1583" w:rsidP="00B77BCC">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Vertinant projekto veiklos išlaidas yra daromos šios prielaidos:</w:t>
      </w:r>
    </w:p>
    <w:p w:rsidR="00A45502" w:rsidRDefault="001A1583" w:rsidP="00B77BCC">
      <w:pPr>
        <w:pStyle w:val="ListParagraph"/>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Atnaujintame bendrabutyje ne tik pagerės studentų gyvenimo sąlygos, bet ir bus teikiamos aukštesnės kokybė paslaugos (valymas, patalinės keitimas ir pan.). Planuojama, kad tai nulems bendrabučio administravimo išlaidų padidėjimą 40 proc.</w:t>
      </w:r>
      <w:r w:rsidR="00410C19">
        <w:rPr>
          <w:rFonts w:ascii="Times New Roman" w:hAnsi="Times New Roman" w:cs="Times New Roman"/>
          <w:sz w:val="24"/>
          <w:szCs w:val="24"/>
        </w:rPr>
        <w:t xml:space="preserve"> </w:t>
      </w:r>
      <w:r w:rsidR="00410C19">
        <w:rPr>
          <w:rFonts w:ascii="Times New Roman" w:hAnsi="Times New Roman" w:cs="Times New Roman"/>
          <w:sz w:val="24"/>
          <w:szCs w:val="24"/>
        </w:rPr>
        <w:lastRenderedPageBreak/>
        <w:t>numatoma, kad 80 proc. administravimo išlaidų sudarys darbo užmokesčio išlaidos, 20 proc. kitos išlaidos (prekėms ir paslaugoms).</w:t>
      </w:r>
    </w:p>
    <w:p w:rsidR="001A1583" w:rsidRDefault="00BA1455" w:rsidP="00B77BCC">
      <w:pPr>
        <w:pStyle w:val="ListParagraph"/>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Atnaujinus bendrabutį, vietų skaičius jame sumažės beveik 35 proc. Planuojama, kad dėl mažesnio bendrabučio vietų skaičiaus ir, atitinkamai, mažesnio bendrabučio gyventojų skaičiaus išlaidos elektros energijai ir vandeniui sumažės 20 proc.</w:t>
      </w:r>
    </w:p>
    <w:p w:rsidR="00BA1455" w:rsidRPr="001A1583" w:rsidRDefault="00BA1455" w:rsidP="00B77BCC">
      <w:pPr>
        <w:pStyle w:val="ListParagraph"/>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Atnaujinant bendrabutį bus atliktos investicijos į jo energinio efektyvumo didinimą, planuojama, kad po atnaujinimo šildymo sąnaudos sumažės bent 25 proc.</w:t>
      </w:r>
    </w:p>
    <w:p w:rsidR="001A1583" w:rsidRDefault="00BA1455" w:rsidP="00B77BCC">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Įvertinus šias prielaidas planuojamos projekto veiklos išlaidos pateikiamos lentelėje.</w:t>
      </w:r>
    </w:p>
    <w:p w:rsidR="00BA1455" w:rsidRPr="00E874AA" w:rsidRDefault="00E874AA" w:rsidP="00E874AA">
      <w:pPr>
        <w:spacing w:before="240" w:after="0"/>
        <w:ind w:firstLine="709"/>
        <w:rPr>
          <w:rFonts w:ascii="Times New Roman" w:hAnsi="Times New Roman" w:cs="Times New Roman"/>
          <w:b/>
          <w:sz w:val="24"/>
          <w:szCs w:val="24"/>
        </w:rPr>
      </w:pPr>
      <w:r>
        <w:rPr>
          <w:rFonts w:ascii="Times New Roman" w:hAnsi="Times New Roman" w:cs="Times New Roman"/>
          <w:b/>
          <w:sz w:val="24"/>
          <w:szCs w:val="24"/>
        </w:rPr>
        <w:t>14</w:t>
      </w:r>
      <w:r w:rsidR="00BA1455" w:rsidRPr="00E874AA">
        <w:rPr>
          <w:rFonts w:ascii="Times New Roman" w:hAnsi="Times New Roman" w:cs="Times New Roman"/>
          <w:b/>
          <w:sz w:val="24"/>
          <w:szCs w:val="24"/>
        </w:rPr>
        <w:t xml:space="preserve"> lentelė. </w:t>
      </w:r>
      <w:r w:rsidR="00BA1455" w:rsidRPr="00E874AA">
        <w:rPr>
          <w:rFonts w:ascii="Times New Roman" w:hAnsi="Times New Roman" w:cs="Times New Roman"/>
          <w:sz w:val="24"/>
          <w:szCs w:val="24"/>
        </w:rPr>
        <w:t>Projekto veiklos išlaidos</w:t>
      </w:r>
    </w:p>
    <w:tbl>
      <w:tblPr>
        <w:tblW w:w="7614" w:type="dxa"/>
        <w:tblInd w:w="959" w:type="dxa"/>
        <w:tblLook w:val="04A0" w:firstRow="1" w:lastRow="0" w:firstColumn="1" w:lastColumn="0" w:noHBand="0" w:noVBand="1"/>
      </w:tblPr>
      <w:tblGrid>
        <w:gridCol w:w="1271"/>
        <w:gridCol w:w="4460"/>
        <w:gridCol w:w="1883"/>
      </w:tblGrid>
      <w:tr w:rsidR="00BA1455" w:rsidRPr="006D4D66" w:rsidTr="00774249">
        <w:trPr>
          <w:trHeight w:val="96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455" w:rsidRPr="006D4D66" w:rsidRDefault="00BA1455" w:rsidP="00774249">
            <w:pPr>
              <w:spacing w:after="0" w:line="240" w:lineRule="auto"/>
              <w:jc w:val="center"/>
              <w:rPr>
                <w:rFonts w:ascii="Times New Roman" w:eastAsia="Times New Roman" w:hAnsi="Times New Roman" w:cs="Times New Roman"/>
                <w:b/>
                <w:bCs/>
                <w:sz w:val="18"/>
                <w:szCs w:val="18"/>
                <w:lang w:eastAsia="lt-LT"/>
              </w:rPr>
            </w:pPr>
            <w:r w:rsidRPr="006D4D66">
              <w:rPr>
                <w:rFonts w:ascii="Times New Roman" w:eastAsia="Times New Roman" w:hAnsi="Times New Roman" w:cs="Times New Roman"/>
                <w:b/>
                <w:bCs/>
                <w:sz w:val="18"/>
                <w:szCs w:val="18"/>
                <w:lang w:eastAsia="lt-LT"/>
              </w:rPr>
              <w:t>Eil. Nr.</w:t>
            </w:r>
          </w:p>
        </w:tc>
        <w:tc>
          <w:tcPr>
            <w:tcW w:w="4460" w:type="dxa"/>
            <w:tcBorders>
              <w:top w:val="single" w:sz="4" w:space="0" w:color="auto"/>
              <w:left w:val="nil"/>
              <w:bottom w:val="single" w:sz="4" w:space="0" w:color="auto"/>
              <w:right w:val="single" w:sz="4" w:space="0" w:color="auto"/>
            </w:tcBorders>
            <w:shd w:val="clear" w:color="auto" w:fill="auto"/>
            <w:vAlign w:val="center"/>
            <w:hideMark/>
          </w:tcPr>
          <w:p w:rsidR="00BA1455" w:rsidRPr="006D4D66" w:rsidRDefault="00BA1455" w:rsidP="00774249">
            <w:pPr>
              <w:spacing w:after="0" w:line="240" w:lineRule="auto"/>
              <w:jc w:val="center"/>
              <w:rPr>
                <w:rFonts w:ascii="Times New Roman" w:eastAsia="Times New Roman" w:hAnsi="Times New Roman" w:cs="Times New Roman"/>
                <w:b/>
                <w:bCs/>
                <w:sz w:val="18"/>
                <w:szCs w:val="18"/>
                <w:lang w:eastAsia="lt-LT"/>
              </w:rPr>
            </w:pPr>
            <w:r w:rsidRPr="006D4D66">
              <w:rPr>
                <w:rFonts w:ascii="Times New Roman" w:eastAsia="Times New Roman" w:hAnsi="Times New Roman" w:cs="Times New Roman"/>
                <w:b/>
                <w:bCs/>
                <w:sz w:val="18"/>
                <w:szCs w:val="18"/>
                <w:lang w:eastAsia="lt-LT"/>
              </w:rPr>
              <w:t>Išlaidų eilutė</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BA1455" w:rsidRPr="006D4D66" w:rsidRDefault="00BA1455" w:rsidP="00774249">
            <w:pPr>
              <w:spacing w:after="0" w:line="240" w:lineRule="auto"/>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 xml:space="preserve">Bendra suma, tūkst. </w:t>
            </w:r>
            <w:r w:rsidRPr="006D4D66">
              <w:rPr>
                <w:rFonts w:ascii="Times New Roman" w:eastAsia="Times New Roman" w:hAnsi="Times New Roman" w:cs="Times New Roman"/>
                <w:b/>
                <w:bCs/>
                <w:sz w:val="18"/>
                <w:szCs w:val="18"/>
                <w:lang w:eastAsia="lt-LT"/>
              </w:rPr>
              <w:t>Eur</w:t>
            </w:r>
            <w:r w:rsidR="00B130DC">
              <w:rPr>
                <w:rFonts w:ascii="Times New Roman" w:eastAsia="Times New Roman" w:hAnsi="Times New Roman" w:cs="Times New Roman"/>
                <w:b/>
                <w:bCs/>
                <w:sz w:val="18"/>
                <w:szCs w:val="18"/>
                <w:lang w:eastAsia="lt-LT"/>
              </w:rPr>
              <w:t xml:space="preserve"> per metus</w:t>
            </w:r>
          </w:p>
        </w:tc>
      </w:tr>
      <w:tr w:rsidR="00BA1455" w:rsidRPr="006D4D66" w:rsidTr="00BA1455">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1455" w:rsidRPr="006D4D66" w:rsidRDefault="00BA1455" w:rsidP="00774249">
            <w:pPr>
              <w:spacing w:after="0" w:line="240" w:lineRule="auto"/>
              <w:jc w:val="center"/>
              <w:rPr>
                <w:rFonts w:ascii="Times New Roman" w:eastAsia="Times New Roman" w:hAnsi="Times New Roman" w:cs="Times New Roman"/>
                <w:sz w:val="18"/>
                <w:szCs w:val="18"/>
                <w:lang w:eastAsia="lt-LT"/>
              </w:rPr>
            </w:pPr>
            <w:r w:rsidRPr="006D4D66">
              <w:rPr>
                <w:rFonts w:ascii="Times New Roman" w:eastAsia="Times New Roman" w:hAnsi="Times New Roman" w:cs="Times New Roman"/>
                <w:sz w:val="18"/>
                <w:szCs w:val="18"/>
                <w:lang w:eastAsia="lt-LT"/>
              </w:rPr>
              <w:t>1</w:t>
            </w:r>
          </w:p>
        </w:tc>
        <w:tc>
          <w:tcPr>
            <w:tcW w:w="4460" w:type="dxa"/>
            <w:tcBorders>
              <w:top w:val="nil"/>
              <w:left w:val="nil"/>
              <w:bottom w:val="single" w:sz="4" w:space="0" w:color="auto"/>
              <w:right w:val="single" w:sz="4" w:space="0" w:color="auto"/>
            </w:tcBorders>
            <w:shd w:val="clear" w:color="auto" w:fill="auto"/>
            <w:vAlign w:val="bottom"/>
            <w:hideMark/>
          </w:tcPr>
          <w:p w:rsidR="00BA1455" w:rsidRPr="006D4D66" w:rsidRDefault="00BA1455" w:rsidP="00774249">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Administravimo išlaidos</w:t>
            </w:r>
          </w:p>
        </w:tc>
        <w:tc>
          <w:tcPr>
            <w:tcW w:w="1883" w:type="dxa"/>
            <w:tcBorders>
              <w:top w:val="nil"/>
              <w:left w:val="nil"/>
              <w:bottom w:val="single" w:sz="4" w:space="0" w:color="auto"/>
              <w:right w:val="single" w:sz="4" w:space="0" w:color="auto"/>
            </w:tcBorders>
            <w:shd w:val="clear" w:color="auto" w:fill="auto"/>
            <w:noWrap/>
            <w:vAlign w:val="bottom"/>
          </w:tcPr>
          <w:p w:rsidR="00BA1455" w:rsidRPr="006D4D66" w:rsidRDefault="00BA1455" w:rsidP="00774249">
            <w:pPr>
              <w:spacing w:after="0" w:line="240" w:lineRule="auto"/>
              <w:jc w:val="right"/>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119,7</w:t>
            </w:r>
          </w:p>
        </w:tc>
      </w:tr>
      <w:tr w:rsidR="00BA1455" w:rsidRPr="006D4D66" w:rsidTr="00BA1455">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1455" w:rsidRPr="006D4D66" w:rsidRDefault="00BA1455" w:rsidP="00774249">
            <w:pPr>
              <w:spacing w:after="0" w:line="240" w:lineRule="auto"/>
              <w:jc w:val="center"/>
              <w:rPr>
                <w:rFonts w:ascii="Times New Roman" w:eastAsia="Times New Roman" w:hAnsi="Times New Roman" w:cs="Times New Roman"/>
                <w:sz w:val="18"/>
                <w:szCs w:val="18"/>
                <w:lang w:eastAsia="lt-LT"/>
              </w:rPr>
            </w:pPr>
            <w:r w:rsidRPr="006D4D66">
              <w:rPr>
                <w:rFonts w:ascii="Times New Roman" w:eastAsia="Times New Roman" w:hAnsi="Times New Roman" w:cs="Times New Roman"/>
                <w:sz w:val="18"/>
                <w:szCs w:val="18"/>
                <w:lang w:eastAsia="lt-LT"/>
              </w:rPr>
              <w:t>2</w:t>
            </w:r>
          </w:p>
        </w:tc>
        <w:tc>
          <w:tcPr>
            <w:tcW w:w="4460" w:type="dxa"/>
            <w:tcBorders>
              <w:top w:val="nil"/>
              <w:left w:val="nil"/>
              <w:bottom w:val="single" w:sz="4" w:space="0" w:color="auto"/>
              <w:right w:val="single" w:sz="4" w:space="0" w:color="auto"/>
            </w:tcBorders>
            <w:shd w:val="clear" w:color="auto" w:fill="auto"/>
            <w:vAlign w:val="bottom"/>
            <w:hideMark/>
          </w:tcPr>
          <w:p w:rsidR="00BA1455" w:rsidRPr="006D4D66" w:rsidRDefault="00BA1455" w:rsidP="00774249">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Elektros energija</w:t>
            </w:r>
          </w:p>
        </w:tc>
        <w:tc>
          <w:tcPr>
            <w:tcW w:w="1883" w:type="dxa"/>
            <w:tcBorders>
              <w:top w:val="nil"/>
              <w:left w:val="nil"/>
              <w:bottom w:val="single" w:sz="4" w:space="0" w:color="auto"/>
              <w:right w:val="single" w:sz="4" w:space="0" w:color="auto"/>
            </w:tcBorders>
            <w:shd w:val="clear" w:color="auto" w:fill="auto"/>
            <w:noWrap/>
            <w:vAlign w:val="bottom"/>
          </w:tcPr>
          <w:p w:rsidR="00BA1455" w:rsidRPr="006D4D66" w:rsidRDefault="00B130DC" w:rsidP="00774249">
            <w:pPr>
              <w:spacing w:after="0" w:line="240" w:lineRule="auto"/>
              <w:jc w:val="right"/>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44,5</w:t>
            </w:r>
          </w:p>
        </w:tc>
      </w:tr>
      <w:tr w:rsidR="00BA1455" w:rsidRPr="006D4D66" w:rsidTr="00774249">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1455" w:rsidRPr="006D4D66" w:rsidRDefault="00BA1455" w:rsidP="00774249">
            <w:pPr>
              <w:spacing w:after="0" w:line="240" w:lineRule="auto"/>
              <w:jc w:val="center"/>
              <w:rPr>
                <w:rFonts w:ascii="Times New Roman" w:eastAsia="Times New Roman" w:hAnsi="Times New Roman" w:cs="Times New Roman"/>
                <w:sz w:val="18"/>
                <w:szCs w:val="18"/>
                <w:lang w:eastAsia="lt-LT"/>
              </w:rPr>
            </w:pPr>
            <w:r w:rsidRPr="006D4D66">
              <w:rPr>
                <w:rFonts w:ascii="Times New Roman" w:eastAsia="Times New Roman" w:hAnsi="Times New Roman" w:cs="Times New Roman"/>
                <w:sz w:val="18"/>
                <w:szCs w:val="18"/>
                <w:lang w:eastAsia="lt-LT"/>
              </w:rPr>
              <w:t>3</w:t>
            </w:r>
          </w:p>
        </w:tc>
        <w:tc>
          <w:tcPr>
            <w:tcW w:w="4460" w:type="dxa"/>
            <w:tcBorders>
              <w:top w:val="nil"/>
              <w:left w:val="nil"/>
              <w:bottom w:val="single" w:sz="4" w:space="0" w:color="auto"/>
              <w:right w:val="single" w:sz="4" w:space="0" w:color="auto"/>
            </w:tcBorders>
            <w:shd w:val="clear" w:color="auto" w:fill="auto"/>
            <w:vAlign w:val="bottom"/>
          </w:tcPr>
          <w:p w:rsidR="00BA1455" w:rsidRPr="006D4D66" w:rsidRDefault="00BA1455" w:rsidP="00774249">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Vanduo</w:t>
            </w:r>
          </w:p>
        </w:tc>
        <w:tc>
          <w:tcPr>
            <w:tcW w:w="1883" w:type="dxa"/>
            <w:tcBorders>
              <w:top w:val="nil"/>
              <w:left w:val="nil"/>
              <w:bottom w:val="single" w:sz="4" w:space="0" w:color="auto"/>
              <w:right w:val="single" w:sz="4" w:space="0" w:color="auto"/>
            </w:tcBorders>
            <w:shd w:val="clear" w:color="auto" w:fill="auto"/>
            <w:noWrap/>
            <w:vAlign w:val="bottom"/>
          </w:tcPr>
          <w:p w:rsidR="00BA1455" w:rsidRPr="006D4D66" w:rsidRDefault="00B130DC" w:rsidP="00774249">
            <w:pPr>
              <w:spacing w:after="0" w:line="240" w:lineRule="auto"/>
              <w:jc w:val="right"/>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38,6</w:t>
            </w:r>
          </w:p>
        </w:tc>
      </w:tr>
      <w:tr w:rsidR="00BA1455" w:rsidRPr="006D4D66" w:rsidTr="00774249">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1455" w:rsidRPr="006D4D66" w:rsidRDefault="00BA1455" w:rsidP="00774249">
            <w:pPr>
              <w:spacing w:after="0" w:line="240" w:lineRule="auto"/>
              <w:jc w:val="center"/>
              <w:rPr>
                <w:rFonts w:ascii="Times New Roman" w:eastAsia="Times New Roman" w:hAnsi="Times New Roman" w:cs="Times New Roman"/>
                <w:sz w:val="18"/>
                <w:szCs w:val="18"/>
                <w:lang w:eastAsia="lt-LT"/>
              </w:rPr>
            </w:pPr>
            <w:r w:rsidRPr="006D4D66">
              <w:rPr>
                <w:rFonts w:ascii="Times New Roman" w:eastAsia="Times New Roman" w:hAnsi="Times New Roman" w:cs="Times New Roman"/>
                <w:sz w:val="18"/>
                <w:szCs w:val="18"/>
                <w:lang w:eastAsia="lt-LT"/>
              </w:rPr>
              <w:t>4</w:t>
            </w:r>
          </w:p>
        </w:tc>
        <w:tc>
          <w:tcPr>
            <w:tcW w:w="4460" w:type="dxa"/>
            <w:tcBorders>
              <w:top w:val="nil"/>
              <w:left w:val="nil"/>
              <w:bottom w:val="single" w:sz="4" w:space="0" w:color="auto"/>
              <w:right w:val="single" w:sz="4" w:space="0" w:color="auto"/>
            </w:tcBorders>
            <w:shd w:val="clear" w:color="auto" w:fill="auto"/>
            <w:vAlign w:val="bottom"/>
          </w:tcPr>
          <w:p w:rsidR="00BA1455" w:rsidRPr="006D4D66" w:rsidRDefault="00BA1455" w:rsidP="00774249">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Šildymas</w:t>
            </w:r>
          </w:p>
        </w:tc>
        <w:tc>
          <w:tcPr>
            <w:tcW w:w="1883" w:type="dxa"/>
            <w:tcBorders>
              <w:top w:val="nil"/>
              <w:left w:val="nil"/>
              <w:bottom w:val="single" w:sz="4" w:space="0" w:color="auto"/>
              <w:right w:val="single" w:sz="4" w:space="0" w:color="auto"/>
            </w:tcBorders>
            <w:shd w:val="clear" w:color="auto" w:fill="auto"/>
            <w:noWrap/>
            <w:vAlign w:val="bottom"/>
          </w:tcPr>
          <w:p w:rsidR="00BA1455" w:rsidRPr="006D4D66" w:rsidRDefault="00B130DC" w:rsidP="00774249">
            <w:pPr>
              <w:spacing w:after="0" w:line="240" w:lineRule="auto"/>
              <w:jc w:val="right"/>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61,1</w:t>
            </w:r>
          </w:p>
        </w:tc>
      </w:tr>
      <w:tr w:rsidR="00BA1455" w:rsidRPr="006D4D66" w:rsidTr="00BA1455">
        <w:trPr>
          <w:trHeight w:val="24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BA1455" w:rsidRPr="006D4D66" w:rsidRDefault="00BA1455" w:rsidP="00774249">
            <w:pPr>
              <w:spacing w:after="0" w:line="240" w:lineRule="auto"/>
              <w:rPr>
                <w:rFonts w:ascii="Times New Roman" w:eastAsia="Times New Roman" w:hAnsi="Times New Roman" w:cs="Times New Roman"/>
                <w:sz w:val="18"/>
                <w:szCs w:val="18"/>
                <w:lang w:eastAsia="lt-LT"/>
              </w:rPr>
            </w:pPr>
            <w:r w:rsidRPr="006D4D66">
              <w:rPr>
                <w:rFonts w:ascii="Times New Roman" w:eastAsia="Times New Roman" w:hAnsi="Times New Roman" w:cs="Times New Roman"/>
                <w:sz w:val="18"/>
                <w:szCs w:val="18"/>
                <w:lang w:eastAsia="lt-LT"/>
              </w:rPr>
              <w:t> </w:t>
            </w:r>
          </w:p>
        </w:tc>
        <w:tc>
          <w:tcPr>
            <w:tcW w:w="4460" w:type="dxa"/>
            <w:tcBorders>
              <w:top w:val="nil"/>
              <w:left w:val="nil"/>
              <w:bottom w:val="single" w:sz="4" w:space="0" w:color="auto"/>
              <w:right w:val="single" w:sz="4" w:space="0" w:color="auto"/>
            </w:tcBorders>
            <w:shd w:val="clear" w:color="auto" w:fill="auto"/>
            <w:vAlign w:val="bottom"/>
            <w:hideMark/>
          </w:tcPr>
          <w:p w:rsidR="00BA1455" w:rsidRPr="006D4D66" w:rsidRDefault="00BA1455" w:rsidP="00774249">
            <w:pPr>
              <w:spacing w:after="0" w:line="240" w:lineRule="auto"/>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Iš viso</w:t>
            </w:r>
            <w:r w:rsidRPr="006D4D66">
              <w:rPr>
                <w:rFonts w:ascii="Times New Roman" w:eastAsia="Times New Roman" w:hAnsi="Times New Roman" w:cs="Times New Roman"/>
                <w:b/>
                <w:bCs/>
                <w:sz w:val="18"/>
                <w:szCs w:val="18"/>
                <w:lang w:eastAsia="lt-LT"/>
              </w:rPr>
              <w:t>:</w:t>
            </w:r>
          </w:p>
        </w:tc>
        <w:tc>
          <w:tcPr>
            <w:tcW w:w="1883" w:type="dxa"/>
            <w:tcBorders>
              <w:top w:val="nil"/>
              <w:left w:val="nil"/>
              <w:bottom w:val="single" w:sz="4" w:space="0" w:color="auto"/>
              <w:right w:val="single" w:sz="4" w:space="0" w:color="auto"/>
            </w:tcBorders>
            <w:shd w:val="clear" w:color="auto" w:fill="auto"/>
            <w:noWrap/>
            <w:vAlign w:val="bottom"/>
          </w:tcPr>
          <w:p w:rsidR="00BA1455" w:rsidRPr="006D4D66" w:rsidRDefault="00A67A88" w:rsidP="00774249">
            <w:pPr>
              <w:spacing w:after="0" w:line="240" w:lineRule="auto"/>
              <w:jc w:val="right"/>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263,9</w:t>
            </w:r>
          </w:p>
        </w:tc>
      </w:tr>
    </w:tbl>
    <w:p w:rsidR="00BA1455" w:rsidRDefault="00BA1455" w:rsidP="00BA1455">
      <w:pPr>
        <w:jc w:val="both"/>
        <w:rPr>
          <w:rFonts w:ascii="Times New Roman" w:hAnsi="Times New Roman" w:cs="Times New Roman"/>
          <w:sz w:val="24"/>
          <w:szCs w:val="24"/>
        </w:rPr>
      </w:pPr>
    </w:p>
    <w:p w:rsidR="00BA1455" w:rsidRDefault="00A67A88" w:rsidP="00F07F3F">
      <w:pPr>
        <w:ind w:firstLine="709"/>
        <w:jc w:val="both"/>
        <w:rPr>
          <w:rFonts w:ascii="Times New Roman" w:hAnsi="Times New Roman" w:cs="Times New Roman"/>
          <w:sz w:val="24"/>
          <w:szCs w:val="24"/>
        </w:rPr>
      </w:pPr>
      <w:r>
        <w:rPr>
          <w:rFonts w:ascii="Times New Roman" w:hAnsi="Times New Roman" w:cs="Times New Roman"/>
          <w:sz w:val="24"/>
          <w:szCs w:val="24"/>
        </w:rPr>
        <w:t>Bendra veiklos išlaidų suma per metus vykdant veiklą pilnu pajėgumu 263,9 tūkst. Eur.</w:t>
      </w:r>
    </w:p>
    <w:p w:rsidR="00BA1455" w:rsidRDefault="00BA1455" w:rsidP="00F07F3F">
      <w:pPr>
        <w:ind w:firstLine="709"/>
        <w:jc w:val="both"/>
        <w:rPr>
          <w:rFonts w:ascii="Times New Roman" w:hAnsi="Times New Roman" w:cs="Times New Roman"/>
          <w:sz w:val="24"/>
          <w:szCs w:val="24"/>
        </w:rPr>
      </w:pPr>
    </w:p>
    <w:p w:rsidR="00A67A88" w:rsidRDefault="00A67A88" w:rsidP="00E874AA">
      <w:pPr>
        <w:pStyle w:val="Heading3"/>
        <w:spacing w:before="0" w:after="240" w:line="240" w:lineRule="auto"/>
        <w:jc w:val="center"/>
        <w:rPr>
          <w:rFonts w:ascii="Times New Roman" w:hAnsi="Times New Roman" w:cs="Times New Roman"/>
          <w:i/>
          <w:iCs/>
          <w:color w:val="auto"/>
        </w:rPr>
      </w:pPr>
      <w:bookmarkStart w:id="85" w:name="_Toc490727975"/>
      <w:r w:rsidRPr="00E92A87">
        <w:rPr>
          <w:rFonts w:ascii="Times New Roman" w:hAnsi="Times New Roman" w:cs="Times New Roman"/>
          <w:i/>
          <w:iCs/>
          <w:color w:val="auto"/>
        </w:rPr>
        <w:t>5.3.</w:t>
      </w:r>
      <w:r>
        <w:rPr>
          <w:rFonts w:ascii="Times New Roman" w:hAnsi="Times New Roman" w:cs="Times New Roman"/>
          <w:i/>
          <w:iCs/>
          <w:color w:val="auto"/>
        </w:rPr>
        <w:t>2</w:t>
      </w:r>
      <w:r w:rsidRPr="00E92A87">
        <w:rPr>
          <w:rFonts w:ascii="Times New Roman" w:hAnsi="Times New Roman" w:cs="Times New Roman"/>
          <w:i/>
          <w:iCs/>
          <w:color w:val="auto"/>
        </w:rPr>
        <w:t xml:space="preserve"> Alternatyva Nr. </w:t>
      </w:r>
      <w:r>
        <w:rPr>
          <w:rFonts w:ascii="Times New Roman" w:hAnsi="Times New Roman" w:cs="Times New Roman"/>
          <w:i/>
          <w:iCs/>
          <w:color w:val="auto"/>
        </w:rPr>
        <w:t>2</w:t>
      </w:r>
      <w:bookmarkEnd w:id="85"/>
    </w:p>
    <w:p w:rsidR="00A67A88" w:rsidRPr="006C11B2" w:rsidRDefault="00A67A88" w:rsidP="00E874AA">
      <w:pPr>
        <w:spacing w:before="240" w:line="276" w:lineRule="auto"/>
        <w:rPr>
          <w:rFonts w:ascii="Times New Roman" w:hAnsi="Times New Roman" w:cs="Times New Roman"/>
          <w:b/>
          <w:i/>
          <w:sz w:val="24"/>
          <w:szCs w:val="24"/>
        </w:rPr>
      </w:pPr>
      <w:r w:rsidRPr="006C11B2">
        <w:rPr>
          <w:rFonts w:ascii="Times New Roman" w:hAnsi="Times New Roman" w:cs="Times New Roman"/>
          <w:b/>
          <w:i/>
          <w:sz w:val="24"/>
          <w:szCs w:val="24"/>
        </w:rPr>
        <w:t>Projekto investicijos</w:t>
      </w:r>
    </w:p>
    <w:p w:rsidR="001A1583" w:rsidRDefault="001C548E" w:rsidP="00E874AA">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Pasirinkus alternatyvą Nr. 2 projekto investicijos būtų lygios atitinkamo dydžio (apie 8800 kv. m) bendrabučio įsigijimo išlaidoms. Įvertinus tai, kad siekiant užtikrinti gyvenamojo ploto artumą VGTU studentų miesteliui tektų ieškoti tinkamo pastato Saulėtekio arba artimuose, pakankamai didelio prestižo rajonuose, tikėtina 1 kv. kaina pilnai įrengto su baldais ir įranga kv. metro kaina galėtų siekti apie 2000 Eur už 1 kv. m. bendra alternatyvos investicijų suma – 17,6 mln. Eur.</w:t>
      </w:r>
    </w:p>
    <w:p w:rsidR="001C548E" w:rsidRPr="001C548E" w:rsidRDefault="001C548E" w:rsidP="00E874AA">
      <w:pPr>
        <w:spacing w:before="240" w:line="276" w:lineRule="auto"/>
        <w:rPr>
          <w:rFonts w:ascii="Times New Roman" w:hAnsi="Times New Roman" w:cs="Times New Roman"/>
          <w:b/>
          <w:i/>
          <w:sz w:val="24"/>
          <w:szCs w:val="24"/>
        </w:rPr>
      </w:pPr>
      <w:r w:rsidRPr="001C548E">
        <w:rPr>
          <w:rFonts w:ascii="Times New Roman" w:hAnsi="Times New Roman" w:cs="Times New Roman"/>
          <w:b/>
          <w:i/>
          <w:sz w:val="24"/>
          <w:szCs w:val="24"/>
        </w:rPr>
        <w:t>Projekto finansavimas</w:t>
      </w:r>
    </w:p>
    <w:p w:rsidR="001C548E" w:rsidRDefault="001C548E" w:rsidP="00E874AA">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Atsižvelgiant į tai, kad naujas bendrabutis būtų perkamas parduodant esamą bendrabutį, projekto investicijoms iš dalies finansuoti galėtų būti panaudotos bendrabučio Nr. 5 (Saulėtekio al. 19) pardavimo lėšos. </w:t>
      </w:r>
      <w:r w:rsidR="002A1826">
        <w:rPr>
          <w:rFonts w:ascii="Times New Roman" w:hAnsi="Times New Roman" w:cs="Times New Roman"/>
          <w:sz w:val="24"/>
          <w:szCs w:val="24"/>
        </w:rPr>
        <w:t xml:space="preserve">Atlikus nekilnojamojo turto vertinimą nustatyta, kad bendrabučio Nr. 5 rinkos kaina yra </w:t>
      </w:r>
      <w:r w:rsidR="002A1826" w:rsidRPr="002A1826">
        <w:rPr>
          <w:rFonts w:ascii="Times New Roman" w:hAnsi="Times New Roman" w:cs="Times New Roman"/>
          <w:sz w:val="24"/>
          <w:szCs w:val="24"/>
        </w:rPr>
        <w:t xml:space="preserve">3 746 </w:t>
      </w:r>
      <w:r w:rsidR="002A1826">
        <w:rPr>
          <w:rFonts w:ascii="Times New Roman" w:hAnsi="Times New Roman" w:cs="Times New Roman"/>
          <w:sz w:val="24"/>
          <w:szCs w:val="24"/>
        </w:rPr>
        <w:t>tūkst. Eur.</w:t>
      </w:r>
    </w:p>
    <w:p w:rsidR="00C35CA9" w:rsidRDefault="00C35CA9" w:rsidP="00E874AA">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Gauti paramos bendrabučio įsigijimui nėra galimybių, todėl likusią investicijų dalį reikėtų finansuoti VGTU nuosavomis ir skolintomis lėšomis. Atsižvelgiant į tai, kad </w:t>
      </w:r>
      <w:r w:rsidR="00D76CA2">
        <w:rPr>
          <w:rFonts w:ascii="Times New Roman" w:hAnsi="Times New Roman" w:cs="Times New Roman"/>
          <w:sz w:val="24"/>
          <w:szCs w:val="24"/>
        </w:rPr>
        <w:t>VGTU neturi nuosavų lėšų likusiai finansavimo daliai padengti, vienintelis galimas finansavimo variantas – kreiptis į dėl skolinimosi limito nustatymo ir gavus limitą – paimti paskolą bendrabučiui įsigyti. Bendra paskolos suma</w:t>
      </w:r>
      <w:r w:rsidR="00E874AA">
        <w:rPr>
          <w:rFonts w:ascii="Times New Roman" w:hAnsi="Times New Roman" w:cs="Times New Roman"/>
          <w:sz w:val="24"/>
          <w:szCs w:val="24"/>
        </w:rPr>
        <w:t xml:space="preserve"> turėtų būti 13 854 tūkst. Eur.</w:t>
      </w:r>
    </w:p>
    <w:p w:rsidR="00E874AA" w:rsidRDefault="00E874AA" w:rsidP="00E874AA">
      <w:pPr>
        <w:spacing w:line="276" w:lineRule="auto"/>
        <w:ind w:firstLine="709"/>
        <w:jc w:val="both"/>
        <w:rPr>
          <w:rFonts w:ascii="Times New Roman" w:hAnsi="Times New Roman" w:cs="Times New Roman"/>
          <w:sz w:val="24"/>
          <w:szCs w:val="24"/>
        </w:rPr>
      </w:pPr>
    </w:p>
    <w:p w:rsidR="001C548E" w:rsidRPr="00D76CA2" w:rsidRDefault="00D76CA2" w:rsidP="00E874AA">
      <w:pPr>
        <w:spacing w:before="240" w:line="276" w:lineRule="auto"/>
        <w:rPr>
          <w:rFonts w:ascii="Times New Roman" w:hAnsi="Times New Roman" w:cs="Times New Roman"/>
          <w:b/>
          <w:i/>
          <w:sz w:val="24"/>
          <w:szCs w:val="24"/>
        </w:rPr>
      </w:pPr>
      <w:r w:rsidRPr="00D76CA2">
        <w:rPr>
          <w:rFonts w:ascii="Times New Roman" w:hAnsi="Times New Roman" w:cs="Times New Roman"/>
          <w:b/>
          <w:i/>
          <w:sz w:val="24"/>
          <w:szCs w:val="24"/>
        </w:rPr>
        <w:lastRenderedPageBreak/>
        <w:t>Projekto investicijų likutinė vertė</w:t>
      </w:r>
    </w:p>
    <w:p w:rsidR="00D76CA2" w:rsidRPr="00E874AA" w:rsidRDefault="00D76CA2" w:rsidP="00E874AA">
      <w:pPr>
        <w:spacing w:line="276" w:lineRule="auto"/>
        <w:ind w:firstLine="709"/>
        <w:jc w:val="both"/>
        <w:rPr>
          <w:rFonts w:ascii="Times New Roman" w:hAnsi="Times New Roman" w:cs="Times New Roman"/>
          <w:sz w:val="24"/>
          <w:szCs w:val="24"/>
        </w:rPr>
      </w:pPr>
      <w:r w:rsidRPr="00E874AA">
        <w:rPr>
          <w:rFonts w:ascii="Times New Roman" w:hAnsi="Times New Roman" w:cs="Times New Roman"/>
          <w:sz w:val="24"/>
          <w:szCs w:val="24"/>
        </w:rPr>
        <w:t>Šios alternatyvos atveju turto nusidėvėjimas skaičiuojamas siekiant nustatyti likutinę turto vertę laikotarpio pabaigoje. Vertinant projekto sąnaudas ir atliekant išlaidų – naudos analizę, nusidėvėjimo išlaidos nėra įtraukiamos, t.y. įtraukiami tik „piniginiai“ straipsniai.</w:t>
      </w:r>
    </w:p>
    <w:p w:rsidR="00D76CA2" w:rsidRPr="00E874AA" w:rsidRDefault="00D76CA2" w:rsidP="00E874AA">
      <w:pPr>
        <w:spacing w:line="276" w:lineRule="auto"/>
        <w:ind w:firstLine="709"/>
        <w:jc w:val="both"/>
        <w:rPr>
          <w:rFonts w:ascii="Times New Roman" w:hAnsi="Times New Roman" w:cs="Times New Roman"/>
          <w:sz w:val="24"/>
          <w:szCs w:val="24"/>
        </w:rPr>
      </w:pPr>
      <w:r w:rsidRPr="00E874AA">
        <w:rPr>
          <w:rFonts w:ascii="Times New Roman" w:hAnsi="Times New Roman" w:cs="Times New Roman"/>
          <w:sz w:val="24"/>
          <w:szCs w:val="24"/>
        </w:rPr>
        <w:t xml:space="preserve">VGTU naudojamas buhalterinis pastatų nusidėvėjimo laikotarpis – 100 metų. Skaičiavimuose naudotas pastatų naudingo eksploatavimo laikotarpis – 25 metai. </w:t>
      </w:r>
    </w:p>
    <w:p w:rsidR="00D76CA2" w:rsidRPr="00E874AA" w:rsidRDefault="00D76CA2" w:rsidP="00E874AA">
      <w:pPr>
        <w:spacing w:line="276" w:lineRule="auto"/>
        <w:ind w:firstLine="709"/>
        <w:jc w:val="both"/>
        <w:rPr>
          <w:rFonts w:ascii="Times New Roman" w:hAnsi="Times New Roman" w:cs="Times New Roman"/>
          <w:sz w:val="24"/>
          <w:szCs w:val="24"/>
        </w:rPr>
      </w:pPr>
      <w:r w:rsidRPr="00E874AA">
        <w:rPr>
          <w:rFonts w:ascii="Times New Roman" w:hAnsi="Times New Roman" w:cs="Times New Roman"/>
          <w:sz w:val="24"/>
          <w:szCs w:val="24"/>
        </w:rPr>
        <w:t>Projekto skaičiavimuose reinvesticijos pastatui neįtraukiamos. Tikimasi, kad įsigytas pastatas, tinkamai prižiūrimas, ataskaitiniu laikotarpiu nereikalaus ypatingų remonto darbų.</w:t>
      </w:r>
    </w:p>
    <w:p w:rsidR="00D76CA2" w:rsidRPr="00E874AA" w:rsidRDefault="00D76CA2" w:rsidP="00E874AA">
      <w:pPr>
        <w:spacing w:line="276" w:lineRule="auto"/>
        <w:ind w:firstLine="709"/>
        <w:jc w:val="both"/>
        <w:rPr>
          <w:rFonts w:ascii="Times New Roman" w:hAnsi="Times New Roman" w:cs="Times New Roman"/>
          <w:sz w:val="24"/>
          <w:szCs w:val="24"/>
        </w:rPr>
      </w:pPr>
      <w:r w:rsidRPr="00E874AA">
        <w:rPr>
          <w:rFonts w:ascii="Times New Roman" w:hAnsi="Times New Roman" w:cs="Times New Roman"/>
          <w:sz w:val="24"/>
          <w:szCs w:val="24"/>
        </w:rPr>
        <w:t>Skaičiuojant likutines vertes, taikomas tiesinio nusidėvėjimo metodas. Apskaičiuota ilgalaikio turto likutinė vertė 25-ais metais: 1408 tūkst. Eur.</w:t>
      </w:r>
    </w:p>
    <w:p w:rsidR="00D76CA2" w:rsidRPr="00D76CA2" w:rsidRDefault="00D76CA2" w:rsidP="00E874AA">
      <w:pPr>
        <w:spacing w:before="240" w:line="276" w:lineRule="auto"/>
        <w:rPr>
          <w:rFonts w:ascii="Times New Roman" w:hAnsi="Times New Roman" w:cs="Times New Roman"/>
          <w:b/>
          <w:i/>
          <w:sz w:val="24"/>
          <w:szCs w:val="24"/>
        </w:rPr>
      </w:pPr>
      <w:r>
        <w:rPr>
          <w:rFonts w:ascii="Times New Roman" w:hAnsi="Times New Roman" w:cs="Times New Roman"/>
          <w:b/>
          <w:i/>
          <w:sz w:val="24"/>
          <w:szCs w:val="24"/>
        </w:rPr>
        <w:t>Projekto pajamos</w:t>
      </w:r>
    </w:p>
    <w:p w:rsidR="00D76CA2" w:rsidRDefault="00D76CA2" w:rsidP="00E874AA">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Darant prielaidą, kad pavyktų įsigyti analogišką, kaip šiuo metu turimas, bendrabutį, alternatyvos generuojamos pajamos būtų analogiškos 1 alternatyvos veiklos pajamoms.</w:t>
      </w:r>
    </w:p>
    <w:p w:rsidR="00D76CA2" w:rsidRPr="00E874AA" w:rsidRDefault="00D76CA2" w:rsidP="00E874AA">
      <w:pPr>
        <w:spacing w:before="240" w:line="276" w:lineRule="auto"/>
        <w:rPr>
          <w:rFonts w:ascii="Times New Roman" w:hAnsi="Times New Roman" w:cs="Times New Roman"/>
          <w:b/>
          <w:i/>
          <w:sz w:val="24"/>
          <w:szCs w:val="24"/>
        </w:rPr>
      </w:pPr>
      <w:r w:rsidRPr="00E874AA">
        <w:rPr>
          <w:rFonts w:ascii="Times New Roman" w:hAnsi="Times New Roman" w:cs="Times New Roman"/>
          <w:b/>
          <w:i/>
          <w:sz w:val="24"/>
          <w:szCs w:val="24"/>
        </w:rPr>
        <w:t>Projekto veiklos išlaidos</w:t>
      </w:r>
    </w:p>
    <w:p w:rsidR="00D76CA2" w:rsidRDefault="00185FF4" w:rsidP="00E874AA">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Alternatyvos veiklos išlaidos yra analogiškos 1 alternatyvos veiklos išlaidoms, tačiau įvertinus tai, kad alternatyva iš dalies būtų finansuojama skolintomis lėšomis, papildomai atsirastų palūkanų sąnaudos. Planuojama, kad imamos paskolos palūkanų norma galėtų būti 3 proc.</w:t>
      </w:r>
    </w:p>
    <w:p w:rsidR="00D76CA2" w:rsidRPr="006C11B2" w:rsidRDefault="00D76CA2" w:rsidP="00D76CA2">
      <w:pPr>
        <w:jc w:val="both"/>
        <w:rPr>
          <w:rFonts w:ascii="Times New Roman" w:hAnsi="Times New Roman" w:cs="Times New Roman"/>
          <w:sz w:val="24"/>
          <w:szCs w:val="24"/>
        </w:rPr>
      </w:pPr>
    </w:p>
    <w:p w:rsidR="00F427CB" w:rsidRDefault="00F427CB" w:rsidP="00E874AA">
      <w:pPr>
        <w:pStyle w:val="Heading2"/>
        <w:spacing w:before="0" w:after="240" w:line="240" w:lineRule="auto"/>
        <w:jc w:val="center"/>
        <w:rPr>
          <w:rFonts w:ascii="Times New Roman" w:hAnsi="Times New Roman" w:cs="Times New Roman"/>
          <w:b/>
          <w:color w:val="auto"/>
          <w:sz w:val="24"/>
          <w:szCs w:val="24"/>
        </w:rPr>
      </w:pPr>
      <w:bookmarkStart w:id="86" w:name="_Toc436045492"/>
      <w:bookmarkStart w:id="87" w:name="_Toc458600049"/>
      <w:bookmarkStart w:id="88" w:name="_Toc490727976"/>
      <w:r w:rsidRPr="00EB2511">
        <w:rPr>
          <w:rFonts w:ascii="Times New Roman" w:hAnsi="Times New Roman" w:cs="Times New Roman"/>
          <w:b/>
          <w:color w:val="auto"/>
          <w:sz w:val="24"/>
          <w:szCs w:val="24"/>
        </w:rPr>
        <w:t>5.4</w:t>
      </w:r>
      <w:r w:rsidR="00CD2AE0">
        <w:rPr>
          <w:rFonts w:ascii="Times New Roman" w:hAnsi="Times New Roman" w:cs="Times New Roman"/>
          <w:b/>
          <w:color w:val="auto"/>
          <w:sz w:val="24"/>
          <w:szCs w:val="24"/>
        </w:rPr>
        <w:t>.</w:t>
      </w:r>
      <w:r w:rsidRPr="00EB2511">
        <w:rPr>
          <w:rFonts w:ascii="Times New Roman" w:hAnsi="Times New Roman" w:cs="Times New Roman"/>
          <w:b/>
          <w:color w:val="auto"/>
          <w:sz w:val="24"/>
          <w:szCs w:val="24"/>
        </w:rPr>
        <w:t xml:space="preserve"> Finansiniai rodikliai</w:t>
      </w:r>
      <w:bookmarkEnd w:id="86"/>
      <w:bookmarkEnd w:id="87"/>
      <w:bookmarkEnd w:id="88"/>
    </w:p>
    <w:p w:rsidR="00774249" w:rsidRPr="00E874AA" w:rsidRDefault="00774249" w:rsidP="00E874AA">
      <w:pPr>
        <w:spacing w:line="276" w:lineRule="auto"/>
        <w:ind w:firstLine="709"/>
        <w:jc w:val="both"/>
        <w:rPr>
          <w:rFonts w:ascii="Times New Roman" w:hAnsi="Times New Roman" w:cs="Times New Roman"/>
          <w:sz w:val="24"/>
          <w:szCs w:val="24"/>
        </w:rPr>
      </w:pPr>
      <w:r w:rsidRPr="00E874AA">
        <w:rPr>
          <w:rFonts w:ascii="Times New Roman" w:hAnsi="Times New Roman" w:cs="Times New Roman"/>
          <w:sz w:val="24"/>
          <w:szCs w:val="24"/>
        </w:rPr>
        <w:t xml:space="preserve">Projekto finansiniai rodikliai apskaičiuojami Skaičiuoklės pagalba. </w:t>
      </w:r>
    </w:p>
    <w:p w:rsidR="00774249" w:rsidRPr="00E874AA" w:rsidRDefault="00774249" w:rsidP="00E874AA">
      <w:pPr>
        <w:spacing w:line="276" w:lineRule="auto"/>
        <w:ind w:firstLine="709"/>
        <w:jc w:val="both"/>
        <w:rPr>
          <w:rFonts w:ascii="Times New Roman" w:hAnsi="Times New Roman" w:cs="Times New Roman"/>
          <w:sz w:val="24"/>
          <w:szCs w:val="24"/>
        </w:rPr>
      </w:pPr>
      <w:r w:rsidRPr="00E874AA">
        <w:rPr>
          <w:rFonts w:ascii="Times New Roman" w:hAnsi="Times New Roman" w:cs="Times New Roman"/>
          <w:sz w:val="24"/>
          <w:szCs w:val="24"/>
        </w:rPr>
        <w:t xml:space="preserve">Finansinė grynoji dabartinė vertė investicijoms (toliau – FGDV(I)) skaičiuojama siekiant įvertinti planuojamų investicijų naudą šiandien, t. y. grynoji dabartinė vertė parodo, ar verta investuoti į projektą. FGDV(I) parodo, kokią finansinę naudą padeda gauti projekto investicijos per projekto ataskaitinį laikotarpį ir kiek ši nauda verta šiandien. Jei FGDV(I) &lt; 0, diskontuoti projekto grynųjų pajamų srautai nepadengia diskontuotų investicijų ir projektas per projekto ataskaitinį laikotarpį finansiškai neatsiperka, todėl įgyvendinant IP finansinė nauda nebus gauta. </w:t>
      </w:r>
    </w:p>
    <w:p w:rsidR="00774249" w:rsidRPr="00E874AA" w:rsidRDefault="00774249" w:rsidP="00E874AA">
      <w:pPr>
        <w:spacing w:line="276" w:lineRule="auto"/>
        <w:ind w:firstLine="709"/>
        <w:jc w:val="both"/>
        <w:rPr>
          <w:rFonts w:ascii="Times New Roman" w:hAnsi="Times New Roman" w:cs="Times New Roman"/>
          <w:sz w:val="24"/>
          <w:szCs w:val="24"/>
        </w:rPr>
      </w:pPr>
      <w:r w:rsidRPr="00E874AA">
        <w:rPr>
          <w:rFonts w:ascii="Times New Roman" w:hAnsi="Times New Roman" w:cs="Times New Roman"/>
          <w:sz w:val="24"/>
          <w:szCs w:val="24"/>
        </w:rPr>
        <w:t xml:space="preserve">Finansinė vidinė grąžos norma (toliau – FVGN) </w:t>
      </w:r>
      <w:r w:rsidR="00C85DDA" w:rsidRPr="00E874AA">
        <w:rPr>
          <w:rFonts w:ascii="Times New Roman" w:hAnsi="Times New Roman" w:cs="Times New Roman"/>
          <w:sz w:val="24"/>
          <w:szCs w:val="24"/>
        </w:rPr>
        <w:t>–</w:t>
      </w:r>
      <w:r w:rsidRPr="00E874AA">
        <w:rPr>
          <w:rFonts w:ascii="Times New Roman" w:hAnsi="Times New Roman" w:cs="Times New Roman"/>
          <w:sz w:val="24"/>
          <w:szCs w:val="24"/>
        </w:rPr>
        <w:t xml:space="preserve"> diskonto norma, kuriai esant investicijų, investicijų likutinės vertės, veiklos pajamų ir veiklos išlaidų pinigų srautų grynoji dabartinė vertė lygi nuliui. Jeigu FVGN didesnė už rinkoje esančią palūkanų normą, IP duos didesnę naudą už lėšų skolinimosi išlaidas. Labai žema ar net neigiama FVGN nebūtinai reiškia, jog projektas neefektyvus.</w:t>
      </w:r>
    </w:p>
    <w:p w:rsidR="00C85DDA" w:rsidRPr="00E874AA" w:rsidRDefault="00774249" w:rsidP="00E874AA">
      <w:pPr>
        <w:spacing w:line="276" w:lineRule="auto"/>
        <w:ind w:firstLine="709"/>
        <w:jc w:val="both"/>
        <w:rPr>
          <w:rFonts w:ascii="Times New Roman" w:hAnsi="Times New Roman" w:cs="Times New Roman"/>
          <w:sz w:val="24"/>
          <w:szCs w:val="24"/>
        </w:rPr>
      </w:pPr>
      <w:r w:rsidRPr="00E874AA">
        <w:rPr>
          <w:rFonts w:ascii="Times New Roman" w:hAnsi="Times New Roman" w:cs="Times New Roman"/>
          <w:sz w:val="24"/>
          <w:szCs w:val="24"/>
        </w:rPr>
        <w:t>Visų alternatyvų finansiniai rodikliai pateikiami lent</w:t>
      </w:r>
      <w:r w:rsidR="00E874AA">
        <w:rPr>
          <w:rFonts w:ascii="Times New Roman" w:hAnsi="Times New Roman" w:cs="Times New Roman"/>
          <w:sz w:val="24"/>
          <w:szCs w:val="24"/>
        </w:rPr>
        <w:t>elėje.</w:t>
      </w:r>
    </w:p>
    <w:p w:rsidR="00E874AA" w:rsidRDefault="00E874AA">
      <w:pPr>
        <w:rPr>
          <w:rFonts w:ascii="Times New Roman" w:hAnsi="Times New Roman" w:cs="Times New Roman"/>
          <w:b/>
          <w:sz w:val="24"/>
          <w:szCs w:val="24"/>
        </w:rPr>
      </w:pPr>
      <w:r>
        <w:rPr>
          <w:rFonts w:ascii="Times New Roman" w:hAnsi="Times New Roman" w:cs="Times New Roman"/>
          <w:b/>
          <w:sz w:val="24"/>
          <w:szCs w:val="24"/>
        </w:rPr>
        <w:br w:type="page"/>
      </w:r>
    </w:p>
    <w:p w:rsidR="00C85DDA" w:rsidRPr="00E874AA" w:rsidRDefault="00E874AA" w:rsidP="00E874AA">
      <w:pPr>
        <w:spacing w:before="240" w:after="0"/>
        <w:ind w:firstLine="709"/>
        <w:rPr>
          <w:rFonts w:ascii="Times New Roman" w:hAnsi="Times New Roman" w:cs="Times New Roman"/>
          <w:b/>
          <w:sz w:val="24"/>
          <w:szCs w:val="24"/>
        </w:rPr>
      </w:pPr>
      <w:r>
        <w:rPr>
          <w:rFonts w:ascii="Times New Roman" w:hAnsi="Times New Roman" w:cs="Times New Roman"/>
          <w:b/>
          <w:sz w:val="24"/>
          <w:szCs w:val="24"/>
        </w:rPr>
        <w:lastRenderedPageBreak/>
        <w:t>15</w:t>
      </w:r>
      <w:r w:rsidR="00C85DDA" w:rsidRPr="00FB2F26">
        <w:rPr>
          <w:rFonts w:ascii="Times New Roman" w:hAnsi="Times New Roman" w:cs="Times New Roman"/>
          <w:b/>
          <w:sz w:val="24"/>
          <w:szCs w:val="24"/>
        </w:rPr>
        <w:t xml:space="preserve"> lentelė.</w:t>
      </w:r>
      <w:r w:rsidR="00C85DDA" w:rsidRPr="00E874AA">
        <w:rPr>
          <w:rFonts w:ascii="Times New Roman" w:hAnsi="Times New Roman" w:cs="Times New Roman"/>
          <w:b/>
          <w:sz w:val="24"/>
          <w:szCs w:val="24"/>
        </w:rPr>
        <w:t xml:space="preserve"> </w:t>
      </w:r>
      <w:r w:rsidR="00C85DDA" w:rsidRPr="00E874AA">
        <w:rPr>
          <w:rFonts w:ascii="Times New Roman" w:hAnsi="Times New Roman" w:cs="Times New Roman"/>
          <w:sz w:val="24"/>
          <w:szCs w:val="24"/>
        </w:rPr>
        <w:t>Alternatyvų finansinės analizės rodikliai</w:t>
      </w:r>
      <w:r w:rsidR="00C85DDA" w:rsidRPr="00E874AA">
        <w:rPr>
          <w:rFonts w:ascii="Times New Roman" w:hAnsi="Times New Roman" w:cs="Times New Roman"/>
          <w:b/>
          <w:sz w:val="24"/>
          <w:szCs w:val="24"/>
        </w:rPr>
        <w:t xml:space="preserve"> </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187"/>
        <w:gridCol w:w="1222"/>
        <w:gridCol w:w="1139"/>
        <w:gridCol w:w="854"/>
        <w:gridCol w:w="1383"/>
        <w:gridCol w:w="1134"/>
        <w:gridCol w:w="1216"/>
      </w:tblGrid>
      <w:tr w:rsidR="00C85DDA" w:rsidRPr="00C85DDA" w:rsidTr="000D6CF4">
        <w:trPr>
          <w:trHeight w:val="1020"/>
          <w:jc w:val="center"/>
        </w:trPr>
        <w:tc>
          <w:tcPr>
            <w:tcW w:w="1873" w:type="dxa"/>
            <w:shd w:val="clear" w:color="auto" w:fill="auto"/>
            <w:noWrap/>
            <w:vAlign w:val="center"/>
            <w:hideMark/>
          </w:tcPr>
          <w:p w:rsidR="00C85DDA" w:rsidRPr="00C85DDA" w:rsidRDefault="00C85DDA" w:rsidP="004838D1">
            <w:pPr>
              <w:jc w:val="center"/>
              <w:rPr>
                <w:rFonts w:ascii="Times New Roman" w:hAnsi="Times New Roman" w:cs="Times New Roman"/>
                <w:b/>
                <w:bCs/>
                <w:color w:val="000000"/>
                <w:sz w:val="20"/>
                <w:szCs w:val="20"/>
              </w:rPr>
            </w:pPr>
            <w:r w:rsidRPr="00C85DDA">
              <w:rPr>
                <w:rFonts w:ascii="Times New Roman" w:hAnsi="Times New Roman" w:cs="Times New Roman"/>
                <w:b/>
                <w:bCs/>
                <w:color w:val="000000"/>
                <w:sz w:val="20"/>
                <w:szCs w:val="20"/>
              </w:rPr>
              <w:t>Vertinamos alternatyvos / Vertinami rodikliai</w:t>
            </w:r>
          </w:p>
        </w:tc>
        <w:tc>
          <w:tcPr>
            <w:tcW w:w="1187" w:type="dxa"/>
            <w:shd w:val="clear" w:color="auto" w:fill="auto"/>
            <w:vAlign w:val="center"/>
            <w:hideMark/>
          </w:tcPr>
          <w:p w:rsidR="00C85DDA" w:rsidRPr="00C85DDA" w:rsidRDefault="00C85DDA" w:rsidP="004838D1">
            <w:pPr>
              <w:jc w:val="center"/>
              <w:rPr>
                <w:rFonts w:ascii="Times New Roman" w:hAnsi="Times New Roman" w:cs="Times New Roman"/>
                <w:color w:val="000000"/>
                <w:sz w:val="20"/>
                <w:szCs w:val="20"/>
              </w:rPr>
            </w:pPr>
            <w:r w:rsidRPr="00C85DDA">
              <w:rPr>
                <w:rFonts w:ascii="Times New Roman" w:hAnsi="Times New Roman" w:cs="Times New Roman"/>
                <w:color w:val="000000"/>
                <w:sz w:val="20"/>
                <w:szCs w:val="20"/>
              </w:rPr>
              <w:t>FGDV(I)</w:t>
            </w:r>
          </w:p>
        </w:tc>
        <w:tc>
          <w:tcPr>
            <w:tcW w:w="1222" w:type="dxa"/>
            <w:shd w:val="clear" w:color="auto" w:fill="auto"/>
            <w:vAlign w:val="center"/>
            <w:hideMark/>
          </w:tcPr>
          <w:p w:rsidR="00C85DDA" w:rsidRPr="00C85DDA" w:rsidRDefault="00C85DDA" w:rsidP="004838D1">
            <w:pPr>
              <w:jc w:val="center"/>
              <w:rPr>
                <w:rFonts w:ascii="Times New Roman" w:hAnsi="Times New Roman" w:cs="Times New Roman"/>
                <w:color w:val="000000"/>
                <w:sz w:val="20"/>
                <w:szCs w:val="20"/>
              </w:rPr>
            </w:pPr>
            <w:r w:rsidRPr="00C85DDA">
              <w:rPr>
                <w:rFonts w:ascii="Times New Roman" w:hAnsi="Times New Roman" w:cs="Times New Roman"/>
                <w:color w:val="000000"/>
                <w:sz w:val="20"/>
                <w:szCs w:val="20"/>
              </w:rPr>
              <w:t>FVGN(I)</w:t>
            </w:r>
          </w:p>
        </w:tc>
        <w:tc>
          <w:tcPr>
            <w:tcW w:w="1139" w:type="dxa"/>
            <w:shd w:val="clear" w:color="auto" w:fill="auto"/>
            <w:vAlign w:val="center"/>
            <w:hideMark/>
          </w:tcPr>
          <w:p w:rsidR="00C85DDA" w:rsidRPr="00C85DDA" w:rsidRDefault="00C85DDA" w:rsidP="004838D1">
            <w:pPr>
              <w:jc w:val="center"/>
              <w:rPr>
                <w:rFonts w:ascii="Times New Roman" w:hAnsi="Times New Roman" w:cs="Times New Roman"/>
                <w:color w:val="000000"/>
                <w:sz w:val="20"/>
                <w:szCs w:val="20"/>
              </w:rPr>
            </w:pPr>
            <w:r w:rsidRPr="00C85DDA">
              <w:rPr>
                <w:rFonts w:ascii="Times New Roman" w:hAnsi="Times New Roman" w:cs="Times New Roman"/>
                <w:color w:val="000000"/>
                <w:sz w:val="20"/>
                <w:szCs w:val="20"/>
              </w:rPr>
              <w:t>FMVGN(I)</w:t>
            </w:r>
          </w:p>
        </w:tc>
        <w:tc>
          <w:tcPr>
            <w:tcW w:w="854" w:type="dxa"/>
            <w:shd w:val="clear" w:color="auto" w:fill="auto"/>
            <w:vAlign w:val="center"/>
            <w:hideMark/>
          </w:tcPr>
          <w:p w:rsidR="00C85DDA" w:rsidRPr="00C85DDA" w:rsidRDefault="00C85DDA" w:rsidP="004838D1">
            <w:pPr>
              <w:jc w:val="center"/>
              <w:rPr>
                <w:rFonts w:ascii="Times New Roman" w:hAnsi="Times New Roman" w:cs="Times New Roman"/>
                <w:color w:val="000000"/>
                <w:sz w:val="20"/>
                <w:szCs w:val="20"/>
              </w:rPr>
            </w:pPr>
            <w:r w:rsidRPr="00C85DDA">
              <w:rPr>
                <w:rFonts w:ascii="Times New Roman" w:hAnsi="Times New Roman" w:cs="Times New Roman"/>
                <w:color w:val="000000"/>
                <w:sz w:val="20"/>
                <w:szCs w:val="20"/>
              </w:rPr>
              <w:t>FNIS</w:t>
            </w:r>
          </w:p>
        </w:tc>
        <w:tc>
          <w:tcPr>
            <w:tcW w:w="1383" w:type="dxa"/>
            <w:shd w:val="clear" w:color="auto" w:fill="auto"/>
            <w:vAlign w:val="center"/>
            <w:hideMark/>
          </w:tcPr>
          <w:p w:rsidR="00C85DDA" w:rsidRPr="00C85DDA" w:rsidRDefault="00C85DDA" w:rsidP="004838D1">
            <w:pPr>
              <w:jc w:val="center"/>
              <w:rPr>
                <w:rFonts w:ascii="Times New Roman" w:hAnsi="Times New Roman" w:cs="Times New Roman"/>
                <w:color w:val="000000"/>
                <w:sz w:val="20"/>
                <w:szCs w:val="20"/>
              </w:rPr>
            </w:pPr>
            <w:r w:rsidRPr="00C85DDA">
              <w:rPr>
                <w:rFonts w:ascii="Times New Roman" w:hAnsi="Times New Roman" w:cs="Times New Roman"/>
                <w:color w:val="000000"/>
                <w:sz w:val="20"/>
                <w:szCs w:val="20"/>
              </w:rPr>
              <w:t>FGDV(K)</w:t>
            </w:r>
          </w:p>
        </w:tc>
        <w:tc>
          <w:tcPr>
            <w:tcW w:w="1134" w:type="dxa"/>
            <w:shd w:val="clear" w:color="auto" w:fill="auto"/>
            <w:vAlign w:val="center"/>
            <w:hideMark/>
          </w:tcPr>
          <w:p w:rsidR="00C85DDA" w:rsidRPr="00C85DDA" w:rsidRDefault="00C85DDA" w:rsidP="004838D1">
            <w:pPr>
              <w:jc w:val="center"/>
              <w:rPr>
                <w:rFonts w:ascii="Times New Roman" w:hAnsi="Times New Roman" w:cs="Times New Roman"/>
                <w:color w:val="000000"/>
                <w:sz w:val="20"/>
                <w:szCs w:val="20"/>
              </w:rPr>
            </w:pPr>
            <w:r w:rsidRPr="00C85DDA">
              <w:rPr>
                <w:rFonts w:ascii="Times New Roman" w:hAnsi="Times New Roman" w:cs="Times New Roman"/>
                <w:color w:val="000000"/>
                <w:sz w:val="20"/>
                <w:szCs w:val="20"/>
              </w:rPr>
              <w:t>FVGN(K)</w:t>
            </w:r>
          </w:p>
        </w:tc>
        <w:tc>
          <w:tcPr>
            <w:tcW w:w="1216" w:type="dxa"/>
            <w:shd w:val="clear" w:color="auto" w:fill="auto"/>
            <w:vAlign w:val="center"/>
            <w:hideMark/>
          </w:tcPr>
          <w:p w:rsidR="00C85DDA" w:rsidRPr="00C85DDA" w:rsidRDefault="00C85DDA" w:rsidP="004838D1">
            <w:pPr>
              <w:jc w:val="center"/>
              <w:rPr>
                <w:rFonts w:ascii="Times New Roman" w:hAnsi="Times New Roman" w:cs="Times New Roman"/>
                <w:color w:val="000000"/>
                <w:sz w:val="20"/>
                <w:szCs w:val="20"/>
              </w:rPr>
            </w:pPr>
            <w:r w:rsidRPr="00C85DDA">
              <w:rPr>
                <w:rFonts w:ascii="Times New Roman" w:hAnsi="Times New Roman" w:cs="Times New Roman"/>
                <w:color w:val="000000"/>
                <w:sz w:val="20"/>
                <w:szCs w:val="20"/>
              </w:rPr>
              <w:t>FMVGN(K)</w:t>
            </w:r>
          </w:p>
        </w:tc>
      </w:tr>
      <w:tr w:rsidR="000D6CF4" w:rsidRPr="00C85DDA" w:rsidTr="000D6CF4">
        <w:trPr>
          <w:trHeight w:val="255"/>
          <w:jc w:val="center"/>
        </w:trPr>
        <w:tc>
          <w:tcPr>
            <w:tcW w:w="1873" w:type="dxa"/>
            <w:shd w:val="clear" w:color="auto" w:fill="auto"/>
            <w:noWrap/>
            <w:vAlign w:val="bottom"/>
            <w:hideMark/>
          </w:tcPr>
          <w:p w:rsidR="000D6CF4" w:rsidRPr="00C85DDA" w:rsidRDefault="000D6CF4" w:rsidP="000D6CF4">
            <w:pPr>
              <w:jc w:val="right"/>
              <w:rPr>
                <w:rFonts w:ascii="Times New Roman" w:hAnsi="Times New Roman" w:cs="Times New Roman"/>
                <w:i/>
                <w:iCs/>
                <w:color w:val="000000"/>
                <w:sz w:val="20"/>
                <w:szCs w:val="20"/>
              </w:rPr>
            </w:pPr>
            <w:r w:rsidRPr="00C85DDA">
              <w:rPr>
                <w:rFonts w:ascii="Times New Roman" w:hAnsi="Times New Roman" w:cs="Times New Roman"/>
                <w:i/>
                <w:iCs/>
                <w:color w:val="000000"/>
                <w:sz w:val="20"/>
                <w:szCs w:val="20"/>
              </w:rPr>
              <w:t>Alternatyva "</w:t>
            </w:r>
            <w:r w:rsidRPr="000D6CF4">
              <w:rPr>
                <w:rFonts w:ascii="Times New Roman" w:hAnsi="Times New Roman" w:cs="Times New Roman"/>
                <w:i/>
                <w:iCs/>
                <w:color w:val="000000"/>
                <w:sz w:val="20"/>
                <w:szCs w:val="20"/>
              </w:rPr>
              <w:t xml:space="preserve">Pagerinti bendrabučio Nr. 5 technines ir funkcines savybes </w:t>
            </w:r>
            <w:r w:rsidRPr="00C85DDA">
              <w:rPr>
                <w:rFonts w:ascii="Times New Roman" w:hAnsi="Times New Roman" w:cs="Times New Roman"/>
                <w:i/>
                <w:iCs/>
                <w:color w:val="000000"/>
                <w:sz w:val="20"/>
                <w:szCs w:val="20"/>
              </w:rPr>
              <w:t>"</w:t>
            </w:r>
          </w:p>
        </w:tc>
        <w:tc>
          <w:tcPr>
            <w:tcW w:w="1187"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000000"/>
                <w:sz w:val="20"/>
                <w:szCs w:val="20"/>
                <w:lang w:eastAsia="lt-LT"/>
              </w:rPr>
              <w:t>1 751</w:t>
            </w:r>
            <w:r>
              <w:rPr>
                <w:rFonts w:ascii="Arial" w:eastAsia="Times New Roman" w:hAnsi="Arial" w:cs="Arial"/>
                <w:color w:val="000000"/>
                <w:sz w:val="20"/>
                <w:szCs w:val="20"/>
                <w:lang w:eastAsia="lt-LT"/>
              </w:rPr>
              <w:t> </w:t>
            </w:r>
            <w:r w:rsidRPr="000D6CF4">
              <w:rPr>
                <w:rFonts w:ascii="Arial" w:eastAsia="Times New Roman" w:hAnsi="Arial" w:cs="Arial"/>
                <w:color w:val="000000"/>
                <w:sz w:val="20"/>
                <w:szCs w:val="20"/>
                <w:lang w:eastAsia="lt-LT"/>
              </w:rPr>
              <w:t>501</w:t>
            </w:r>
          </w:p>
        </w:tc>
        <w:tc>
          <w:tcPr>
            <w:tcW w:w="1222"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000000"/>
                <w:sz w:val="20"/>
                <w:szCs w:val="20"/>
                <w:lang w:eastAsia="lt-LT"/>
              </w:rPr>
              <w:t>9,01%</w:t>
            </w:r>
          </w:p>
        </w:tc>
        <w:tc>
          <w:tcPr>
            <w:tcW w:w="1139"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000000"/>
                <w:sz w:val="20"/>
                <w:szCs w:val="20"/>
                <w:lang w:eastAsia="lt-LT"/>
              </w:rPr>
              <w:t>5,85%</w:t>
            </w:r>
          </w:p>
        </w:tc>
        <w:tc>
          <w:tcPr>
            <w:tcW w:w="854"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000000"/>
                <w:sz w:val="20"/>
                <w:szCs w:val="20"/>
                <w:lang w:eastAsia="lt-LT"/>
              </w:rPr>
              <w:t>1,26</w:t>
            </w:r>
          </w:p>
        </w:tc>
        <w:tc>
          <w:tcPr>
            <w:tcW w:w="1383"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000000"/>
                <w:sz w:val="20"/>
                <w:szCs w:val="20"/>
                <w:lang w:eastAsia="lt-LT"/>
              </w:rPr>
              <w:t>1 751</w:t>
            </w:r>
            <w:r>
              <w:rPr>
                <w:rFonts w:ascii="Arial" w:eastAsia="Times New Roman" w:hAnsi="Arial" w:cs="Arial"/>
                <w:color w:val="000000"/>
                <w:sz w:val="20"/>
                <w:szCs w:val="20"/>
                <w:lang w:eastAsia="lt-LT"/>
              </w:rPr>
              <w:t> </w:t>
            </w:r>
            <w:r w:rsidRPr="000D6CF4">
              <w:rPr>
                <w:rFonts w:ascii="Arial" w:eastAsia="Times New Roman" w:hAnsi="Arial" w:cs="Arial"/>
                <w:color w:val="000000"/>
                <w:sz w:val="20"/>
                <w:szCs w:val="20"/>
                <w:lang w:eastAsia="lt-LT"/>
              </w:rPr>
              <w:t>501</w:t>
            </w:r>
          </w:p>
        </w:tc>
        <w:tc>
          <w:tcPr>
            <w:tcW w:w="1134"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000000"/>
                <w:sz w:val="20"/>
                <w:szCs w:val="20"/>
                <w:lang w:eastAsia="lt-LT"/>
              </w:rPr>
              <w:t>9,01%</w:t>
            </w:r>
          </w:p>
        </w:tc>
        <w:tc>
          <w:tcPr>
            <w:tcW w:w="1216"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000000"/>
                <w:sz w:val="20"/>
                <w:szCs w:val="20"/>
                <w:lang w:eastAsia="lt-LT"/>
              </w:rPr>
              <w:t>5,85%</w:t>
            </w:r>
          </w:p>
        </w:tc>
      </w:tr>
      <w:tr w:rsidR="000D6CF4" w:rsidRPr="00C85DDA" w:rsidTr="000D6CF4">
        <w:trPr>
          <w:trHeight w:val="255"/>
          <w:jc w:val="center"/>
        </w:trPr>
        <w:tc>
          <w:tcPr>
            <w:tcW w:w="1873" w:type="dxa"/>
            <w:shd w:val="clear" w:color="auto" w:fill="auto"/>
            <w:noWrap/>
            <w:vAlign w:val="bottom"/>
            <w:hideMark/>
          </w:tcPr>
          <w:p w:rsidR="000D6CF4" w:rsidRPr="00C85DDA" w:rsidRDefault="000D6CF4" w:rsidP="000D6CF4">
            <w:pPr>
              <w:jc w:val="right"/>
              <w:rPr>
                <w:rFonts w:ascii="Times New Roman" w:hAnsi="Times New Roman" w:cs="Times New Roman"/>
                <w:i/>
                <w:iCs/>
                <w:color w:val="000000"/>
                <w:sz w:val="20"/>
                <w:szCs w:val="20"/>
              </w:rPr>
            </w:pPr>
            <w:r w:rsidRPr="00C85DDA">
              <w:rPr>
                <w:rFonts w:ascii="Times New Roman" w:hAnsi="Times New Roman" w:cs="Times New Roman"/>
                <w:i/>
                <w:iCs/>
                <w:color w:val="000000"/>
                <w:sz w:val="20"/>
                <w:szCs w:val="20"/>
              </w:rPr>
              <w:t>Alternatyva "</w:t>
            </w:r>
            <w:r w:rsidRPr="000D6CF4">
              <w:rPr>
                <w:rFonts w:ascii="Times New Roman" w:hAnsi="Times New Roman" w:cs="Times New Roman"/>
                <w:i/>
                <w:iCs/>
                <w:color w:val="000000"/>
                <w:sz w:val="20"/>
                <w:szCs w:val="20"/>
              </w:rPr>
              <w:t>Parduoti bendrabutį Nr. 5 ir įsigyti naują, reikiamas technines ir funkcines charakteristikas turintį pastatą</w:t>
            </w:r>
            <w:r w:rsidRPr="00C85DDA">
              <w:rPr>
                <w:rFonts w:ascii="Times New Roman" w:hAnsi="Times New Roman" w:cs="Times New Roman"/>
                <w:i/>
                <w:iCs/>
                <w:color w:val="000000"/>
                <w:sz w:val="20"/>
                <w:szCs w:val="20"/>
              </w:rPr>
              <w:t>"</w:t>
            </w:r>
          </w:p>
        </w:tc>
        <w:tc>
          <w:tcPr>
            <w:tcW w:w="1187"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FF0000"/>
                <w:sz w:val="20"/>
                <w:szCs w:val="20"/>
                <w:lang w:eastAsia="lt-LT"/>
              </w:rPr>
              <w:t>-11 671</w:t>
            </w:r>
            <w:r>
              <w:rPr>
                <w:rFonts w:ascii="Arial" w:eastAsia="Times New Roman" w:hAnsi="Arial" w:cs="Arial"/>
                <w:color w:val="FF0000"/>
                <w:sz w:val="20"/>
                <w:szCs w:val="20"/>
                <w:lang w:eastAsia="lt-LT"/>
              </w:rPr>
              <w:t> </w:t>
            </w:r>
            <w:r w:rsidRPr="000D6CF4">
              <w:rPr>
                <w:rFonts w:ascii="Arial" w:eastAsia="Times New Roman" w:hAnsi="Arial" w:cs="Arial"/>
                <w:color w:val="FF0000"/>
                <w:sz w:val="20"/>
                <w:szCs w:val="20"/>
                <w:lang w:eastAsia="lt-LT"/>
              </w:rPr>
              <w:t>964</w:t>
            </w:r>
          </w:p>
        </w:tc>
        <w:tc>
          <w:tcPr>
            <w:tcW w:w="1222"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000000"/>
                <w:sz w:val="20"/>
                <w:szCs w:val="20"/>
                <w:lang w:eastAsia="lt-LT"/>
              </w:rPr>
              <w:t>-5,08%</w:t>
            </w:r>
          </w:p>
        </w:tc>
        <w:tc>
          <w:tcPr>
            <w:tcW w:w="1139"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000000"/>
                <w:sz w:val="20"/>
                <w:szCs w:val="20"/>
                <w:lang w:eastAsia="lt-LT"/>
              </w:rPr>
              <w:t>-0,76%</w:t>
            </w:r>
          </w:p>
        </w:tc>
        <w:tc>
          <w:tcPr>
            <w:tcW w:w="854"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000000"/>
                <w:sz w:val="20"/>
                <w:szCs w:val="20"/>
                <w:lang w:eastAsia="lt-LT"/>
              </w:rPr>
              <w:t>0,44</w:t>
            </w:r>
          </w:p>
        </w:tc>
        <w:tc>
          <w:tcPr>
            <w:tcW w:w="1383"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FF0000"/>
                <w:sz w:val="20"/>
                <w:szCs w:val="20"/>
                <w:lang w:eastAsia="lt-LT"/>
              </w:rPr>
              <w:t>-10 604</w:t>
            </w:r>
            <w:r>
              <w:rPr>
                <w:rFonts w:ascii="Arial" w:eastAsia="Times New Roman" w:hAnsi="Arial" w:cs="Arial"/>
                <w:color w:val="FF0000"/>
                <w:sz w:val="20"/>
                <w:szCs w:val="20"/>
                <w:lang w:eastAsia="lt-LT"/>
              </w:rPr>
              <w:t> </w:t>
            </w:r>
            <w:r w:rsidRPr="000D6CF4">
              <w:rPr>
                <w:rFonts w:ascii="Arial" w:eastAsia="Times New Roman" w:hAnsi="Arial" w:cs="Arial"/>
                <w:color w:val="FF0000"/>
                <w:sz w:val="20"/>
                <w:szCs w:val="20"/>
                <w:lang w:eastAsia="lt-LT"/>
              </w:rPr>
              <w:t>661</w:t>
            </w:r>
          </w:p>
        </w:tc>
        <w:tc>
          <w:tcPr>
            <w:tcW w:w="1134"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000000"/>
                <w:sz w:val="20"/>
                <w:szCs w:val="20"/>
                <w:lang w:eastAsia="lt-LT"/>
              </w:rPr>
              <w:t>Nėra reikšmės</w:t>
            </w:r>
          </w:p>
        </w:tc>
        <w:tc>
          <w:tcPr>
            <w:tcW w:w="1216" w:type="dxa"/>
            <w:shd w:val="clear" w:color="auto" w:fill="auto"/>
            <w:noWrap/>
            <w:vAlign w:val="center"/>
          </w:tcPr>
          <w:p w:rsidR="000D6CF4" w:rsidRPr="00C85DDA" w:rsidRDefault="000D6CF4" w:rsidP="000D6CF4">
            <w:pPr>
              <w:jc w:val="center"/>
              <w:rPr>
                <w:rFonts w:ascii="Times New Roman" w:hAnsi="Times New Roman" w:cs="Times New Roman"/>
                <w:color w:val="000000"/>
                <w:sz w:val="20"/>
                <w:szCs w:val="20"/>
              </w:rPr>
            </w:pPr>
            <w:r w:rsidRPr="000D6CF4">
              <w:rPr>
                <w:rFonts w:ascii="Arial" w:eastAsia="Times New Roman" w:hAnsi="Arial" w:cs="Arial"/>
                <w:color w:val="000000"/>
                <w:sz w:val="20"/>
                <w:szCs w:val="20"/>
                <w:lang w:eastAsia="lt-LT"/>
              </w:rPr>
              <w:t>-7,67%</w:t>
            </w:r>
          </w:p>
        </w:tc>
      </w:tr>
    </w:tbl>
    <w:p w:rsidR="00774249" w:rsidRPr="00FB2F26" w:rsidRDefault="00774249" w:rsidP="00774249">
      <w:pPr>
        <w:rPr>
          <w:rFonts w:ascii="Times New Roman" w:hAnsi="Times New Roman" w:cs="Times New Roman"/>
          <w:sz w:val="24"/>
          <w:szCs w:val="24"/>
        </w:rPr>
      </w:pPr>
    </w:p>
    <w:p w:rsidR="000D6CF4" w:rsidRPr="00FB2F26" w:rsidRDefault="000D6CF4" w:rsidP="00E874AA">
      <w:pPr>
        <w:spacing w:line="276" w:lineRule="auto"/>
        <w:ind w:firstLine="709"/>
        <w:jc w:val="both"/>
        <w:rPr>
          <w:rFonts w:ascii="Times New Roman" w:hAnsi="Times New Roman" w:cs="Times New Roman"/>
          <w:sz w:val="24"/>
          <w:szCs w:val="24"/>
        </w:rPr>
      </w:pPr>
      <w:r w:rsidRPr="00FB2F26">
        <w:rPr>
          <w:rFonts w:ascii="Times New Roman" w:hAnsi="Times New Roman" w:cs="Times New Roman"/>
          <w:sz w:val="24"/>
          <w:szCs w:val="24"/>
        </w:rPr>
        <w:t xml:space="preserve">Iš pateiktos lentelės matyti, kad atlikus finansinę analizę, nustatyta, kad finansiškai atsiperka </w:t>
      </w:r>
      <w:r w:rsidR="00BB348C" w:rsidRPr="00FB2F26">
        <w:rPr>
          <w:rFonts w:ascii="Times New Roman" w:hAnsi="Times New Roman" w:cs="Times New Roman"/>
          <w:sz w:val="24"/>
          <w:szCs w:val="24"/>
        </w:rPr>
        <w:t>tik alternatyva Nr. 1. Vidinė grąžos norma viršija 9 proc. Tai reiškia, kad investicijų grąža yra pakankama, siekiant kad projektu susidomėtų privatus investuotojas. Antroji alternatyva finansiškai neatsiperka ir neužtikrina projekto finansinio gyvybingumo. Detali finansinės analizės informacija pateikiama investicijų projekto priede.</w:t>
      </w:r>
    </w:p>
    <w:p w:rsidR="000D6CF4" w:rsidRPr="000D6CF4" w:rsidRDefault="000D6CF4" w:rsidP="00774249">
      <w:pPr>
        <w:rPr>
          <w:rFonts w:ascii="Times New Roman" w:hAnsi="Times New Roman" w:cs="Times New Roman"/>
        </w:rPr>
      </w:pPr>
    </w:p>
    <w:p w:rsidR="000862CF" w:rsidRPr="00CD2AE0" w:rsidRDefault="00E874AA" w:rsidP="00E874AA">
      <w:pPr>
        <w:pStyle w:val="Heading2"/>
        <w:spacing w:before="120" w:after="120" w:line="240" w:lineRule="auto"/>
        <w:jc w:val="center"/>
        <w:rPr>
          <w:rFonts w:ascii="Times New Roman" w:hAnsi="Times New Roman" w:cs="Times New Roman"/>
          <w:b/>
          <w:color w:val="auto"/>
          <w:sz w:val="28"/>
          <w:szCs w:val="28"/>
        </w:rPr>
      </w:pPr>
      <w:bookmarkStart w:id="89" w:name="_Toc490727977"/>
      <w:bookmarkStart w:id="90" w:name="_Toc357434692"/>
      <w:bookmarkStart w:id="91" w:name="_Toc436045497"/>
      <w:bookmarkStart w:id="92" w:name="_Toc458600054"/>
      <w:r w:rsidRPr="00E874AA">
        <w:rPr>
          <w:rFonts w:ascii="Times New Roman" w:hAnsi="Times New Roman" w:cs="Times New Roman"/>
          <w:b/>
          <w:color w:val="auto"/>
          <w:sz w:val="28"/>
          <w:szCs w:val="28"/>
        </w:rPr>
        <w:t>6.</w:t>
      </w:r>
      <w:r>
        <w:rPr>
          <w:rFonts w:ascii="Times New Roman" w:hAnsi="Times New Roman" w:cs="Times New Roman"/>
          <w:b/>
          <w:color w:val="auto"/>
          <w:sz w:val="28"/>
          <w:szCs w:val="28"/>
        </w:rPr>
        <w:t xml:space="preserve"> </w:t>
      </w:r>
      <w:r w:rsidR="000862CF" w:rsidRPr="00CD2AE0">
        <w:rPr>
          <w:rFonts w:ascii="Times New Roman" w:hAnsi="Times New Roman" w:cs="Times New Roman"/>
          <w:b/>
          <w:color w:val="auto"/>
          <w:sz w:val="28"/>
          <w:szCs w:val="28"/>
        </w:rPr>
        <w:t>Ekonominė analizė</w:t>
      </w:r>
      <w:bookmarkEnd w:id="89"/>
    </w:p>
    <w:p w:rsidR="000862CF" w:rsidRPr="000862CF" w:rsidRDefault="000862CF" w:rsidP="000862CF">
      <w:pPr>
        <w:spacing w:before="120" w:after="120" w:line="240" w:lineRule="auto"/>
        <w:ind w:firstLine="720"/>
        <w:jc w:val="both"/>
        <w:rPr>
          <w:rFonts w:ascii="Times New Roman" w:eastAsia="Times New Roman" w:hAnsi="Times New Roman" w:cs="Times New Roman"/>
          <w:sz w:val="24"/>
          <w:szCs w:val="24"/>
          <w:lang w:eastAsia="lt-LT"/>
        </w:rPr>
      </w:pPr>
    </w:p>
    <w:p w:rsidR="000862CF" w:rsidRPr="00E874AA" w:rsidRDefault="000862CF" w:rsidP="00E874AA">
      <w:pPr>
        <w:spacing w:line="276" w:lineRule="auto"/>
        <w:ind w:firstLine="709"/>
        <w:jc w:val="both"/>
        <w:rPr>
          <w:rFonts w:ascii="Times New Roman" w:hAnsi="Times New Roman" w:cs="Times New Roman"/>
          <w:sz w:val="24"/>
          <w:szCs w:val="24"/>
        </w:rPr>
      </w:pPr>
      <w:r w:rsidRPr="00E874AA">
        <w:rPr>
          <w:rFonts w:ascii="Times New Roman" w:hAnsi="Times New Roman" w:cs="Times New Roman"/>
          <w:sz w:val="24"/>
          <w:szCs w:val="24"/>
        </w:rPr>
        <w:t>Socialinė ekonominė analizė įvertina projekto indėlį regiono ar nacionalinei ekonominei gerovei (skirtingai nei finansinis įvertinimas, kuris parodo projekto naudą organizacijai).</w:t>
      </w:r>
    </w:p>
    <w:p w:rsidR="000862CF" w:rsidRPr="00E874AA" w:rsidRDefault="000862CF" w:rsidP="00E874AA">
      <w:pPr>
        <w:spacing w:line="276" w:lineRule="auto"/>
        <w:ind w:firstLine="709"/>
        <w:jc w:val="both"/>
        <w:rPr>
          <w:rFonts w:ascii="Times New Roman" w:hAnsi="Times New Roman" w:cs="Times New Roman"/>
          <w:sz w:val="24"/>
          <w:szCs w:val="24"/>
        </w:rPr>
      </w:pPr>
      <w:r w:rsidRPr="00E874AA">
        <w:rPr>
          <w:rFonts w:ascii="Times New Roman" w:hAnsi="Times New Roman" w:cs="Times New Roman"/>
          <w:sz w:val="24"/>
          <w:szCs w:val="24"/>
        </w:rPr>
        <w:t>Pagrindinis ekonominės analizės rezultatas – tai alternatyvos ekonominė grynoji dabartinė vertė (toliau – EGDV), ekonominė vidinė grąžos norma (toliau – EVGN) ir ekonominis naudos ir išlaidų santykis (toliau – ENIS). Šie ekonominiai rodikliai apskaičiuojami, ekonominius pinigų srautus diskontuojant socialine diskonto norma. Apskaičiuotų rodiklių pagalba bus galima patvirtinti arba atmesti alternatyvų analizės metu priimtą sprendimą dėl siūlomos įgyvendinti alternatyvos.</w:t>
      </w:r>
    </w:p>
    <w:p w:rsidR="000862CF" w:rsidRPr="000862CF" w:rsidRDefault="000862CF" w:rsidP="000862CF">
      <w:pPr>
        <w:spacing w:before="120" w:after="120" w:line="240" w:lineRule="auto"/>
        <w:ind w:firstLine="720"/>
        <w:jc w:val="both"/>
        <w:rPr>
          <w:rFonts w:ascii="Times New Roman" w:eastAsia="Calibri" w:hAnsi="Times New Roman" w:cs="Times New Roman"/>
          <w:color w:val="000000"/>
          <w:sz w:val="24"/>
          <w:szCs w:val="24"/>
        </w:rPr>
      </w:pPr>
    </w:p>
    <w:p w:rsidR="000862CF" w:rsidRPr="00E874AA" w:rsidRDefault="000862CF" w:rsidP="00E874AA">
      <w:pPr>
        <w:pStyle w:val="Heading2"/>
        <w:spacing w:before="0" w:after="240" w:line="240" w:lineRule="auto"/>
        <w:jc w:val="center"/>
        <w:rPr>
          <w:rFonts w:ascii="Times New Roman" w:hAnsi="Times New Roman" w:cs="Times New Roman"/>
          <w:b/>
          <w:color w:val="auto"/>
          <w:sz w:val="24"/>
          <w:szCs w:val="24"/>
        </w:rPr>
      </w:pPr>
      <w:bookmarkStart w:id="93" w:name="_Toc436045494"/>
      <w:bookmarkStart w:id="94" w:name="_Toc490727978"/>
      <w:r w:rsidRPr="00E874AA">
        <w:rPr>
          <w:rFonts w:ascii="Times New Roman" w:hAnsi="Times New Roman" w:cs="Times New Roman"/>
          <w:b/>
          <w:color w:val="auto"/>
          <w:sz w:val="24"/>
          <w:szCs w:val="24"/>
        </w:rPr>
        <w:t>6.1</w:t>
      </w:r>
      <w:r w:rsidR="00CD2AE0" w:rsidRPr="00E874AA">
        <w:rPr>
          <w:rFonts w:ascii="Times New Roman" w:hAnsi="Times New Roman" w:cs="Times New Roman"/>
          <w:b/>
          <w:color w:val="auto"/>
          <w:sz w:val="24"/>
          <w:szCs w:val="24"/>
        </w:rPr>
        <w:t>.</w:t>
      </w:r>
      <w:r w:rsidRPr="00E874AA">
        <w:rPr>
          <w:rFonts w:ascii="Times New Roman" w:hAnsi="Times New Roman" w:cs="Times New Roman"/>
          <w:b/>
          <w:color w:val="auto"/>
          <w:sz w:val="24"/>
          <w:szCs w:val="24"/>
        </w:rPr>
        <w:t xml:space="preserve"> Rinkos kainų perskaičiavimas į ekonomines</w:t>
      </w:r>
      <w:bookmarkEnd w:id="93"/>
      <w:bookmarkEnd w:id="94"/>
      <w:r w:rsidRPr="00E874AA">
        <w:rPr>
          <w:rFonts w:ascii="Times New Roman" w:hAnsi="Times New Roman" w:cs="Times New Roman"/>
          <w:b/>
          <w:color w:val="auto"/>
          <w:sz w:val="24"/>
          <w:szCs w:val="24"/>
        </w:rPr>
        <w:t xml:space="preserve"> </w:t>
      </w:r>
    </w:p>
    <w:p w:rsidR="000862CF" w:rsidRPr="00D4342E" w:rsidRDefault="000862CF" w:rsidP="00D4342E">
      <w:pPr>
        <w:spacing w:line="276" w:lineRule="auto"/>
        <w:ind w:firstLine="709"/>
        <w:jc w:val="both"/>
        <w:rPr>
          <w:rFonts w:ascii="Times New Roman" w:hAnsi="Times New Roman" w:cs="Times New Roman"/>
          <w:sz w:val="24"/>
          <w:szCs w:val="24"/>
        </w:rPr>
      </w:pPr>
      <w:r w:rsidRPr="00D4342E">
        <w:rPr>
          <w:rFonts w:ascii="Times New Roman" w:hAnsi="Times New Roman" w:cs="Times New Roman"/>
          <w:sz w:val="24"/>
          <w:szCs w:val="24"/>
        </w:rPr>
        <w:t xml:space="preserve">Finansinėje analizėje apskaičiuotų pinigų srautų vertę paprastai veikia netobula konkurencinė, mokestinė aplinka ir kiti veiksniai, dėl kurių pasireiškimo finansinėje analizėje įvertinti pinigų srautai neatspindi tikrosios pinigų vertės. Todėl ekonominėje analizėje naudojami ne finansiniai, o ekonominiai pinigų srautai, kurie gaunami pakoregavus finansinės analizės pinigų srautus pagal atitinkamus konversijos koeficientus. Šis veiksmas vadinamas konvertavimu. Jo tikslas – projekto finansinius pinigų srautus paversti ekonominiais. </w:t>
      </w:r>
    </w:p>
    <w:p w:rsidR="000862CF" w:rsidRPr="00D4342E" w:rsidRDefault="000862CF" w:rsidP="00D4342E">
      <w:pPr>
        <w:spacing w:line="276" w:lineRule="auto"/>
        <w:ind w:firstLine="709"/>
        <w:jc w:val="both"/>
        <w:rPr>
          <w:rFonts w:ascii="Times New Roman" w:hAnsi="Times New Roman" w:cs="Times New Roman"/>
          <w:sz w:val="24"/>
          <w:szCs w:val="24"/>
        </w:rPr>
      </w:pPr>
      <w:r w:rsidRPr="00D4342E">
        <w:rPr>
          <w:rFonts w:ascii="Times New Roman" w:hAnsi="Times New Roman" w:cs="Times New Roman"/>
          <w:sz w:val="24"/>
          <w:szCs w:val="24"/>
        </w:rPr>
        <w:lastRenderedPageBreak/>
        <w:t>Ekonominės analizės skaičiavimai atliekami Skaičiuoklės pagalba. Skaičiuoklė atitinkamai pati parenka konversijos koeficientus, kurie pritaikomi atskiriems finansiniams srautams perskaičiuoti į ekonominius pinigų srautus, pagal Metodikos 5 priede pateiktus konversijos koeficientus.</w:t>
      </w:r>
    </w:p>
    <w:p w:rsidR="000862CF" w:rsidRPr="000862CF" w:rsidRDefault="000862CF" w:rsidP="000862CF">
      <w:pPr>
        <w:autoSpaceDE w:val="0"/>
        <w:autoSpaceDN w:val="0"/>
        <w:adjustRightInd w:val="0"/>
        <w:spacing w:before="120" w:after="120" w:line="240" w:lineRule="auto"/>
        <w:jc w:val="both"/>
        <w:rPr>
          <w:rFonts w:ascii="Times New Roman" w:eastAsia="Calibri" w:hAnsi="Times New Roman" w:cs="Times New Roman"/>
          <w:color w:val="000000"/>
        </w:rPr>
      </w:pPr>
    </w:p>
    <w:p w:rsidR="000862CF" w:rsidRPr="00D4342E" w:rsidRDefault="000862CF" w:rsidP="00D4342E">
      <w:pPr>
        <w:pStyle w:val="Heading2"/>
        <w:spacing w:before="0" w:after="240" w:line="240" w:lineRule="auto"/>
        <w:jc w:val="center"/>
        <w:rPr>
          <w:rFonts w:ascii="Times New Roman" w:hAnsi="Times New Roman" w:cs="Times New Roman"/>
          <w:b/>
          <w:color w:val="auto"/>
          <w:sz w:val="24"/>
          <w:szCs w:val="24"/>
        </w:rPr>
      </w:pPr>
      <w:bookmarkStart w:id="95" w:name="_Toc436045495"/>
      <w:bookmarkStart w:id="96" w:name="_Toc490727979"/>
      <w:r w:rsidRPr="00D4342E">
        <w:rPr>
          <w:rFonts w:ascii="Times New Roman" w:hAnsi="Times New Roman" w:cs="Times New Roman"/>
          <w:b/>
          <w:color w:val="auto"/>
          <w:sz w:val="24"/>
          <w:szCs w:val="24"/>
        </w:rPr>
        <w:t>6.2</w:t>
      </w:r>
      <w:r w:rsidR="00CD2AE0" w:rsidRPr="00D4342E">
        <w:rPr>
          <w:rFonts w:ascii="Times New Roman" w:hAnsi="Times New Roman" w:cs="Times New Roman"/>
          <w:b/>
          <w:color w:val="auto"/>
          <w:sz w:val="24"/>
          <w:szCs w:val="24"/>
        </w:rPr>
        <w:t>.</w:t>
      </w:r>
      <w:r w:rsidRPr="00D4342E">
        <w:rPr>
          <w:rFonts w:ascii="Times New Roman" w:hAnsi="Times New Roman" w:cs="Times New Roman"/>
          <w:b/>
          <w:color w:val="auto"/>
          <w:sz w:val="24"/>
          <w:szCs w:val="24"/>
        </w:rPr>
        <w:t xml:space="preserve"> Socialinės diskonto normos parinkimas</w:t>
      </w:r>
      <w:bookmarkEnd w:id="95"/>
      <w:bookmarkEnd w:id="96"/>
      <w:r w:rsidRPr="00D4342E">
        <w:rPr>
          <w:rFonts w:ascii="Times New Roman" w:hAnsi="Times New Roman" w:cs="Times New Roman"/>
          <w:b/>
          <w:color w:val="auto"/>
          <w:sz w:val="24"/>
          <w:szCs w:val="24"/>
        </w:rPr>
        <w:t xml:space="preserve"> </w:t>
      </w:r>
    </w:p>
    <w:p w:rsidR="000862CF" w:rsidRPr="00D4342E" w:rsidRDefault="000862CF" w:rsidP="00D4342E">
      <w:pPr>
        <w:spacing w:line="276" w:lineRule="auto"/>
        <w:ind w:firstLine="709"/>
        <w:jc w:val="both"/>
        <w:rPr>
          <w:rFonts w:ascii="Times New Roman" w:hAnsi="Times New Roman" w:cs="Times New Roman"/>
          <w:sz w:val="24"/>
          <w:szCs w:val="24"/>
        </w:rPr>
      </w:pPr>
      <w:r w:rsidRPr="00D4342E">
        <w:rPr>
          <w:rFonts w:ascii="Times New Roman" w:hAnsi="Times New Roman" w:cs="Times New Roman"/>
          <w:sz w:val="24"/>
          <w:szCs w:val="24"/>
        </w:rPr>
        <w:t xml:space="preserve">Socialiniams – ekonominiams rodikliams apskaičiuoti naudojama socialinę diskonto normą (toliau – SDN). SDN atskleidžia visuomenės požiūrį į ateities naudą ir išlaidas. Tai kaina, kurią visuomenė sumoka, atidėdama vartojimą šiandien dėl vartojimo po metų (ateityje). Iš kitos pusės ji parodo naudą, kurią visuomenė tikisi gauti, jei atsisakytų vartojimo šiandien ir vartotų ateityje, t. y. atskleidžia, kiek visuomenei rūpi ateities žmonių gerovė. </w:t>
      </w:r>
    </w:p>
    <w:p w:rsidR="000862CF" w:rsidRPr="00D4342E" w:rsidRDefault="000862CF" w:rsidP="00D4342E">
      <w:pPr>
        <w:spacing w:line="276" w:lineRule="auto"/>
        <w:ind w:firstLine="709"/>
        <w:jc w:val="both"/>
        <w:rPr>
          <w:rFonts w:ascii="Times New Roman" w:hAnsi="Times New Roman" w:cs="Times New Roman"/>
          <w:sz w:val="24"/>
          <w:szCs w:val="24"/>
        </w:rPr>
      </w:pPr>
      <w:r w:rsidRPr="00D4342E">
        <w:rPr>
          <w:rFonts w:ascii="Times New Roman" w:hAnsi="Times New Roman" w:cs="Times New Roman"/>
          <w:sz w:val="24"/>
          <w:szCs w:val="24"/>
        </w:rPr>
        <w:t xml:space="preserve">Didelė SDN reiškia, kad visuomenė yra lyginant mažiau linkusi investuoti reikšmingus išteklius (pavyzdžiui, kapitalo), kurie sukurtų didesnę gerovę ateitiems kartoms, ir daugiau teikią pirmenybę dabarties vartojimui ir trumpalaikėms investicijoms (projektams). O maža SDN – atvirkščiai, reiškia, kad pirmenybė labiau teikiama ilgalaikėms investicijoms. </w:t>
      </w:r>
    </w:p>
    <w:p w:rsidR="000862CF" w:rsidRPr="00D4342E" w:rsidRDefault="000862CF" w:rsidP="00D4342E">
      <w:pPr>
        <w:spacing w:line="276" w:lineRule="auto"/>
        <w:ind w:firstLine="709"/>
        <w:jc w:val="both"/>
        <w:rPr>
          <w:rFonts w:ascii="Times New Roman" w:hAnsi="Times New Roman" w:cs="Times New Roman"/>
          <w:sz w:val="24"/>
          <w:szCs w:val="24"/>
        </w:rPr>
      </w:pPr>
      <w:r w:rsidRPr="00D4342E">
        <w:rPr>
          <w:rFonts w:ascii="Times New Roman" w:hAnsi="Times New Roman" w:cs="Times New Roman"/>
          <w:sz w:val="24"/>
          <w:szCs w:val="24"/>
        </w:rPr>
        <w:t xml:space="preserve">Lietuvoje įgyvendinamiems investicijų projektams SDN gali būti nustatyta atskiru Finansų ministerijos priimtu teisės aktu. Tokiu atveju, atliekant ekonominę analizę, reikėtų taikyti Finansų ministerijos nustatytą SDN. Tol, kol valstybės lygmeniu SDN nenustatyta, ekonominėje analizėje bus taikoma 5 % SDN. </w:t>
      </w:r>
    </w:p>
    <w:p w:rsidR="000862CF" w:rsidRPr="000862CF" w:rsidRDefault="000862CF" w:rsidP="000862CF">
      <w:pPr>
        <w:spacing w:before="120" w:after="120" w:line="240" w:lineRule="auto"/>
        <w:rPr>
          <w:rFonts w:ascii="Times New Roman" w:eastAsia="Times New Roman" w:hAnsi="Times New Roman" w:cs="Times New Roman"/>
          <w:sz w:val="24"/>
          <w:szCs w:val="24"/>
          <w:lang w:eastAsia="lt-LT"/>
        </w:rPr>
      </w:pPr>
    </w:p>
    <w:p w:rsidR="000862CF" w:rsidRPr="00D4342E" w:rsidRDefault="000862CF" w:rsidP="00D4342E">
      <w:pPr>
        <w:pStyle w:val="Heading2"/>
        <w:spacing w:before="0" w:after="240" w:line="240" w:lineRule="auto"/>
        <w:jc w:val="center"/>
        <w:rPr>
          <w:rFonts w:ascii="Times New Roman" w:hAnsi="Times New Roman" w:cs="Times New Roman"/>
          <w:b/>
          <w:color w:val="auto"/>
          <w:sz w:val="24"/>
          <w:szCs w:val="24"/>
        </w:rPr>
      </w:pPr>
      <w:bookmarkStart w:id="97" w:name="_Toc216142979"/>
      <w:bookmarkStart w:id="98" w:name="_Toc219633597"/>
      <w:bookmarkStart w:id="99" w:name="_Toc222821702"/>
      <w:bookmarkStart w:id="100" w:name="_Toc275176529"/>
      <w:bookmarkStart w:id="101" w:name="_Toc278196199"/>
      <w:bookmarkStart w:id="102" w:name="_Toc280023765"/>
      <w:bookmarkStart w:id="103" w:name="_Toc288146550"/>
      <w:bookmarkStart w:id="104" w:name="_Toc357434691"/>
      <w:bookmarkStart w:id="105" w:name="_Toc436045496"/>
      <w:bookmarkStart w:id="106" w:name="_Toc490727980"/>
      <w:r w:rsidRPr="00D4342E">
        <w:rPr>
          <w:rFonts w:ascii="Times New Roman" w:hAnsi="Times New Roman" w:cs="Times New Roman"/>
          <w:b/>
          <w:color w:val="auto"/>
          <w:sz w:val="24"/>
          <w:szCs w:val="24"/>
        </w:rPr>
        <w:t>6.3</w:t>
      </w:r>
      <w:r w:rsidR="00CD2AE0" w:rsidRPr="00D4342E">
        <w:rPr>
          <w:rFonts w:ascii="Times New Roman" w:hAnsi="Times New Roman" w:cs="Times New Roman"/>
          <w:b/>
          <w:color w:val="auto"/>
          <w:sz w:val="24"/>
          <w:szCs w:val="24"/>
        </w:rPr>
        <w:t>.</w:t>
      </w:r>
      <w:r w:rsidRPr="00D4342E">
        <w:rPr>
          <w:rFonts w:ascii="Times New Roman" w:hAnsi="Times New Roman" w:cs="Times New Roman"/>
          <w:b/>
          <w:color w:val="auto"/>
          <w:sz w:val="24"/>
          <w:szCs w:val="24"/>
        </w:rPr>
        <w:t xml:space="preserve"> Išorinių poveikių įvertinimas</w:t>
      </w:r>
      <w:bookmarkEnd w:id="97"/>
      <w:bookmarkEnd w:id="98"/>
      <w:bookmarkEnd w:id="99"/>
      <w:bookmarkEnd w:id="100"/>
      <w:bookmarkEnd w:id="101"/>
      <w:bookmarkEnd w:id="102"/>
      <w:bookmarkEnd w:id="103"/>
      <w:bookmarkEnd w:id="104"/>
      <w:bookmarkEnd w:id="105"/>
      <w:bookmarkEnd w:id="106"/>
    </w:p>
    <w:p w:rsidR="000862CF" w:rsidRDefault="000862CF" w:rsidP="00D4342E">
      <w:pPr>
        <w:autoSpaceDE w:val="0"/>
        <w:autoSpaceDN w:val="0"/>
        <w:adjustRightInd w:val="0"/>
        <w:spacing w:line="276" w:lineRule="auto"/>
        <w:ind w:firstLine="709"/>
        <w:jc w:val="both"/>
        <w:rPr>
          <w:rFonts w:ascii="Times New Roman" w:eastAsia="MyriadPro-Regular" w:hAnsi="Times New Roman" w:cs="Times New Roman"/>
          <w:sz w:val="24"/>
          <w:szCs w:val="24"/>
        </w:rPr>
      </w:pPr>
      <w:r w:rsidRPr="000862CF">
        <w:rPr>
          <w:rFonts w:ascii="Times New Roman" w:eastAsia="MyriadPro-Regular" w:hAnsi="Times New Roman" w:cs="Times New Roman"/>
          <w:sz w:val="24"/>
          <w:szCs w:val="24"/>
        </w:rPr>
        <w:t>Švietimas yra vienas esminių veiksnių, lemiantis darnų šalies vystymąsi, ir svarbiausia priemonė, padedanti pasiekti ekonominę bei socialinę gerovę. Žinios, gebėjimas taikyti naujausius atradimus, kurti naujas technologijas – tai pagrindinė įvairių gyvenimo sričių, ypač šiuolaikinės ekonomikos varomoji jėga.</w:t>
      </w:r>
      <w:r w:rsidR="00FB2F26">
        <w:rPr>
          <w:rFonts w:ascii="Times New Roman" w:eastAsia="MyriadPro-Regular" w:hAnsi="Times New Roman" w:cs="Times New Roman"/>
          <w:sz w:val="24"/>
          <w:szCs w:val="24"/>
        </w:rPr>
        <w:t xml:space="preserve"> Nors šiuo investicijų projektu nesiekiama tiesiogiai investuoti į studijų arba mokslinių tyrimų ir eksperimentinės plėtros infrastruktūrą, tačiau projekto įgyvendinimas prisidėtų prie VGTU konkurencingumo didinimo pritraukiant gabiausius stojančiuosius. Pagerintos apgyvendinimo sąlygos taip pat padidintų galimybes pritraukti kitų Lietuvos regionų ir užsienio pedagogus ir mokslininkus į VGTU dėstyti ir moksliniams tyrimams vykdyti. </w:t>
      </w:r>
      <w:r w:rsidR="00FC5081">
        <w:rPr>
          <w:rFonts w:ascii="Times New Roman" w:eastAsia="MyriadPro-Regular" w:hAnsi="Times New Roman" w:cs="Times New Roman"/>
          <w:sz w:val="24"/>
          <w:szCs w:val="24"/>
        </w:rPr>
        <w:t>Atkreiptinas dėmesys, kad atnaujinamas bendrabutis yra VGTU Saulėtekio studentų miestelyje, kur ne tik sukoncentruota nemaža Vilniaus mokslo ir studijų potencialo dalis, bet taip pat gerai išplėtota susijusi infrastruktūra ir paslaugos – mokslinės informacijos ir komunikacijos centras, biblioteka, skaityklos. Čia įsikūręs Saulėtekio slėnio mokslo ir technologijų parkas, kuriame gabūs, idėjų turintys ir v</w:t>
      </w:r>
      <w:r w:rsidR="0015656F">
        <w:rPr>
          <w:rFonts w:ascii="Times New Roman" w:eastAsia="MyriadPro-Regular" w:hAnsi="Times New Roman" w:cs="Times New Roman"/>
          <w:sz w:val="24"/>
          <w:szCs w:val="24"/>
        </w:rPr>
        <w:t>e</w:t>
      </w:r>
      <w:r w:rsidR="00FC5081">
        <w:rPr>
          <w:rFonts w:ascii="Times New Roman" w:eastAsia="MyriadPro-Regular" w:hAnsi="Times New Roman" w:cs="Times New Roman"/>
          <w:sz w:val="24"/>
          <w:szCs w:val="24"/>
        </w:rPr>
        <w:t>rslūs studentai bei mokslininkai galės kurti savo įmones ir gauti visą reikiamą pagalbą.</w:t>
      </w:r>
    </w:p>
    <w:p w:rsidR="00FB2F26" w:rsidRPr="00FB2F26" w:rsidRDefault="0015656F" w:rsidP="00D4342E">
      <w:pPr>
        <w:autoSpaceDE w:val="0"/>
        <w:autoSpaceDN w:val="0"/>
        <w:adjustRightInd w:val="0"/>
        <w:spacing w:line="276" w:lineRule="auto"/>
        <w:ind w:firstLine="709"/>
        <w:jc w:val="both"/>
        <w:rPr>
          <w:rFonts w:ascii="Times New Roman" w:eastAsia="MyriadPro-Regular" w:hAnsi="Times New Roman" w:cs="Times New Roman"/>
          <w:sz w:val="24"/>
          <w:szCs w:val="24"/>
        </w:rPr>
      </w:pPr>
      <w:r>
        <w:rPr>
          <w:rFonts w:ascii="Times New Roman" w:eastAsia="MyriadPro-Regular" w:hAnsi="Times New Roman" w:cs="Times New Roman"/>
          <w:sz w:val="24"/>
          <w:szCs w:val="24"/>
        </w:rPr>
        <w:t>Atsižvelgiant į tai, kas išdėstyta p</w:t>
      </w:r>
      <w:r w:rsidR="00FB2F26" w:rsidRPr="00FB2F26">
        <w:rPr>
          <w:rFonts w:ascii="Times New Roman" w:eastAsia="MyriadPro-Regular" w:hAnsi="Times New Roman" w:cs="Times New Roman"/>
          <w:sz w:val="24"/>
          <w:szCs w:val="24"/>
        </w:rPr>
        <w:t xml:space="preserve">rojekto ekonominė nauda bus skaičiuojama vadovaujantis kartu su Metodika pateikiamomis </w:t>
      </w:r>
      <w:r w:rsidR="00FC5081">
        <w:rPr>
          <w:rFonts w:ascii="Times New Roman" w:eastAsia="MyriadPro-Regular" w:hAnsi="Times New Roman" w:cs="Times New Roman"/>
          <w:sz w:val="24"/>
          <w:szCs w:val="24"/>
        </w:rPr>
        <w:t>s</w:t>
      </w:r>
      <w:r w:rsidR="00FB2F26" w:rsidRPr="00FB2F26">
        <w:rPr>
          <w:rFonts w:ascii="Times New Roman" w:eastAsia="MyriadPro-Regular" w:hAnsi="Times New Roman" w:cs="Times New Roman"/>
          <w:sz w:val="24"/>
          <w:szCs w:val="24"/>
        </w:rPr>
        <w:t>ocialinės ekonominės naudos (žalos) komponentų įverčių reikšmėmis</w:t>
      </w:r>
      <w:r>
        <w:rPr>
          <w:rFonts w:ascii="Times New Roman" w:eastAsia="MyriadPro-Regular" w:hAnsi="Times New Roman" w:cs="Times New Roman"/>
          <w:sz w:val="24"/>
          <w:szCs w:val="24"/>
        </w:rPr>
        <w:t xml:space="preserve"> taikant šiuo įverčius</w:t>
      </w:r>
      <w:r w:rsidR="00FB2F26" w:rsidRPr="00FB2F26">
        <w:rPr>
          <w:rFonts w:ascii="Times New Roman" w:eastAsia="MyriadPro-Regular" w:hAnsi="Times New Roman" w:cs="Times New Roman"/>
          <w:sz w:val="24"/>
          <w:szCs w:val="24"/>
        </w:rPr>
        <w:t>:</w:t>
      </w:r>
    </w:p>
    <w:p w:rsidR="00FB2F26" w:rsidRPr="000672C0" w:rsidRDefault="00FB2F26" w:rsidP="00D4342E">
      <w:pPr>
        <w:pStyle w:val="ListParagraph"/>
        <w:numPr>
          <w:ilvl w:val="0"/>
          <w:numId w:val="25"/>
        </w:numPr>
        <w:autoSpaceDE w:val="0"/>
        <w:autoSpaceDN w:val="0"/>
        <w:adjustRightInd w:val="0"/>
        <w:spacing w:line="276" w:lineRule="auto"/>
        <w:jc w:val="both"/>
        <w:rPr>
          <w:rFonts w:ascii="Times New Roman" w:eastAsia="MyriadPro-Regular" w:hAnsi="Times New Roman" w:cs="Times New Roman"/>
          <w:sz w:val="24"/>
          <w:szCs w:val="24"/>
        </w:rPr>
      </w:pPr>
      <w:r w:rsidRPr="000672C0">
        <w:rPr>
          <w:rFonts w:ascii="Times New Roman" w:eastAsia="MyriadPro-Regular" w:hAnsi="Times New Roman" w:cs="Times New Roman"/>
          <w:sz w:val="24"/>
          <w:szCs w:val="24"/>
        </w:rPr>
        <w:t>4.2.1.1. Pagerintų įgūdžių dėka pasiektas darbo užmokesčio padidėjimas (mokslo daktaro laipsnis; Inžinerija ir technologijos mokslai; Vyrai ir moterys).</w:t>
      </w:r>
    </w:p>
    <w:p w:rsidR="000672C0" w:rsidRPr="000672C0" w:rsidRDefault="000672C0" w:rsidP="00D4342E">
      <w:pPr>
        <w:pStyle w:val="ListParagraph"/>
        <w:numPr>
          <w:ilvl w:val="0"/>
          <w:numId w:val="25"/>
        </w:numPr>
        <w:autoSpaceDE w:val="0"/>
        <w:autoSpaceDN w:val="0"/>
        <w:adjustRightInd w:val="0"/>
        <w:spacing w:line="276" w:lineRule="auto"/>
        <w:jc w:val="both"/>
        <w:rPr>
          <w:rFonts w:ascii="Times New Roman" w:eastAsia="MyriadPro-Regular" w:hAnsi="Times New Roman" w:cs="Times New Roman"/>
          <w:sz w:val="24"/>
          <w:szCs w:val="24"/>
        </w:rPr>
      </w:pPr>
      <w:r w:rsidRPr="000672C0">
        <w:rPr>
          <w:rFonts w:ascii="Times New Roman" w:eastAsia="MyriadPro-Regular" w:hAnsi="Times New Roman" w:cs="Times New Roman"/>
          <w:sz w:val="24"/>
          <w:szCs w:val="24"/>
        </w:rPr>
        <w:lastRenderedPageBreak/>
        <w:t>5. Žinių kūrimo vertė (mokslinių publikacijų rengimo nauda).</w:t>
      </w:r>
    </w:p>
    <w:p w:rsidR="00FB2F26" w:rsidRPr="000672C0" w:rsidRDefault="00FB2F26" w:rsidP="00D4342E">
      <w:pPr>
        <w:pStyle w:val="ListParagraph"/>
        <w:numPr>
          <w:ilvl w:val="0"/>
          <w:numId w:val="25"/>
        </w:numPr>
        <w:autoSpaceDE w:val="0"/>
        <w:autoSpaceDN w:val="0"/>
        <w:adjustRightInd w:val="0"/>
        <w:spacing w:line="276" w:lineRule="auto"/>
        <w:jc w:val="both"/>
        <w:rPr>
          <w:rFonts w:ascii="Times New Roman" w:eastAsia="MyriadPro-Regular" w:hAnsi="Times New Roman" w:cs="Times New Roman"/>
          <w:sz w:val="24"/>
          <w:szCs w:val="24"/>
        </w:rPr>
      </w:pPr>
      <w:r w:rsidRPr="000672C0">
        <w:rPr>
          <w:rFonts w:ascii="Times New Roman" w:eastAsia="MyriadPro-Regular" w:hAnsi="Times New Roman" w:cs="Times New Roman"/>
          <w:sz w:val="24"/>
          <w:szCs w:val="24"/>
        </w:rPr>
        <w:t>8.2. Pumpurinių įmonių ekonominė vertė (kompiuterinių, elektroninių ir optinių gaminių gamyba). Pagal VGTU specifiką, yra pasirenkama kompiuterinių, elektroninių ir optinių gaminių gamybos sritis.</w:t>
      </w:r>
    </w:p>
    <w:p w:rsidR="0041341D" w:rsidRDefault="0041341D" w:rsidP="00D4342E">
      <w:pPr>
        <w:autoSpaceDE w:val="0"/>
        <w:autoSpaceDN w:val="0"/>
        <w:adjustRightInd w:val="0"/>
        <w:spacing w:line="276" w:lineRule="auto"/>
        <w:ind w:firstLine="709"/>
        <w:jc w:val="both"/>
        <w:rPr>
          <w:rFonts w:ascii="Times New Roman" w:eastAsia="MyriadPro-Regular" w:hAnsi="Times New Roman" w:cs="Times New Roman"/>
          <w:sz w:val="24"/>
          <w:szCs w:val="24"/>
        </w:rPr>
      </w:pPr>
      <w:r>
        <w:rPr>
          <w:rFonts w:ascii="Times New Roman" w:eastAsia="MyriadPro-Regular" w:hAnsi="Times New Roman" w:cs="Times New Roman"/>
          <w:sz w:val="24"/>
          <w:szCs w:val="24"/>
        </w:rPr>
        <w:t>Atsižvelgiant į t ai, kad abi nagrinėtos alternatyvos, jeigu alternatyvos Nr. 2 atveju pavyktų rasti reikalavimus atitinkantį bendrabutį Saulėtekyje, generuotų iš esmės vienodą efektą, skaičiuojama, kad abiejų alternatyvų generuojama nauda yra vienoda.</w:t>
      </w:r>
    </w:p>
    <w:p w:rsidR="000672C0" w:rsidRDefault="000672C0" w:rsidP="00D4342E">
      <w:pPr>
        <w:autoSpaceDE w:val="0"/>
        <w:autoSpaceDN w:val="0"/>
        <w:adjustRightInd w:val="0"/>
        <w:spacing w:line="276" w:lineRule="auto"/>
        <w:ind w:firstLine="709"/>
        <w:jc w:val="both"/>
        <w:rPr>
          <w:rFonts w:ascii="Times New Roman" w:eastAsia="MyriadPro-Regular" w:hAnsi="Times New Roman" w:cs="Times New Roman"/>
          <w:sz w:val="24"/>
          <w:szCs w:val="24"/>
        </w:rPr>
      </w:pPr>
      <w:r>
        <w:rPr>
          <w:rFonts w:ascii="Times New Roman" w:eastAsia="MyriadPro-Regular" w:hAnsi="Times New Roman" w:cs="Times New Roman"/>
          <w:sz w:val="24"/>
          <w:szCs w:val="24"/>
        </w:rPr>
        <w:t>Planuojama, kad bendrabučio atnaujinimas bus užbaigtas 2019 metais, todėl skaičiuojant ekonominę nuadą yra daroma prielaidos, kad:</w:t>
      </w:r>
    </w:p>
    <w:p w:rsidR="000672C0" w:rsidRDefault="000672C0" w:rsidP="00D4342E">
      <w:pPr>
        <w:pStyle w:val="ListParagraph"/>
        <w:numPr>
          <w:ilvl w:val="0"/>
          <w:numId w:val="21"/>
        </w:numPr>
        <w:autoSpaceDE w:val="0"/>
        <w:autoSpaceDN w:val="0"/>
        <w:adjustRightInd w:val="0"/>
        <w:spacing w:line="276" w:lineRule="auto"/>
        <w:ind w:left="0" w:firstLine="709"/>
        <w:jc w:val="both"/>
        <w:rPr>
          <w:rFonts w:ascii="Times New Roman" w:eastAsia="MyriadPro-Regular" w:hAnsi="Times New Roman" w:cs="Times New Roman"/>
          <w:sz w:val="24"/>
          <w:szCs w:val="24"/>
        </w:rPr>
      </w:pPr>
      <w:r>
        <w:rPr>
          <w:rFonts w:ascii="Times New Roman" w:eastAsia="MyriadPro-Regular" w:hAnsi="Times New Roman" w:cs="Times New Roman"/>
          <w:sz w:val="24"/>
          <w:szCs w:val="24"/>
        </w:rPr>
        <w:t>nuo 2024 metų, padidinus VGTU studijų patrauklumą ir pritraukiant labiau motyvuotus studentus kasmet universitetas paruoš 2 moks</w:t>
      </w:r>
      <w:r w:rsidR="00093DA3">
        <w:rPr>
          <w:rFonts w:ascii="Times New Roman" w:eastAsia="MyriadPro-Regular" w:hAnsi="Times New Roman" w:cs="Times New Roman"/>
          <w:sz w:val="24"/>
          <w:szCs w:val="24"/>
        </w:rPr>
        <w:t>lo daktarais daugiau negu dabar;</w:t>
      </w:r>
    </w:p>
    <w:p w:rsidR="000672C0" w:rsidRDefault="00093DA3" w:rsidP="00D4342E">
      <w:pPr>
        <w:pStyle w:val="ListParagraph"/>
        <w:numPr>
          <w:ilvl w:val="0"/>
          <w:numId w:val="21"/>
        </w:numPr>
        <w:autoSpaceDE w:val="0"/>
        <w:autoSpaceDN w:val="0"/>
        <w:adjustRightInd w:val="0"/>
        <w:spacing w:line="276" w:lineRule="auto"/>
        <w:ind w:left="0" w:firstLine="709"/>
        <w:jc w:val="both"/>
        <w:rPr>
          <w:rFonts w:ascii="Times New Roman" w:eastAsia="MyriadPro-Regular" w:hAnsi="Times New Roman" w:cs="Times New Roman"/>
          <w:sz w:val="24"/>
          <w:szCs w:val="24"/>
        </w:rPr>
      </w:pPr>
      <w:r>
        <w:rPr>
          <w:rFonts w:ascii="Times New Roman" w:eastAsia="MyriadPro-Regular" w:hAnsi="Times New Roman" w:cs="Times New Roman"/>
          <w:sz w:val="24"/>
          <w:szCs w:val="24"/>
        </w:rPr>
        <w:t>n</w:t>
      </w:r>
      <w:r w:rsidR="000672C0">
        <w:rPr>
          <w:rFonts w:ascii="Times New Roman" w:eastAsia="MyriadPro-Regular" w:hAnsi="Times New Roman" w:cs="Times New Roman"/>
          <w:sz w:val="24"/>
          <w:szCs w:val="24"/>
        </w:rPr>
        <w:t>uo 2020 metų padidėjus atvykstančių ir bendrabutyje apsigyvenančių mokslininkų skaičiui pirmais metais bus parengtos 8 publikacijos, antrais – 10, trečiais ir vėlesni</w:t>
      </w:r>
      <w:r>
        <w:rPr>
          <w:rFonts w:ascii="Times New Roman" w:eastAsia="MyriadPro-Regular" w:hAnsi="Times New Roman" w:cs="Times New Roman"/>
          <w:sz w:val="24"/>
          <w:szCs w:val="24"/>
        </w:rPr>
        <w:t>ais po 12 publikacijų per metus;</w:t>
      </w:r>
    </w:p>
    <w:p w:rsidR="00093DA3" w:rsidRDefault="00093DA3" w:rsidP="00D4342E">
      <w:pPr>
        <w:pStyle w:val="ListParagraph"/>
        <w:numPr>
          <w:ilvl w:val="0"/>
          <w:numId w:val="21"/>
        </w:numPr>
        <w:autoSpaceDE w:val="0"/>
        <w:autoSpaceDN w:val="0"/>
        <w:adjustRightInd w:val="0"/>
        <w:spacing w:line="276" w:lineRule="auto"/>
        <w:ind w:left="0" w:firstLine="709"/>
        <w:jc w:val="both"/>
        <w:rPr>
          <w:rFonts w:ascii="Times New Roman" w:eastAsia="MyriadPro-Regular" w:hAnsi="Times New Roman" w:cs="Times New Roman"/>
          <w:sz w:val="24"/>
          <w:szCs w:val="24"/>
        </w:rPr>
      </w:pPr>
      <w:r>
        <w:rPr>
          <w:rFonts w:ascii="Times New Roman" w:eastAsia="MyriadPro-Regular" w:hAnsi="Times New Roman" w:cs="Times New Roman"/>
          <w:sz w:val="24"/>
          <w:szCs w:val="24"/>
        </w:rPr>
        <w:t>nuo 2022 metų dėl labiau motyvuotų studentų ir mokslininkų pritraukimo bus steigiamos pumpurinės įmonės, pirmais metais 1, antrais metais 2, trečiais ir vėlesniais metais – po 3 įmones per metus.</w:t>
      </w:r>
    </w:p>
    <w:p w:rsidR="00093DA3" w:rsidRPr="000672C0" w:rsidRDefault="00093DA3" w:rsidP="00093DA3">
      <w:pPr>
        <w:pStyle w:val="ListParagraph"/>
        <w:autoSpaceDE w:val="0"/>
        <w:autoSpaceDN w:val="0"/>
        <w:adjustRightInd w:val="0"/>
        <w:spacing w:before="120" w:after="120" w:line="240" w:lineRule="auto"/>
        <w:ind w:left="709"/>
        <w:jc w:val="both"/>
        <w:rPr>
          <w:rFonts w:ascii="Times New Roman" w:eastAsia="MyriadPro-Regular" w:hAnsi="Times New Roman" w:cs="Times New Roman"/>
          <w:sz w:val="24"/>
          <w:szCs w:val="24"/>
        </w:rPr>
      </w:pPr>
    </w:p>
    <w:p w:rsidR="00F427CB" w:rsidRPr="00D4342E" w:rsidRDefault="00F427CB" w:rsidP="00D4342E">
      <w:pPr>
        <w:pStyle w:val="Heading2"/>
        <w:spacing w:before="0" w:after="240" w:line="240" w:lineRule="auto"/>
        <w:jc w:val="center"/>
        <w:rPr>
          <w:rFonts w:ascii="Times New Roman" w:hAnsi="Times New Roman" w:cs="Times New Roman"/>
          <w:b/>
          <w:color w:val="auto"/>
          <w:sz w:val="24"/>
          <w:szCs w:val="24"/>
        </w:rPr>
      </w:pPr>
      <w:bookmarkStart w:id="107" w:name="_Toc490727981"/>
      <w:r w:rsidRPr="00D4342E">
        <w:rPr>
          <w:rFonts w:ascii="Times New Roman" w:hAnsi="Times New Roman" w:cs="Times New Roman"/>
          <w:b/>
          <w:color w:val="auto"/>
          <w:sz w:val="24"/>
          <w:szCs w:val="24"/>
        </w:rPr>
        <w:t>6.4</w:t>
      </w:r>
      <w:r w:rsidR="00CD2AE0" w:rsidRPr="00D4342E">
        <w:rPr>
          <w:rFonts w:ascii="Times New Roman" w:hAnsi="Times New Roman" w:cs="Times New Roman"/>
          <w:b/>
          <w:color w:val="auto"/>
          <w:sz w:val="24"/>
          <w:szCs w:val="24"/>
        </w:rPr>
        <w:t>.</w:t>
      </w:r>
      <w:r w:rsidRPr="00D4342E">
        <w:rPr>
          <w:rFonts w:ascii="Times New Roman" w:hAnsi="Times New Roman" w:cs="Times New Roman"/>
          <w:b/>
          <w:color w:val="auto"/>
          <w:sz w:val="24"/>
          <w:szCs w:val="24"/>
        </w:rPr>
        <w:t xml:space="preserve"> </w:t>
      </w:r>
      <w:bookmarkEnd w:id="90"/>
      <w:r w:rsidRPr="00D4342E">
        <w:rPr>
          <w:rFonts w:ascii="Times New Roman" w:hAnsi="Times New Roman" w:cs="Times New Roman"/>
          <w:b/>
          <w:color w:val="auto"/>
          <w:sz w:val="24"/>
          <w:szCs w:val="24"/>
        </w:rPr>
        <w:t>Ekonominių rodiklių paskaičiavimas</w:t>
      </w:r>
      <w:bookmarkEnd w:id="91"/>
      <w:bookmarkEnd w:id="92"/>
      <w:bookmarkEnd w:id="107"/>
    </w:p>
    <w:p w:rsidR="00093DA3" w:rsidRPr="00D4342E" w:rsidRDefault="00093DA3" w:rsidP="00D4342E">
      <w:pPr>
        <w:autoSpaceDE w:val="0"/>
        <w:autoSpaceDN w:val="0"/>
        <w:adjustRightInd w:val="0"/>
        <w:spacing w:line="276" w:lineRule="auto"/>
        <w:ind w:firstLine="709"/>
        <w:jc w:val="both"/>
        <w:rPr>
          <w:rFonts w:ascii="Times New Roman" w:eastAsia="MyriadPro-Regular" w:hAnsi="Times New Roman" w:cs="Times New Roman"/>
          <w:sz w:val="24"/>
          <w:szCs w:val="24"/>
        </w:rPr>
      </w:pPr>
      <w:r w:rsidRPr="00D4342E">
        <w:rPr>
          <w:rFonts w:ascii="Times New Roman" w:eastAsia="MyriadPro-Regular" w:hAnsi="Times New Roman" w:cs="Times New Roman"/>
          <w:sz w:val="24"/>
          <w:szCs w:val="24"/>
        </w:rPr>
        <w:t>Pagal išdėstytas prielaidas bei Metodikos priede pateiktas įverčių reikšmes, Skaičiuoklės pagalba yra apskaičiuojama kiekvienos alternatyvos generuojama ekonominė nauda. Ekonominė grynoji dabartinė vertė (toliau – EGDV) parodo, kokia socialinė – ekonominė nauda projektu bus sukurta išorinėje projekto aplinkoje. Taigi, EGDV skirta pagrįsti būsimą investicijų projekto naudą per visą ataskaitinį laikotarpį tikslinėms grupėms, išreiškiant ją dabartine pinigų verte. Tai yra pagrindinis rodiklis, ypač vertinant viešojo sektoriaus projektus, nepriskirtinus dideles grynąsias pajamas generuojamiems projektams.</w:t>
      </w:r>
    </w:p>
    <w:p w:rsidR="00093DA3" w:rsidRPr="00D4342E" w:rsidRDefault="00093DA3" w:rsidP="00D4342E">
      <w:pPr>
        <w:autoSpaceDE w:val="0"/>
        <w:autoSpaceDN w:val="0"/>
        <w:adjustRightInd w:val="0"/>
        <w:spacing w:line="276" w:lineRule="auto"/>
        <w:ind w:firstLine="709"/>
        <w:jc w:val="both"/>
        <w:rPr>
          <w:rFonts w:ascii="Times New Roman" w:eastAsia="MyriadPro-Regular" w:hAnsi="Times New Roman" w:cs="Times New Roman"/>
          <w:sz w:val="24"/>
          <w:szCs w:val="24"/>
        </w:rPr>
      </w:pPr>
      <w:r w:rsidRPr="00D4342E">
        <w:rPr>
          <w:rFonts w:ascii="Times New Roman" w:eastAsia="MyriadPro-Regular" w:hAnsi="Times New Roman" w:cs="Times New Roman"/>
          <w:sz w:val="24"/>
          <w:szCs w:val="24"/>
        </w:rPr>
        <w:t>Ekonominė vidinė grąžos norma (toliau – EVGN) – tai diskonto norma, kuriai esant EGDV yra lygi nuliui. Kadangi skaičiuojant EGDV grynųjų pajamų srautai taip pat diskontuojami, apskaičiuotoji EVGN lyginama su SDN, pritaikyta EGDV apskaičiuoti. Žymią socialinę ekonominę naudą duodančio investicijų projekto EVGN paprastai yra didesnė nei pritaikyta SDN.</w:t>
      </w:r>
    </w:p>
    <w:p w:rsidR="00093DA3" w:rsidRPr="00D4342E" w:rsidRDefault="00093DA3" w:rsidP="00D4342E">
      <w:pPr>
        <w:autoSpaceDE w:val="0"/>
        <w:autoSpaceDN w:val="0"/>
        <w:adjustRightInd w:val="0"/>
        <w:spacing w:line="276" w:lineRule="auto"/>
        <w:ind w:firstLine="709"/>
        <w:jc w:val="both"/>
        <w:rPr>
          <w:rFonts w:ascii="Times New Roman" w:eastAsia="MyriadPro-Regular" w:hAnsi="Times New Roman" w:cs="Times New Roman"/>
          <w:sz w:val="24"/>
          <w:szCs w:val="24"/>
        </w:rPr>
      </w:pPr>
      <w:r w:rsidRPr="00D4342E">
        <w:rPr>
          <w:rFonts w:ascii="Times New Roman" w:eastAsia="MyriadPro-Regular" w:hAnsi="Times New Roman" w:cs="Times New Roman"/>
          <w:sz w:val="24"/>
          <w:szCs w:val="24"/>
        </w:rPr>
        <w:t>Analizės metu taip pat apskaičiuojamas ekonominis naudos ir išlaidų santykis (toliau – ENIS) – svarbiausias socialinės-ekonominės analizės rodiklis, atskleidžiantis, kiek kartų projekto sukuriama nauda viršija jam įgyvendinti reikalingas išlaidas. ENIS apskaičiuokite, padalindami IP kuriamą ekonominę naudą iš ekonominių išlaidų. Ekonominės analizės duomenys pateikiami žemiau esančioje lentelėje.</w:t>
      </w:r>
    </w:p>
    <w:p w:rsidR="00093DA3" w:rsidRPr="00093DA3" w:rsidRDefault="00093DA3" w:rsidP="00093DA3">
      <w:pPr>
        <w:spacing w:before="120" w:after="120" w:line="240" w:lineRule="auto"/>
        <w:ind w:firstLine="709"/>
        <w:jc w:val="both"/>
        <w:rPr>
          <w:rFonts w:ascii="Times New Roman" w:eastAsia="Times New Roman" w:hAnsi="Times New Roman" w:cs="Times New Roman"/>
          <w:sz w:val="24"/>
          <w:szCs w:val="24"/>
          <w:lang w:eastAsia="lt-LT"/>
        </w:rPr>
      </w:pPr>
    </w:p>
    <w:p w:rsidR="00D4342E" w:rsidRDefault="00D4342E">
      <w:pPr>
        <w:rPr>
          <w:rFonts w:ascii="Times New Roman" w:hAnsi="Times New Roman" w:cs="Times New Roman"/>
          <w:b/>
          <w:sz w:val="24"/>
          <w:szCs w:val="24"/>
        </w:rPr>
      </w:pPr>
      <w:r>
        <w:rPr>
          <w:rFonts w:ascii="Times New Roman" w:hAnsi="Times New Roman" w:cs="Times New Roman"/>
          <w:b/>
          <w:sz w:val="24"/>
          <w:szCs w:val="24"/>
        </w:rPr>
        <w:br w:type="page"/>
      </w:r>
    </w:p>
    <w:p w:rsidR="00093DA3" w:rsidRPr="00D4342E" w:rsidRDefault="00D4342E" w:rsidP="00D4342E">
      <w:pPr>
        <w:spacing w:before="240" w:after="0"/>
        <w:ind w:firstLine="709"/>
        <w:rPr>
          <w:rFonts w:ascii="Times New Roman" w:hAnsi="Times New Roman" w:cs="Times New Roman"/>
          <w:b/>
          <w:sz w:val="24"/>
          <w:szCs w:val="24"/>
        </w:rPr>
      </w:pPr>
      <w:r>
        <w:rPr>
          <w:rFonts w:ascii="Times New Roman" w:hAnsi="Times New Roman" w:cs="Times New Roman"/>
          <w:b/>
          <w:sz w:val="24"/>
          <w:szCs w:val="24"/>
        </w:rPr>
        <w:lastRenderedPageBreak/>
        <w:t>16</w:t>
      </w:r>
      <w:r w:rsidR="00093DA3" w:rsidRPr="00D4342E">
        <w:rPr>
          <w:rFonts w:ascii="Times New Roman" w:hAnsi="Times New Roman" w:cs="Times New Roman"/>
          <w:b/>
          <w:sz w:val="24"/>
          <w:szCs w:val="24"/>
        </w:rPr>
        <w:t xml:space="preserve"> lentelė. </w:t>
      </w:r>
      <w:r w:rsidR="00093DA3" w:rsidRPr="00D4342E">
        <w:rPr>
          <w:rFonts w:ascii="Times New Roman" w:hAnsi="Times New Roman" w:cs="Times New Roman"/>
          <w:sz w:val="24"/>
          <w:szCs w:val="24"/>
        </w:rPr>
        <w:t>Alternatyvų ekonominiai rodikliai</w:t>
      </w:r>
      <w:r w:rsidR="00093DA3" w:rsidRPr="00D4342E">
        <w:rPr>
          <w:rFonts w:ascii="Times New Roman" w:hAnsi="Times New Roman" w:cs="Times New Roman"/>
          <w:b/>
          <w:sz w:val="24"/>
          <w:szCs w:val="24"/>
        </w:rPr>
        <w:t xml:space="preserve">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559"/>
        <w:gridCol w:w="1559"/>
        <w:gridCol w:w="1560"/>
      </w:tblGrid>
      <w:tr w:rsidR="00EF7D27" w:rsidRPr="00D4342E" w:rsidTr="00D4342E">
        <w:trPr>
          <w:trHeight w:val="582"/>
          <w:jc w:val="center"/>
        </w:trPr>
        <w:tc>
          <w:tcPr>
            <w:tcW w:w="4962" w:type="dxa"/>
            <w:shd w:val="clear" w:color="auto" w:fill="auto"/>
            <w:noWrap/>
            <w:vAlign w:val="center"/>
            <w:hideMark/>
          </w:tcPr>
          <w:p w:rsidR="00EF7D27" w:rsidRPr="00D4342E" w:rsidRDefault="00EF7D27" w:rsidP="00093DA3">
            <w:pPr>
              <w:spacing w:after="0" w:line="240" w:lineRule="auto"/>
              <w:jc w:val="center"/>
              <w:rPr>
                <w:rFonts w:ascii="Times New Roman" w:eastAsia="Times New Roman" w:hAnsi="Times New Roman" w:cs="Times New Roman"/>
                <w:b/>
                <w:bCs/>
                <w:color w:val="000000"/>
                <w:sz w:val="24"/>
                <w:szCs w:val="24"/>
                <w:lang w:eastAsia="lt-LT"/>
              </w:rPr>
            </w:pPr>
            <w:r w:rsidRPr="00D4342E">
              <w:rPr>
                <w:rFonts w:ascii="Times New Roman" w:eastAsia="Times New Roman" w:hAnsi="Times New Roman" w:cs="Times New Roman"/>
                <w:b/>
                <w:bCs/>
                <w:color w:val="000000"/>
                <w:sz w:val="24"/>
                <w:szCs w:val="24"/>
                <w:lang w:eastAsia="lt-LT"/>
              </w:rPr>
              <w:t>Vertinamos alternatyvos / Vertinami rodikliai</w:t>
            </w:r>
          </w:p>
        </w:tc>
        <w:tc>
          <w:tcPr>
            <w:tcW w:w="1559" w:type="dxa"/>
            <w:shd w:val="clear" w:color="auto" w:fill="auto"/>
            <w:vAlign w:val="center"/>
            <w:hideMark/>
          </w:tcPr>
          <w:p w:rsidR="00EF7D27" w:rsidRPr="00D4342E" w:rsidRDefault="00EF7D27" w:rsidP="00093DA3">
            <w:pPr>
              <w:spacing w:after="0" w:line="240" w:lineRule="auto"/>
              <w:jc w:val="center"/>
              <w:rPr>
                <w:rFonts w:ascii="Times New Roman" w:eastAsia="Times New Roman" w:hAnsi="Times New Roman" w:cs="Times New Roman"/>
                <w:b/>
                <w:bCs/>
                <w:color w:val="000000"/>
                <w:sz w:val="24"/>
                <w:szCs w:val="24"/>
                <w:lang w:eastAsia="lt-LT"/>
              </w:rPr>
            </w:pPr>
            <w:r w:rsidRPr="00D4342E">
              <w:rPr>
                <w:rFonts w:ascii="Times New Roman" w:eastAsia="Times New Roman" w:hAnsi="Times New Roman" w:cs="Times New Roman"/>
                <w:b/>
                <w:bCs/>
                <w:color w:val="000000"/>
                <w:sz w:val="24"/>
                <w:szCs w:val="24"/>
                <w:lang w:eastAsia="lt-LT"/>
              </w:rPr>
              <w:t>EGDV</w:t>
            </w:r>
          </w:p>
        </w:tc>
        <w:tc>
          <w:tcPr>
            <w:tcW w:w="1559" w:type="dxa"/>
            <w:shd w:val="clear" w:color="auto" w:fill="auto"/>
            <w:vAlign w:val="center"/>
            <w:hideMark/>
          </w:tcPr>
          <w:p w:rsidR="00EF7D27" w:rsidRPr="00D4342E" w:rsidRDefault="00EF7D27" w:rsidP="00093DA3">
            <w:pPr>
              <w:spacing w:after="0" w:line="240" w:lineRule="auto"/>
              <w:jc w:val="center"/>
              <w:rPr>
                <w:rFonts w:ascii="Times New Roman" w:eastAsia="Times New Roman" w:hAnsi="Times New Roman" w:cs="Times New Roman"/>
                <w:b/>
                <w:color w:val="000000"/>
                <w:sz w:val="24"/>
                <w:szCs w:val="24"/>
                <w:lang w:eastAsia="lt-LT"/>
              </w:rPr>
            </w:pPr>
            <w:r w:rsidRPr="00D4342E">
              <w:rPr>
                <w:rFonts w:ascii="Times New Roman" w:eastAsia="Times New Roman" w:hAnsi="Times New Roman" w:cs="Times New Roman"/>
                <w:b/>
                <w:color w:val="000000"/>
                <w:sz w:val="24"/>
                <w:szCs w:val="24"/>
                <w:lang w:eastAsia="lt-LT"/>
              </w:rPr>
              <w:t>EVGN</w:t>
            </w:r>
          </w:p>
        </w:tc>
        <w:tc>
          <w:tcPr>
            <w:tcW w:w="1560" w:type="dxa"/>
            <w:shd w:val="clear" w:color="auto" w:fill="auto"/>
            <w:vAlign w:val="center"/>
            <w:hideMark/>
          </w:tcPr>
          <w:p w:rsidR="00EF7D27" w:rsidRPr="00D4342E" w:rsidRDefault="00EF7D27" w:rsidP="00093DA3">
            <w:pPr>
              <w:spacing w:after="0" w:line="240" w:lineRule="auto"/>
              <w:jc w:val="center"/>
              <w:rPr>
                <w:rFonts w:ascii="Times New Roman" w:eastAsia="Times New Roman" w:hAnsi="Times New Roman" w:cs="Times New Roman"/>
                <w:b/>
                <w:color w:val="000000"/>
                <w:sz w:val="24"/>
                <w:szCs w:val="24"/>
                <w:lang w:eastAsia="lt-LT"/>
              </w:rPr>
            </w:pPr>
            <w:r w:rsidRPr="00D4342E">
              <w:rPr>
                <w:rFonts w:ascii="Times New Roman" w:eastAsia="Times New Roman" w:hAnsi="Times New Roman" w:cs="Times New Roman"/>
                <w:b/>
                <w:color w:val="000000"/>
                <w:sz w:val="24"/>
                <w:szCs w:val="24"/>
                <w:lang w:eastAsia="lt-LT"/>
              </w:rPr>
              <w:t>ENIS</w:t>
            </w:r>
          </w:p>
        </w:tc>
      </w:tr>
      <w:tr w:rsidR="00EF7D27" w:rsidRPr="00D4342E" w:rsidTr="00D4342E">
        <w:trPr>
          <w:trHeight w:val="255"/>
          <w:jc w:val="center"/>
        </w:trPr>
        <w:tc>
          <w:tcPr>
            <w:tcW w:w="4962" w:type="dxa"/>
            <w:shd w:val="clear" w:color="auto" w:fill="auto"/>
            <w:noWrap/>
            <w:vAlign w:val="bottom"/>
            <w:hideMark/>
          </w:tcPr>
          <w:p w:rsidR="00EF7D27" w:rsidRPr="00D4342E" w:rsidRDefault="00EF7D27" w:rsidP="00EF7D27">
            <w:pPr>
              <w:jc w:val="right"/>
              <w:rPr>
                <w:rFonts w:ascii="Times New Roman" w:hAnsi="Times New Roman" w:cs="Times New Roman"/>
                <w:i/>
                <w:iCs/>
                <w:color w:val="000000"/>
                <w:sz w:val="24"/>
                <w:szCs w:val="24"/>
              </w:rPr>
            </w:pPr>
            <w:r w:rsidRPr="00D4342E">
              <w:rPr>
                <w:rFonts w:ascii="Times New Roman" w:hAnsi="Times New Roman" w:cs="Times New Roman"/>
                <w:i/>
                <w:iCs/>
                <w:color w:val="000000"/>
                <w:sz w:val="24"/>
                <w:szCs w:val="24"/>
              </w:rPr>
              <w:t>Alternatyva "Pagerinti bendrabučio Nr. 5 technines ir funkcines savybes "</w:t>
            </w:r>
          </w:p>
        </w:tc>
        <w:tc>
          <w:tcPr>
            <w:tcW w:w="1559" w:type="dxa"/>
            <w:shd w:val="clear" w:color="auto" w:fill="auto"/>
            <w:noWrap/>
            <w:vAlign w:val="center"/>
            <w:hideMark/>
          </w:tcPr>
          <w:p w:rsidR="00EF7D27" w:rsidRPr="00D4342E" w:rsidRDefault="00EF7D27" w:rsidP="00EF7D27">
            <w:pPr>
              <w:spacing w:after="0" w:line="240" w:lineRule="auto"/>
              <w:jc w:val="center"/>
              <w:rPr>
                <w:rFonts w:ascii="Times New Roman" w:eastAsia="Times New Roman" w:hAnsi="Times New Roman" w:cs="Times New Roman"/>
                <w:color w:val="000000"/>
                <w:sz w:val="24"/>
                <w:szCs w:val="24"/>
                <w:lang w:eastAsia="lt-LT"/>
              </w:rPr>
            </w:pPr>
            <w:r w:rsidRPr="00D4342E">
              <w:rPr>
                <w:rFonts w:ascii="Times New Roman" w:eastAsia="Times New Roman" w:hAnsi="Times New Roman" w:cs="Times New Roman"/>
                <w:color w:val="000000"/>
                <w:sz w:val="24"/>
                <w:szCs w:val="24"/>
                <w:lang w:eastAsia="lt-LT"/>
              </w:rPr>
              <w:t>5 184 072</w:t>
            </w:r>
          </w:p>
        </w:tc>
        <w:tc>
          <w:tcPr>
            <w:tcW w:w="1559" w:type="dxa"/>
            <w:shd w:val="clear" w:color="auto" w:fill="auto"/>
            <w:noWrap/>
            <w:vAlign w:val="center"/>
            <w:hideMark/>
          </w:tcPr>
          <w:p w:rsidR="00EF7D27" w:rsidRPr="00D4342E" w:rsidRDefault="00EF7D27" w:rsidP="00EF7D27">
            <w:pPr>
              <w:spacing w:after="0" w:line="240" w:lineRule="auto"/>
              <w:jc w:val="center"/>
              <w:rPr>
                <w:rFonts w:ascii="Times New Roman" w:eastAsia="Times New Roman" w:hAnsi="Times New Roman" w:cs="Times New Roman"/>
                <w:color w:val="000000"/>
                <w:sz w:val="24"/>
                <w:szCs w:val="24"/>
                <w:lang w:eastAsia="lt-LT"/>
              </w:rPr>
            </w:pPr>
            <w:r w:rsidRPr="00D4342E">
              <w:rPr>
                <w:rFonts w:ascii="Times New Roman" w:eastAsia="Times New Roman" w:hAnsi="Times New Roman" w:cs="Times New Roman"/>
                <w:color w:val="000000"/>
                <w:sz w:val="24"/>
                <w:szCs w:val="24"/>
                <w:lang w:eastAsia="lt-LT"/>
              </w:rPr>
              <w:t>13,01%</w:t>
            </w:r>
          </w:p>
        </w:tc>
        <w:tc>
          <w:tcPr>
            <w:tcW w:w="1560" w:type="dxa"/>
            <w:shd w:val="clear" w:color="auto" w:fill="auto"/>
            <w:noWrap/>
            <w:vAlign w:val="center"/>
            <w:hideMark/>
          </w:tcPr>
          <w:p w:rsidR="00EF7D27" w:rsidRPr="00D4342E" w:rsidRDefault="00EF7D27" w:rsidP="00EF7D27">
            <w:pPr>
              <w:spacing w:after="0" w:line="240" w:lineRule="auto"/>
              <w:jc w:val="center"/>
              <w:rPr>
                <w:rFonts w:ascii="Times New Roman" w:eastAsia="Times New Roman" w:hAnsi="Times New Roman" w:cs="Times New Roman"/>
                <w:color w:val="000000"/>
                <w:sz w:val="24"/>
                <w:szCs w:val="24"/>
                <w:lang w:eastAsia="lt-LT"/>
              </w:rPr>
            </w:pPr>
            <w:r w:rsidRPr="00D4342E">
              <w:rPr>
                <w:rFonts w:ascii="Times New Roman" w:eastAsia="Times New Roman" w:hAnsi="Times New Roman" w:cs="Times New Roman"/>
                <w:color w:val="000000"/>
                <w:sz w:val="24"/>
                <w:szCs w:val="24"/>
                <w:lang w:eastAsia="lt-LT"/>
              </w:rPr>
              <w:t>1,87</w:t>
            </w:r>
          </w:p>
        </w:tc>
      </w:tr>
      <w:tr w:rsidR="00EF7D27" w:rsidRPr="00D4342E" w:rsidTr="00D4342E">
        <w:trPr>
          <w:trHeight w:val="255"/>
          <w:jc w:val="center"/>
        </w:trPr>
        <w:tc>
          <w:tcPr>
            <w:tcW w:w="4962" w:type="dxa"/>
            <w:shd w:val="clear" w:color="auto" w:fill="auto"/>
            <w:noWrap/>
            <w:vAlign w:val="bottom"/>
            <w:hideMark/>
          </w:tcPr>
          <w:p w:rsidR="00EF7D27" w:rsidRPr="00D4342E" w:rsidRDefault="00EF7D27" w:rsidP="00EF7D27">
            <w:pPr>
              <w:jc w:val="right"/>
              <w:rPr>
                <w:rFonts w:ascii="Times New Roman" w:hAnsi="Times New Roman" w:cs="Times New Roman"/>
                <w:i/>
                <w:iCs/>
                <w:color w:val="000000"/>
                <w:sz w:val="24"/>
                <w:szCs w:val="24"/>
              </w:rPr>
            </w:pPr>
            <w:r w:rsidRPr="00D4342E">
              <w:rPr>
                <w:rFonts w:ascii="Times New Roman" w:hAnsi="Times New Roman" w:cs="Times New Roman"/>
                <w:i/>
                <w:iCs/>
                <w:color w:val="000000"/>
                <w:sz w:val="24"/>
                <w:szCs w:val="24"/>
              </w:rPr>
              <w:t>Alternatyva "Parduoti bendrabutį Nr. 5 ir įsigyti naują, reikiamas technines ir funkcines charakteristikas turintį pastatą"</w:t>
            </w:r>
          </w:p>
        </w:tc>
        <w:tc>
          <w:tcPr>
            <w:tcW w:w="1559" w:type="dxa"/>
            <w:shd w:val="clear" w:color="auto" w:fill="auto"/>
            <w:noWrap/>
            <w:vAlign w:val="center"/>
            <w:hideMark/>
          </w:tcPr>
          <w:p w:rsidR="00EF7D27" w:rsidRPr="00D4342E" w:rsidRDefault="00EF7D27" w:rsidP="00EF7D27">
            <w:pPr>
              <w:spacing w:after="0" w:line="240" w:lineRule="auto"/>
              <w:jc w:val="center"/>
              <w:rPr>
                <w:rFonts w:ascii="Times New Roman" w:eastAsia="Times New Roman" w:hAnsi="Times New Roman" w:cs="Times New Roman"/>
                <w:color w:val="000000"/>
                <w:sz w:val="24"/>
                <w:szCs w:val="24"/>
                <w:lang w:eastAsia="lt-LT"/>
              </w:rPr>
            </w:pPr>
            <w:r w:rsidRPr="00D4342E">
              <w:rPr>
                <w:rFonts w:ascii="Times New Roman" w:eastAsia="Times New Roman" w:hAnsi="Times New Roman" w:cs="Times New Roman"/>
                <w:color w:val="000000"/>
                <w:sz w:val="24"/>
                <w:szCs w:val="24"/>
                <w:lang w:eastAsia="lt-LT"/>
              </w:rPr>
              <w:t>-9 011 825</w:t>
            </w:r>
          </w:p>
        </w:tc>
        <w:tc>
          <w:tcPr>
            <w:tcW w:w="1559" w:type="dxa"/>
            <w:shd w:val="clear" w:color="auto" w:fill="auto"/>
            <w:noWrap/>
            <w:vAlign w:val="center"/>
            <w:hideMark/>
          </w:tcPr>
          <w:p w:rsidR="00EF7D27" w:rsidRPr="00D4342E" w:rsidRDefault="00EF7D27" w:rsidP="00EF7D27">
            <w:pPr>
              <w:spacing w:after="0" w:line="240" w:lineRule="auto"/>
              <w:jc w:val="center"/>
              <w:rPr>
                <w:rFonts w:ascii="Times New Roman" w:eastAsia="Times New Roman" w:hAnsi="Times New Roman" w:cs="Times New Roman"/>
                <w:color w:val="000000"/>
                <w:sz w:val="24"/>
                <w:szCs w:val="24"/>
                <w:lang w:eastAsia="lt-LT"/>
              </w:rPr>
            </w:pPr>
            <w:r w:rsidRPr="00D4342E">
              <w:rPr>
                <w:rFonts w:ascii="Times New Roman" w:eastAsia="Times New Roman" w:hAnsi="Times New Roman" w:cs="Times New Roman"/>
                <w:color w:val="000000"/>
                <w:sz w:val="24"/>
                <w:szCs w:val="24"/>
                <w:lang w:eastAsia="lt-LT"/>
              </w:rPr>
              <w:t>0,34%</w:t>
            </w:r>
          </w:p>
        </w:tc>
        <w:tc>
          <w:tcPr>
            <w:tcW w:w="1560" w:type="dxa"/>
            <w:shd w:val="clear" w:color="auto" w:fill="auto"/>
            <w:noWrap/>
            <w:vAlign w:val="center"/>
            <w:hideMark/>
          </w:tcPr>
          <w:p w:rsidR="00EF7D27" w:rsidRPr="00D4342E" w:rsidRDefault="00EF7D27" w:rsidP="00EF7D27">
            <w:pPr>
              <w:spacing w:after="0" w:line="240" w:lineRule="auto"/>
              <w:jc w:val="center"/>
              <w:rPr>
                <w:rFonts w:ascii="Times New Roman" w:eastAsia="Times New Roman" w:hAnsi="Times New Roman" w:cs="Times New Roman"/>
                <w:color w:val="000000"/>
                <w:sz w:val="24"/>
                <w:szCs w:val="24"/>
                <w:lang w:eastAsia="lt-LT"/>
              </w:rPr>
            </w:pPr>
            <w:r w:rsidRPr="00D4342E">
              <w:rPr>
                <w:rFonts w:ascii="Times New Roman" w:eastAsia="Times New Roman" w:hAnsi="Times New Roman" w:cs="Times New Roman"/>
                <w:color w:val="000000"/>
                <w:sz w:val="24"/>
                <w:szCs w:val="24"/>
                <w:lang w:eastAsia="lt-LT"/>
              </w:rPr>
              <w:t>0,55</w:t>
            </w:r>
          </w:p>
        </w:tc>
      </w:tr>
    </w:tbl>
    <w:p w:rsidR="00D4342E" w:rsidRDefault="00D4342E" w:rsidP="00093DA3">
      <w:pPr>
        <w:spacing w:before="120" w:after="120" w:line="240" w:lineRule="auto"/>
        <w:ind w:firstLine="709"/>
        <w:jc w:val="both"/>
        <w:rPr>
          <w:rFonts w:ascii="Times New Roman" w:eastAsia="Times New Roman" w:hAnsi="Times New Roman" w:cs="Times New Roman"/>
          <w:sz w:val="24"/>
          <w:szCs w:val="24"/>
          <w:lang w:eastAsia="lt-LT"/>
        </w:rPr>
      </w:pPr>
    </w:p>
    <w:p w:rsidR="00093DA3" w:rsidRPr="00D4342E" w:rsidRDefault="00EF7D27" w:rsidP="00D4342E">
      <w:pPr>
        <w:autoSpaceDE w:val="0"/>
        <w:autoSpaceDN w:val="0"/>
        <w:adjustRightInd w:val="0"/>
        <w:spacing w:line="276" w:lineRule="auto"/>
        <w:ind w:firstLine="709"/>
        <w:jc w:val="both"/>
        <w:rPr>
          <w:rFonts w:ascii="Times New Roman" w:eastAsia="MyriadPro-Regular" w:hAnsi="Times New Roman" w:cs="Times New Roman"/>
          <w:sz w:val="24"/>
          <w:szCs w:val="24"/>
        </w:rPr>
      </w:pPr>
      <w:r w:rsidRPr="00D4342E">
        <w:rPr>
          <w:rFonts w:ascii="Times New Roman" w:eastAsia="MyriadPro-Regular" w:hAnsi="Times New Roman" w:cs="Times New Roman"/>
          <w:sz w:val="24"/>
          <w:szCs w:val="24"/>
        </w:rPr>
        <w:t xml:space="preserve">Iš pateiktos lentelės matyti, kad geriausi rodikliai yra alternatyvos Nr. 1. Ji generuoja teigiamą ekonominę grynąją dabartinę vertę, ekonominė vidinė grąžos norma viršija 13 proc., ekonominis naudos ir išlaidų santykis – 1,87. </w:t>
      </w:r>
      <w:r w:rsidR="00093DA3" w:rsidRPr="00D4342E">
        <w:rPr>
          <w:rFonts w:ascii="Times New Roman" w:eastAsia="MyriadPro-Regular" w:hAnsi="Times New Roman" w:cs="Times New Roman"/>
          <w:sz w:val="24"/>
          <w:szCs w:val="24"/>
        </w:rPr>
        <w:t>Atlikta ekonominė analizė patvirtina, kad alternatyv</w:t>
      </w:r>
      <w:r w:rsidRPr="00D4342E">
        <w:rPr>
          <w:rFonts w:ascii="Times New Roman" w:eastAsia="MyriadPro-Regular" w:hAnsi="Times New Roman" w:cs="Times New Roman"/>
          <w:sz w:val="24"/>
          <w:szCs w:val="24"/>
        </w:rPr>
        <w:t>ų</w:t>
      </w:r>
      <w:r w:rsidR="00093DA3" w:rsidRPr="00D4342E">
        <w:rPr>
          <w:rFonts w:ascii="Times New Roman" w:eastAsia="MyriadPro-Regular" w:hAnsi="Times New Roman" w:cs="Times New Roman"/>
          <w:sz w:val="24"/>
          <w:szCs w:val="24"/>
        </w:rPr>
        <w:t xml:space="preserve"> analizės metu kaip tinkamiausia įgyvendinti buvo pasirinkta teisinga alternatyva Nr. 1. </w:t>
      </w:r>
      <w:r w:rsidRPr="00D4342E">
        <w:rPr>
          <w:rFonts w:ascii="Times New Roman" w:eastAsia="MyriadPro-Regular" w:hAnsi="Times New Roman" w:cs="Times New Roman"/>
          <w:sz w:val="24"/>
          <w:szCs w:val="24"/>
        </w:rPr>
        <w:t>Ši alternatyva ne tik finansiškai atsiperka ir yra finansiškai gyvybinga, bet ir generuoja didžiausią socialinę – ekonominę naudą.</w:t>
      </w:r>
    </w:p>
    <w:p w:rsidR="00F427CB" w:rsidRDefault="00F427CB" w:rsidP="00F427CB">
      <w:pPr>
        <w:spacing w:before="120" w:after="120" w:line="240" w:lineRule="auto"/>
        <w:rPr>
          <w:rFonts w:ascii="Times New Roman" w:hAnsi="Times New Roman" w:cs="Times New Roman"/>
          <w:sz w:val="24"/>
          <w:szCs w:val="24"/>
        </w:rPr>
      </w:pPr>
    </w:p>
    <w:p w:rsidR="00F427CB" w:rsidRDefault="00D4342E" w:rsidP="00D4342E">
      <w:pPr>
        <w:pStyle w:val="Heading2"/>
        <w:spacing w:before="120" w:after="120" w:line="240" w:lineRule="auto"/>
        <w:jc w:val="center"/>
        <w:rPr>
          <w:rFonts w:ascii="Times New Roman" w:hAnsi="Times New Roman" w:cs="Times New Roman"/>
          <w:b/>
          <w:color w:val="auto"/>
          <w:sz w:val="28"/>
          <w:szCs w:val="28"/>
        </w:rPr>
      </w:pPr>
      <w:bookmarkStart w:id="108" w:name="_Toc283899141"/>
      <w:bookmarkStart w:id="109" w:name="_Toc357434703"/>
      <w:bookmarkStart w:id="110" w:name="_Toc436045498"/>
      <w:bookmarkStart w:id="111" w:name="_Toc458600055"/>
      <w:bookmarkStart w:id="112" w:name="_Toc490727982"/>
      <w:r>
        <w:rPr>
          <w:rFonts w:ascii="Times New Roman" w:hAnsi="Times New Roman" w:cs="Times New Roman"/>
          <w:b/>
          <w:color w:val="auto"/>
          <w:sz w:val="28"/>
          <w:szCs w:val="28"/>
        </w:rPr>
        <w:t xml:space="preserve">7. </w:t>
      </w:r>
      <w:r w:rsidR="00F427CB" w:rsidRPr="00CD2AE0">
        <w:rPr>
          <w:rFonts w:ascii="Times New Roman" w:hAnsi="Times New Roman" w:cs="Times New Roman"/>
          <w:b/>
          <w:color w:val="auto"/>
          <w:sz w:val="28"/>
          <w:szCs w:val="28"/>
        </w:rPr>
        <w:t>Jautrumo ir rizikos analizė</w:t>
      </w:r>
      <w:bookmarkEnd w:id="108"/>
      <w:bookmarkEnd w:id="109"/>
      <w:bookmarkEnd w:id="110"/>
      <w:bookmarkEnd w:id="111"/>
      <w:bookmarkEnd w:id="112"/>
    </w:p>
    <w:p w:rsidR="00CD2AE0" w:rsidRPr="00CD2AE0" w:rsidRDefault="00CD2AE0" w:rsidP="00CD2AE0"/>
    <w:p w:rsidR="00F427CB" w:rsidRPr="00C27A57" w:rsidRDefault="00F427CB" w:rsidP="00D4342E">
      <w:pPr>
        <w:pStyle w:val="Heading2"/>
        <w:spacing w:before="0" w:after="240" w:line="240" w:lineRule="auto"/>
        <w:jc w:val="center"/>
        <w:rPr>
          <w:rFonts w:ascii="Times New Roman" w:hAnsi="Times New Roman" w:cs="Times New Roman"/>
          <w:b/>
          <w:color w:val="auto"/>
          <w:sz w:val="24"/>
          <w:szCs w:val="24"/>
        </w:rPr>
      </w:pPr>
      <w:bookmarkStart w:id="113" w:name="_Toc283899143"/>
      <w:bookmarkStart w:id="114" w:name="_Toc357434705"/>
      <w:bookmarkStart w:id="115" w:name="_Toc436045499"/>
      <w:bookmarkStart w:id="116" w:name="_Toc458600056"/>
      <w:bookmarkStart w:id="117" w:name="_Toc490727983"/>
      <w:r w:rsidRPr="00C27A57">
        <w:rPr>
          <w:rFonts w:ascii="Times New Roman" w:hAnsi="Times New Roman" w:cs="Times New Roman"/>
          <w:b/>
          <w:color w:val="auto"/>
          <w:sz w:val="24"/>
          <w:szCs w:val="24"/>
        </w:rPr>
        <w:t>7.1</w:t>
      </w:r>
      <w:r w:rsidR="00CD2AE0">
        <w:rPr>
          <w:rFonts w:ascii="Times New Roman" w:hAnsi="Times New Roman" w:cs="Times New Roman"/>
          <w:b/>
          <w:color w:val="auto"/>
          <w:sz w:val="24"/>
          <w:szCs w:val="24"/>
        </w:rPr>
        <w:t>.</w:t>
      </w:r>
      <w:r w:rsidRPr="00C27A57">
        <w:rPr>
          <w:rFonts w:ascii="Times New Roman" w:hAnsi="Times New Roman" w:cs="Times New Roman"/>
          <w:b/>
          <w:color w:val="auto"/>
          <w:sz w:val="24"/>
          <w:szCs w:val="24"/>
        </w:rPr>
        <w:t xml:space="preserve"> Jautrumo analizė</w:t>
      </w:r>
      <w:bookmarkEnd w:id="113"/>
      <w:bookmarkEnd w:id="114"/>
      <w:bookmarkEnd w:id="115"/>
      <w:bookmarkEnd w:id="116"/>
      <w:bookmarkEnd w:id="117"/>
    </w:p>
    <w:p w:rsidR="00884373" w:rsidRPr="00D4342E" w:rsidRDefault="00D4342E" w:rsidP="00D4342E">
      <w:pPr>
        <w:spacing w:before="240" w:line="276" w:lineRule="auto"/>
        <w:rPr>
          <w:rFonts w:ascii="Times New Roman" w:hAnsi="Times New Roman" w:cs="Times New Roman"/>
          <w:b/>
          <w:i/>
          <w:sz w:val="24"/>
          <w:szCs w:val="24"/>
        </w:rPr>
      </w:pPr>
      <w:r>
        <w:rPr>
          <w:rFonts w:ascii="Times New Roman" w:hAnsi="Times New Roman" w:cs="Times New Roman"/>
          <w:b/>
          <w:i/>
          <w:sz w:val="24"/>
          <w:szCs w:val="24"/>
        </w:rPr>
        <w:t>Jautrumo analizė</w:t>
      </w:r>
    </w:p>
    <w:p w:rsidR="00884373" w:rsidRPr="00884373" w:rsidRDefault="00884373" w:rsidP="00D4342E">
      <w:pPr>
        <w:spacing w:line="276" w:lineRule="auto"/>
        <w:ind w:firstLine="720"/>
        <w:jc w:val="both"/>
        <w:rPr>
          <w:rFonts w:ascii="Times New Roman" w:eastAsia="Times New Roman" w:hAnsi="Times New Roman" w:cs="Times New Roman"/>
          <w:sz w:val="24"/>
          <w:szCs w:val="24"/>
          <w:lang w:eastAsia="lt-LT"/>
        </w:rPr>
      </w:pPr>
      <w:r w:rsidRPr="00884373">
        <w:rPr>
          <w:rFonts w:ascii="Times New Roman" w:eastAsia="Times New Roman" w:hAnsi="Times New Roman" w:cs="Times New Roman"/>
          <w:sz w:val="24"/>
          <w:szCs w:val="24"/>
          <w:lang w:eastAsia="lt-LT"/>
        </w:rPr>
        <w:t>Jautrumo analizė atskleidžia, kaip vienų ar kitų elementų</w:t>
      </w:r>
      <w:r>
        <w:rPr>
          <w:rFonts w:ascii="Times New Roman" w:eastAsia="Times New Roman" w:hAnsi="Times New Roman" w:cs="Times New Roman"/>
          <w:sz w:val="24"/>
          <w:szCs w:val="24"/>
          <w:lang w:eastAsia="lt-LT"/>
        </w:rPr>
        <w:t xml:space="preserve"> (kintamųjų)</w:t>
      </w:r>
      <w:r w:rsidRPr="00884373">
        <w:rPr>
          <w:rFonts w:ascii="Times New Roman" w:eastAsia="Times New Roman" w:hAnsi="Times New Roman" w:cs="Times New Roman"/>
          <w:sz w:val="24"/>
          <w:szCs w:val="24"/>
          <w:lang w:eastAsia="lt-LT"/>
        </w:rPr>
        <w:t xml:space="preserve"> nukrypimai veikia analizuojamo investicijų projekto rezultatus. Jautrumo analizė atliekama keičiant pradines prielaidas ir stebint, kaip keičiasi dabartinės grynosios vertės, vidinės pelno normos ir kiti finansiniai ir ekonominiai rodikliai. Kai neženklūs nagrinėjamų </w:t>
      </w:r>
      <w:r>
        <w:rPr>
          <w:rFonts w:ascii="Times New Roman" w:eastAsia="Times New Roman" w:hAnsi="Times New Roman" w:cs="Times New Roman"/>
          <w:sz w:val="24"/>
          <w:szCs w:val="24"/>
          <w:lang w:eastAsia="lt-LT"/>
        </w:rPr>
        <w:t>elementų</w:t>
      </w:r>
      <w:r w:rsidRPr="00884373">
        <w:rPr>
          <w:rFonts w:ascii="Times New Roman" w:eastAsia="Times New Roman" w:hAnsi="Times New Roman" w:cs="Times New Roman"/>
          <w:sz w:val="24"/>
          <w:szCs w:val="24"/>
          <w:lang w:eastAsia="lt-LT"/>
        </w:rPr>
        <w:t xml:space="preserve"> pokyčiai sąlygoja didelius projekto rezultato vertinimo kriterijų pokyčius, laikoma, kad ši investicija rizikinga, o tokios prielaidos traktuojamos kritiniais veiksniais. </w:t>
      </w:r>
    </w:p>
    <w:p w:rsidR="00884373" w:rsidRPr="00884373" w:rsidRDefault="00884373" w:rsidP="00D4342E">
      <w:pPr>
        <w:spacing w:line="276" w:lineRule="auto"/>
        <w:ind w:firstLine="720"/>
        <w:jc w:val="both"/>
        <w:rPr>
          <w:rFonts w:ascii="Times New Roman" w:eastAsia="Times New Roman" w:hAnsi="Times New Roman" w:cs="Times New Roman"/>
          <w:sz w:val="24"/>
          <w:szCs w:val="24"/>
          <w:lang w:eastAsia="lt-LT"/>
        </w:rPr>
      </w:pPr>
      <w:r w:rsidRPr="00884373">
        <w:rPr>
          <w:rFonts w:ascii="Times New Roman" w:eastAsia="Times New Roman" w:hAnsi="Times New Roman" w:cs="Times New Roman"/>
          <w:sz w:val="24"/>
          <w:szCs w:val="24"/>
          <w:lang w:eastAsia="lt-LT"/>
        </w:rPr>
        <w:t>Jautrumo analizė atliekama Skaičiuoklės pagalba. Jautrumo analizės rezultatas yra kritinių kintamųjų ir jų lūžio taškų sąrašas. Kritiniais laikomi kintamieji, k</w:t>
      </w:r>
      <w:r w:rsidRPr="00884373">
        <w:rPr>
          <w:rFonts w:ascii="Times New Roman" w:eastAsia="Calibri" w:hAnsi="Times New Roman" w:cs="Times New Roman"/>
          <w:color w:val="000000"/>
          <w:sz w:val="24"/>
          <w:szCs w:val="24"/>
        </w:rPr>
        <w:t xml:space="preserve">urių reikšmei padidėjus (sumažėjus) 1 %, bent vieno finansinio ar ekonominio rodiklio reikšmė pakinta daugiau nei 1 %. Kritiniai kintamieji </w:t>
      </w:r>
      <w:r w:rsidRPr="00884373">
        <w:rPr>
          <w:rFonts w:ascii="Times New Roman" w:eastAsia="Times New Roman" w:hAnsi="Times New Roman" w:cs="Times New Roman"/>
          <w:sz w:val="24"/>
          <w:szCs w:val="24"/>
          <w:lang w:eastAsia="lt-LT"/>
        </w:rPr>
        <w:t xml:space="preserve">paprastai tiesiogiai įtakoja pagrindinius finansinius srautus: investicijas, veiklos pajamas, veiklos išlaidas ir pan. Skaičiuoklės pagalba apskaičiuojami kritiniai kintamieji, jų yra 4: </w:t>
      </w:r>
    </w:p>
    <w:p w:rsidR="00884373" w:rsidRDefault="00884373" w:rsidP="00D4342E">
      <w:pPr>
        <w:numPr>
          <w:ilvl w:val="0"/>
          <w:numId w:val="26"/>
        </w:numPr>
        <w:spacing w:line="276" w:lineRule="auto"/>
        <w:contextualSpacing/>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Finansinė diskonto norma;</w:t>
      </w:r>
    </w:p>
    <w:p w:rsidR="00884373" w:rsidRPr="00884373" w:rsidRDefault="00884373" w:rsidP="00D4342E">
      <w:pPr>
        <w:numPr>
          <w:ilvl w:val="0"/>
          <w:numId w:val="26"/>
        </w:numPr>
        <w:spacing w:line="276" w:lineRule="auto"/>
        <w:contextualSpacing/>
        <w:jc w:val="both"/>
        <w:rPr>
          <w:rFonts w:ascii="Times New Roman" w:eastAsia="Times New Roman" w:hAnsi="Times New Roman" w:cs="Times New Roman"/>
          <w:color w:val="000000"/>
          <w:sz w:val="24"/>
          <w:szCs w:val="24"/>
          <w:lang w:eastAsia="lt-LT"/>
        </w:rPr>
      </w:pPr>
      <w:r w:rsidRPr="00884373">
        <w:rPr>
          <w:rFonts w:ascii="Times New Roman" w:eastAsia="Times New Roman" w:hAnsi="Times New Roman" w:cs="Times New Roman"/>
          <w:color w:val="000000"/>
          <w:sz w:val="24"/>
          <w:szCs w:val="24"/>
          <w:lang w:eastAsia="lt-LT"/>
        </w:rPr>
        <w:t xml:space="preserve">Socialinė diskonto norma; </w:t>
      </w:r>
    </w:p>
    <w:p w:rsidR="00884373" w:rsidRPr="00884373" w:rsidRDefault="00884373" w:rsidP="00D4342E">
      <w:pPr>
        <w:numPr>
          <w:ilvl w:val="0"/>
          <w:numId w:val="26"/>
        </w:numPr>
        <w:spacing w:line="276" w:lineRule="auto"/>
        <w:contextualSpacing/>
        <w:jc w:val="both"/>
        <w:rPr>
          <w:rFonts w:ascii="Times New Roman" w:eastAsia="Times New Roman" w:hAnsi="Times New Roman" w:cs="Times New Roman"/>
          <w:color w:val="000000"/>
          <w:sz w:val="24"/>
          <w:szCs w:val="24"/>
          <w:lang w:eastAsia="lt-LT"/>
        </w:rPr>
      </w:pPr>
      <w:r w:rsidRPr="00884373">
        <w:rPr>
          <w:rFonts w:ascii="Times New Roman" w:eastAsia="Times New Roman" w:hAnsi="Times New Roman" w:cs="Times New Roman"/>
          <w:color w:val="000000"/>
          <w:sz w:val="24"/>
          <w:szCs w:val="24"/>
          <w:lang w:eastAsia="lt-LT"/>
        </w:rPr>
        <w:t xml:space="preserve">Statyba, rekonstravimas, kapitalinis remontas ir kiti darbai; </w:t>
      </w:r>
    </w:p>
    <w:p w:rsidR="00884373" w:rsidRPr="00884373" w:rsidRDefault="00884373" w:rsidP="00D4342E">
      <w:pPr>
        <w:numPr>
          <w:ilvl w:val="0"/>
          <w:numId w:val="26"/>
        </w:numPr>
        <w:spacing w:line="276" w:lineRule="auto"/>
        <w:contextualSpacing/>
        <w:jc w:val="both"/>
        <w:rPr>
          <w:rFonts w:ascii="Times New Roman" w:eastAsia="Times New Roman" w:hAnsi="Times New Roman" w:cs="Times New Roman"/>
          <w:color w:val="000000"/>
          <w:sz w:val="24"/>
          <w:szCs w:val="24"/>
          <w:lang w:eastAsia="lt-LT"/>
        </w:rPr>
      </w:pPr>
      <w:r w:rsidRPr="00884373">
        <w:rPr>
          <w:rFonts w:ascii="Times New Roman" w:eastAsia="Times New Roman" w:hAnsi="Times New Roman" w:cs="Times New Roman"/>
          <w:color w:val="000000"/>
          <w:sz w:val="24"/>
          <w:szCs w:val="24"/>
          <w:lang w:eastAsia="lt-LT"/>
        </w:rPr>
        <w:t xml:space="preserve">Paslaugų suteikimo pajamos; </w:t>
      </w:r>
    </w:p>
    <w:p w:rsidR="00884373" w:rsidRPr="00884373" w:rsidRDefault="00884373" w:rsidP="00D4342E">
      <w:pPr>
        <w:numPr>
          <w:ilvl w:val="0"/>
          <w:numId w:val="26"/>
        </w:numPr>
        <w:spacing w:line="276" w:lineRule="auto"/>
        <w:contextualSpacing/>
        <w:jc w:val="both"/>
        <w:rPr>
          <w:rFonts w:ascii="Times New Roman" w:eastAsia="Times New Roman" w:hAnsi="Times New Roman" w:cs="Times New Roman"/>
          <w:color w:val="000000"/>
          <w:sz w:val="24"/>
          <w:szCs w:val="24"/>
          <w:lang w:eastAsia="lt-LT"/>
        </w:rPr>
      </w:pPr>
      <w:r w:rsidRPr="00884373">
        <w:rPr>
          <w:rFonts w:ascii="Times New Roman" w:eastAsia="Times New Roman" w:hAnsi="Times New Roman" w:cs="Times New Roman"/>
          <w:color w:val="000000"/>
          <w:sz w:val="24"/>
          <w:szCs w:val="24"/>
          <w:lang w:eastAsia="lt-LT"/>
        </w:rPr>
        <w:t xml:space="preserve">Pumpurinių įmonių ekonominė vertė. </w:t>
      </w:r>
    </w:p>
    <w:p w:rsidR="00884373" w:rsidRPr="00884373" w:rsidRDefault="00884373" w:rsidP="00D4342E">
      <w:pPr>
        <w:spacing w:line="276" w:lineRule="auto"/>
        <w:ind w:firstLine="720"/>
        <w:jc w:val="both"/>
        <w:rPr>
          <w:rFonts w:ascii="Times New Roman" w:eastAsia="Times New Roman" w:hAnsi="Times New Roman" w:cs="Times New Roman"/>
          <w:sz w:val="24"/>
          <w:szCs w:val="24"/>
          <w:lang w:eastAsia="lt-LT"/>
        </w:rPr>
      </w:pPr>
      <w:r w:rsidRPr="00884373">
        <w:rPr>
          <w:rFonts w:ascii="Times New Roman" w:eastAsia="Calibri" w:hAnsi="Times New Roman" w:cs="Times New Roman"/>
          <w:color w:val="000000"/>
          <w:sz w:val="24"/>
          <w:szCs w:val="24"/>
        </w:rPr>
        <w:t xml:space="preserve">Kritiniams kintamiesiems apskaičiuojami lūžio taškai. Lūžio taškas – tai kritinio kintamojo reikšmė, kurią pasiekus EGDV tampa lygi nuliui, arba kitaip tariant, projekto sukuriama socialinė – ekonominė nauda nesiekia minimalios priimtinos reikšmės, kuriai esant grynoji dabartinė projekto </w:t>
      </w:r>
      <w:r w:rsidRPr="00884373">
        <w:rPr>
          <w:rFonts w:ascii="Times New Roman" w:eastAsia="Calibri" w:hAnsi="Times New Roman" w:cs="Times New Roman"/>
          <w:color w:val="000000"/>
          <w:sz w:val="24"/>
          <w:szCs w:val="24"/>
        </w:rPr>
        <w:lastRenderedPageBreak/>
        <w:t>išlaidų vertė lygi sukuriamai naudai. Kritinių kintamųjų lūžio taškas yra skirtas nustatyti didžiausią riziką lemiančius kintamuosius, įvertinti projekto rizikingumą, suteikti daugiau informacijos apie galimas rizikos valdymo priemones. Jautrumo analizės ir lūžio taškų duomenys pateikiami žemiau esančioje lentelėje.</w:t>
      </w:r>
    </w:p>
    <w:p w:rsidR="00884373" w:rsidRPr="00D4342E" w:rsidRDefault="00D4342E" w:rsidP="00D4342E">
      <w:pPr>
        <w:spacing w:before="240" w:after="0"/>
        <w:ind w:firstLine="709"/>
        <w:rPr>
          <w:rFonts w:ascii="Times New Roman" w:hAnsi="Times New Roman" w:cs="Times New Roman"/>
          <w:b/>
          <w:sz w:val="24"/>
          <w:szCs w:val="24"/>
        </w:rPr>
      </w:pPr>
      <w:r>
        <w:rPr>
          <w:rFonts w:ascii="Times New Roman" w:hAnsi="Times New Roman" w:cs="Times New Roman"/>
          <w:b/>
          <w:sz w:val="24"/>
          <w:szCs w:val="24"/>
        </w:rPr>
        <w:t>17</w:t>
      </w:r>
      <w:r w:rsidR="00884373" w:rsidRPr="00D4342E">
        <w:rPr>
          <w:rFonts w:ascii="Times New Roman" w:hAnsi="Times New Roman" w:cs="Times New Roman"/>
          <w:b/>
          <w:sz w:val="24"/>
          <w:szCs w:val="24"/>
        </w:rPr>
        <w:t xml:space="preserve"> lentelė. </w:t>
      </w:r>
      <w:r w:rsidR="00884373" w:rsidRPr="00D4342E">
        <w:rPr>
          <w:rFonts w:ascii="Times New Roman" w:hAnsi="Times New Roman" w:cs="Times New Roman"/>
          <w:sz w:val="24"/>
          <w:szCs w:val="24"/>
        </w:rPr>
        <w:t>Jautrumo analizės ir lūžio taškų apskaičiavimas</w:t>
      </w:r>
    </w:p>
    <w:tbl>
      <w:tblPr>
        <w:tblW w:w="9601" w:type="dxa"/>
        <w:tblInd w:w="5" w:type="dxa"/>
        <w:tblLook w:val="04A0" w:firstRow="1" w:lastRow="0" w:firstColumn="1" w:lastColumn="0" w:noHBand="0" w:noVBand="1"/>
      </w:tblPr>
      <w:tblGrid>
        <w:gridCol w:w="4800"/>
        <w:gridCol w:w="1144"/>
        <w:gridCol w:w="1250"/>
        <w:gridCol w:w="1207"/>
        <w:gridCol w:w="1200"/>
      </w:tblGrid>
      <w:tr w:rsidR="00884373" w:rsidRPr="00C3616D" w:rsidTr="00884373">
        <w:trPr>
          <w:trHeight w:val="765"/>
        </w:trPr>
        <w:tc>
          <w:tcPr>
            <w:tcW w:w="4800" w:type="dxa"/>
            <w:tcBorders>
              <w:top w:val="single" w:sz="8" w:space="0" w:color="auto"/>
              <w:left w:val="single" w:sz="4" w:space="0" w:color="auto"/>
              <w:bottom w:val="nil"/>
              <w:right w:val="nil"/>
            </w:tcBorders>
            <w:shd w:val="clear" w:color="4F81BD" w:fill="4F81BD"/>
            <w:noWrap/>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FFFF"/>
                <w:lang w:eastAsia="lt-LT"/>
              </w:rPr>
            </w:pPr>
            <w:r w:rsidRPr="00884373">
              <w:rPr>
                <w:rFonts w:ascii="Times New Roman" w:eastAsia="Times New Roman" w:hAnsi="Times New Roman" w:cs="Times New Roman"/>
                <w:b/>
                <w:bCs/>
                <w:color w:val="FFFFFF"/>
                <w:lang w:eastAsia="lt-LT"/>
              </w:rPr>
              <w:t>Pasirinktas kintamasis bei pokytis</w:t>
            </w:r>
          </w:p>
        </w:tc>
        <w:tc>
          <w:tcPr>
            <w:tcW w:w="1144"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FFFF"/>
                <w:lang w:eastAsia="lt-LT"/>
              </w:rPr>
            </w:pPr>
            <w:r w:rsidRPr="00884373">
              <w:rPr>
                <w:rFonts w:ascii="Times New Roman" w:eastAsia="Times New Roman" w:hAnsi="Times New Roman" w:cs="Times New Roman"/>
                <w:b/>
                <w:bCs/>
                <w:color w:val="FFFFFF"/>
                <w:lang w:eastAsia="lt-LT"/>
              </w:rPr>
              <w:t>(GDV)</w:t>
            </w:r>
          </w:p>
        </w:tc>
        <w:tc>
          <w:tcPr>
            <w:tcW w:w="1250" w:type="dxa"/>
            <w:tcBorders>
              <w:top w:val="single" w:sz="8" w:space="0" w:color="auto"/>
              <w:left w:val="single" w:sz="4" w:space="0" w:color="auto"/>
              <w:bottom w:val="nil"/>
              <w:right w:val="single" w:sz="8" w:space="0" w:color="auto"/>
            </w:tcBorders>
            <w:shd w:val="clear" w:color="4F81BD" w:fill="4F81BD"/>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FFFF"/>
                <w:lang w:eastAsia="lt-LT"/>
              </w:rPr>
            </w:pPr>
            <w:r w:rsidRPr="00884373">
              <w:rPr>
                <w:rFonts w:ascii="Times New Roman" w:eastAsia="Times New Roman" w:hAnsi="Times New Roman" w:cs="Times New Roman"/>
                <w:b/>
                <w:bCs/>
                <w:color w:val="FFFFFF"/>
                <w:lang w:eastAsia="lt-LT"/>
              </w:rPr>
              <w:t>Kritinis kintamasis</w:t>
            </w:r>
          </w:p>
        </w:tc>
        <w:tc>
          <w:tcPr>
            <w:tcW w:w="1207" w:type="dxa"/>
            <w:tcBorders>
              <w:top w:val="single" w:sz="8" w:space="0" w:color="auto"/>
              <w:left w:val="nil"/>
              <w:bottom w:val="nil"/>
              <w:right w:val="single" w:sz="8" w:space="0" w:color="auto"/>
            </w:tcBorders>
            <w:shd w:val="clear" w:color="4F81BD" w:fill="4F81BD"/>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FFFF"/>
                <w:lang w:eastAsia="lt-LT"/>
              </w:rPr>
            </w:pPr>
            <w:r w:rsidRPr="00884373">
              <w:rPr>
                <w:rFonts w:ascii="Times New Roman" w:eastAsia="Times New Roman" w:hAnsi="Times New Roman" w:cs="Times New Roman"/>
                <w:b/>
                <w:bCs/>
                <w:color w:val="FFFFFF"/>
                <w:lang w:eastAsia="lt-LT"/>
              </w:rPr>
              <w:t>Lūžio taškai (GDV)</w:t>
            </w:r>
          </w:p>
        </w:tc>
        <w:tc>
          <w:tcPr>
            <w:tcW w:w="1200" w:type="dxa"/>
            <w:tcBorders>
              <w:top w:val="single" w:sz="8" w:space="0" w:color="auto"/>
              <w:left w:val="nil"/>
              <w:bottom w:val="nil"/>
              <w:right w:val="single" w:sz="8" w:space="0" w:color="auto"/>
            </w:tcBorders>
            <w:shd w:val="clear" w:color="4F81BD" w:fill="4F81BD"/>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FFFF"/>
                <w:lang w:eastAsia="lt-LT"/>
              </w:rPr>
            </w:pPr>
            <w:r w:rsidRPr="00884373">
              <w:rPr>
                <w:rFonts w:ascii="Times New Roman" w:eastAsia="Times New Roman" w:hAnsi="Times New Roman" w:cs="Times New Roman"/>
                <w:b/>
                <w:bCs/>
                <w:color w:val="FFFFFF"/>
                <w:lang w:eastAsia="lt-LT"/>
              </w:rPr>
              <w:t>Lūžio taškai (% nuo plano)</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DCE6F1" w:fill="DCE6F1"/>
            <w:noWrap/>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Projekto ataskaitinis laikotarpis</w:t>
            </w:r>
          </w:p>
        </w:tc>
        <w:tc>
          <w:tcPr>
            <w:tcW w:w="114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50" w:type="dxa"/>
            <w:tcBorders>
              <w:top w:val="single" w:sz="4" w:space="0" w:color="auto"/>
              <w:left w:val="single" w:sz="4" w:space="0" w:color="auto"/>
              <w:bottom w:val="nil"/>
              <w:right w:val="single" w:sz="8" w:space="0" w:color="auto"/>
            </w:tcBorders>
            <w:shd w:val="clear" w:color="DCE6F1" w:fill="DCE6F1"/>
            <w:noWrap/>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DCE6F1" w:fill="DCE6F1"/>
            <w:noWrap/>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DCE6F1" w:fill="DCE6F1"/>
            <w:noWrap/>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auto" w:fill="auto"/>
            <w:noWrap/>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Finansinė diskonto norma</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50" w:type="dxa"/>
            <w:tcBorders>
              <w:top w:val="single" w:sz="4" w:space="0" w:color="auto"/>
              <w:left w:val="single" w:sz="4" w:space="0" w:color="auto"/>
              <w:bottom w:val="nil"/>
              <w:right w:val="single" w:sz="8" w:space="0" w:color="auto"/>
            </w:tcBorders>
            <w:shd w:val="clear" w:color="auto" w:fill="auto"/>
            <w:noWrap/>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Taip</w:t>
            </w:r>
          </w:p>
        </w:tc>
        <w:tc>
          <w:tcPr>
            <w:tcW w:w="1207" w:type="dxa"/>
            <w:tcBorders>
              <w:top w:val="single" w:sz="4" w:space="0" w:color="auto"/>
              <w:left w:val="nil"/>
              <w:bottom w:val="nil"/>
              <w:right w:val="single" w:sz="8" w:space="0" w:color="auto"/>
            </w:tcBorders>
            <w:shd w:val="clear" w:color="auto" w:fill="auto"/>
            <w:noWrap/>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auto" w:fill="auto"/>
            <w:noWrap/>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DCE6F1" w:fill="DCE6F1"/>
            <w:noWrap/>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Socialinė diskonto norma</w:t>
            </w:r>
          </w:p>
        </w:tc>
        <w:tc>
          <w:tcPr>
            <w:tcW w:w="114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50" w:type="dxa"/>
            <w:tcBorders>
              <w:top w:val="single" w:sz="4" w:space="0" w:color="auto"/>
              <w:left w:val="single" w:sz="4" w:space="0" w:color="auto"/>
              <w:bottom w:val="nil"/>
              <w:right w:val="single" w:sz="8" w:space="0" w:color="auto"/>
            </w:tcBorders>
            <w:shd w:val="clear" w:color="DCE6F1" w:fill="DCE6F1"/>
            <w:noWrap/>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Taip</w:t>
            </w:r>
          </w:p>
        </w:tc>
        <w:tc>
          <w:tcPr>
            <w:tcW w:w="1207" w:type="dxa"/>
            <w:tcBorders>
              <w:top w:val="single" w:sz="4" w:space="0" w:color="auto"/>
              <w:left w:val="nil"/>
              <w:bottom w:val="nil"/>
              <w:right w:val="single" w:sz="8" w:space="0" w:color="auto"/>
            </w:tcBorders>
            <w:shd w:val="clear" w:color="DCE6F1" w:fill="DCE6F1"/>
            <w:noWrap/>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DCE6F1" w:fill="DCE6F1"/>
            <w:noWrap/>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auto" w:fill="auto"/>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Žemė</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DCE6F1" w:fill="DCE6F1"/>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Nekilnojamasis turtas</w:t>
            </w:r>
          </w:p>
        </w:tc>
        <w:tc>
          <w:tcPr>
            <w:tcW w:w="114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auto" w:fill="auto"/>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Statyba, rekonstravimas, kapitalinis remontas ir kiti darbai</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3 168 454</w:t>
            </w:r>
          </w:p>
        </w:tc>
        <w:tc>
          <w:tcPr>
            <w:tcW w:w="1250" w:type="dxa"/>
            <w:tcBorders>
              <w:top w:val="single" w:sz="4" w:space="0" w:color="auto"/>
              <w:left w:val="single" w:sz="4" w:space="0" w:color="auto"/>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Taip</w:t>
            </w:r>
          </w:p>
        </w:tc>
        <w:tc>
          <w:tcPr>
            <w:tcW w:w="1207"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120 712</w:t>
            </w:r>
          </w:p>
        </w:tc>
        <w:tc>
          <w:tcPr>
            <w:tcW w:w="1200"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-96%</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DCE6F1" w:fill="DCE6F1"/>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Įranga, įrenginiai ir kitas ilgalaikis turtas</w:t>
            </w:r>
          </w:p>
        </w:tc>
        <w:tc>
          <w:tcPr>
            <w:tcW w:w="114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525"/>
        </w:trPr>
        <w:tc>
          <w:tcPr>
            <w:tcW w:w="4800" w:type="dxa"/>
            <w:tcBorders>
              <w:top w:val="single" w:sz="4" w:space="0" w:color="auto"/>
              <w:left w:val="single" w:sz="4" w:space="0" w:color="auto"/>
              <w:bottom w:val="nil"/>
              <w:right w:val="nil"/>
            </w:tcBorders>
            <w:shd w:val="clear" w:color="auto" w:fill="auto"/>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Projektavimo, techninės priežiūros ir kitos su investicijomis į ilgalaikį turtą (A.1.-A.4.) susijusios paslaugos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DCE6F1" w:fill="DCE6F1"/>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Projekto administravimas ir vykdymas</w:t>
            </w:r>
          </w:p>
        </w:tc>
        <w:tc>
          <w:tcPr>
            <w:tcW w:w="114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auto" w:fill="auto"/>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Kitos paslaugos ir išlaidos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DCE6F1" w:fill="DCE6F1"/>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Reinvesticijos </w:t>
            </w:r>
          </w:p>
        </w:tc>
        <w:tc>
          <w:tcPr>
            <w:tcW w:w="114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auto" w:fill="auto"/>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Investicijų likutinė vertė</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DCE6F1" w:fill="DCE6F1"/>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Prekių pardavimo pajamos</w:t>
            </w:r>
          </w:p>
        </w:tc>
        <w:tc>
          <w:tcPr>
            <w:tcW w:w="114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auto" w:fill="auto"/>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Paslaugų suteikimo pajamos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8 544 882</w:t>
            </w:r>
          </w:p>
        </w:tc>
        <w:tc>
          <w:tcPr>
            <w:tcW w:w="1250" w:type="dxa"/>
            <w:tcBorders>
              <w:top w:val="single" w:sz="4" w:space="0" w:color="auto"/>
              <w:left w:val="single" w:sz="4" w:space="0" w:color="auto"/>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Taip</w:t>
            </w:r>
          </w:p>
        </w:tc>
        <w:tc>
          <w:tcPr>
            <w:tcW w:w="1207"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DCE6F1" w:fill="DCE6F1"/>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Finansinės ir investicinės veiklos bei kitos pajamos</w:t>
            </w:r>
          </w:p>
        </w:tc>
        <w:tc>
          <w:tcPr>
            <w:tcW w:w="114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auto" w:fill="auto"/>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Žaliavos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DCE6F1" w:fill="DCE6F1"/>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Darbo užmokesčio išlaidos</w:t>
            </w:r>
          </w:p>
        </w:tc>
        <w:tc>
          <w:tcPr>
            <w:tcW w:w="114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1 315 358</w:t>
            </w:r>
          </w:p>
        </w:tc>
        <w:tc>
          <w:tcPr>
            <w:tcW w:w="1250" w:type="dxa"/>
            <w:tcBorders>
              <w:top w:val="single" w:sz="4" w:space="0" w:color="auto"/>
              <w:left w:val="single" w:sz="4" w:space="0" w:color="auto"/>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-1 796 800</w:t>
            </w:r>
          </w:p>
        </w:tc>
        <w:tc>
          <w:tcPr>
            <w:tcW w:w="1200"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-237%</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auto" w:fill="auto"/>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Elektros energijos išlaidos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611 251</w:t>
            </w:r>
          </w:p>
        </w:tc>
        <w:tc>
          <w:tcPr>
            <w:tcW w:w="1250" w:type="dxa"/>
            <w:tcBorders>
              <w:top w:val="single" w:sz="4" w:space="0" w:color="auto"/>
              <w:left w:val="single" w:sz="4" w:space="0" w:color="auto"/>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-2 450 504</w:t>
            </w:r>
          </w:p>
        </w:tc>
        <w:tc>
          <w:tcPr>
            <w:tcW w:w="1200"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-501%</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DCE6F1" w:fill="DCE6F1"/>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Šildymo (išskyrus elektrą) išlaidos</w:t>
            </w:r>
          </w:p>
        </w:tc>
        <w:tc>
          <w:tcPr>
            <w:tcW w:w="114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839 269</w:t>
            </w:r>
          </w:p>
        </w:tc>
        <w:tc>
          <w:tcPr>
            <w:tcW w:w="1250" w:type="dxa"/>
            <w:tcBorders>
              <w:top w:val="single" w:sz="4" w:space="0" w:color="auto"/>
              <w:left w:val="single" w:sz="4" w:space="0" w:color="auto"/>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-2 256 960</w:t>
            </w:r>
          </w:p>
        </w:tc>
        <w:tc>
          <w:tcPr>
            <w:tcW w:w="1200"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-369%</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auto" w:fill="auto"/>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Infrastruktūros būklės palaikymo išlaidos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DCE6F1" w:fill="DCE6F1"/>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Kitos išlaidos</w:t>
            </w:r>
          </w:p>
        </w:tc>
        <w:tc>
          <w:tcPr>
            <w:tcW w:w="114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859 049</w:t>
            </w:r>
          </w:p>
        </w:tc>
        <w:tc>
          <w:tcPr>
            <w:tcW w:w="1250" w:type="dxa"/>
            <w:tcBorders>
              <w:top w:val="single" w:sz="4" w:space="0" w:color="auto"/>
              <w:left w:val="single" w:sz="4" w:space="0" w:color="auto"/>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-2 172 023</w:t>
            </w:r>
          </w:p>
        </w:tc>
        <w:tc>
          <w:tcPr>
            <w:tcW w:w="1200"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-353%</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auto" w:fill="auto"/>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Gautų paskolų (G.3.1.) palūkanos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0</w:t>
            </w:r>
          </w:p>
        </w:tc>
        <w:tc>
          <w:tcPr>
            <w:tcW w:w="1250" w:type="dxa"/>
            <w:tcBorders>
              <w:top w:val="single" w:sz="4" w:space="0" w:color="auto"/>
              <w:left w:val="single" w:sz="4" w:space="0" w:color="auto"/>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nil"/>
              <w:bottom w:val="nil"/>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r w:rsidR="00884373" w:rsidRPr="00C3616D" w:rsidTr="00884373">
        <w:trPr>
          <w:trHeight w:val="300"/>
        </w:trPr>
        <w:tc>
          <w:tcPr>
            <w:tcW w:w="4800" w:type="dxa"/>
            <w:tcBorders>
              <w:top w:val="single" w:sz="4" w:space="0" w:color="auto"/>
              <w:left w:val="single" w:sz="4" w:space="0" w:color="auto"/>
              <w:bottom w:val="nil"/>
              <w:right w:val="nil"/>
            </w:tcBorders>
            <w:shd w:val="clear" w:color="DCE6F1" w:fill="DCE6F1"/>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bendra SE naudos komponеntų finansinė išraiška</w:t>
            </w:r>
          </w:p>
        </w:tc>
        <w:tc>
          <w:tcPr>
            <w:tcW w:w="114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2 092 273</w:t>
            </w:r>
          </w:p>
        </w:tc>
        <w:tc>
          <w:tcPr>
            <w:tcW w:w="1250" w:type="dxa"/>
            <w:tcBorders>
              <w:top w:val="single" w:sz="4" w:space="0" w:color="auto"/>
              <w:left w:val="single" w:sz="4" w:space="0" w:color="auto"/>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4 786 625</w:t>
            </w:r>
          </w:p>
        </w:tc>
        <w:tc>
          <w:tcPr>
            <w:tcW w:w="1200" w:type="dxa"/>
            <w:tcBorders>
              <w:top w:val="single" w:sz="4" w:space="0" w:color="auto"/>
              <w:left w:val="nil"/>
              <w:bottom w:val="nil"/>
              <w:right w:val="single" w:sz="8"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129%</w:t>
            </w:r>
          </w:p>
        </w:tc>
      </w:tr>
      <w:tr w:rsidR="00884373" w:rsidRPr="00C3616D" w:rsidTr="00884373">
        <w:trPr>
          <w:trHeight w:val="300"/>
        </w:trPr>
        <w:tc>
          <w:tcPr>
            <w:tcW w:w="4800" w:type="dxa"/>
            <w:tcBorders>
              <w:top w:val="single" w:sz="4" w:space="0" w:color="auto"/>
              <w:left w:val="single" w:sz="4" w:space="0" w:color="auto"/>
              <w:bottom w:val="single" w:sz="4" w:space="0" w:color="auto"/>
              <w:right w:val="nil"/>
            </w:tcBorders>
            <w:shd w:val="clear" w:color="auto" w:fill="auto"/>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bendra SE naudos komponеntų finansinė išraiška</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1 185 072</w:t>
            </w:r>
          </w:p>
        </w:tc>
        <w:tc>
          <w:tcPr>
            <w:tcW w:w="12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 </w:t>
            </w:r>
          </w:p>
        </w:tc>
        <w:tc>
          <w:tcPr>
            <w:tcW w:w="1207" w:type="dxa"/>
            <w:tcBorders>
              <w:top w:val="single" w:sz="4" w:space="0" w:color="auto"/>
              <w:left w:val="nil"/>
              <w:bottom w:val="single" w:sz="4" w:space="0" w:color="auto"/>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3 879 428</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227%</w:t>
            </w:r>
          </w:p>
        </w:tc>
      </w:tr>
      <w:tr w:rsidR="00884373" w:rsidRPr="00C3616D" w:rsidTr="00884373">
        <w:trPr>
          <w:trHeight w:val="300"/>
        </w:trPr>
        <w:tc>
          <w:tcPr>
            <w:tcW w:w="4800"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884373" w:rsidRPr="00884373" w:rsidRDefault="00884373" w:rsidP="00884373">
            <w:pPr>
              <w:spacing w:after="0" w:line="240" w:lineRule="auto"/>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bendra SE naudos komponеntų finansinė išraiška</w:t>
            </w:r>
          </w:p>
        </w:tc>
        <w:tc>
          <w:tcPr>
            <w:tcW w:w="114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7 878 428</w:t>
            </w:r>
          </w:p>
        </w:tc>
        <w:tc>
          <w:tcPr>
            <w:tcW w:w="125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b/>
                <w:bCs/>
                <w:color w:val="FF0000"/>
                <w:lang w:eastAsia="lt-LT"/>
              </w:rPr>
            </w:pPr>
            <w:r w:rsidRPr="00884373">
              <w:rPr>
                <w:rFonts w:ascii="Times New Roman" w:eastAsia="Times New Roman" w:hAnsi="Times New Roman" w:cs="Times New Roman"/>
                <w:b/>
                <w:bCs/>
                <w:color w:val="FF0000"/>
                <w:lang w:eastAsia="lt-LT"/>
              </w:rPr>
              <w:t>Taip</w:t>
            </w:r>
          </w:p>
        </w:tc>
        <w:tc>
          <w:tcPr>
            <w:tcW w:w="1207"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c>
          <w:tcPr>
            <w:tcW w:w="12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84373" w:rsidRPr="00884373" w:rsidRDefault="00884373" w:rsidP="00884373">
            <w:pPr>
              <w:spacing w:after="0" w:line="240" w:lineRule="auto"/>
              <w:jc w:val="center"/>
              <w:rPr>
                <w:rFonts w:ascii="Times New Roman" w:eastAsia="Times New Roman" w:hAnsi="Times New Roman" w:cs="Times New Roman"/>
                <w:color w:val="000000"/>
                <w:lang w:eastAsia="lt-LT"/>
              </w:rPr>
            </w:pPr>
            <w:r w:rsidRPr="00884373">
              <w:rPr>
                <w:rFonts w:ascii="Times New Roman" w:eastAsia="Times New Roman" w:hAnsi="Times New Roman" w:cs="Times New Roman"/>
                <w:color w:val="000000"/>
                <w:lang w:eastAsia="lt-LT"/>
              </w:rPr>
              <w:t>-</w:t>
            </w:r>
          </w:p>
        </w:tc>
      </w:tr>
    </w:tbl>
    <w:p w:rsidR="00F427CB" w:rsidRPr="00C27A57" w:rsidRDefault="00F427CB" w:rsidP="00F427CB">
      <w:pPr>
        <w:spacing w:before="120" w:after="120" w:line="240" w:lineRule="auto"/>
        <w:jc w:val="center"/>
        <w:rPr>
          <w:rFonts w:ascii="Times New Roman" w:hAnsi="Times New Roman" w:cs="Times New Roman"/>
          <w:b/>
          <w:sz w:val="24"/>
          <w:szCs w:val="24"/>
        </w:rPr>
      </w:pPr>
    </w:p>
    <w:p w:rsidR="00F427CB" w:rsidRDefault="00F427CB" w:rsidP="00D4342E">
      <w:pPr>
        <w:pStyle w:val="Heading2"/>
        <w:spacing w:before="0" w:after="240" w:line="240" w:lineRule="auto"/>
        <w:jc w:val="center"/>
        <w:rPr>
          <w:rFonts w:ascii="Times New Roman" w:hAnsi="Times New Roman" w:cs="Times New Roman"/>
          <w:b/>
          <w:color w:val="auto"/>
          <w:sz w:val="24"/>
          <w:szCs w:val="24"/>
        </w:rPr>
      </w:pPr>
      <w:bookmarkStart w:id="118" w:name="_Toc283899142"/>
      <w:bookmarkStart w:id="119" w:name="_Toc357434704"/>
      <w:bookmarkStart w:id="120" w:name="_Toc436045500"/>
      <w:bookmarkStart w:id="121" w:name="_Toc458600057"/>
      <w:bookmarkStart w:id="122" w:name="_Toc490727984"/>
      <w:r w:rsidRPr="00DC0361">
        <w:rPr>
          <w:rFonts w:ascii="Times New Roman" w:hAnsi="Times New Roman" w:cs="Times New Roman"/>
          <w:b/>
          <w:color w:val="auto"/>
          <w:sz w:val="24"/>
          <w:szCs w:val="24"/>
        </w:rPr>
        <w:t>7.2</w:t>
      </w:r>
      <w:r w:rsidR="00CD2AE0">
        <w:rPr>
          <w:rFonts w:ascii="Times New Roman" w:hAnsi="Times New Roman" w:cs="Times New Roman"/>
          <w:b/>
          <w:color w:val="auto"/>
          <w:sz w:val="24"/>
          <w:szCs w:val="24"/>
        </w:rPr>
        <w:t>.</w:t>
      </w:r>
      <w:r w:rsidRPr="00DC0361">
        <w:rPr>
          <w:rFonts w:ascii="Times New Roman" w:hAnsi="Times New Roman" w:cs="Times New Roman"/>
          <w:b/>
          <w:color w:val="auto"/>
          <w:sz w:val="24"/>
          <w:szCs w:val="24"/>
        </w:rPr>
        <w:t xml:space="preserve"> Rizikos analizė</w:t>
      </w:r>
      <w:bookmarkEnd w:id="118"/>
      <w:bookmarkEnd w:id="119"/>
      <w:bookmarkEnd w:id="120"/>
      <w:bookmarkEnd w:id="121"/>
      <w:bookmarkEnd w:id="122"/>
    </w:p>
    <w:p w:rsidR="004838D1" w:rsidRPr="004838D1" w:rsidRDefault="004838D1" w:rsidP="00D4342E">
      <w:pPr>
        <w:spacing w:line="276" w:lineRule="auto"/>
        <w:ind w:firstLine="720"/>
        <w:jc w:val="both"/>
        <w:rPr>
          <w:rFonts w:ascii="Times New Roman" w:eastAsia="Times New Roman" w:hAnsi="Times New Roman" w:cs="Times New Roman"/>
          <w:sz w:val="24"/>
          <w:szCs w:val="24"/>
          <w:lang w:eastAsia="lt-LT"/>
        </w:rPr>
      </w:pPr>
      <w:r w:rsidRPr="004838D1">
        <w:rPr>
          <w:rFonts w:ascii="Times New Roman" w:eastAsia="Times New Roman" w:hAnsi="Times New Roman" w:cs="Times New Roman"/>
          <w:sz w:val="24"/>
          <w:szCs w:val="24"/>
          <w:lang w:eastAsia="lt-LT"/>
        </w:rPr>
        <w:t xml:space="preserve">Rizikos analizė taikoma siekiant nustatyti, kurių rodiklių nukrypimas yra svarbus įvertinant projektą arba norint nurodyti, kokios yra galimos rizikos mažinimo priemonės. </w:t>
      </w:r>
    </w:p>
    <w:p w:rsidR="004838D1" w:rsidRDefault="004838D1" w:rsidP="00D4342E">
      <w:pPr>
        <w:spacing w:line="276" w:lineRule="auto"/>
        <w:ind w:firstLine="720"/>
        <w:jc w:val="both"/>
        <w:rPr>
          <w:rFonts w:ascii="Times New Roman" w:eastAsia="Times New Roman" w:hAnsi="Times New Roman" w:cs="Times New Roman"/>
          <w:sz w:val="24"/>
          <w:szCs w:val="24"/>
          <w:lang w:eastAsia="lt-LT"/>
        </w:rPr>
      </w:pPr>
      <w:r w:rsidRPr="004838D1">
        <w:rPr>
          <w:rFonts w:ascii="Times New Roman" w:eastAsia="Times New Roman" w:hAnsi="Times New Roman" w:cs="Times New Roman"/>
          <w:sz w:val="24"/>
          <w:szCs w:val="24"/>
          <w:lang w:eastAsia="lt-LT"/>
        </w:rPr>
        <w:t>Pagrindinės projekto rizikos rūšys bei galimos jos</w:t>
      </w:r>
      <w:r>
        <w:rPr>
          <w:rFonts w:ascii="Times New Roman" w:eastAsia="Times New Roman" w:hAnsi="Times New Roman" w:cs="Times New Roman"/>
          <w:sz w:val="24"/>
          <w:szCs w:val="24"/>
          <w:lang w:eastAsia="lt-LT"/>
        </w:rPr>
        <w:t xml:space="preserve"> mažinimo priemonės pateikiamos</w:t>
      </w:r>
      <w:r w:rsidRPr="004838D1">
        <w:rPr>
          <w:rFonts w:ascii="Times New Roman" w:eastAsia="Times New Roman" w:hAnsi="Times New Roman" w:cs="Times New Roman"/>
          <w:sz w:val="24"/>
          <w:szCs w:val="24"/>
          <w:lang w:eastAsia="lt-LT"/>
        </w:rPr>
        <w:t xml:space="preserve"> lentelėje.</w:t>
      </w:r>
    </w:p>
    <w:p w:rsidR="00D4342E" w:rsidRPr="004838D1" w:rsidRDefault="00D4342E" w:rsidP="00D4342E">
      <w:pPr>
        <w:spacing w:line="276" w:lineRule="auto"/>
        <w:ind w:firstLine="720"/>
        <w:jc w:val="both"/>
        <w:rPr>
          <w:rFonts w:ascii="Times New Roman" w:eastAsia="Times New Roman" w:hAnsi="Times New Roman" w:cs="Times New Roman"/>
          <w:sz w:val="24"/>
          <w:szCs w:val="24"/>
          <w:lang w:eastAsia="lt-LT"/>
        </w:rPr>
      </w:pPr>
    </w:p>
    <w:p w:rsidR="004838D1" w:rsidRPr="00D4342E" w:rsidRDefault="00D4342E" w:rsidP="00D4342E">
      <w:pPr>
        <w:spacing w:before="240" w:after="0"/>
        <w:ind w:firstLine="709"/>
        <w:rPr>
          <w:rFonts w:ascii="Times New Roman" w:hAnsi="Times New Roman" w:cs="Times New Roman"/>
          <w:b/>
          <w:sz w:val="24"/>
          <w:szCs w:val="24"/>
        </w:rPr>
      </w:pPr>
      <w:r>
        <w:rPr>
          <w:rFonts w:ascii="Times New Roman" w:hAnsi="Times New Roman" w:cs="Times New Roman"/>
          <w:b/>
          <w:sz w:val="24"/>
          <w:szCs w:val="24"/>
        </w:rPr>
        <w:lastRenderedPageBreak/>
        <w:t>18</w:t>
      </w:r>
      <w:r w:rsidR="004838D1" w:rsidRPr="00D4342E">
        <w:rPr>
          <w:rFonts w:ascii="Times New Roman" w:hAnsi="Times New Roman" w:cs="Times New Roman"/>
          <w:b/>
          <w:sz w:val="24"/>
          <w:szCs w:val="24"/>
        </w:rPr>
        <w:t xml:space="preserve"> lentelė.</w:t>
      </w:r>
      <w:r>
        <w:rPr>
          <w:rFonts w:ascii="Times New Roman" w:hAnsi="Times New Roman" w:cs="Times New Roman"/>
          <w:b/>
          <w:sz w:val="24"/>
          <w:szCs w:val="24"/>
        </w:rPr>
        <w:t xml:space="preserve"> </w:t>
      </w:r>
      <w:r w:rsidR="004838D1" w:rsidRPr="00D4342E">
        <w:rPr>
          <w:rFonts w:ascii="Times New Roman" w:hAnsi="Times New Roman" w:cs="Times New Roman"/>
          <w:sz w:val="24"/>
          <w:szCs w:val="24"/>
        </w:rPr>
        <w:t>Projekto rizikos aprašymas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2480"/>
        <w:gridCol w:w="2268"/>
        <w:gridCol w:w="3083"/>
      </w:tblGrid>
      <w:tr w:rsidR="004838D1" w:rsidRPr="004838D1" w:rsidTr="004838D1">
        <w:trPr>
          <w:trHeight w:val="264"/>
          <w:tblHeader/>
        </w:trPr>
        <w:tc>
          <w:tcPr>
            <w:tcW w:w="1739" w:type="dxa"/>
          </w:tcPr>
          <w:p w:rsidR="004838D1" w:rsidRPr="004838D1" w:rsidRDefault="004838D1" w:rsidP="004838D1">
            <w:pPr>
              <w:tabs>
                <w:tab w:val="num" w:pos="360"/>
                <w:tab w:val="left" w:pos="2126"/>
                <w:tab w:val="left" w:pos="2835"/>
              </w:tabs>
              <w:spacing w:after="0" w:line="240" w:lineRule="auto"/>
              <w:jc w:val="center"/>
              <w:rPr>
                <w:rFonts w:ascii="Times New Roman" w:eastAsia="Times New Roman" w:hAnsi="Times New Roman" w:cs="Times New Roman"/>
                <w:iCs/>
                <w:sz w:val="20"/>
                <w:szCs w:val="20"/>
                <w:lang w:eastAsia="lt-LT"/>
              </w:rPr>
            </w:pPr>
            <w:r w:rsidRPr="004838D1">
              <w:rPr>
                <w:rFonts w:ascii="Times New Roman" w:eastAsia="Times New Roman" w:hAnsi="Times New Roman" w:cs="Times New Roman"/>
                <w:b/>
                <w:bCs/>
                <w:sz w:val="20"/>
                <w:szCs w:val="20"/>
                <w:lang w:eastAsia="lt-LT"/>
              </w:rPr>
              <w:t>Rizikos grupė</w:t>
            </w:r>
          </w:p>
        </w:tc>
        <w:tc>
          <w:tcPr>
            <w:tcW w:w="2480" w:type="dxa"/>
          </w:tcPr>
          <w:p w:rsidR="004838D1" w:rsidRPr="004838D1" w:rsidRDefault="004838D1" w:rsidP="004838D1">
            <w:pPr>
              <w:tabs>
                <w:tab w:val="num" w:pos="360"/>
                <w:tab w:val="left" w:pos="2126"/>
                <w:tab w:val="left" w:pos="2835"/>
              </w:tabs>
              <w:spacing w:after="0" w:line="240" w:lineRule="auto"/>
              <w:jc w:val="center"/>
              <w:rPr>
                <w:rFonts w:ascii="Times New Roman" w:eastAsia="Times New Roman" w:hAnsi="Times New Roman" w:cs="Times New Roman"/>
                <w:iCs/>
                <w:sz w:val="20"/>
                <w:szCs w:val="20"/>
                <w:lang w:eastAsia="lt-LT"/>
              </w:rPr>
            </w:pPr>
            <w:r w:rsidRPr="004838D1">
              <w:rPr>
                <w:rFonts w:ascii="Times New Roman" w:eastAsia="Times New Roman" w:hAnsi="Times New Roman" w:cs="Times New Roman"/>
                <w:b/>
                <w:bCs/>
                <w:sz w:val="20"/>
                <w:szCs w:val="20"/>
                <w:lang w:eastAsia="lt-LT"/>
              </w:rPr>
              <w:t xml:space="preserve">Rizikos veiksniai </w:t>
            </w:r>
          </w:p>
        </w:tc>
        <w:tc>
          <w:tcPr>
            <w:tcW w:w="2268" w:type="dxa"/>
          </w:tcPr>
          <w:p w:rsidR="004838D1" w:rsidRPr="004838D1" w:rsidRDefault="004838D1" w:rsidP="004838D1">
            <w:pPr>
              <w:tabs>
                <w:tab w:val="num" w:pos="360"/>
                <w:tab w:val="left" w:pos="2126"/>
                <w:tab w:val="left" w:pos="2835"/>
              </w:tabs>
              <w:spacing w:after="0" w:line="240" w:lineRule="auto"/>
              <w:jc w:val="center"/>
              <w:rPr>
                <w:rFonts w:ascii="Times New Roman" w:eastAsia="Times New Roman" w:hAnsi="Times New Roman" w:cs="Times New Roman"/>
                <w:b/>
                <w:bCs/>
                <w:sz w:val="20"/>
                <w:szCs w:val="20"/>
                <w:lang w:eastAsia="lt-LT"/>
              </w:rPr>
            </w:pPr>
            <w:r w:rsidRPr="004838D1">
              <w:rPr>
                <w:rFonts w:ascii="Times New Roman" w:eastAsia="Times New Roman" w:hAnsi="Times New Roman" w:cs="Times New Roman"/>
                <w:b/>
                <w:bCs/>
                <w:sz w:val="20"/>
                <w:szCs w:val="20"/>
                <w:lang w:eastAsia="lt-LT"/>
              </w:rPr>
              <w:t>Rizikos detalizavimas</w:t>
            </w:r>
          </w:p>
        </w:tc>
        <w:tc>
          <w:tcPr>
            <w:tcW w:w="3083" w:type="dxa"/>
          </w:tcPr>
          <w:p w:rsidR="004838D1" w:rsidRPr="004838D1" w:rsidRDefault="004838D1" w:rsidP="004838D1">
            <w:pPr>
              <w:tabs>
                <w:tab w:val="num" w:pos="360"/>
                <w:tab w:val="left" w:pos="2126"/>
                <w:tab w:val="left" w:pos="2835"/>
              </w:tabs>
              <w:spacing w:after="0" w:line="240" w:lineRule="auto"/>
              <w:jc w:val="center"/>
              <w:rPr>
                <w:rFonts w:ascii="Times New Roman" w:eastAsia="Times New Roman" w:hAnsi="Times New Roman" w:cs="Times New Roman"/>
                <w:iCs/>
                <w:sz w:val="20"/>
                <w:szCs w:val="20"/>
                <w:lang w:eastAsia="lt-LT"/>
              </w:rPr>
            </w:pPr>
            <w:r w:rsidRPr="004838D1">
              <w:rPr>
                <w:rFonts w:ascii="Times New Roman" w:eastAsia="Times New Roman" w:hAnsi="Times New Roman" w:cs="Times New Roman"/>
                <w:b/>
                <w:bCs/>
                <w:sz w:val="20"/>
                <w:szCs w:val="20"/>
                <w:lang w:eastAsia="lt-LT"/>
              </w:rPr>
              <w:t>Rizikos valdymo priemonės</w:t>
            </w:r>
          </w:p>
        </w:tc>
      </w:tr>
      <w:tr w:rsidR="004838D1" w:rsidRPr="004838D1" w:rsidTr="004838D1">
        <w:trPr>
          <w:trHeight w:val="264"/>
        </w:trPr>
        <w:tc>
          <w:tcPr>
            <w:tcW w:w="1739" w:type="dxa"/>
          </w:tcPr>
          <w:p w:rsidR="004838D1" w:rsidRPr="004838D1" w:rsidRDefault="004838D1" w:rsidP="004838D1">
            <w:pPr>
              <w:autoSpaceDE w:val="0"/>
              <w:autoSpaceDN w:val="0"/>
              <w:adjustRightInd w:val="0"/>
              <w:spacing w:after="0" w:line="240" w:lineRule="auto"/>
              <w:rPr>
                <w:rFonts w:ascii="Times New Roman" w:eastAsia="Calibri" w:hAnsi="Times New Roman" w:cs="Times New Roman"/>
                <w:b/>
                <w:color w:val="000000"/>
                <w:sz w:val="20"/>
                <w:szCs w:val="20"/>
              </w:rPr>
            </w:pPr>
            <w:r w:rsidRPr="004838D1">
              <w:rPr>
                <w:rFonts w:ascii="Times New Roman" w:eastAsia="Calibri" w:hAnsi="Times New Roman" w:cs="Times New Roman"/>
                <w:b/>
                <w:color w:val="000000"/>
                <w:sz w:val="20"/>
                <w:szCs w:val="20"/>
              </w:rPr>
              <w:t>Projektavimo kokybės rizikų grupė</w:t>
            </w:r>
          </w:p>
        </w:tc>
        <w:tc>
          <w:tcPr>
            <w:tcW w:w="2480" w:type="dxa"/>
          </w:tcPr>
          <w:p w:rsidR="004838D1" w:rsidRPr="004838D1" w:rsidRDefault="004838D1" w:rsidP="004838D1">
            <w:pPr>
              <w:autoSpaceDE w:val="0"/>
              <w:autoSpaceDN w:val="0"/>
              <w:adjustRightInd w:val="0"/>
              <w:spacing w:after="0" w:line="240"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P</w:t>
            </w:r>
            <w:r w:rsidRPr="004838D1">
              <w:rPr>
                <w:rFonts w:ascii="Times New Roman" w:eastAsia="Calibri" w:hAnsi="Times New Roman" w:cs="Times New Roman"/>
                <w:color w:val="000000"/>
                <w:sz w:val="20"/>
                <w:szCs w:val="20"/>
              </w:rPr>
              <w:t xml:space="preserve">arengtas statinio techninio projektas ar atskiros jo dalys yra netikslios. </w:t>
            </w:r>
          </w:p>
          <w:p w:rsidR="004838D1" w:rsidRPr="004838D1" w:rsidRDefault="004838D1" w:rsidP="004838D1">
            <w:pPr>
              <w:tabs>
                <w:tab w:val="num" w:pos="360"/>
                <w:tab w:val="left" w:pos="2126"/>
                <w:tab w:val="left" w:pos="2835"/>
              </w:tabs>
              <w:spacing w:after="0" w:line="240" w:lineRule="auto"/>
              <w:rPr>
                <w:rFonts w:ascii="Times New Roman" w:eastAsia="Times New Roman" w:hAnsi="Times New Roman" w:cs="Times New Roman"/>
                <w:iCs/>
                <w:sz w:val="20"/>
                <w:szCs w:val="20"/>
                <w:lang w:eastAsia="lt-LT"/>
              </w:rPr>
            </w:pPr>
          </w:p>
        </w:tc>
        <w:tc>
          <w:tcPr>
            <w:tcW w:w="2268" w:type="dxa"/>
          </w:tcPr>
          <w:p w:rsidR="004838D1" w:rsidRPr="004838D1" w:rsidRDefault="004838D1" w:rsidP="004838D1">
            <w:pPr>
              <w:tabs>
                <w:tab w:val="num" w:pos="360"/>
                <w:tab w:val="left" w:pos="2126"/>
                <w:tab w:val="left" w:pos="2835"/>
              </w:tabs>
              <w:spacing w:after="0" w:line="240" w:lineRule="auto"/>
              <w:rPr>
                <w:rFonts w:ascii="Times New Roman" w:eastAsia="Times New Roman" w:hAnsi="Times New Roman" w:cs="Times New Roman"/>
                <w:iCs/>
                <w:sz w:val="20"/>
                <w:szCs w:val="20"/>
                <w:lang w:eastAsia="lt-LT"/>
              </w:rPr>
            </w:pPr>
            <w:r>
              <w:rPr>
                <w:rFonts w:ascii="Times New Roman" w:eastAsia="Times New Roman" w:hAnsi="Times New Roman" w:cs="Times New Roman"/>
                <w:iCs/>
                <w:sz w:val="20"/>
                <w:szCs w:val="20"/>
                <w:lang w:eastAsia="lt-LT"/>
              </w:rPr>
              <w:t>Nekokybiškai parengtas techninis projektas arba atskiros jo dalys</w:t>
            </w:r>
          </w:p>
        </w:tc>
        <w:tc>
          <w:tcPr>
            <w:tcW w:w="3083" w:type="dxa"/>
          </w:tcPr>
          <w:p w:rsidR="004838D1" w:rsidRPr="004838D1" w:rsidRDefault="004838D1" w:rsidP="004838D1">
            <w:pPr>
              <w:tabs>
                <w:tab w:val="num" w:pos="360"/>
                <w:tab w:val="left" w:pos="2126"/>
                <w:tab w:val="left" w:pos="2835"/>
              </w:tabs>
              <w:spacing w:after="0" w:line="240" w:lineRule="auto"/>
              <w:rPr>
                <w:rFonts w:ascii="Times New Roman" w:eastAsia="Times New Roman" w:hAnsi="Times New Roman" w:cs="Times New Roman"/>
                <w:iCs/>
                <w:sz w:val="20"/>
                <w:szCs w:val="20"/>
                <w:lang w:eastAsia="lt-LT"/>
              </w:rPr>
            </w:pPr>
            <w:r>
              <w:rPr>
                <w:rFonts w:ascii="Times New Roman" w:eastAsia="Times New Roman" w:hAnsi="Times New Roman" w:cs="Times New Roman"/>
                <w:iCs/>
                <w:sz w:val="20"/>
                <w:szCs w:val="20"/>
                <w:lang w:eastAsia="lt-LT"/>
              </w:rPr>
              <w:t>Techninį projektą rengs arba jo rengimą užsakys privatus partneris, tačiau esminius kokybinius reikalavimus bendrabučio atnaujinimui suformuluos VGTU. Rengiamo techninio projekto sprendiniai turės bus derinami su VGTU kapitalinės statybos direkcijos atstovais.</w:t>
            </w:r>
          </w:p>
        </w:tc>
      </w:tr>
      <w:tr w:rsidR="004838D1" w:rsidRPr="004838D1" w:rsidTr="004838D1">
        <w:trPr>
          <w:trHeight w:val="264"/>
        </w:trPr>
        <w:tc>
          <w:tcPr>
            <w:tcW w:w="1739" w:type="dxa"/>
          </w:tcPr>
          <w:p w:rsidR="004838D1" w:rsidRPr="004838D1" w:rsidRDefault="004838D1" w:rsidP="004838D1">
            <w:pPr>
              <w:spacing w:after="0" w:line="240" w:lineRule="auto"/>
              <w:rPr>
                <w:rFonts w:ascii="Times New Roman" w:eastAsia="Times New Roman" w:hAnsi="Times New Roman" w:cs="Times New Roman"/>
                <w:b/>
                <w:sz w:val="20"/>
                <w:szCs w:val="20"/>
                <w:lang w:eastAsia="lt-LT"/>
              </w:rPr>
            </w:pPr>
            <w:r w:rsidRPr="004838D1">
              <w:rPr>
                <w:rFonts w:ascii="Times New Roman" w:eastAsia="Times New Roman" w:hAnsi="Times New Roman" w:cs="Times New Roman"/>
                <w:b/>
                <w:sz w:val="20"/>
                <w:szCs w:val="20"/>
                <w:lang w:eastAsia="lt-LT"/>
              </w:rPr>
              <w:t>Rangos darbų kokybės rizika</w:t>
            </w:r>
          </w:p>
        </w:tc>
        <w:tc>
          <w:tcPr>
            <w:tcW w:w="2480" w:type="dxa"/>
          </w:tcPr>
          <w:p w:rsidR="004838D1" w:rsidRPr="004838D1" w:rsidRDefault="004838D1" w:rsidP="004838D1">
            <w:pPr>
              <w:autoSpaceDE w:val="0"/>
              <w:autoSpaceDN w:val="0"/>
              <w:adjustRightInd w:val="0"/>
              <w:spacing w:after="0" w:line="240" w:lineRule="auto"/>
              <w:rPr>
                <w:rFonts w:ascii="Times New Roman" w:eastAsia="Calibri" w:hAnsi="Times New Roman" w:cs="Times New Roman"/>
                <w:color w:val="000000"/>
                <w:sz w:val="20"/>
                <w:szCs w:val="20"/>
              </w:rPr>
            </w:pPr>
            <w:r w:rsidRPr="004838D1">
              <w:rPr>
                <w:rFonts w:ascii="Times New Roman" w:eastAsia="Calibri" w:hAnsi="Times New Roman" w:cs="Times New Roman"/>
                <w:color w:val="000000"/>
                <w:sz w:val="20"/>
                <w:szCs w:val="20"/>
              </w:rPr>
              <w:t xml:space="preserve">Rangos darbų kokybė neužtikrinama dėl nepalankių oro sąlygų. </w:t>
            </w:r>
          </w:p>
          <w:p w:rsidR="004838D1" w:rsidRPr="004838D1" w:rsidRDefault="004838D1" w:rsidP="004838D1">
            <w:pPr>
              <w:tabs>
                <w:tab w:val="num" w:pos="360"/>
                <w:tab w:val="left" w:pos="2126"/>
                <w:tab w:val="left" w:pos="2835"/>
              </w:tabs>
              <w:spacing w:after="0" w:line="240" w:lineRule="auto"/>
              <w:rPr>
                <w:rFonts w:ascii="Times New Roman" w:eastAsia="Times New Roman" w:hAnsi="Times New Roman" w:cs="Times New Roman"/>
                <w:sz w:val="20"/>
                <w:szCs w:val="20"/>
                <w:lang w:eastAsia="lt-LT"/>
              </w:rPr>
            </w:pPr>
            <w:r w:rsidRPr="004838D1">
              <w:rPr>
                <w:rFonts w:ascii="Times New Roman" w:eastAsia="Times New Roman" w:hAnsi="Times New Roman" w:cs="Times New Roman"/>
                <w:sz w:val="20"/>
                <w:szCs w:val="20"/>
                <w:lang w:eastAsia="lt-LT"/>
              </w:rPr>
              <w:t xml:space="preserve">Rangos darbų kokybė neužtikrinama dėl technologinių procesų organizavimo. </w:t>
            </w:r>
          </w:p>
          <w:p w:rsidR="004838D1" w:rsidRPr="004838D1" w:rsidRDefault="004838D1" w:rsidP="004838D1">
            <w:pPr>
              <w:tabs>
                <w:tab w:val="num" w:pos="360"/>
                <w:tab w:val="left" w:pos="2126"/>
                <w:tab w:val="left" w:pos="2835"/>
              </w:tabs>
              <w:spacing w:after="0" w:line="240" w:lineRule="auto"/>
              <w:rPr>
                <w:rFonts w:ascii="Times New Roman" w:eastAsia="Times New Roman" w:hAnsi="Times New Roman" w:cs="Times New Roman"/>
                <w:sz w:val="20"/>
                <w:szCs w:val="20"/>
                <w:lang w:eastAsia="lt-LT"/>
              </w:rPr>
            </w:pPr>
            <w:r w:rsidRPr="004838D1">
              <w:rPr>
                <w:rFonts w:ascii="Times New Roman" w:eastAsia="Times New Roman" w:hAnsi="Times New Roman" w:cs="Times New Roman"/>
                <w:sz w:val="20"/>
                <w:szCs w:val="20"/>
                <w:lang w:eastAsia="lt-LT"/>
              </w:rPr>
              <w:t>Rangos darbų kokybė neužtikrinama dėl vėlavimų.</w:t>
            </w:r>
          </w:p>
          <w:p w:rsidR="004838D1" w:rsidRPr="004838D1" w:rsidRDefault="004838D1" w:rsidP="004838D1">
            <w:pPr>
              <w:autoSpaceDE w:val="0"/>
              <w:autoSpaceDN w:val="0"/>
              <w:adjustRightInd w:val="0"/>
              <w:spacing w:after="0" w:line="240" w:lineRule="auto"/>
              <w:rPr>
                <w:rFonts w:ascii="Times New Roman" w:eastAsia="Calibri" w:hAnsi="Times New Roman" w:cs="Times New Roman"/>
                <w:iCs/>
                <w:color w:val="000000"/>
                <w:sz w:val="20"/>
                <w:szCs w:val="20"/>
              </w:rPr>
            </w:pPr>
            <w:r w:rsidRPr="004838D1">
              <w:rPr>
                <w:rFonts w:ascii="Times New Roman" w:eastAsia="Calibri" w:hAnsi="Times New Roman" w:cs="Times New Roman"/>
                <w:color w:val="000000"/>
                <w:sz w:val="20"/>
                <w:szCs w:val="20"/>
              </w:rPr>
              <w:t xml:space="preserve">Rangos darbų kokybė neužtikrinama dėl kvalifikacijos trūkumo ir pan. </w:t>
            </w:r>
          </w:p>
        </w:tc>
        <w:tc>
          <w:tcPr>
            <w:tcW w:w="2268" w:type="dxa"/>
          </w:tcPr>
          <w:p w:rsidR="004838D1" w:rsidRPr="004838D1" w:rsidRDefault="004838D1" w:rsidP="004838D1">
            <w:pPr>
              <w:tabs>
                <w:tab w:val="num" w:pos="360"/>
                <w:tab w:val="left" w:pos="2126"/>
                <w:tab w:val="left" w:pos="2835"/>
              </w:tabs>
              <w:spacing w:after="0" w:line="240" w:lineRule="auto"/>
              <w:rPr>
                <w:rFonts w:ascii="Times New Roman" w:eastAsia="Times New Roman" w:hAnsi="Times New Roman" w:cs="Times New Roman"/>
                <w:iCs/>
                <w:sz w:val="20"/>
                <w:szCs w:val="20"/>
                <w:lang w:eastAsia="lt-LT"/>
              </w:rPr>
            </w:pPr>
            <w:r w:rsidRPr="004838D1">
              <w:rPr>
                <w:rFonts w:ascii="Times New Roman" w:eastAsia="Times New Roman" w:hAnsi="Times New Roman" w:cs="Times New Roman"/>
                <w:iCs/>
                <w:sz w:val="20"/>
                <w:szCs w:val="20"/>
                <w:lang w:eastAsia="lt-LT"/>
              </w:rPr>
              <w:t>Ši rizika gali pasireikšti keliais aspektais: kokybė gali suprastėti dėl vėlavimo atlikti darbus, žmogiškojo faktoriaus (kvalifikacijos trūkumo), siekiant vienas medžiagas pakeisti kitomis (pigesnėmis) ir pan.</w:t>
            </w:r>
          </w:p>
        </w:tc>
        <w:tc>
          <w:tcPr>
            <w:tcW w:w="3083" w:type="dxa"/>
          </w:tcPr>
          <w:p w:rsidR="004838D1" w:rsidRPr="004838D1" w:rsidRDefault="004838D1" w:rsidP="004838D1">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Už šios rizikos sumažinimą bus atsakingas privatus investuotojas. Atsižvelgiant į tai, kad į atnaujinimo darbus bus investuojam</w:t>
            </w:r>
            <w:r w:rsidR="00A24D09">
              <w:rPr>
                <w:rFonts w:ascii="Times New Roman" w:eastAsia="Times New Roman" w:hAnsi="Times New Roman" w:cs="Times New Roman"/>
                <w:sz w:val="20"/>
                <w:szCs w:val="20"/>
                <w:lang w:eastAsia="lt-LT"/>
              </w:rPr>
              <w:t>os privataus investuotojo lėšos, jis bus suinteresuotas užtikrinti rangos darbų kokybe ir vykdyti kvalifikuotą darbų techninę priežiūrą.</w:t>
            </w:r>
          </w:p>
          <w:p w:rsidR="004838D1" w:rsidRPr="004838D1" w:rsidRDefault="004838D1" w:rsidP="004838D1">
            <w:pPr>
              <w:spacing w:after="0" w:line="240" w:lineRule="auto"/>
              <w:rPr>
                <w:rFonts w:ascii="Times New Roman" w:eastAsia="Times New Roman" w:hAnsi="Times New Roman" w:cs="Times New Roman"/>
                <w:sz w:val="20"/>
                <w:szCs w:val="20"/>
                <w:lang w:eastAsia="lt-LT"/>
              </w:rPr>
            </w:pPr>
          </w:p>
        </w:tc>
      </w:tr>
      <w:tr w:rsidR="004838D1" w:rsidRPr="004838D1" w:rsidTr="004838D1">
        <w:trPr>
          <w:trHeight w:val="264"/>
        </w:trPr>
        <w:tc>
          <w:tcPr>
            <w:tcW w:w="1739" w:type="dxa"/>
          </w:tcPr>
          <w:p w:rsidR="004838D1" w:rsidRPr="004838D1" w:rsidRDefault="004838D1" w:rsidP="004838D1">
            <w:pPr>
              <w:autoSpaceDE w:val="0"/>
              <w:autoSpaceDN w:val="0"/>
              <w:adjustRightInd w:val="0"/>
              <w:spacing w:after="0" w:line="240" w:lineRule="auto"/>
              <w:rPr>
                <w:rFonts w:ascii="Times New Roman" w:eastAsia="Calibri" w:hAnsi="Times New Roman" w:cs="Times New Roman"/>
                <w:b/>
                <w:color w:val="000000"/>
                <w:sz w:val="20"/>
                <w:szCs w:val="20"/>
              </w:rPr>
            </w:pPr>
            <w:r w:rsidRPr="004838D1">
              <w:rPr>
                <w:rFonts w:ascii="Times New Roman" w:eastAsia="Calibri" w:hAnsi="Times New Roman" w:cs="Times New Roman"/>
                <w:b/>
                <w:color w:val="000000"/>
                <w:sz w:val="20"/>
                <w:szCs w:val="20"/>
              </w:rPr>
              <w:t xml:space="preserve">Nepakankamo finansavimo rizika </w:t>
            </w:r>
          </w:p>
          <w:p w:rsidR="004838D1" w:rsidRPr="004838D1" w:rsidRDefault="004838D1" w:rsidP="004838D1">
            <w:pPr>
              <w:spacing w:after="0" w:line="240" w:lineRule="auto"/>
              <w:rPr>
                <w:rFonts w:ascii="Times New Roman" w:eastAsia="Times New Roman" w:hAnsi="Times New Roman" w:cs="Times New Roman"/>
                <w:b/>
                <w:sz w:val="20"/>
                <w:szCs w:val="20"/>
                <w:lang w:eastAsia="lt-LT"/>
              </w:rPr>
            </w:pPr>
          </w:p>
        </w:tc>
        <w:tc>
          <w:tcPr>
            <w:tcW w:w="2480" w:type="dxa"/>
          </w:tcPr>
          <w:p w:rsidR="004838D1" w:rsidRPr="004838D1" w:rsidRDefault="004838D1" w:rsidP="004838D1">
            <w:pPr>
              <w:autoSpaceDE w:val="0"/>
              <w:autoSpaceDN w:val="0"/>
              <w:adjustRightInd w:val="0"/>
              <w:spacing w:after="0" w:line="240" w:lineRule="auto"/>
              <w:rPr>
                <w:rFonts w:ascii="Times New Roman" w:eastAsia="Calibri" w:hAnsi="Times New Roman" w:cs="Times New Roman"/>
                <w:color w:val="000000"/>
                <w:sz w:val="20"/>
                <w:szCs w:val="20"/>
              </w:rPr>
            </w:pPr>
            <w:r w:rsidRPr="004838D1">
              <w:rPr>
                <w:rFonts w:ascii="Times New Roman" w:eastAsia="Calibri" w:hAnsi="Times New Roman" w:cs="Times New Roman"/>
                <w:color w:val="000000"/>
                <w:sz w:val="20"/>
                <w:szCs w:val="20"/>
              </w:rPr>
              <w:t xml:space="preserve">Finansavimo poreikis pasikeičia dėl padidėjusių investicijų išlaidų. </w:t>
            </w:r>
          </w:p>
          <w:p w:rsidR="004838D1" w:rsidRPr="004838D1" w:rsidRDefault="004838D1" w:rsidP="004838D1">
            <w:pPr>
              <w:autoSpaceDE w:val="0"/>
              <w:autoSpaceDN w:val="0"/>
              <w:adjustRightInd w:val="0"/>
              <w:spacing w:after="0" w:line="240" w:lineRule="auto"/>
              <w:rPr>
                <w:rFonts w:ascii="Times New Roman" w:eastAsia="Calibri" w:hAnsi="Times New Roman" w:cs="Times New Roman"/>
                <w:color w:val="000000"/>
                <w:sz w:val="20"/>
                <w:szCs w:val="20"/>
              </w:rPr>
            </w:pPr>
            <w:r w:rsidRPr="004838D1">
              <w:rPr>
                <w:rFonts w:ascii="Times New Roman" w:eastAsia="Calibri" w:hAnsi="Times New Roman" w:cs="Times New Roman"/>
                <w:color w:val="000000"/>
                <w:sz w:val="20"/>
                <w:szCs w:val="20"/>
              </w:rPr>
              <w:t xml:space="preserve">Finansavimo poreikis pasikeičia dėl finansinių instrumentų forma teikiamo finansavimo sumos pasikeitimo. </w:t>
            </w:r>
          </w:p>
          <w:p w:rsidR="004838D1" w:rsidRPr="004838D1" w:rsidRDefault="004838D1" w:rsidP="004838D1">
            <w:pPr>
              <w:tabs>
                <w:tab w:val="num" w:pos="360"/>
                <w:tab w:val="left" w:pos="2126"/>
                <w:tab w:val="left" w:pos="2835"/>
              </w:tabs>
              <w:spacing w:after="0" w:line="240" w:lineRule="auto"/>
              <w:rPr>
                <w:rFonts w:ascii="Times New Roman" w:eastAsia="Times New Roman" w:hAnsi="Times New Roman" w:cs="Times New Roman"/>
                <w:sz w:val="20"/>
                <w:szCs w:val="20"/>
                <w:lang w:eastAsia="lt-LT"/>
              </w:rPr>
            </w:pPr>
            <w:r w:rsidRPr="004838D1">
              <w:rPr>
                <w:rFonts w:ascii="Times New Roman" w:eastAsia="Times New Roman" w:hAnsi="Times New Roman" w:cs="Times New Roman"/>
                <w:sz w:val="20"/>
                <w:szCs w:val="20"/>
                <w:lang w:eastAsia="lt-LT"/>
              </w:rPr>
              <w:t xml:space="preserve">Finansavimo poreikis pasikeičia dėl subrangovų veiksmų ar neveikimo. </w:t>
            </w:r>
          </w:p>
          <w:p w:rsidR="004838D1" w:rsidRPr="004838D1" w:rsidRDefault="004838D1" w:rsidP="004838D1">
            <w:pPr>
              <w:tabs>
                <w:tab w:val="num" w:pos="360"/>
                <w:tab w:val="left" w:pos="2126"/>
                <w:tab w:val="left" w:pos="2835"/>
              </w:tabs>
              <w:spacing w:after="0" w:line="240" w:lineRule="auto"/>
              <w:rPr>
                <w:rFonts w:ascii="Times New Roman" w:eastAsia="Times New Roman" w:hAnsi="Times New Roman" w:cs="Times New Roman"/>
                <w:sz w:val="20"/>
                <w:szCs w:val="20"/>
                <w:lang w:eastAsia="lt-LT"/>
              </w:rPr>
            </w:pPr>
            <w:r w:rsidRPr="004838D1">
              <w:rPr>
                <w:rFonts w:ascii="Times New Roman" w:eastAsia="Times New Roman" w:hAnsi="Times New Roman" w:cs="Times New Roman"/>
                <w:sz w:val="20"/>
                <w:szCs w:val="20"/>
                <w:lang w:eastAsia="lt-LT"/>
              </w:rPr>
              <w:t>Statybos darbų brangimas.</w:t>
            </w:r>
          </w:p>
          <w:p w:rsidR="004838D1" w:rsidRPr="004838D1" w:rsidRDefault="004838D1" w:rsidP="004838D1">
            <w:pPr>
              <w:tabs>
                <w:tab w:val="num" w:pos="360"/>
                <w:tab w:val="left" w:pos="2126"/>
                <w:tab w:val="left" w:pos="2835"/>
              </w:tabs>
              <w:spacing w:after="0" w:line="240" w:lineRule="auto"/>
              <w:rPr>
                <w:rFonts w:ascii="Times New Roman" w:eastAsia="Times New Roman" w:hAnsi="Times New Roman" w:cs="Times New Roman"/>
                <w:iCs/>
                <w:sz w:val="20"/>
                <w:szCs w:val="20"/>
                <w:lang w:eastAsia="lt-LT"/>
              </w:rPr>
            </w:pPr>
            <w:r w:rsidRPr="004838D1">
              <w:rPr>
                <w:rFonts w:ascii="Times New Roman" w:eastAsia="Times New Roman" w:hAnsi="Times New Roman" w:cs="Times New Roman"/>
                <w:sz w:val="20"/>
                <w:szCs w:val="20"/>
                <w:lang w:eastAsia="lt-LT"/>
              </w:rPr>
              <w:t xml:space="preserve">Infliacijos rizika. </w:t>
            </w:r>
          </w:p>
        </w:tc>
        <w:tc>
          <w:tcPr>
            <w:tcW w:w="2268" w:type="dxa"/>
          </w:tcPr>
          <w:p w:rsidR="004838D1" w:rsidRPr="004838D1" w:rsidRDefault="004838D1" w:rsidP="004838D1">
            <w:pPr>
              <w:tabs>
                <w:tab w:val="num" w:pos="360"/>
                <w:tab w:val="left" w:pos="2126"/>
                <w:tab w:val="left" w:pos="2835"/>
              </w:tabs>
              <w:spacing w:after="0" w:line="240" w:lineRule="auto"/>
              <w:rPr>
                <w:rFonts w:ascii="Times New Roman" w:eastAsia="Times New Roman" w:hAnsi="Times New Roman" w:cs="Times New Roman"/>
                <w:iCs/>
                <w:sz w:val="20"/>
                <w:szCs w:val="20"/>
                <w:lang w:eastAsia="lt-LT"/>
              </w:rPr>
            </w:pPr>
            <w:r w:rsidRPr="004838D1">
              <w:rPr>
                <w:rFonts w:ascii="Times New Roman" w:eastAsia="Times New Roman" w:hAnsi="Times New Roman" w:cs="Times New Roman"/>
                <w:iCs/>
                <w:sz w:val="20"/>
                <w:szCs w:val="20"/>
                <w:lang w:eastAsia="lt-LT"/>
              </w:rPr>
              <w:t>Nepakankamo finansavimo rizika gali įtakoti pastatų statybos eigą bei darbų atlikimo pabaigą.</w:t>
            </w:r>
          </w:p>
        </w:tc>
        <w:tc>
          <w:tcPr>
            <w:tcW w:w="3083" w:type="dxa"/>
          </w:tcPr>
          <w:p w:rsidR="004838D1" w:rsidRPr="004838D1" w:rsidRDefault="002F5418" w:rsidP="002F5418">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Visą su  statybos darbų kainų pokyčiais ir investicijų dydžio pokyčio riziką prisiima privatus investuotojas, kurio lėšomis bus finansuojama projekto įgyvendinimas. VGTU jau atrinkdamas privatųjį partnerį (investuotoją) nusistatys reikalavimus, kad investuotojas būtų pajėgus finansiškai įgyvendinti projektą, netgi pasireiškus investicijų dydžio pokyčio rizikai.</w:t>
            </w:r>
          </w:p>
        </w:tc>
      </w:tr>
      <w:tr w:rsidR="002F5418" w:rsidRPr="004838D1" w:rsidTr="004838D1">
        <w:trPr>
          <w:trHeight w:val="264"/>
        </w:trPr>
        <w:tc>
          <w:tcPr>
            <w:tcW w:w="1739" w:type="dxa"/>
          </w:tcPr>
          <w:p w:rsidR="002F5418" w:rsidRPr="004838D1" w:rsidRDefault="002F5418" w:rsidP="004838D1">
            <w:pPr>
              <w:autoSpaceDE w:val="0"/>
              <w:autoSpaceDN w:val="0"/>
              <w:adjustRightInd w:val="0"/>
              <w:spacing w:after="0" w:line="240" w:lineRule="auto"/>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Privataus investuotojo rizika</w:t>
            </w:r>
          </w:p>
        </w:tc>
        <w:tc>
          <w:tcPr>
            <w:tcW w:w="2480" w:type="dxa"/>
          </w:tcPr>
          <w:p w:rsidR="002F5418" w:rsidRPr="004838D1" w:rsidRDefault="002F5418" w:rsidP="004838D1">
            <w:pPr>
              <w:autoSpaceDE w:val="0"/>
              <w:autoSpaceDN w:val="0"/>
              <w:adjustRightInd w:val="0"/>
              <w:spacing w:after="0" w:line="240"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Privatus investuotojas gali nevykdyti savo įsipareigojimų</w:t>
            </w:r>
            <w:r w:rsidR="008003E7">
              <w:rPr>
                <w:rFonts w:ascii="Times New Roman" w:eastAsia="Calibri" w:hAnsi="Times New Roman" w:cs="Times New Roman"/>
                <w:color w:val="000000"/>
                <w:sz w:val="20"/>
                <w:szCs w:val="20"/>
              </w:rPr>
              <w:t>.</w:t>
            </w:r>
          </w:p>
        </w:tc>
        <w:tc>
          <w:tcPr>
            <w:tcW w:w="2268" w:type="dxa"/>
          </w:tcPr>
          <w:p w:rsidR="002F5418" w:rsidRPr="004838D1" w:rsidRDefault="008003E7" w:rsidP="008003E7">
            <w:pPr>
              <w:tabs>
                <w:tab w:val="num" w:pos="360"/>
                <w:tab w:val="left" w:pos="2126"/>
                <w:tab w:val="left" w:pos="2835"/>
              </w:tabs>
              <w:spacing w:after="0" w:line="240" w:lineRule="auto"/>
              <w:rPr>
                <w:rFonts w:ascii="Times New Roman" w:eastAsia="Times New Roman" w:hAnsi="Times New Roman" w:cs="Times New Roman"/>
                <w:iCs/>
                <w:sz w:val="20"/>
                <w:szCs w:val="20"/>
                <w:lang w:eastAsia="lt-LT"/>
              </w:rPr>
            </w:pPr>
            <w:r>
              <w:rPr>
                <w:rFonts w:ascii="Times New Roman" w:eastAsia="Times New Roman" w:hAnsi="Times New Roman" w:cs="Times New Roman"/>
                <w:iCs/>
                <w:sz w:val="20"/>
                <w:szCs w:val="20"/>
                <w:lang w:eastAsia="lt-LT"/>
              </w:rPr>
              <w:t xml:space="preserve">Privatus investuotojas gali nevykdyti arba delsti vykdyti savo įsipareigojimus dėl investicijų arba siekti pabranginti arba siūlyti prastesnes, negu VGTU planavo, gyvenimo sąlygas bendrabutyje. </w:t>
            </w:r>
          </w:p>
        </w:tc>
        <w:tc>
          <w:tcPr>
            <w:tcW w:w="3083" w:type="dxa"/>
          </w:tcPr>
          <w:p w:rsidR="002F5418" w:rsidRDefault="008003E7" w:rsidP="002F5418">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Su privačiu investuotoju bus sudaroma sutartis, numatytos griežtos sąlygos už sutarties sąlygų nesilaikymą.</w:t>
            </w:r>
          </w:p>
        </w:tc>
      </w:tr>
    </w:tbl>
    <w:p w:rsidR="004838D1" w:rsidRPr="004838D1" w:rsidRDefault="004838D1" w:rsidP="004838D1">
      <w:pPr>
        <w:spacing w:after="0" w:line="240" w:lineRule="auto"/>
        <w:rPr>
          <w:rFonts w:ascii="Times New Roman" w:eastAsia="Times New Roman" w:hAnsi="Times New Roman" w:cs="Times New Roman"/>
          <w:sz w:val="24"/>
          <w:szCs w:val="24"/>
          <w:lang w:eastAsia="lt-LT"/>
        </w:rPr>
      </w:pPr>
    </w:p>
    <w:p w:rsidR="004838D1" w:rsidRPr="00C22415" w:rsidRDefault="004838D1" w:rsidP="00C22415">
      <w:pPr>
        <w:spacing w:line="276" w:lineRule="auto"/>
        <w:ind w:firstLine="720"/>
        <w:jc w:val="both"/>
        <w:rPr>
          <w:rFonts w:ascii="Times New Roman" w:eastAsia="Times New Roman" w:hAnsi="Times New Roman" w:cs="Times New Roman"/>
          <w:sz w:val="24"/>
          <w:szCs w:val="24"/>
          <w:lang w:eastAsia="lt-LT"/>
        </w:rPr>
      </w:pPr>
      <w:r w:rsidRPr="004838D1">
        <w:rPr>
          <w:rFonts w:ascii="Times New Roman" w:eastAsia="Times New Roman" w:hAnsi="Times New Roman" w:cs="Times New Roman"/>
          <w:sz w:val="24"/>
          <w:szCs w:val="24"/>
          <w:lang w:eastAsia="lt-LT"/>
        </w:rPr>
        <w:t>Rizikų finansinis įvertinimas, rizikos priimtinumo analizė bei rizikos analizės rezultatų grafinė išraiška parengiama Skaičiuoklės pagalba ir pateikiama kaip investicijų projekto priedai.</w:t>
      </w:r>
    </w:p>
    <w:p w:rsidR="00C22415" w:rsidRDefault="00C22415">
      <w:r>
        <w:br w:type="page"/>
      </w:r>
    </w:p>
    <w:p w:rsidR="00F427CB" w:rsidRPr="00CD2AE0" w:rsidRDefault="00C22415" w:rsidP="00C22415">
      <w:pPr>
        <w:pStyle w:val="Heading2"/>
        <w:tabs>
          <w:tab w:val="left" w:pos="3544"/>
        </w:tabs>
        <w:spacing w:before="120" w:after="120" w:line="240" w:lineRule="auto"/>
        <w:jc w:val="center"/>
        <w:rPr>
          <w:rFonts w:ascii="Times New Roman" w:hAnsi="Times New Roman" w:cs="Times New Roman"/>
          <w:b/>
          <w:color w:val="auto"/>
          <w:sz w:val="28"/>
          <w:szCs w:val="28"/>
        </w:rPr>
      </w:pPr>
      <w:bookmarkStart w:id="123" w:name="_Toc436045501"/>
      <w:bookmarkStart w:id="124" w:name="_Toc458600058"/>
      <w:bookmarkStart w:id="125" w:name="_Toc490727985"/>
      <w:r>
        <w:rPr>
          <w:rFonts w:ascii="Times New Roman" w:hAnsi="Times New Roman" w:cs="Times New Roman"/>
          <w:b/>
          <w:color w:val="auto"/>
          <w:sz w:val="28"/>
          <w:szCs w:val="28"/>
        </w:rPr>
        <w:lastRenderedPageBreak/>
        <w:t xml:space="preserve">8. </w:t>
      </w:r>
      <w:r w:rsidR="00F427CB" w:rsidRPr="00CD2AE0">
        <w:rPr>
          <w:rFonts w:ascii="Times New Roman" w:hAnsi="Times New Roman" w:cs="Times New Roman"/>
          <w:b/>
          <w:color w:val="auto"/>
          <w:sz w:val="28"/>
          <w:szCs w:val="28"/>
        </w:rPr>
        <w:t>Vykdymo planas</w:t>
      </w:r>
      <w:bookmarkEnd w:id="123"/>
      <w:bookmarkEnd w:id="124"/>
      <w:bookmarkEnd w:id="125"/>
    </w:p>
    <w:p w:rsidR="00F427CB" w:rsidRPr="002F7515" w:rsidRDefault="00F427CB" w:rsidP="00C22415">
      <w:pPr>
        <w:rPr>
          <w:lang w:eastAsia="lt-LT"/>
        </w:rPr>
      </w:pPr>
    </w:p>
    <w:p w:rsidR="00F427CB" w:rsidRDefault="00F427CB" w:rsidP="00C22415">
      <w:pPr>
        <w:pStyle w:val="Heading2"/>
        <w:spacing w:before="0" w:after="240" w:line="240" w:lineRule="auto"/>
        <w:jc w:val="center"/>
        <w:rPr>
          <w:rFonts w:ascii="Times New Roman" w:hAnsi="Times New Roman" w:cs="Times New Roman"/>
          <w:b/>
          <w:color w:val="auto"/>
          <w:sz w:val="24"/>
          <w:szCs w:val="24"/>
        </w:rPr>
      </w:pPr>
      <w:bookmarkStart w:id="126" w:name="_Toc283899136"/>
      <w:bookmarkStart w:id="127" w:name="_Toc357434697"/>
      <w:bookmarkStart w:id="128" w:name="_Toc436045502"/>
      <w:bookmarkStart w:id="129" w:name="_Toc458600059"/>
      <w:bookmarkStart w:id="130" w:name="_Toc490727986"/>
      <w:r w:rsidRPr="0013319A">
        <w:rPr>
          <w:rFonts w:ascii="Times New Roman" w:hAnsi="Times New Roman" w:cs="Times New Roman"/>
          <w:b/>
          <w:color w:val="auto"/>
          <w:sz w:val="24"/>
          <w:szCs w:val="24"/>
        </w:rPr>
        <w:t>8.1</w:t>
      </w:r>
      <w:r w:rsidR="00CD2AE0">
        <w:rPr>
          <w:rFonts w:ascii="Times New Roman" w:hAnsi="Times New Roman" w:cs="Times New Roman"/>
          <w:b/>
          <w:color w:val="auto"/>
          <w:sz w:val="24"/>
          <w:szCs w:val="24"/>
        </w:rPr>
        <w:t>.</w:t>
      </w:r>
      <w:r w:rsidRPr="0013319A">
        <w:rPr>
          <w:rFonts w:ascii="Times New Roman" w:hAnsi="Times New Roman" w:cs="Times New Roman"/>
          <w:b/>
          <w:color w:val="auto"/>
          <w:sz w:val="24"/>
          <w:szCs w:val="24"/>
        </w:rPr>
        <w:t xml:space="preserve"> Projekto įgyvendinimo trukmę veikiantys </w:t>
      </w:r>
      <w:bookmarkEnd w:id="126"/>
      <w:bookmarkEnd w:id="127"/>
      <w:bookmarkEnd w:id="128"/>
      <w:r>
        <w:rPr>
          <w:rFonts w:ascii="Times New Roman" w:hAnsi="Times New Roman" w:cs="Times New Roman"/>
          <w:b/>
          <w:color w:val="auto"/>
          <w:sz w:val="24"/>
          <w:szCs w:val="24"/>
        </w:rPr>
        <w:t>veiksniai</w:t>
      </w:r>
      <w:bookmarkEnd w:id="129"/>
      <w:bookmarkEnd w:id="130"/>
    </w:p>
    <w:p w:rsidR="00C57E0D" w:rsidRDefault="00C57E0D" w:rsidP="00C22415">
      <w:pPr>
        <w:spacing w:line="276" w:lineRule="auto"/>
        <w:ind w:firstLine="709"/>
        <w:jc w:val="both"/>
        <w:rPr>
          <w:rFonts w:ascii="Times New Roman" w:eastAsia="Times New Roman" w:hAnsi="Times New Roman" w:cs="Times New Roman"/>
          <w:sz w:val="24"/>
          <w:szCs w:val="24"/>
          <w:lang w:eastAsia="lt-LT"/>
        </w:rPr>
      </w:pPr>
      <w:r w:rsidRPr="00C57E0D">
        <w:rPr>
          <w:rFonts w:ascii="Times New Roman" w:eastAsia="Times New Roman" w:hAnsi="Times New Roman" w:cs="Times New Roman"/>
          <w:sz w:val="24"/>
          <w:szCs w:val="24"/>
          <w:lang w:eastAsia="lt-LT"/>
        </w:rPr>
        <w:t>Projektui įgyvendinti pasirinkta alternatyva Nr. 1</w:t>
      </w:r>
      <w:r>
        <w:rPr>
          <w:rFonts w:ascii="Times New Roman" w:eastAsia="Times New Roman" w:hAnsi="Times New Roman" w:cs="Times New Roman"/>
          <w:sz w:val="24"/>
          <w:szCs w:val="24"/>
          <w:lang w:eastAsia="lt-LT"/>
        </w:rPr>
        <w:t xml:space="preserve"> – p</w:t>
      </w:r>
      <w:r w:rsidRPr="00C57E0D">
        <w:rPr>
          <w:rFonts w:ascii="Times New Roman" w:eastAsia="Times New Roman" w:hAnsi="Times New Roman" w:cs="Times New Roman"/>
          <w:sz w:val="24"/>
          <w:szCs w:val="24"/>
          <w:lang w:eastAsia="lt-LT"/>
        </w:rPr>
        <w:t>agerinti bendrabučio Nr. 5 technines ir funkcines savybes</w:t>
      </w:r>
      <w:r>
        <w:rPr>
          <w:rFonts w:ascii="Times New Roman" w:eastAsia="Times New Roman" w:hAnsi="Times New Roman" w:cs="Times New Roman"/>
          <w:sz w:val="24"/>
          <w:szCs w:val="24"/>
          <w:lang w:eastAsia="lt-LT"/>
        </w:rPr>
        <w:t>. Svarbu pažymėti, kad vienas iš pagrindinių projekto įgyvendinimo trukmę nulemiančių veiksnių – alternatyvos įgyvendinimo būdo pasirinkimas, alternatyvą numatyta įgyvendinti pasitelkiant privatų investuotoją, t. y. taikant privataus ir viešojo sektoriaus partnerystės modelį.</w:t>
      </w:r>
    </w:p>
    <w:p w:rsidR="00C57E0D" w:rsidRDefault="00C57E0D" w:rsidP="00C22415">
      <w:pPr>
        <w:spacing w:line="276" w:lineRule="auto"/>
        <w:ind w:firstLine="70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Projekto įgyvendinimo metu bus parinktas investuotojas, kuris pagal su VGTU suderintus reikalavimus parengs bendrabučio Nr. 5 modernizavimo projektą, pagal kurį atliks statybos darbus ir įsigys visą reikalingą įrangą ir baldus. Privatus investuotojas bus atrenkamas konkurso būdu, todėl konkurso trukmė įskaičiuojama į projekto vykdymo trukmę. Techninio projekto parengimo, rangos darbų vykdymo bei baldų ir įrangos viešojo pirkimo vykdyti nenumatoma, kadangi šiuos pirkimus vykdys privatus investuotojas.</w:t>
      </w:r>
    </w:p>
    <w:p w:rsidR="007674AF" w:rsidRDefault="007674AF" w:rsidP="00C22415">
      <w:pPr>
        <w:spacing w:line="276" w:lineRule="auto"/>
        <w:ind w:firstLine="70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Vertinama, kad projektas pradedamas įgyventi nuo turto investavimo į VGTU savininko kapitalą dienos. Procedūrų, susijusių su nekilnojamojo turto investavimo į VGTU savininko kapitalą, trukmė nėra įtraukiama į bendrą projekto įgyvendinimo trukmę.</w:t>
      </w:r>
    </w:p>
    <w:p w:rsidR="00C22415" w:rsidRPr="00C57E0D" w:rsidRDefault="00C22415" w:rsidP="00C22415">
      <w:pPr>
        <w:spacing w:line="276" w:lineRule="auto"/>
        <w:ind w:firstLine="709"/>
        <w:jc w:val="both"/>
        <w:rPr>
          <w:rFonts w:ascii="Times New Roman" w:eastAsia="Times New Roman" w:hAnsi="Times New Roman" w:cs="Times New Roman"/>
          <w:sz w:val="24"/>
          <w:szCs w:val="24"/>
          <w:lang w:eastAsia="lt-LT"/>
        </w:rPr>
      </w:pPr>
    </w:p>
    <w:p w:rsidR="00F427CB" w:rsidRDefault="00F427CB" w:rsidP="00C22415">
      <w:pPr>
        <w:pStyle w:val="Heading2"/>
        <w:spacing w:before="0" w:after="240" w:line="240" w:lineRule="auto"/>
        <w:jc w:val="center"/>
        <w:rPr>
          <w:rFonts w:ascii="Times New Roman" w:hAnsi="Times New Roman" w:cs="Times New Roman"/>
          <w:b/>
          <w:color w:val="auto"/>
          <w:sz w:val="24"/>
          <w:szCs w:val="24"/>
        </w:rPr>
      </w:pPr>
      <w:bookmarkStart w:id="131" w:name="_Toc270429017"/>
      <w:bookmarkStart w:id="132" w:name="_Toc283899137"/>
      <w:bookmarkStart w:id="133" w:name="_Toc357434698"/>
      <w:bookmarkStart w:id="134" w:name="_Toc436045503"/>
      <w:bookmarkStart w:id="135" w:name="_Toc458600060"/>
      <w:bookmarkStart w:id="136" w:name="_Toc490727987"/>
      <w:r w:rsidRPr="00B12F03">
        <w:rPr>
          <w:rFonts w:ascii="Times New Roman" w:hAnsi="Times New Roman" w:cs="Times New Roman"/>
          <w:b/>
          <w:color w:val="auto"/>
          <w:sz w:val="24"/>
          <w:szCs w:val="24"/>
        </w:rPr>
        <w:t>8.2</w:t>
      </w:r>
      <w:r w:rsidR="00CD2AE0">
        <w:rPr>
          <w:rFonts w:ascii="Times New Roman" w:hAnsi="Times New Roman" w:cs="Times New Roman"/>
          <w:b/>
          <w:color w:val="auto"/>
          <w:sz w:val="24"/>
          <w:szCs w:val="24"/>
        </w:rPr>
        <w:t>.</w:t>
      </w:r>
      <w:r w:rsidRPr="00B12F03">
        <w:rPr>
          <w:rFonts w:ascii="Times New Roman" w:hAnsi="Times New Roman" w:cs="Times New Roman"/>
          <w:b/>
          <w:color w:val="auto"/>
          <w:sz w:val="24"/>
          <w:szCs w:val="24"/>
        </w:rPr>
        <w:t xml:space="preserve"> Projekto įgyvendinimo trukmė, etapai</w:t>
      </w:r>
      <w:bookmarkEnd w:id="131"/>
      <w:bookmarkEnd w:id="132"/>
      <w:bookmarkEnd w:id="133"/>
      <w:bookmarkEnd w:id="134"/>
      <w:bookmarkEnd w:id="135"/>
      <w:bookmarkEnd w:id="136"/>
    </w:p>
    <w:p w:rsidR="00C57E0D" w:rsidRDefault="00C57E0D" w:rsidP="00C22415">
      <w:pPr>
        <w:spacing w:line="276" w:lineRule="auto"/>
        <w:ind w:firstLine="70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Bendra projekto (investicinės fazės) trukmė – 24 </w:t>
      </w:r>
      <w:r w:rsidR="007674AF">
        <w:rPr>
          <w:rFonts w:ascii="Times New Roman" w:eastAsia="Times New Roman" w:hAnsi="Times New Roman" w:cs="Times New Roman"/>
          <w:sz w:val="24"/>
          <w:szCs w:val="24"/>
          <w:lang w:eastAsia="lt-LT"/>
        </w:rPr>
        <w:t>mėn. P</w:t>
      </w:r>
      <w:r>
        <w:rPr>
          <w:rFonts w:ascii="Times New Roman" w:eastAsia="Times New Roman" w:hAnsi="Times New Roman" w:cs="Times New Roman"/>
          <w:sz w:val="24"/>
          <w:szCs w:val="24"/>
          <w:lang w:eastAsia="lt-LT"/>
        </w:rPr>
        <w:t>rojekto įgyvendinimo grafikas pagal etapus pateikiamas lentelėje.</w:t>
      </w:r>
    </w:p>
    <w:p w:rsidR="00C57E0D" w:rsidRPr="00C22415" w:rsidRDefault="00C22415" w:rsidP="00C22415">
      <w:pPr>
        <w:spacing w:before="240" w:after="0"/>
        <w:ind w:firstLine="709"/>
        <w:rPr>
          <w:rFonts w:ascii="Times New Roman" w:hAnsi="Times New Roman" w:cs="Times New Roman"/>
          <w:b/>
          <w:sz w:val="24"/>
          <w:szCs w:val="24"/>
        </w:rPr>
      </w:pPr>
      <w:r>
        <w:rPr>
          <w:rFonts w:ascii="Times New Roman" w:hAnsi="Times New Roman" w:cs="Times New Roman"/>
          <w:b/>
          <w:sz w:val="24"/>
          <w:szCs w:val="24"/>
        </w:rPr>
        <w:t>19</w:t>
      </w:r>
      <w:r w:rsidR="00C57E0D" w:rsidRPr="00C22415">
        <w:rPr>
          <w:rFonts w:ascii="Times New Roman" w:hAnsi="Times New Roman" w:cs="Times New Roman"/>
          <w:b/>
          <w:sz w:val="24"/>
          <w:szCs w:val="24"/>
        </w:rPr>
        <w:t xml:space="preserve"> lentelė. </w:t>
      </w:r>
      <w:r w:rsidR="00C57E0D" w:rsidRPr="00C22415">
        <w:rPr>
          <w:rFonts w:ascii="Times New Roman" w:hAnsi="Times New Roman" w:cs="Times New Roman"/>
          <w:sz w:val="24"/>
          <w:szCs w:val="24"/>
        </w:rPr>
        <w:t>Projekto veiklų vykdymo detalizavimas</w:t>
      </w:r>
    </w:p>
    <w:tbl>
      <w:tblPr>
        <w:tblW w:w="9634" w:type="dxa"/>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1"/>
        <w:gridCol w:w="2409"/>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tblGrid>
      <w:tr w:rsidR="007674AF" w:rsidRPr="00C57E0D" w:rsidTr="007674AF">
        <w:trPr>
          <w:trHeight w:val="434"/>
        </w:trPr>
        <w:tc>
          <w:tcPr>
            <w:tcW w:w="2830" w:type="dxa"/>
            <w:gridSpan w:val="2"/>
            <w:tcBorders>
              <w:top w:val="single" w:sz="4" w:space="0" w:color="000000"/>
              <w:left w:val="single" w:sz="4" w:space="0" w:color="auto"/>
              <w:right w:val="single" w:sz="2" w:space="0" w:color="auto"/>
            </w:tcBorders>
            <w:shd w:val="clear" w:color="auto" w:fill="D9D9D9"/>
            <w:tcMar>
              <w:left w:w="0" w:type="dxa"/>
              <w:right w:w="0" w:type="dxa"/>
            </w:tcMar>
          </w:tcPr>
          <w:p w:rsidR="00C57E0D" w:rsidRPr="00C57E0D" w:rsidRDefault="00C57E0D" w:rsidP="00C57E0D">
            <w:pPr>
              <w:spacing w:after="0" w:line="240" w:lineRule="auto"/>
              <w:rPr>
                <w:rFonts w:ascii="Times New Roman" w:eastAsia="Times New Roman" w:hAnsi="Times New Roman" w:cs="Times New Roman"/>
                <w:b/>
                <w:sz w:val="18"/>
                <w:szCs w:val="18"/>
                <w:lang w:eastAsia="lt-LT"/>
              </w:rPr>
            </w:pPr>
          </w:p>
        </w:tc>
        <w:tc>
          <w:tcPr>
            <w:tcW w:w="6804" w:type="dxa"/>
            <w:gridSpan w:val="24"/>
            <w:tcBorders>
              <w:top w:val="single" w:sz="4" w:space="0" w:color="000000"/>
              <w:left w:val="single" w:sz="2" w:space="0" w:color="auto"/>
              <w:bottom w:val="single" w:sz="2" w:space="0" w:color="auto"/>
              <w:right w:val="single" w:sz="2" w:space="0" w:color="auto"/>
            </w:tcBorders>
            <w:shd w:val="clear" w:color="auto" w:fill="D9D9D9"/>
            <w:tcMar>
              <w:left w:w="0" w:type="dxa"/>
              <w:right w:w="0" w:type="dxa"/>
            </w:tcMar>
          </w:tcPr>
          <w:p w:rsidR="00C57E0D" w:rsidRPr="00C57E0D" w:rsidRDefault="00C57E0D" w:rsidP="00C57E0D">
            <w:pPr>
              <w:spacing w:after="0" w:line="240" w:lineRule="auto"/>
              <w:jc w:val="center"/>
              <w:rPr>
                <w:rFonts w:ascii="Times New Roman" w:eastAsia="Times New Roman" w:hAnsi="Times New Roman" w:cs="Times New Roman"/>
                <w:sz w:val="18"/>
                <w:szCs w:val="18"/>
                <w:lang w:eastAsia="lt-LT"/>
              </w:rPr>
            </w:pPr>
          </w:p>
          <w:p w:rsidR="00C57E0D" w:rsidRPr="00C57E0D" w:rsidRDefault="00C57E0D" w:rsidP="00C57E0D">
            <w:pPr>
              <w:spacing w:after="0" w:line="240" w:lineRule="auto"/>
              <w:jc w:val="center"/>
              <w:rPr>
                <w:rFonts w:ascii="Times New Roman" w:eastAsia="Times New Roman" w:hAnsi="Times New Roman" w:cs="Times New Roman"/>
                <w:sz w:val="18"/>
                <w:szCs w:val="18"/>
                <w:lang w:eastAsia="lt-LT"/>
              </w:rPr>
            </w:pPr>
            <w:r w:rsidRPr="00C57E0D">
              <w:rPr>
                <w:rFonts w:ascii="Times New Roman" w:eastAsia="Times New Roman" w:hAnsi="Times New Roman" w:cs="Times New Roman"/>
                <w:b/>
                <w:sz w:val="18"/>
                <w:szCs w:val="18"/>
                <w:lang w:eastAsia="lt-LT"/>
              </w:rPr>
              <w:t>Projekto veiklų vykdymo laikotarpis</w:t>
            </w:r>
          </w:p>
        </w:tc>
      </w:tr>
      <w:tr w:rsidR="007674AF" w:rsidRPr="00C57E0D" w:rsidTr="007674AF">
        <w:trPr>
          <w:trHeight w:val="465"/>
        </w:trPr>
        <w:tc>
          <w:tcPr>
            <w:tcW w:w="421" w:type="dxa"/>
            <w:tcBorders>
              <w:top w:val="single" w:sz="4" w:space="0" w:color="000000"/>
              <w:left w:val="single" w:sz="4" w:space="0" w:color="auto"/>
            </w:tcBorders>
            <w:shd w:val="clear" w:color="auto" w:fill="D9D9D9"/>
            <w:tcMar>
              <w:left w:w="0" w:type="dxa"/>
              <w:right w:w="0" w:type="dxa"/>
            </w:tcMar>
          </w:tcPr>
          <w:p w:rsidR="007674AF" w:rsidRPr="00C57E0D" w:rsidRDefault="007674AF" w:rsidP="00C57E0D">
            <w:pPr>
              <w:spacing w:after="0" w:line="240" w:lineRule="auto"/>
              <w:rPr>
                <w:rFonts w:ascii="Times New Roman" w:eastAsia="Times New Roman" w:hAnsi="Times New Roman" w:cs="Times New Roman"/>
                <w:b/>
                <w:sz w:val="18"/>
                <w:szCs w:val="18"/>
                <w:lang w:eastAsia="lt-LT"/>
              </w:rPr>
            </w:pPr>
            <w:r w:rsidRPr="00C57E0D">
              <w:rPr>
                <w:rFonts w:ascii="Times New Roman" w:eastAsia="Times New Roman" w:hAnsi="Times New Roman" w:cs="Times New Roman"/>
                <w:b/>
                <w:sz w:val="18"/>
                <w:szCs w:val="18"/>
                <w:lang w:eastAsia="lt-LT"/>
              </w:rPr>
              <w:t>Eil. Nr.</w:t>
            </w:r>
          </w:p>
        </w:tc>
        <w:tc>
          <w:tcPr>
            <w:tcW w:w="2409" w:type="dxa"/>
            <w:tcBorders>
              <w:top w:val="single" w:sz="4" w:space="0" w:color="000000"/>
              <w:right w:val="single" w:sz="2" w:space="0" w:color="auto"/>
            </w:tcBorders>
            <w:shd w:val="clear" w:color="auto" w:fill="D9D9D9"/>
            <w:tcMar>
              <w:left w:w="0" w:type="dxa"/>
              <w:right w:w="0" w:type="dxa"/>
            </w:tcMar>
          </w:tcPr>
          <w:p w:rsidR="007674AF" w:rsidRPr="00C57E0D" w:rsidRDefault="007674AF" w:rsidP="007674AF">
            <w:pPr>
              <w:spacing w:after="0" w:line="240" w:lineRule="auto"/>
              <w:rPr>
                <w:rFonts w:ascii="Times New Roman" w:eastAsia="Times New Roman" w:hAnsi="Times New Roman" w:cs="Times New Roman"/>
                <w:b/>
                <w:sz w:val="18"/>
                <w:szCs w:val="18"/>
                <w:lang w:eastAsia="lt-LT"/>
              </w:rPr>
            </w:pPr>
            <w:r>
              <w:rPr>
                <w:rFonts w:ascii="Times New Roman" w:eastAsia="Times New Roman" w:hAnsi="Times New Roman" w:cs="Times New Roman"/>
                <w:b/>
                <w:sz w:val="18"/>
                <w:szCs w:val="18"/>
                <w:lang w:eastAsia="lt-LT"/>
              </w:rPr>
              <w:t>Projekto veiklos (etapai)</w:t>
            </w:r>
          </w:p>
        </w:tc>
        <w:tc>
          <w:tcPr>
            <w:tcW w:w="284" w:type="dxa"/>
            <w:tcBorders>
              <w:top w:val="single" w:sz="2" w:space="0" w:color="auto"/>
              <w:left w:val="single" w:sz="4" w:space="0" w:color="000000"/>
              <w:bottom w:val="single" w:sz="4" w:space="0" w:color="auto"/>
              <w:right w:val="single" w:sz="2" w:space="0" w:color="auto"/>
            </w:tcBorders>
            <w:shd w:val="clear" w:color="auto" w:fill="D9D9D9"/>
            <w:tcMar>
              <w:left w:w="0" w:type="dxa"/>
              <w:right w:w="0" w:type="dxa"/>
            </w:tcMar>
            <w:vAlign w:val="center"/>
          </w:tcPr>
          <w:p w:rsidR="007674AF" w:rsidRPr="00C57E0D" w:rsidRDefault="007674AF" w:rsidP="007674AF">
            <w:pPr>
              <w:spacing w:after="0" w:line="240" w:lineRule="auto"/>
              <w:ind w:left="-22" w:firstLine="22"/>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1</w:t>
            </w:r>
          </w:p>
        </w:tc>
        <w:tc>
          <w:tcPr>
            <w:tcW w:w="28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2</w:t>
            </w:r>
          </w:p>
        </w:tc>
        <w:tc>
          <w:tcPr>
            <w:tcW w:w="284"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3</w:t>
            </w:r>
          </w:p>
        </w:tc>
        <w:tc>
          <w:tcPr>
            <w:tcW w:w="28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4</w:t>
            </w:r>
          </w:p>
        </w:tc>
        <w:tc>
          <w:tcPr>
            <w:tcW w:w="284"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5</w:t>
            </w:r>
          </w:p>
        </w:tc>
        <w:tc>
          <w:tcPr>
            <w:tcW w:w="28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6</w:t>
            </w:r>
          </w:p>
        </w:tc>
        <w:tc>
          <w:tcPr>
            <w:tcW w:w="284"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7</w:t>
            </w:r>
          </w:p>
        </w:tc>
        <w:tc>
          <w:tcPr>
            <w:tcW w:w="28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8</w:t>
            </w:r>
          </w:p>
        </w:tc>
        <w:tc>
          <w:tcPr>
            <w:tcW w:w="284"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9</w:t>
            </w:r>
          </w:p>
        </w:tc>
        <w:tc>
          <w:tcPr>
            <w:tcW w:w="28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10</w:t>
            </w:r>
          </w:p>
        </w:tc>
        <w:tc>
          <w:tcPr>
            <w:tcW w:w="284"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11</w:t>
            </w:r>
          </w:p>
        </w:tc>
        <w:tc>
          <w:tcPr>
            <w:tcW w:w="28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12</w:t>
            </w:r>
          </w:p>
        </w:tc>
        <w:tc>
          <w:tcPr>
            <w:tcW w:w="284"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13</w:t>
            </w:r>
          </w:p>
        </w:tc>
        <w:tc>
          <w:tcPr>
            <w:tcW w:w="28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14</w:t>
            </w:r>
          </w:p>
        </w:tc>
        <w:tc>
          <w:tcPr>
            <w:tcW w:w="284"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15</w:t>
            </w:r>
          </w:p>
        </w:tc>
        <w:tc>
          <w:tcPr>
            <w:tcW w:w="28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16</w:t>
            </w:r>
          </w:p>
        </w:tc>
        <w:tc>
          <w:tcPr>
            <w:tcW w:w="284"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17</w:t>
            </w:r>
          </w:p>
        </w:tc>
        <w:tc>
          <w:tcPr>
            <w:tcW w:w="28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18</w:t>
            </w:r>
          </w:p>
        </w:tc>
        <w:tc>
          <w:tcPr>
            <w:tcW w:w="284"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19</w:t>
            </w:r>
          </w:p>
        </w:tc>
        <w:tc>
          <w:tcPr>
            <w:tcW w:w="28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20</w:t>
            </w:r>
          </w:p>
        </w:tc>
        <w:tc>
          <w:tcPr>
            <w:tcW w:w="284"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21</w:t>
            </w:r>
          </w:p>
        </w:tc>
        <w:tc>
          <w:tcPr>
            <w:tcW w:w="28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22</w:t>
            </w:r>
          </w:p>
        </w:tc>
        <w:tc>
          <w:tcPr>
            <w:tcW w:w="284"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23</w:t>
            </w:r>
          </w:p>
        </w:tc>
        <w:tc>
          <w:tcPr>
            <w:tcW w:w="28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rsidR="007674AF" w:rsidRPr="00C57E0D" w:rsidRDefault="007674AF" w:rsidP="00C57E0D">
            <w:pPr>
              <w:spacing w:after="0" w:line="240" w:lineRule="auto"/>
              <w:jc w:val="center"/>
              <w:rPr>
                <w:rFonts w:ascii="Times New Roman" w:eastAsia="Times New Roman" w:hAnsi="Times New Roman" w:cs="Times New Roman"/>
                <w:sz w:val="14"/>
                <w:szCs w:val="14"/>
                <w:lang w:eastAsia="lt-LT"/>
              </w:rPr>
            </w:pPr>
            <w:r w:rsidRPr="00C57E0D">
              <w:rPr>
                <w:rFonts w:ascii="Times New Roman" w:eastAsia="Times New Roman" w:hAnsi="Times New Roman" w:cs="Times New Roman"/>
                <w:sz w:val="14"/>
                <w:szCs w:val="14"/>
                <w:lang w:eastAsia="lt-LT"/>
              </w:rPr>
              <w:t>24</w:t>
            </w:r>
          </w:p>
        </w:tc>
      </w:tr>
      <w:tr w:rsidR="007674AF" w:rsidRPr="00363F0F" w:rsidTr="00363F0F">
        <w:tc>
          <w:tcPr>
            <w:tcW w:w="421" w:type="dxa"/>
            <w:tcBorders>
              <w:left w:val="single" w:sz="4" w:space="0" w:color="auto"/>
            </w:tcBorders>
            <w:shd w:val="clear" w:color="auto" w:fill="auto"/>
            <w:tcMar>
              <w:left w:w="0" w:type="dxa"/>
              <w:right w:w="0" w:type="dxa"/>
            </w:tcMar>
          </w:tcPr>
          <w:p w:rsidR="007674AF" w:rsidRPr="00C57E0D" w:rsidRDefault="00363F0F" w:rsidP="00C57E0D">
            <w:pPr>
              <w:spacing w:after="0" w:line="240" w:lineRule="auto"/>
              <w:jc w:val="center"/>
              <w:rPr>
                <w:rFonts w:ascii="Times New Roman" w:eastAsia="Times New Roman" w:hAnsi="Times New Roman" w:cs="Times New Roman"/>
                <w:sz w:val="18"/>
                <w:szCs w:val="18"/>
                <w:lang w:eastAsia="lt-LT"/>
              </w:rPr>
            </w:pPr>
            <w:r w:rsidRPr="00363F0F">
              <w:rPr>
                <w:rFonts w:ascii="Times New Roman" w:eastAsia="Times New Roman" w:hAnsi="Times New Roman" w:cs="Times New Roman"/>
                <w:sz w:val="18"/>
                <w:szCs w:val="18"/>
                <w:lang w:eastAsia="lt-LT"/>
              </w:rPr>
              <w:t>1.</w:t>
            </w:r>
          </w:p>
        </w:tc>
        <w:tc>
          <w:tcPr>
            <w:tcW w:w="2409" w:type="dxa"/>
            <w:tcBorders>
              <w:right w:val="single" w:sz="4" w:space="0" w:color="auto"/>
            </w:tcBorders>
            <w:shd w:val="clear" w:color="auto" w:fill="auto"/>
            <w:tcMar>
              <w:left w:w="0" w:type="dxa"/>
              <w:right w:w="0" w:type="dxa"/>
            </w:tcMar>
            <w:vAlign w:val="bottom"/>
          </w:tcPr>
          <w:p w:rsidR="007674AF" w:rsidRPr="00C57E0D" w:rsidRDefault="00363F0F" w:rsidP="00C57E0D">
            <w:pPr>
              <w:spacing w:after="0" w:line="240" w:lineRule="auto"/>
              <w:rPr>
                <w:rFonts w:ascii="Times New Roman" w:eastAsia="Times New Roman" w:hAnsi="Times New Roman" w:cs="Times New Roman"/>
                <w:sz w:val="18"/>
                <w:szCs w:val="18"/>
                <w:lang w:eastAsia="lt-LT"/>
              </w:rPr>
            </w:pPr>
            <w:r w:rsidRPr="00363F0F">
              <w:rPr>
                <w:rFonts w:ascii="Times New Roman" w:eastAsia="Times New Roman" w:hAnsi="Times New Roman" w:cs="Times New Roman"/>
                <w:sz w:val="18"/>
                <w:szCs w:val="18"/>
                <w:lang w:eastAsia="lt-LT"/>
              </w:rPr>
              <w:t>Privataus investuotojo atranka</w:t>
            </w: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r>
      <w:tr w:rsidR="007674AF" w:rsidRPr="00363F0F" w:rsidTr="00363F0F">
        <w:tc>
          <w:tcPr>
            <w:tcW w:w="421" w:type="dxa"/>
            <w:tcBorders>
              <w:left w:val="single" w:sz="4" w:space="0" w:color="auto"/>
            </w:tcBorders>
            <w:shd w:val="clear" w:color="auto" w:fill="auto"/>
            <w:tcMar>
              <w:left w:w="0" w:type="dxa"/>
              <w:right w:w="0" w:type="dxa"/>
            </w:tcMar>
          </w:tcPr>
          <w:p w:rsidR="007674AF" w:rsidRPr="00C57E0D" w:rsidRDefault="00363F0F" w:rsidP="00C57E0D">
            <w:pPr>
              <w:spacing w:after="0" w:line="240" w:lineRule="auto"/>
              <w:jc w:val="center"/>
              <w:rPr>
                <w:rFonts w:ascii="Times New Roman" w:eastAsia="Times New Roman" w:hAnsi="Times New Roman" w:cs="Times New Roman"/>
                <w:sz w:val="18"/>
                <w:szCs w:val="18"/>
                <w:lang w:eastAsia="lt-LT"/>
              </w:rPr>
            </w:pPr>
            <w:r w:rsidRPr="00363F0F">
              <w:rPr>
                <w:rFonts w:ascii="Times New Roman" w:eastAsia="Times New Roman" w:hAnsi="Times New Roman" w:cs="Times New Roman"/>
                <w:sz w:val="18"/>
                <w:szCs w:val="18"/>
                <w:lang w:eastAsia="lt-LT"/>
              </w:rPr>
              <w:t>2.</w:t>
            </w:r>
          </w:p>
        </w:tc>
        <w:tc>
          <w:tcPr>
            <w:tcW w:w="2409" w:type="dxa"/>
            <w:tcBorders>
              <w:right w:val="single" w:sz="2" w:space="0" w:color="auto"/>
            </w:tcBorders>
            <w:shd w:val="clear" w:color="auto" w:fill="auto"/>
            <w:tcMar>
              <w:left w:w="0" w:type="dxa"/>
              <w:right w:w="0" w:type="dxa"/>
            </w:tcMar>
            <w:vAlign w:val="bottom"/>
          </w:tcPr>
          <w:p w:rsidR="007674AF" w:rsidRPr="00C57E0D" w:rsidRDefault="00363F0F" w:rsidP="00C57E0D">
            <w:pPr>
              <w:spacing w:after="0" w:line="240" w:lineRule="auto"/>
              <w:rPr>
                <w:rFonts w:ascii="Times New Roman" w:eastAsia="Times New Roman" w:hAnsi="Times New Roman" w:cs="Times New Roman"/>
                <w:sz w:val="18"/>
                <w:szCs w:val="18"/>
                <w:lang w:eastAsia="lt-LT"/>
              </w:rPr>
            </w:pPr>
            <w:r w:rsidRPr="00363F0F">
              <w:rPr>
                <w:rFonts w:ascii="Times New Roman" w:eastAsia="Times New Roman" w:hAnsi="Times New Roman" w:cs="Times New Roman"/>
                <w:sz w:val="18"/>
                <w:szCs w:val="18"/>
                <w:lang w:eastAsia="lt-LT"/>
              </w:rPr>
              <w:t>Techninio projekto parengimas</w:t>
            </w: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r>
      <w:tr w:rsidR="007674AF" w:rsidRPr="00363F0F" w:rsidTr="00363F0F">
        <w:tc>
          <w:tcPr>
            <w:tcW w:w="421" w:type="dxa"/>
            <w:tcBorders>
              <w:left w:val="single" w:sz="4" w:space="0" w:color="auto"/>
            </w:tcBorders>
            <w:shd w:val="clear" w:color="auto" w:fill="auto"/>
            <w:tcMar>
              <w:left w:w="0" w:type="dxa"/>
              <w:right w:w="0" w:type="dxa"/>
            </w:tcMar>
          </w:tcPr>
          <w:p w:rsidR="007674AF" w:rsidRPr="00C57E0D" w:rsidRDefault="00363F0F" w:rsidP="00363F0F">
            <w:pPr>
              <w:spacing w:after="0" w:line="240" w:lineRule="auto"/>
              <w:jc w:val="center"/>
              <w:rPr>
                <w:rFonts w:ascii="Times New Roman" w:eastAsia="Times New Roman" w:hAnsi="Times New Roman" w:cs="Times New Roman"/>
                <w:sz w:val="18"/>
                <w:szCs w:val="18"/>
                <w:lang w:eastAsia="lt-LT"/>
              </w:rPr>
            </w:pPr>
            <w:r w:rsidRPr="00363F0F">
              <w:rPr>
                <w:rFonts w:ascii="Times New Roman" w:eastAsia="Times New Roman" w:hAnsi="Times New Roman" w:cs="Times New Roman"/>
                <w:sz w:val="18"/>
                <w:szCs w:val="18"/>
                <w:lang w:eastAsia="lt-LT"/>
              </w:rPr>
              <w:t>3.</w:t>
            </w:r>
          </w:p>
        </w:tc>
        <w:tc>
          <w:tcPr>
            <w:tcW w:w="2409" w:type="dxa"/>
            <w:tcBorders>
              <w:right w:val="single" w:sz="2" w:space="0" w:color="auto"/>
            </w:tcBorders>
            <w:shd w:val="clear" w:color="auto" w:fill="auto"/>
            <w:tcMar>
              <w:left w:w="0" w:type="dxa"/>
              <w:right w:w="0" w:type="dxa"/>
            </w:tcMar>
            <w:vAlign w:val="bottom"/>
          </w:tcPr>
          <w:p w:rsidR="007674AF" w:rsidRPr="00C57E0D" w:rsidRDefault="00363F0F" w:rsidP="00C57E0D">
            <w:pPr>
              <w:spacing w:after="0" w:line="240" w:lineRule="auto"/>
              <w:rPr>
                <w:rFonts w:ascii="Times New Roman" w:eastAsia="Times New Roman" w:hAnsi="Times New Roman" w:cs="Times New Roman"/>
                <w:sz w:val="18"/>
                <w:szCs w:val="18"/>
                <w:lang w:eastAsia="lt-LT"/>
              </w:rPr>
            </w:pPr>
            <w:r w:rsidRPr="00363F0F">
              <w:rPr>
                <w:rFonts w:ascii="Times New Roman" w:eastAsia="Times New Roman" w:hAnsi="Times New Roman" w:cs="Times New Roman"/>
                <w:sz w:val="18"/>
                <w:szCs w:val="18"/>
                <w:lang w:eastAsia="lt-LT"/>
              </w:rPr>
              <w:t>Bendrabučio modernizavimas (rangos darbai)</w:t>
            </w: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r>
      <w:tr w:rsidR="007674AF" w:rsidRPr="00363F0F" w:rsidTr="00363F0F">
        <w:tc>
          <w:tcPr>
            <w:tcW w:w="421" w:type="dxa"/>
            <w:tcBorders>
              <w:left w:val="single" w:sz="4" w:space="0" w:color="auto"/>
            </w:tcBorders>
            <w:shd w:val="clear" w:color="auto" w:fill="auto"/>
            <w:tcMar>
              <w:left w:w="0" w:type="dxa"/>
              <w:right w:w="0" w:type="dxa"/>
            </w:tcMar>
          </w:tcPr>
          <w:p w:rsidR="007674AF" w:rsidRPr="00C57E0D" w:rsidRDefault="00363F0F" w:rsidP="00C57E0D">
            <w:pPr>
              <w:spacing w:after="0" w:line="240" w:lineRule="auto"/>
              <w:jc w:val="center"/>
              <w:rPr>
                <w:rFonts w:ascii="Times New Roman" w:eastAsia="Times New Roman" w:hAnsi="Times New Roman" w:cs="Times New Roman"/>
                <w:sz w:val="18"/>
                <w:szCs w:val="18"/>
                <w:lang w:eastAsia="lt-LT"/>
              </w:rPr>
            </w:pPr>
            <w:r w:rsidRPr="00363F0F">
              <w:rPr>
                <w:rFonts w:ascii="Times New Roman" w:eastAsia="Times New Roman" w:hAnsi="Times New Roman" w:cs="Times New Roman"/>
                <w:sz w:val="18"/>
                <w:szCs w:val="18"/>
                <w:lang w:eastAsia="lt-LT"/>
              </w:rPr>
              <w:t>4.</w:t>
            </w:r>
          </w:p>
        </w:tc>
        <w:tc>
          <w:tcPr>
            <w:tcW w:w="2409" w:type="dxa"/>
            <w:tcBorders>
              <w:right w:val="single" w:sz="2" w:space="0" w:color="auto"/>
            </w:tcBorders>
            <w:shd w:val="clear" w:color="auto" w:fill="auto"/>
            <w:tcMar>
              <w:left w:w="0" w:type="dxa"/>
              <w:right w:w="0" w:type="dxa"/>
            </w:tcMar>
            <w:vAlign w:val="bottom"/>
          </w:tcPr>
          <w:p w:rsidR="007674AF" w:rsidRPr="00C57E0D" w:rsidRDefault="00363F0F" w:rsidP="00C57E0D">
            <w:pPr>
              <w:spacing w:after="0" w:line="240" w:lineRule="auto"/>
              <w:ind w:firstLine="113"/>
              <w:rPr>
                <w:rFonts w:ascii="Times New Roman" w:eastAsia="Times New Roman" w:hAnsi="Times New Roman" w:cs="Times New Roman"/>
                <w:sz w:val="18"/>
                <w:szCs w:val="18"/>
                <w:lang w:eastAsia="lt-LT"/>
              </w:rPr>
            </w:pPr>
            <w:r w:rsidRPr="00363F0F">
              <w:rPr>
                <w:rFonts w:ascii="Times New Roman" w:eastAsia="Times New Roman" w:hAnsi="Times New Roman" w:cs="Times New Roman"/>
                <w:sz w:val="18"/>
                <w:szCs w:val="18"/>
                <w:lang w:eastAsia="lt-LT"/>
              </w:rPr>
              <w:t>Baldų, įrangos ir kito turto įsigijimas</w:t>
            </w:r>
            <w:r>
              <w:rPr>
                <w:rFonts w:ascii="Times New Roman" w:eastAsia="Times New Roman" w:hAnsi="Times New Roman" w:cs="Times New Roman"/>
                <w:sz w:val="18"/>
                <w:szCs w:val="18"/>
                <w:lang w:eastAsia="lt-LT"/>
              </w:rPr>
              <w:t xml:space="preserve"> ir montavimas</w:t>
            </w: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tcPr>
          <w:p w:rsidR="007674AF" w:rsidRPr="00C57E0D" w:rsidRDefault="007674AF" w:rsidP="00C57E0D">
            <w:pPr>
              <w:spacing w:after="0" w:line="240" w:lineRule="auto"/>
              <w:rPr>
                <w:rFonts w:ascii="Times New Roman" w:eastAsia="Times New Roman" w:hAnsi="Times New Roman" w:cs="Times New Roman"/>
                <w:sz w:val="18"/>
                <w:szCs w:val="18"/>
                <w:lang w:eastAsia="lt-LT"/>
              </w:rPr>
            </w:pPr>
          </w:p>
        </w:tc>
      </w:tr>
    </w:tbl>
    <w:p w:rsidR="00C57E0D" w:rsidRPr="00C57E0D" w:rsidRDefault="00C57E0D" w:rsidP="00C57E0D">
      <w:pPr>
        <w:spacing w:before="120" w:after="120" w:line="240" w:lineRule="auto"/>
        <w:jc w:val="both"/>
        <w:rPr>
          <w:rFonts w:ascii="Times New Roman" w:eastAsia="Times New Roman" w:hAnsi="Times New Roman" w:cs="Times New Roman"/>
          <w:sz w:val="24"/>
          <w:szCs w:val="24"/>
          <w:lang w:eastAsia="lt-LT"/>
        </w:rPr>
      </w:pPr>
    </w:p>
    <w:p w:rsidR="00F427CB" w:rsidRPr="00C22415" w:rsidRDefault="00F427CB" w:rsidP="00C22415">
      <w:pPr>
        <w:pStyle w:val="Heading2"/>
        <w:spacing w:before="0" w:after="240" w:line="240" w:lineRule="auto"/>
        <w:jc w:val="center"/>
        <w:rPr>
          <w:rFonts w:ascii="Times New Roman" w:hAnsi="Times New Roman" w:cs="Times New Roman"/>
          <w:b/>
          <w:color w:val="auto"/>
          <w:sz w:val="24"/>
          <w:szCs w:val="24"/>
        </w:rPr>
      </w:pPr>
      <w:bookmarkStart w:id="137" w:name="_Toc458600062"/>
      <w:bookmarkStart w:id="138" w:name="_Toc490727988"/>
      <w:r w:rsidRPr="00C22415">
        <w:rPr>
          <w:rFonts w:ascii="Times New Roman" w:hAnsi="Times New Roman" w:cs="Times New Roman"/>
          <w:b/>
          <w:color w:val="auto"/>
          <w:sz w:val="24"/>
          <w:szCs w:val="24"/>
        </w:rPr>
        <w:t>8.</w:t>
      </w:r>
      <w:r w:rsidR="00C453CB" w:rsidRPr="00C22415">
        <w:rPr>
          <w:rFonts w:ascii="Times New Roman" w:hAnsi="Times New Roman" w:cs="Times New Roman"/>
          <w:b/>
          <w:color w:val="auto"/>
          <w:sz w:val="24"/>
          <w:szCs w:val="24"/>
        </w:rPr>
        <w:t>3</w:t>
      </w:r>
      <w:r w:rsidR="00CD2AE0" w:rsidRPr="00C22415">
        <w:rPr>
          <w:rFonts w:ascii="Times New Roman" w:hAnsi="Times New Roman" w:cs="Times New Roman"/>
          <w:b/>
          <w:color w:val="auto"/>
          <w:sz w:val="24"/>
          <w:szCs w:val="24"/>
        </w:rPr>
        <w:t>.</w:t>
      </w:r>
      <w:r w:rsidRPr="00C22415">
        <w:rPr>
          <w:rFonts w:ascii="Times New Roman" w:hAnsi="Times New Roman" w:cs="Times New Roman"/>
          <w:b/>
          <w:color w:val="auto"/>
          <w:sz w:val="24"/>
          <w:szCs w:val="24"/>
        </w:rPr>
        <w:t xml:space="preserve"> Projekto įgyvendinimo bei turto eksploatavimo fizinė vieta</w:t>
      </w:r>
      <w:bookmarkEnd w:id="137"/>
      <w:bookmarkEnd w:id="138"/>
    </w:p>
    <w:p w:rsidR="009A2208" w:rsidRDefault="009A2208" w:rsidP="00C22415">
      <w:pPr>
        <w:spacing w:line="276" w:lineRule="auto"/>
        <w:ind w:firstLine="70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Projekto </w:t>
      </w:r>
      <w:r w:rsidR="00C3616D">
        <w:rPr>
          <w:rFonts w:ascii="Times New Roman" w:eastAsia="Times New Roman" w:hAnsi="Times New Roman" w:cs="Times New Roman"/>
          <w:sz w:val="24"/>
          <w:szCs w:val="24"/>
          <w:lang w:eastAsia="lt-LT"/>
        </w:rPr>
        <w:t>į</w:t>
      </w:r>
      <w:r>
        <w:rPr>
          <w:rFonts w:ascii="Times New Roman" w:eastAsia="Times New Roman" w:hAnsi="Times New Roman" w:cs="Times New Roman"/>
          <w:sz w:val="24"/>
          <w:szCs w:val="24"/>
          <w:lang w:eastAsia="lt-LT"/>
        </w:rPr>
        <w:t xml:space="preserve">gyvendinimo metu numatomas modernizuoti bendrabutis </w:t>
      </w:r>
      <w:r w:rsidR="00C3616D">
        <w:rPr>
          <w:rFonts w:ascii="Times New Roman" w:eastAsia="Times New Roman" w:hAnsi="Times New Roman" w:cs="Times New Roman"/>
          <w:sz w:val="24"/>
          <w:szCs w:val="24"/>
          <w:lang w:eastAsia="lt-LT"/>
        </w:rPr>
        <w:t xml:space="preserve">yra VGTU Saulėtekio studentų miestelyje. </w:t>
      </w:r>
      <w:r w:rsidR="000A3D38">
        <w:rPr>
          <w:rFonts w:ascii="Times New Roman" w:eastAsia="Times New Roman" w:hAnsi="Times New Roman" w:cs="Times New Roman"/>
          <w:sz w:val="24"/>
          <w:szCs w:val="24"/>
          <w:lang w:eastAsia="lt-LT"/>
        </w:rPr>
        <w:t>Bendrabučio vieta Saulėtekio akademiniame miestelyje parodyta paveiksle.</w:t>
      </w:r>
    </w:p>
    <w:p w:rsidR="000A3D38" w:rsidRDefault="000A3D38" w:rsidP="000A3D38">
      <w:pPr>
        <w:spacing w:before="120" w:after="12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lastRenderedPageBreak/>
        <mc:AlternateContent>
          <mc:Choice Requires="wps">
            <w:drawing>
              <wp:anchor distT="0" distB="0" distL="114300" distR="114300" simplePos="0" relativeHeight="251660288" behindDoc="0" locked="0" layoutInCell="1" allowOverlap="1">
                <wp:simplePos x="0" y="0"/>
                <wp:positionH relativeFrom="column">
                  <wp:posOffset>3930015</wp:posOffset>
                </wp:positionH>
                <wp:positionV relativeFrom="paragraph">
                  <wp:posOffset>2263140</wp:posOffset>
                </wp:positionV>
                <wp:extent cx="123825" cy="295275"/>
                <wp:effectExtent l="19050" t="38100" r="47625" b="9525"/>
                <wp:wrapNone/>
                <wp:docPr id="27" name="Straight Arrow Connector 27"/>
                <wp:cNvGraphicFramePr/>
                <a:graphic xmlns:a="http://schemas.openxmlformats.org/drawingml/2006/main">
                  <a:graphicData uri="http://schemas.microsoft.com/office/word/2010/wordprocessingShape">
                    <wps:wsp>
                      <wps:cNvCnPr/>
                      <wps:spPr>
                        <a:xfrm flipV="1">
                          <a:off x="0" y="0"/>
                          <a:ext cx="123825" cy="295275"/>
                        </a:xfrm>
                        <a:prstGeom prst="straightConnector1">
                          <a:avLst/>
                        </a:prstGeom>
                        <a:ln w="34925">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52D808" id="_x0000_t32" coordsize="21600,21600" o:spt="32" o:oned="t" path="m,l21600,21600e" filled="f">
                <v:path arrowok="t" fillok="f" o:connecttype="none"/>
                <o:lock v:ext="edit" shapetype="t"/>
              </v:shapetype>
              <v:shape id="Straight Arrow Connector 27" o:spid="_x0000_s1026" type="#_x0000_t32" style="position:absolute;margin-left:309.45pt;margin-top:178.2pt;width:9.75pt;height:23.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" strokecolor="red" strokeweight="2.75pt">
                <v:stroke endarrow="classic" joinstyle="miter"/>
              </v:shape>
            </w:pict>
          </mc:Fallback>
        </mc:AlternateContent>
      </w:r>
      <w:r>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59264" behindDoc="0" locked="0" layoutInCell="1" allowOverlap="1">
                <wp:simplePos x="0" y="0"/>
                <wp:positionH relativeFrom="column">
                  <wp:posOffset>3968115</wp:posOffset>
                </wp:positionH>
                <wp:positionV relativeFrom="paragraph">
                  <wp:posOffset>2091690</wp:posOffset>
                </wp:positionV>
                <wp:extent cx="228600" cy="152400"/>
                <wp:effectExtent l="19050" t="19050" r="19050" b="19050"/>
                <wp:wrapNone/>
                <wp:docPr id="26" name="Oval 26"/>
                <wp:cNvGraphicFramePr/>
                <a:graphic xmlns:a="http://schemas.openxmlformats.org/drawingml/2006/main">
                  <a:graphicData uri="http://schemas.microsoft.com/office/word/2010/wordprocessingShape">
                    <wps:wsp>
                      <wps:cNvSpPr/>
                      <wps:spPr>
                        <a:xfrm>
                          <a:off x="0" y="0"/>
                          <a:ext cx="228600" cy="152400"/>
                        </a:xfrm>
                        <a:prstGeom prst="ellipse">
                          <a:avLst/>
                        </a:prstGeom>
                        <a:solidFill>
                          <a:srgbClr val="FF0000">
                            <a:alpha val="39000"/>
                          </a:srgbClr>
                        </a:solid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660592" id="Oval 26" o:spid="_x0000_s1026" style="position:absolute;margin-left:312.45pt;margin-top:164.7pt;width:18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" fillcolor="red" strokecolor="red" strokeweight="3.5pt">
                <v:fill opacity="25443f"/>
                <v:stroke joinstyle="miter"/>
              </v:oval>
            </w:pict>
          </mc:Fallback>
        </mc:AlternateContent>
      </w:r>
      <w:r>
        <w:rPr>
          <w:rFonts w:ascii="Times New Roman" w:eastAsia="Times New Roman" w:hAnsi="Times New Roman" w:cs="Times New Roman"/>
          <w:noProof/>
          <w:sz w:val="24"/>
          <w:szCs w:val="24"/>
          <w:lang w:eastAsia="lt-LT"/>
        </w:rPr>
        <w:drawing>
          <wp:inline distT="0" distB="0" distL="0" distR="0" wp14:anchorId="609B7659">
            <wp:extent cx="5914521" cy="4552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9829" cy="4595526"/>
                    </a:xfrm>
                    <a:prstGeom prst="rect">
                      <a:avLst/>
                    </a:prstGeom>
                    <a:noFill/>
                  </pic:spPr>
                </pic:pic>
              </a:graphicData>
            </a:graphic>
          </wp:inline>
        </w:drawing>
      </w:r>
    </w:p>
    <w:p w:rsidR="000A3D38" w:rsidRPr="00455CC2" w:rsidRDefault="00455CC2" w:rsidP="00455CC2">
      <w:pPr>
        <w:jc w:val="center"/>
        <w:rPr>
          <w:rFonts w:ascii="Times New Roman" w:hAnsi="Times New Roman" w:cs="Times New Roman"/>
          <w:b/>
          <w:sz w:val="24"/>
          <w:szCs w:val="24"/>
        </w:rPr>
      </w:pPr>
      <w:r>
        <w:rPr>
          <w:rFonts w:ascii="Times New Roman" w:hAnsi="Times New Roman" w:cs="Times New Roman"/>
          <w:b/>
          <w:sz w:val="24"/>
          <w:szCs w:val="24"/>
        </w:rPr>
        <w:t>21</w:t>
      </w:r>
      <w:r w:rsidR="000A3D38" w:rsidRPr="00455CC2">
        <w:rPr>
          <w:rFonts w:ascii="Times New Roman" w:hAnsi="Times New Roman" w:cs="Times New Roman"/>
          <w:b/>
          <w:sz w:val="24"/>
          <w:szCs w:val="24"/>
        </w:rPr>
        <w:t xml:space="preserve"> pav. </w:t>
      </w:r>
      <w:r w:rsidR="000A3D38" w:rsidRPr="00455CC2">
        <w:rPr>
          <w:rFonts w:ascii="Times New Roman" w:hAnsi="Times New Roman" w:cs="Times New Roman"/>
          <w:sz w:val="24"/>
          <w:szCs w:val="24"/>
        </w:rPr>
        <w:t>Bendrabučio vieta Saulėtekio akademiniame miestelyje</w:t>
      </w:r>
    </w:p>
    <w:p w:rsidR="000A3D38" w:rsidRPr="009A2208" w:rsidRDefault="000A3D38" w:rsidP="009A2208">
      <w:pPr>
        <w:spacing w:before="120" w:after="120" w:line="240" w:lineRule="auto"/>
        <w:ind w:firstLine="709"/>
        <w:jc w:val="both"/>
        <w:rPr>
          <w:rFonts w:ascii="Times New Roman" w:eastAsia="Times New Roman" w:hAnsi="Times New Roman" w:cs="Times New Roman"/>
          <w:sz w:val="24"/>
          <w:szCs w:val="24"/>
          <w:lang w:eastAsia="lt-LT"/>
        </w:rPr>
      </w:pPr>
    </w:p>
    <w:p w:rsidR="00F427CB" w:rsidRPr="00455CC2" w:rsidRDefault="00F427CB" w:rsidP="00455CC2">
      <w:pPr>
        <w:pStyle w:val="Heading2"/>
        <w:spacing w:before="0" w:after="240" w:line="240" w:lineRule="auto"/>
        <w:jc w:val="center"/>
        <w:rPr>
          <w:rFonts w:ascii="Times New Roman" w:hAnsi="Times New Roman" w:cs="Times New Roman"/>
          <w:b/>
          <w:color w:val="auto"/>
          <w:sz w:val="24"/>
          <w:szCs w:val="24"/>
        </w:rPr>
      </w:pPr>
      <w:bookmarkStart w:id="139" w:name="_Toc436045506"/>
      <w:bookmarkStart w:id="140" w:name="_Toc458600063"/>
      <w:bookmarkStart w:id="141" w:name="_Toc490727989"/>
      <w:r w:rsidRPr="00455CC2">
        <w:rPr>
          <w:rFonts w:ascii="Times New Roman" w:hAnsi="Times New Roman" w:cs="Times New Roman"/>
          <w:b/>
          <w:color w:val="auto"/>
          <w:sz w:val="24"/>
          <w:szCs w:val="24"/>
        </w:rPr>
        <w:t>8.</w:t>
      </w:r>
      <w:r w:rsidR="00C453CB" w:rsidRPr="00455CC2">
        <w:rPr>
          <w:rFonts w:ascii="Times New Roman" w:hAnsi="Times New Roman" w:cs="Times New Roman"/>
          <w:b/>
          <w:color w:val="auto"/>
          <w:sz w:val="24"/>
          <w:szCs w:val="24"/>
        </w:rPr>
        <w:t>4</w:t>
      </w:r>
      <w:r w:rsidR="00CD2AE0" w:rsidRPr="00455CC2">
        <w:rPr>
          <w:rFonts w:ascii="Times New Roman" w:hAnsi="Times New Roman" w:cs="Times New Roman"/>
          <w:b/>
          <w:color w:val="auto"/>
          <w:sz w:val="24"/>
          <w:szCs w:val="24"/>
        </w:rPr>
        <w:t>.</w:t>
      </w:r>
      <w:r w:rsidRPr="00455CC2">
        <w:rPr>
          <w:rFonts w:ascii="Times New Roman" w:hAnsi="Times New Roman" w:cs="Times New Roman"/>
          <w:b/>
          <w:color w:val="auto"/>
          <w:sz w:val="24"/>
          <w:szCs w:val="24"/>
        </w:rPr>
        <w:t xml:space="preserve"> Pastatų ir jų projektinių sprendinių apibūdinimas</w:t>
      </w:r>
      <w:bookmarkEnd w:id="139"/>
      <w:bookmarkEnd w:id="140"/>
      <w:bookmarkEnd w:id="141"/>
    </w:p>
    <w:p w:rsidR="008D4373" w:rsidRDefault="008D4373" w:rsidP="00455CC2">
      <w:pPr>
        <w:spacing w:line="276"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Projekto įgyvendinimo metu būtų renovuojamas šiuo metu VGTU valdomas bendrabutis Nr. 5. Pagrindinės bendrabučio charakteristikos pateiktos lentelėje.</w:t>
      </w:r>
    </w:p>
    <w:p w:rsidR="00500D17" w:rsidRPr="001224C0" w:rsidRDefault="001224C0" w:rsidP="001224C0">
      <w:pPr>
        <w:spacing w:before="240" w:after="0"/>
        <w:ind w:firstLine="709"/>
        <w:rPr>
          <w:rFonts w:ascii="Times New Roman" w:hAnsi="Times New Roman" w:cs="Times New Roman"/>
          <w:b/>
          <w:sz w:val="24"/>
          <w:szCs w:val="24"/>
        </w:rPr>
      </w:pPr>
      <w:r>
        <w:rPr>
          <w:rFonts w:ascii="Times New Roman" w:hAnsi="Times New Roman" w:cs="Times New Roman"/>
          <w:b/>
          <w:sz w:val="24"/>
          <w:szCs w:val="24"/>
        </w:rPr>
        <w:t>20</w:t>
      </w:r>
      <w:r w:rsidR="00500D17" w:rsidRPr="001224C0">
        <w:rPr>
          <w:rFonts w:ascii="Times New Roman" w:hAnsi="Times New Roman" w:cs="Times New Roman"/>
          <w:b/>
          <w:sz w:val="24"/>
          <w:szCs w:val="24"/>
        </w:rPr>
        <w:t xml:space="preserve"> lentelė. </w:t>
      </w:r>
      <w:r w:rsidR="00500D17" w:rsidRPr="001224C0">
        <w:rPr>
          <w:rFonts w:ascii="Times New Roman" w:hAnsi="Times New Roman" w:cs="Times New Roman"/>
          <w:sz w:val="24"/>
          <w:szCs w:val="24"/>
        </w:rPr>
        <w:t>Ketinamo renovuoti bendrabučio charakteristikos</w:t>
      </w:r>
    </w:p>
    <w:tbl>
      <w:tblPr>
        <w:tblStyle w:val="TableGrid1"/>
        <w:tblW w:w="0" w:type="auto"/>
        <w:tblLook w:val="04A0" w:firstRow="1" w:lastRow="0" w:firstColumn="1" w:lastColumn="0" w:noHBand="0" w:noVBand="1"/>
      </w:tblPr>
      <w:tblGrid>
        <w:gridCol w:w="5949"/>
        <w:gridCol w:w="3260"/>
      </w:tblGrid>
      <w:tr w:rsidR="008D4373" w:rsidRPr="008D4373" w:rsidTr="001224C0">
        <w:trPr>
          <w:trHeight w:val="259"/>
        </w:trPr>
        <w:tc>
          <w:tcPr>
            <w:tcW w:w="5949" w:type="dxa"/>
          </w:tcPr>
          <w:p w:rsidR="008D4373" w:rsidRPr="008D4373" w:rsidRDefault="00500D17" w:rsidP="008D4373">
            <w:pPr>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Statybos metai</w:t>
            </w:r>
          </w:p>
        </w:tc>
        <w:tc>
          <w:tcPr>
            <w:tcW w:w="3260" w:type="dxa"/>
          </w:tcPr>
          <w:p w:rsidR="008D4373" w:rsidRPr="008D4373" w:rsidRDefault="00500D17" w:rsidP="008D4373">
            <w:pPr>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1986</w:t>
            </w:r>
          </w:p>
        </w:tc>
      </w:tr>
      <w:tr w:rsidR="00500D17" w:rsidRPr="008D4373" w:rsidTr="001224C0">
        <w:trPr>
          <w:trHeight w:val="259"/>
        </w:trPr>
        <w:tc>
          <w:tcPr>
            <w:tcW w:w="5949" w:type="dxa"/>
          </w:tcPr>
          <w:p w:rsidR="00500D17" w:rsidRDefault="00500D17" w:rsidP="008D4373">
            <w:pPr>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Aukštų skaičius</w:t>
            </w:r>
          </w:p>
        </w:tc>
        <w:tc>
          <w:tcPr>
            <w:tcW w:w="3260" w:type="dxa"/>
          </w:tcPr>
          <w:p w:rsidR="00500D17" w:rsidRDefault="00500D17" w:rsidP="008D4373">
            <w:pPr>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500D17" w:rsidRPr="008D4373" w:rsidTr="001224C0">
        <w:trPr>
          <w:trHeight w:val="259"/>
        </w:trPr>
        <w:tc>
          <w:tcPr>
            <w:tcW w:w="5949"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Bendras plotas m</w:t>
            </w:r>
            <w:r w:rsidRPr="008D4373">
              <w:rPr>
                <w:rFonts w:ascii="Arial" w:eastAsia="Calibri" w:hAnsi="Arial" w:cs="Arial"/>
                <w:color w:val="545454"/>
                <w:shd w:val="clear" w:color="auto" w:fill="FFFFFF"/>
              </w:rPr>
              <w:t>²</w:t>
            </w:r>
            <w:r w:rsidRPr="008D4373">
              <w:rPr>
                <w:rFonts w:ascii="Times New Roman" w:eastAsia="Calibri" w:hAnsi="Times New Roman" w:cs="Times New Roman"/>
                <w:sz w:val="24"/>
                <w:szCs w:val="24"/>
              </w:rPr>
              <w:t xml:space="preserve"> </w:t>
            </w:r>
          </w:p>
        </w:tc>
        <w:tc>
          <w:tcPr>
            <w:tcW w:w="3260"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8792,87</w:t>
            </w:r>
          </w:p>
        </w:tc>
      </w:tr>
      <w:tr w:rsidR="00500D17" w:rsidRPr="008D4373" w:rsidTr="001224C0">
        <w:trPr>
          <w:trHeight w:val="260"/>
        </w:trPr>
        <w:tc>
          <w:tcPr>
            <w:tcW w:w="5949"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Gyvenamas plotas m</w:t>
            </w:r>
            <w:r w:rsidRPr="008D4373">
              <w:rPr>
                <w:rFonts w:ascii="Arial" w:eastAsia="Calibri" w:hAnsi="Arial" w:cs="Arial"/>
                <w:color w:val="545454"/>
                <w:shd w:val="clear" w:color="auto" w:fill="FFFFFF"/>
              </w:rPr>
              <w:t>²</w:t>
            </w:r>
          </w:p>
        </w:tc>
        <w:tc>
          <w:tcPr>
            <w:tcW w:w="3260"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3976,66</w:t>
            </w:r>
          </w:p>
        </w:tc>
      </w:tr>
      <w:tr w:rsidR="00500D17" w:rsidRPr="008D4373" w:rsidTr="001224C0">
        <w:trPr>
          <w:trHeight w:val="259"/>
        </w:trPr>
        <w:tc>
          <w:tcPr>
            <w:tcW w:w="5949"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Virtuvių plotas m</w:t>
            </w:r>
            <w:r w:rsidRPr="008D4373">
              <w:rPr>
                <w:rFonts w:ascii="Arial" w:eastAsia="Calibri" w:hAnsi="Arial" w:cs="Arial"/>
                <w:color w:val="545454"/>
                <w:shd w:val="clear" w:color="auto" w:fill="FFFFFF"/>
              </w:rPr>
              <w:t>²</w:t>
            </w:r>
          </w:p>
        </w:tc>
        <w:tc>
          <w:tcPr>
            <w:tcW w:w="3260"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301,4</w:t>
            </w:r>
          </w:p>
        </w:tc>
      </w:tr>
      <w:tr w:rsidR="00500D17" w:rsidRPr="008D4373" w:rsidTr="001224C0">
        <w:trPr>
          <w:trHeight w:val="336"/>
        </w:trPr>
        <w:tc>
          <w:tcPr>
            <w:tcW w:w="5949"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Prausyklų dušų ir tualetų plotas m</w:t>
            </w:r>
            <w:r w:rsidRPr="008D4373">
              <w:rPr>
                <w:rFonts w:ascii="Arial" w:eastAsia="Calibri" w:hAnsi="Arial" w:cs="Arial"/>
                <w:color w:val="545454"/>
                <w:shd w:val="clear" w:color="auto" w:fill="FFFFFF"/>
              </w:rPr>
              <w:t>²</w:t>
            </w:r>
          </w:p>
        </w:tc>
        <w:tc>
          <w:tcPr>
            <w:tcW w:w="3260"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535,56</w:t>
            </w:r>
          </w:p>
        </w:tc>
      </w:tr>
      <w:tr w:rsidR="00500D17" w:rsidRPr="008D4373" w:rsidTr="001224C0">
        <w:trPr>
          <w:trHeight w:val="259"/>
        </w:trPr>
        <w:tc>
          <w:tcPr>
            <w:tcW w:w="5949"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Koridorių plotas m</w:t>
            </w:r>
            <w:r w:rsidRPr="008D4373">
              <w:rPr>
                <w:rFonts w:ascii="Arial" w:eastAsia="Calibri" w:hAnsi="Arial" w:cs="Arial"/>
                <w:color w:val="545454"/>
                <w:shd w:val="clear" w:color="auto" w:fill="FFFFFF"/>
              </w:rPr>
              <w:t>²</w:t>
            </w:r>
          </w:p>
        </w:tc>
        <w:tc>
          <w:tcPr>
            <w:tcW w:w="3260"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1578,4</w:t>
            </w:r>
          </w:p>
        </w:tc>
      </w:tr>
      <w:tr w:rsidR="00500D17" w:rsidRPr="008D4373" w:rsidTr="001224C0">
        <w:trPr>
          <w:trHeight w:val="309"/>
        </w:trPr>
        <w:tc>
          <w:tcPr>
            <w:tcW w:w="5949"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Vienam gyventojui tenkantis bendras plotas m</w:t>
            </w:r>
            <w:r w:rsidRPr="008D4373">
              <w:rPr>
                <w:rFonts w:ascii="Arial" w:eastAsia="Calibri" w:hAnsi="Arial" w:cs="Arial"/>
                <w:color w:val="545454"/>
                <w:shd w:val="clear" w:color="auto" w:fill="FFFFFF"/>
              </w:rPr>
              <w:t>²</w:t>
            </w:r>
          </w:p>
        </w:tc>
        <w:tc>
          <w:tcPr>
            <w:tcW w:w="3260"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13,36</w:t>
            </w:r>
          </w:p>
        </w:tc>
      </w:tr>
      <w:tr w:rsidR="00500D17" w:rsidRPr="008D4373" w:rsidTr="001224C0">
        <w:trPr>
          <w:trHeight w:val="325"/>
        </w:trPr>
        <w:tc>
          <w:tcPr>
            <w:tcW w:w="5949" w:type="dxa"/>
          </w:tcPr>
          <w:p w:rsidR="00500D17" w:rsidRPr="008D4373" w:rsidRDefault="00500D17" w:rsidP="001224C0">
            <w:pPr>
              <w:tabs>
                <w:tab w:val="left" w:pos="2727"/>
              </w:tabs>
              <w:spacing w:before="100" w:beforeAutospacing="1"/>
              <w:ind w:right="34"/>
              <w:rPr>
                <w:rFonts w:ascii="Times New Roman" w:eastAsia="Calibri" w:hAnsi="Times New Roman" w:cs="Times New Roman"/>
                <w:sz w:val="24"/>
                <w:szCs w:val="24"/>
              </w:rPr>
            </w:pPr>
            <w:r w:rsidRPr="008D4373">
              <w:rPr>
                <w:rFonts w:ascii="Times New Roman" w:eastAsia="Calibri" w:hAnsi="Times New Roman" w:cs="Times New Roman"/>
                <w:sz w:val="24"/>
                <w:szCs w:val="24"/>
              </w:rPr>
              <w:t>Vienam gyventojui tenkantis gyvenamasis plotas m</w:t>
            </w:r>
            <w:r w:rsidRPr="008D4373">
              <w:rPr>
                <w:rFonts w:ascii="Arial" w:eastAsia="Calibri" w:hAnsi="Arial" w:cs="Arial"/>
                <w:color w:val="545454"/>
                <w:shd w:val="clear" w:color="auto" w:fill="FFFFFF"/>
              </w:rPr>
              <w:t>²</w:t>
            </w:r>
          </w:p>
        </w:tc>
        <w:tc>
          <w:tcPr>
            <w:tcW w:w="3260" w:type="dxa"/>
          </w:tcPr>
          <w:p w:rsidR="00500D17" w:rsidRPr="008D4373" w:rsidRDefault="00500D17" w:rsidP="00500D17">
            <w:pPr>
              <w:spacing w:before="100" w:beforeAutospacing="1"/>
              <w:rPr>
                <w:rFonts w:ascii="Times New Roman" w:eastAsia="Calibri" w:hAnsi="Times New Roman" w:cs="Times New Roman"/>
                <w:sz w:val="24"/>
                <w:szCs w:val="24"/>
              </w:rPr>
            </w:pPr>
            <w:r w:rsidRPr="008D4373">
              <w:rPr>
                <w:rFonts w:ascii="Times New Roman" w:eastAsia="Calibri" w:hAnsi="Times New Roman" w:cs="Times New Roman"/>
                <w:sz w:val="24"/>
                <w:szCs w:val="24"/>
              </w:rPr>
              <w:t>6,04</w:t>
            </w:r>
          </w:p>
        </w:tc>
      </w:tr>
      <w:tr w:rsidR="00500D17" w:rsidRPr="008D4373" w:rsidTr="001224C0">
        <w:trPr>
          <w:trHeight w:val="280"/>
        </w:trPr>
        <w:tc>
          <w:tcPr>
            <w:tcW w:w="5949" w:type="dxa"/>
          </w:tcPr>
          <w:p w:rsidR="00500D17" w:rsidRPr="008D4373" w:rsidRDefault="00500D17" w:rsidP="00500D17">
            <w:pPr>
              <w:tabs>
                <w:tab w:val="left" w:pos="2727"/>
              </w:tabs>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Bendras kambarių skaičius</w:t>
            </w:r>
          </w:p>
        </w:tc>
        <w:tc>
          <w:tcPr>
            <w:tcW w:w="3260" w:type="dxa"/>
          </w:tcPr>
          <w:p w:rsidR="00500D17" w:rsidRPr="008D4373" w:rsidRDefault="00500D17" w:rsidP="00500D17">
            <w:pPr>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277</w:t>
            </w:r>
          </w:p>
        </w:tc>
      </w:tr>
      <w:tr w:rsidR="00500D17" w:rsidRPr="008D4373" w:rsidTr="001224C0">
        <w:trPr>
          <w:trHeight w:val="269"/>
        </w:trPr>
        <w:tc>
          <w:tcPr>
            <w:tcW w:w="5949" w:type="dxa"/>
          </w:tcPr>
          <w:p w:rsidR="00500D17" w:rsidRDefault="00500D17" w:rsidP="00500D17">
            <w:pPr>
              <w:tabs>
                <w:tab w:val="left" w:pos="2727"/>
              </w:tabs>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Vienviečių kambarių skaičius</w:t>
            </w:r>
          </w:p>
        </w:tc>
        <w:tc>
          <w:tcPr>
            <w:tcW w:w="3260" w:type="dxa"/>
          </w:tcPr>
          <w:p w:rsidR="00500D17" w:rsidRDefault="00500D17" w:rsidP="00500D17">
            <w:pPr>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500D17" w:rsidRPr="008D4373" w:rsidTr="001224C0">
        <w:trPr>
          <w:trHeight w:val="260"/>
        </w:trPr>
        <w:tc>
          <w:tcPr>
            <w:tcW w:w="5949" w:type="dxa"/>
          </w:tcPr>
          <w:p w:rsidR="00500D17" w:rsidRDefault="00500D17" w:rsidP="00500D17">
            <w:pPr>
              <w:tabs>
                <w:tab w:val="left" w:pos="2727"/>
              </w:tabs>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Dviviečių kambarių skaičius</w:t>
            </w:r>
          </w:p>
        </w:tc>
        <w:tc>
          <w:tcPr>
            <w:tcW w:w="3260" w:type="dxa"/>
          </w:tcPr>
          <w:p w:rsidR="00500D17" w:rsidRDefault="00500D17" w:rsidP="00500D17">
            <w:pPr>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159</w:t>
            </w:r>
          </w:p>
        </w:tc>
      </w:tr>
      <w:tr w:rsidR="00500D17" w:rsidRPr="008D4373" w:rsidTr="001224C0">
        <w:trPr>
          <w:trHeight w:val="263"/>
        </w:trPr>
        <w:tc>
          <w:tcPr>
            <w:tcW w:w="5949" w:type="dxa"/>
          </w:tcPr>
          <w:p w:rsidR="00500D17" w:rsidRDefault="00500D17" w:rsidP="00500D17">
            <w:pPr>
              <w:tabs>
                <w:tab w:val="left" w:pos="2727"/>
              </w:tabs>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Triviečių kambarių skaičius</w:t>
            </w:r>
          </w:p>
        </w:tc>
        <w:tc>
          <w:tcPr>
            <w:tcW w:w="3260" w:type="dxa"/>
          </w:tcPr>
          <w:p w:rsidR="00500D17" w:rsidRDefault="00500D17" w:rsidP="00500D17">
            <w:pPr>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111</w:t>
            </w:r>
          </w:p>
        </w:tc>
      </w:tr>
      <w:tr w:rsidR="00500D17" w:rsidRPr="008D4373" w:rsidTr="001224C0">
        <w:trPr>
          <w:trHeight w:val="263"/>
        </w:trPr>
        <w:tc>
          <w:tcPr>
            <w:tcW w:w="5949" w:type="dxa"/>
          </w:tcPr>
          <w:p w:rsidR="00500D17" w:rsidRDefault="00500D17" w:rsidP="00500D17">
            <w:pPr>
              <w:tabs>
                <w:tab w:val="left" w:pos="2727"/>
              </w:tabs>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Bendras vietų skaičius bendrabutyje</w:t>
            </w:r>
          </w:p>
        </w:tc>
        <w:tc>
          <w:tcPr>
            <w:tcW w:w="3260" w:type="dxa"/>
          </w:tcPr>
          <w:p w:rsidR="00500D17" w:rsidRDefault="00500D17" w:rsidP="00500D17">
            <w:pPr>
              <w:spacing w:before="100" w:beforeAutospacing="1"/>
              <w:rPr>
                <w:rFonts w:ascii="Times New Roman" w:eastAsia="Calibri" w:hAnsi="Times New Roman" w:cs="Times New Roman"/>
                <w:sz w:val="24"/>
                <w:szCs w:val="24"/>
              </w:rPr>
            </w:pPr>
            <w:r>
              <w:rPr>
                <w:rFonts w:ascii="Times New Roman" w:eastAsia="Calibri" w:hAnsi="Times New Roman" w:cs="Times New Roman"/>
                <w:sz w:val="24"/>
                <w:szCs w:val="24"/>
              </w:rPr>
              <w:t>658</w:t>
            </w:r>
          </w:p>
        </w:tc>
      </w:tr>
    </w:tbl>
    <w:p w:rsidR="008D4373" w:rsidRDefault="00500D17" w:rsidP="001224C0">
      <w:pPr>
        <w:spacing w:line="276"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xml:space="preserve">Renovuojant bendrabutį būtų siekiama pagerinti studentų gyvenimo sąlygas bendrabutyje mažinant gyvenamųjų vietų skaičių kambariuose. Planuojama, kad bendrabučio renovacijos metu 111 triviečių kambarių būtų pertvarkyta į dviviečius ir 115 dviviečių kambarių būtų pertvarkyta </w:t>
      </w:r>
      <w:r w:rsidR="0092157A">
        <w:rPr>
          <w:rFonts w:ascii="Times New Roman" w:eastAsia="Times New Roman" w:hAnsi="Times New Roman" w:cs="Times New Roman"/>
          <w:sz w:val="24"/>
          <w:szCs w:val="24"/>
          <w:lang w:eastAsia="lt-LT"/>
        </w:rPr>
        <w:t>į vienviečius</w:t>
      </w:r>
      <w:r w:rsidR="0092157A" w:rsidRPr="0092157A">
        <w:rPr>
          <w:rFonts w:ascii="Times New Roman" w:eastAsia="Times New Roman" w:hAnsi="Times New Roman" w:cs="Times New Roman"/>
          <w:sz w:val="24"/>
          <w:szCs w:val="24"/>
          <w:lang w:eastAsia="lt-LT"/>
        </w:rPr>
        <w:t>.</w:t>
      </w:r>
      <w:r w:rsidR="0092157A" w:rsidRPr="001224C0">
        <w:rPr>
          <w:rFonts w:ascii="Times New Roman" w:eastAsia="Times New Roman" w:hAnsi="Times New Roman" w:cs="Times New Roman"/>
          <w:sz w:val="24"/>
          <w:szCs w:val="24"/>
          <w:lang w:eastAsia="lt-LT"/>
        </w:rPr>
        <w:t xml:space="preserve"> Bendras gyvenamųjų </w:t>
      </w:r>
      <w:r w:rsidR="0092157A" w:rsidRPr="0092157A">
        <w:rPr>
          <w:rFonts w:ascii="Times New Roman" w:eastAsia="Times New Roman" w:hAnsi="Times New Roman" w:cs="Times New Roman"/>
          <w:sz w:val="24"/>
          <w:szCs w:val="24"/>
          <w:lang w:eastAsia="lt-LT"/>
        </w:rPr>
        <w:t xml:space="preserve">vietų skaičius </w:t>
      </w:r>
      <w:r w:rsidR="0092157A">
        <w:rPr>
          <w:rFonts w:ascii="Times New Roman" w:eastAsia="Times New Roman" w:hAnsi="Times New Roman" w:cs="Times New Roman"/>
          <w:sz w:val="24"/>
          <w:szCs w:val="24"/>
          <w:lang w:eastAsia="lt-LT"/>
        </w:rPr>
        <w:t>bendrabutyje</w:t>
      </w:r>
      <w:r w:rsidR="0092157A" w:rsidRPr="0092157A">
        <w:rPr>
          <w:rFonts w:ascii="Times New Roman" w:eastAsia="Times New Roman" w:hAnsi="Times New Roman" w:cs="Times New Roman"/>
          <w:sz w:val="24"/>
          <w:szCs w:val="24"/>
          <w:lang w:eastAsia="lt-LT"/>
        </w:rPr>
        <w:t xml:space="preserve"> sumažės 226 vietomis iki 432.</w:t>
      </w:r>
      <w:r w:rsidR="0092157A">
        <w:rPr>
          <w:rFonts w:ascii="Times New Roman" w:eastAsia="Times New Roman" w:hAnsi="Times New Roman" w:cs="Times New Roman"/>
          <w:sz w:val="24"/>
          <w:szCs w:val="24"/>
          <w:lang w:eastAsia="lt-LT"/>
        </w:rPr>
        <w:t xml:space="preserve"> Renovuojant bendrabutį taip pat būtų pagerintos jo energinės charakteristikos, apšiltintos išorinės atitvaros, pakeistos nusidėvėjusios inžinerinės sistemos, suremontuotos bendrabučio vidaus patalpos.</w:t>
      </w:r>
    </w:p>
    <w:p w:rsidR="000A3D38" w:rsidRPr="000A3D38" w:rsidRDefault="000A3D38" w:rsidP="000A3D38">
      <w:pPr>
        <w:spacing w:before="120" w:after="120" w:line="240" w:lineRule="auto"/>
        <w:ind w:firstLine="709"/>
        <w:jc w:val="both"/>
        <w:rPr>
          <w:rFonts w:ascii="Times New Roman" w:eastAsia="Times New Roman" w:hAnsi="Times New Roman" w:cs="Times New Roman"/>
          <w:sz w:val="24"/>
          <w:szCs w:val="24"/>
          <w:lang w:eastAsia="lt-LT"/>
        </w:rPr>
      </w:pPr>
    </w:p>
    <w:p w:rsidR="00F427CB" w:rsidRDefault="0042280E" w:rsidP="0042280E">
      <w:pPr>
        <w:pStyle w:val="Heading2"/>
        <w:spacing w:before="0" w:after="240" w:line="240" w:lineRule="auto"/>
        <w:jc w:val="center"/>
        <w:rPr>
          <w:rFonts w:ascii="Times New Roman" w:hAnsi="Times New Roman"/>
          <w:b/>
          <w:color w:val="auto"/>
          <w:sz w:val="24"/>
        </w:rPr>
      </w:pPr>
      <w:bookmarkStart w:id="142" w:name="_Toc283899140"/>
      <w:bookmarkStart w:id="143" w:name="_Toc357434701"/>
      <w:bookmarkStart w:id="144" w:name="_Toc436045507"/>
      <w:bookmarkStart w:id="145" w:name="_Toc458600064"/>
      <w:bookmarkStart w:id="146" w:name="_Toc490727990"/>
      <w:r>
        <w:rPr>
          <w:rFonts w:ascii="Times New Roman" w:hAnsi="Times New Roman"/>
          <w:b/>
          <w:color w:val="auto"/>
          <w:sz w:val="24"/>
        </w:rPr>
        <w:t xml:space="preserve">8.5. </w:t>
      </w:r>
      <w:r w:rsidR="00F427CB" w:rsidRPr="00BC420F">
        <w:rPr>
          <w:rFonts w:ascii="Times New Roman" w:hAnsi="Times New Roman"/>
          <w:b/>
          <w:color w:val="auto"/>
          <w:sz w:val="24"/>
        </w:rPr>
        <w:t>Projekto administravimas</w:t>
      </w:r>
      <w:bookmarkEnd w:id="142"/>
      <w:bookmarkEnd w:id="143"/>
      <w:bookmarkEnd w:id="144"/>
      <w:bookmarkEnd w:id="145"/>
      <w:bookmarkEnd w:id="146"/>
    </w:p>
    <w:p w:rsidR="00A61B78" w:rsidRDefault="00311351" w:rsidP="001224C0">
      <w:pPr>
        <w:spacing w:line="276"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Pagrindines projekto veiklas – bendrabučio renovacijos techninio projekto parengimą ir statybos darbus, bei vėliau bendrabučio veiklos administravimą vykdys privatus investuotojas. Tad VGTU administracinių gebėjimų poreikis didžiausias bus jaučiamas tik pačioje projekto įgyvendinimo pradžioje, kuomet bus vykdoma privataus investuotojo atranka. Privataus investuotojo atrankai vykdyti bus rektoriaus įsakymu sudaryta komisija.</w:t>
      </w:r>
    </w:p>
    <w:p w:rsidR="00B2474B" w:rsidRDefault="00B2474B" w:rsidP="001224C0">
      <w:pPr>
        <w:spacing w:line="276"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Atrinkus privatų investuotoją, projektiniams pasiūlymams derinti</w:t>
      </w:r>
      <w:r w:rsidR="001D0226">
        <w:rPr>
          <w:rFonts w:ascii="Times New Roman" w:eastAsia="Times New Roman" w:hAnsi="Times New Roman" w:cs="Times New Roman"/>
          <w:sz w:val="24"/>
          <w:szCs w:val="24"/>
          <w:lang w:eastAsia="lt-LT"/>
        </w:rPr>
        <w:t xml:space="preserve"> bus paskirtas atsakingas VGTU Kapitalinės statybos direkcijos ar Ūkio direkcijos specialistas.</w:t>
      </w:r>
    </w:p>
    <w:p w:rsidR="00311351" w:rsidRPr="00A61B78" w:rsidRDefault="00311351" w:rsidP="00A61B78">
      <w:pPr>
        <w:spacing w:before="120" w:after="120" w:line="240" w:lineRule="auto"/>
        <w:ind w:firstLine="709"/>
        <w:jc w:val="both"/>
        <w:rPr>
          <w:rFonts w:ascii="Times New Roman" w:eastAsia="Times New Roman" w:hAnsi="Times New Roman" w:cs="Times New Roman"/>
          <w:sz w:val="24"/>
          <w:szCs w:val="24"/>
          <w:lang w:eastAsia="lt-LT"/>
        </w:rPr>
      </w:pPr>
    </w:p>
    <w:p w:rsidR="00F427CB" w:rsidRPr="00CD2AE0" w:rsidRDefault="0042280E" w:rsidP="0042280E">
      <w:pPr>
        <w:pStyle w:val="Heading2"/>
        <w:spacing w:before="0" w:after="240" w:line="240" w:lineRule="auto"/>
        <w:jc w:val="center"/>
        <w:rPr>
          <w:rFonts w:ascii="Times New Roman" w:hAnsi="Times New Roman"/>
          <w:b/>
          <w:color w:val="auto"/>
          <w:sz w:val="24"/>
        </w:rPr>
      </w:pPr>
      <w:bookmarkStart w:id="147" w:name="_Toc357434702"/>
      <w:bookmarkStart w:id="148" w:name="_Toc436045508"/>
      <w:bookmarkStart w:id="149" w:name="_Toc458600065"/>
      <w:bookmarkStart w:id="150" w:name="_Toc490727991"/>
      <w:r>
        <w:rPr>
          <w:rFonts w:ascii="Times New Roman" w:hAnsi="Times New Roman"/>
          <w:b/>
          <w:color w:val="auto"/>
          <w:sz w:val="24"/>
        </w:rPr>
        <w:t xml:space="preserve">8.6. </w:t>
      </w:r>
      <w:r w:rsidR="00F427CB" w:rsidRPr="00CD2AE0">
        <w:rPr>
          <w:rFonts w:ascii="Times New Roman" w:hAnsi="Times New Roman"/>
          <w:b/>
          <w:color w:val="auto"/>
          <w:sz w:val="24"/>
        </w:rPr>
        <w:t>Projekto rezultatų rodikliai</w:t>
      </w:r>
      <w:bookmarkEnd w:id="147"/>
      <w:bookmarkEnd w:id="148"/>
      <w:bookmarkEnd w:id="149"/>
      <w:bookmarkEnd w:id="150"/>
    </w:p>
    <w:p w:rsidR="00E55C8F" w:rsidRDefault="00E55C8F" w:rsidP="001224C0">
      <w:pPr>
        <w:spacing w:line="276" w:lineRule="auto"/>
        <w:ind w:firstLine="709"/>
        <w:jc w:val="both"/>
        <w:rPr>
          <w:rFonts w:ascii="Times New Roman" w:eastAsia="Times New Roman" w:hAnsi="Times New Roman" w:cs="Times New Roman"/>
          <w:sz w:val="24"/>
          <w:szCs w:val="24"/>
          <w:lang w:eastAsia="lt-LT"/>
        </w:rPr>
      </w:pPr>
      <w:r w:rsidRPr="00E55C8F">
        <w:rPr>
          <w:rFonts w:ascii="Times New Roman" w:eastAsia="Times New Roman" w:hAnsi="Times New Roman" w:cs="Times New Roman"/>
          <w:sz w:val="24"/>
          <w:szCs w:val="24"/>
          <w:lang w:eastAsia="lt-LT"/>
        </w:rPr>
        <w:t>Į</w:t>
      </w:r>
      <w:r>
        <w:rPr>
          <w:rFonts w:ascii="Times New Roman" w:eastAsia="Times New Roman" w:hAnsi="Times New Roman" w:cs="Times New Roman"/>
          <w:sz w:val="24"/>
          <w:szCs w:val="24"/>
          <w:lang w:eastAsia="lt-LT"/>
        </w:rPr>
        <w:t>gyvendinus</w:t>
      </w:r>
      <w:r w:rsidRPr="00E55C8F">
        <w:rPr>
          <w:rFonts w:ascii="Times New Roman" w:eastAsia="Times New Roman" w:hAnsi="Times New Roman" w:cs="Times New Roman"/>
          <w:sz w:val="24"/>
          <w:szCs w:val="24"/>
          <w:lang w:eastAsia="lt-LT"/>
        </w:rPr>
        <w:t xml:space="preserve"> projektą numatoma pasiek</w:t>
      </w:r>
      <w:r>
        <w:rPr>
          <w:rFonts w:ascii="Times New Roman" w:eastAsia="Times New Roman" w:hAnsi="Times New Roman" w:cs="Times New Roman"/>
          <w:sz w:val="24"/>
          <w:szCs w:val="24"/>
          <w:lang w:eastAsia="lt-LT"/>
        </w:rPr>
        <w:t>ti šiuos fizinius rodiklius ir kitus rezultatus:</w:t>
      </w:r>
    </w:p>
    <w:p w:rsidR="00E55C8F" w:rsidRDefault="00E55C8F" w:rsidP="001224C0">
      <w:pPr>
        <w:pStyle w:val="ListParagraph"/>
        <w:numPr>
          <w:ilvl w:val="0"/>
          <w:numId w:val="27"/>
        </w:numPr>
        <w:spacing w:line="276" w:lineRule="auto"/>
        <w:ind w:left="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Bus modernizuotas bendrabutis, kurio bendras plotas 8792,87 m</w:t>
      </w:r>
      <w:r>
        <w:rPr>
          <w:rFonts w:ascii="Times New Roman" w:eastAsia="Times New Roman" w:hAnsi="Times New Roman" w:cs="Times New Roman"/>
          <w:sz w:val="24"/>
          <w:szCs w:val="24"/>
          <w:vertAlign w:val="superscript"/>
          <w:lang w:eastAsia="lt-LT"/>
        </w:rPr>
        <w:t>2</w:t>
      </w:r>
      <w:r>
        <w:rPr>
          <w:rFonts w:ascii="Times New Roman" w:eastAsia="Times New Roman" w:hAnsi="Times New Roman" w:cs="Times New Roman"/>
          <w:sz w:val="24"/>
          <w:szCs w:val="24"/>
          <w:lang w:eastAsia="lt-LT"/>
        </w:rPr>
        <w:t>;</w:t>
      </w:r>
    </w:p>
    <w:p w:rsidR="00E55C8F" w:rsidRDefault="00E55C8F" w:rsidP="001224C0">
      <w:pPr>
        <w:pStyle w:val="ListParagraph"/>
        <w:numPr>
          <w:ilvl w:val="0"/>
          <w:numId w:val="27"/>
        </w:numPr>
        <w:spacing w:line="276" w:lineRule="auto"/>
        <w:ind w:left="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Bendras gyvenamųjų vietų skaičius bendrabutyje po renovacijos – 432;</w:t>
      </w:r>
    </w:p>
    <w:p w:rsidR="00E55C8F" w:rsidRDefault="00E55C8F" w:rsidP="001224C0">
      <w:pPr>
        <w:pStyle w:val="ListParagraph"/>
        <w:numPr>
          <w:ilvl w:val="0"/>
          <w:numId w:val="27"/>
        </w:numPr>
        <w:spacing w:line="276" w:lineRule="auto"/>
        <w:ind w:left="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Pagerės studentų ir svečių iš užsienio apgyvendinimo sąlygos bendrabutyje.</w:t>
      </w:r>
    </w:p>
    <w:p w:rsidR="00E55C8F" w:rsidRPr="00E55C8F" w:rsidRDefault="00E55C8F" w:rsidP="00E55C8F">
      <w:pPr>
        <w:spacing w:before="120" w:after="120" w:line="240" w:lineRule="auto"/>
        <w:jc w:val="both"/>
        <w:rPr>
          <w:rFonts w:ascii="Times New Roman" w:eastAsia="Times New Roman" w:hAnsi="Times New Roman" w:cs="Times New Roman"/>
          <w:sz w:val="24"/>
          <w:szCs w:val="24"/>
          <w:lang w:eastAsia="lt-LT"/>
        </w:rPr>
      </w:pPr>
    </w:p>
    <w:p w:rsidR="00F427CB" w:rsidRPr="00CD2AE0" w:rsidRDefault="0042280E" w:rsidP="0042280E">
      <w:pPr>
        <w:pStyle w:val="Heading2"/>
        <w:spacing w:before="0" w:after="240" w:line="240" w:lineRule="auto"/>
        <w:jc w:val="center"/>
        <w:rPr>
          <w:rFonts w:ascii="Times New Roman" w:hAnsi="Times New Roman"/>
          <w:b/>
          <w:color w:val="auto"/>
          <w:sz w:val="24"/>
        </w:rPr>
      </w:pPr>
      <w:bookmarkStart w:id="151" w:name="_Toc436045509"/>
      <w:bookmarkStart w:id="152" w:name="_Toc458600066"/>
      <w:bookmarkStart w:id="153" w:name="_Toc490727992"/>
      <w:r>
        <w:rPr>
          <w:rFonts w:ascii="Times New Roman" w:hAnsi="Times New Roman"/>
          <w:b/>
          <w:color w:val="auto"/>
          <w:sz w:val="24"/>
        </w:rPr>
        <w:t xml:space="preserve">8.7. </w:t>
      </w:r>
      <w:r w:rsidR="00F427CB" w:rsidRPr="00CD2AE0">
        <w:rPr>
          <w:rFonts w:ascii="Times New Roman" w:hAnsi="Times New Roman"/>
          <w:b/>
          <w:color w:val="auto"/>
          <w:sz w:val="24"/>
        </w:rPr>
        <w:t>Projekto tęstinumas</w:t>
      </w:r>
      <w:bookmarkEnd w:id="151"/>
      <w:bookmarkEnd w:id="152"/>
      <w:bookmarkEnd w:id="153"/>
    </w:p>
    <w:p w:rsidR="001224C0" w:rsidRDefault="00EE04BE" w:rsidP="001224C0">
      <w:pPr>
        <w:spacing w:line="276"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Projekto įgyvendinimo metu sukurtų rezultatų tęstinumą projekto investicijų ataskaitiniu laikotarpiu užtikrins projektui vykdyti pritrauktas privatus investuotojas. Pasibaigus projekto investicijų ataskaitiniam laikotarpiui – 25 metams, Modernizuotas bendrabutis bus grąžintas valdyti VGTU. Projekto rezultatų tęstinumą, priklausomai nuo bendrabučio būklės ir investicijų poreikio jam modernizuoti, užtikrins VGTU – nuosavomis lėšomis (bendrabučio generuojamomis įplaukomis) arba iš naujo skelbdamas </w:t>
      </w:r>
      <w:r w:rsidR="0012734C">
        <w:rPr>
          <w:rFonts w:ascii="Times New Roman" w:eastAsia="Times New Roman" w:hAnsi="Times New Roman" w:cs="Times New Roman"/>
          <w:sz w:val="24"/>
          <w:szCs w:val="24"/>
          <w:lang w:eastAsia="lt-LT"/>
        </w:rPr>
        <w:t>konkursą bendrabučiui modernizuoti ir (ar) prižiūrėti privačios ir viešosios partnerystės pagrindu.</w:t>
      </w:r>
    </w:p>
    <w:p w:rsidR="001224C0" w:rsidRDefault="001224C0" w:rsidP="001224C0">
      <w:pPr>
        <w:rPr>
          <w:lang w:eastAsia="lt-LT"/>
        </w:rPr>
      </w:pPr>
      <w:r>
        <w:rPr>
          <w:lang w:eastAsia="lt-LT"/>
        </w:rPr>
        <w:br w:type="page"/>
      </w:r>
    </w:p>
    <w:p w:rsidR="00F427CB" w:rsidRDefault="0042280E" w:rsidP="0042280E">
      <w:pPr>
        <w:pStyle w:val="Heading2"/>
        <w:spacing w:before="120" w:after="120" w:line="240" w:lineRule="auto"/>
        <w:jc w:val="center"/>
        <w:rPr>
          <w:rFonts w:ascii="Times New Roman" w:hAnsi="Times New Roman" w:cs="Times New Roman"/>
          <w:b/>
          <w:color w:val="auto"/>
          <w:sz w:val="28"/>
          <w:szCs w:val="28"/>
        </w:rPr>
      </w:pPr>
      <w:bookmarkStart w:id="154" w:name="_Toc458600067"/>
      <w:bookmarkStart w:id="155" w:name="_Toc490727993"/>
      <w:r>
        <w:rPr>
          <w:rFonts w:ascii="Times New Roman" w:hAnsi="Times New Roman" w:cs="Times New Roman"/>
          <w:b/>
          <w:color w:val="auto"/>
          <w:sz w:val="28"/>
          <w:szCs w:val="28"/>
        </w:rPr>
        <w:lastRenderedPageBreak/>
        <w:t xml:space="preserve">9. </w:t>
      </w:r>
      <w:r w:rsidR="00F427CB" w:rsidRPr="00BA549D">
        <w:rPr>
          <w:rFonts w:ascii="Times New Roman" w:hAnsi="Times New Roman" w:cs="Times New Roman"/>
          <w:b/>
          <w:color w:val="auto"/>
          <w:sz w:val="28"/>
          <w:szCs w:val="28"/>
        </w:rPr>
        <w:t>Išvados</w:t>
      </w:r>
      <w:bookmarkEnd w:id="154"/>
      <w:bookmarkEnd w:id="155"/>
    </w:p>
    <w:p w:rsidR="00296163" w:rsidRDefault="00296163" w:rsidP="007D23BB">
      <w:pPr>
        <w:spacing w:line="276" w:lineRule="auto"/>
        <w:ind w:firstLine="720"/>
        <w:jc w:val="both"/>
        <w:rPr>
          <w:rFonts w:ascii="Times New Roman" w:eastAsia="Times New Roman" w:hAnsi="Times New Roman" w:cs="Times New Roman"/>
          <w:sz w:val="24"/>
          <w:szCs w:val="24"/>
          <w:lang w:eastAsia="lt-LT"/>
        </w:rPr>
      </w:pPr>
    </w:p>
    <w:p w:rsidR="00F427CB" w:rsidRDefault="007D23BB" w:rsidP="007D23BB">
      <w:pPr>
        <w:spacing w:line="276" w:lineRule="auto"/>
        <w:ind w:firstLine="720"/>
        <w:jc w:val="both"/>
        <w:rPr>
          <w:rFonts w:ascii="Times New Roman" w:eastAsia="Times New Roman" w:hAnsi="Times New Roman" w:cs="Times New Roman"/>
          <w:sz w:val="24"/>
          <w:szCs w:val="24"/>
          <w:lang w:eastAsia="lt-LT"/>
        </w:rPr>
      </w:pPr>
      <w:r w:rsidRPr="007D23BB">
        <w:rPr>
          <w:rFonts w:ascii="Times New Roman" w:eastAsia="Times New Roman" w:hAnsi="Times New Roman" w:cs="Times New Roman"/>
          <w:sz w:val="24"/>
          <w:szCs w:val="24"/>
          <w:lang w:eastAsia="lt-LT"/>
        </w:rPr>
        <w:t xml:space="preserve">Vilniaus Gedimino technikos universitetas </w:t>
      </w:r>
      <w:r>
        <w:rPr>
          <w:rFonts w:ascii="Times New Roman" w:eastAsia="Times New Roman" w:hAnsi="Times New Roman" w:cs="Times New Roman"/>
          <w:sz w:val="24"/>
          <w:szCs w:val="24"/>
          <w:lang w:eastAsia="lt-LT"/>
        </w:rPr>
        <w:t xml:space="preserve">yra vienas iš stipriausių Lietuvos ir Baltijos šalių technikos universitetų, pritraukiantis studentus ne tik iš visos Lietuvos, bet ir gebantis sėkmingai konkuruoti tarptautinėje erdvėje. Geros, šiandienos rinkos poreikius atitinkančios studijų programos, aukšto tarptautinio lygio moksliniai tyrimai sukuria prielaidas universitetui būti patraukliam tiek studentams, tiek mokslininkams, tiek pedagogams. Tačiau vis didėjantis dėmesys savarankiškam darbui ir tobulėjimui, reiklumas gyvenamųjų sąlygų kokybei, nulemia, kad vien tik </w:t>
      </w:r>
      <w:r w:rsidR="001B24F1">
        <w:rPr>
          <w:rFonts w:ascii="Times New Roman" w:eastAsia="Times New Roman" w:hAnsi="Times New Roman" w:cs="Times New Roman"/>
          <w:sz w:val="24"/>
          <w:szCs w:val="24"/>
          <w:lang w:eastAsia="lt-LT"/>
        </w:rPr>
        <w:t>gerų studijų programų, laboratorijų ir kvalifikuoto personalo neužtenka visiškai studentų bei vizituojančių dėstytojų ir tyrėjų poreikiams tenkinti. Siekiant būti patraukliai aukštojo mokslo institucijai, reikia taip pat sukurti tinkamas gyvenimo ir savarankiško tobulėjimo sąlygas iš atokesnių šalies vietų ar užsienio atvykstantiems stud</w:t>
      </w:r>
      <w:r w:rsidR="00AE1314">
        <w:rPr>
          <w:rFonts w:ascii="Times New Roman" w:eastAsia="Times New Roman" w:hAnsi="Times New Roman" w:cs="Times New Roman"/>
          <w:sz w:val="24"/>
          <w:szCs w:val="24"/>
          <w:lang w:eastAsia="lt-LT"/>
        </w:rPr>
        <w:t>entams, dėstytojams ir tyrėjams, suteikti galimybę arti jų studijų, mokslinių tyrimų vykdymo ir darbo vietos turėti prieinamą ir šiuolaikinius reikalavimus atitinkantį gyvenamąjį plotą.</w:t>
      </w:r>
    </w:p>
    <w:p w:rsidR="001B24F1" w:rsidRDefault="001B24F1" w:rsidP="007D23BB">
      <w:pPr>
        <w:spacing w:line="276"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Šiuo metu keturi iš penkių VGTU bendrabučių yra iš dalies renovuoti – juose</w:t>
      </w:r>
      <w:r w:rsidR="00AE131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gautos lengvatinės paskolos lėšomis</w:t>
      </w:r>
      <w:r w:rsidR="00AE131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įdiegtos energijos vartojimo efektyvumą didinančios priemonės – apšiltintos išorinės atitvaros, pakeistos inžinerinės sistemos. Tačiau šių bendrabučių vidaus patalpų remontai yra vykdomi tik fragmentiškai. Vienas iš bendrabučių – bendrabutis Nr. 5 – nebuvo atnaujintas, o VGTU finansinė būklė neleidžia jo atnaujinti nuosavomis lėšomis. </w:t>
      </w:r>
      <w:r w:rsidR="00F3534A">
        <w:rPr>
          <w:rFonts w:ascii="Times New Roman" w:eastAsia="Times New Roman" w:hAnsi="Times New Roman" w:cs="Times New Roman"/>
          <w:sz w:val="24"/>
          <w:szCs w:val="24"/>
          <w:lang w:eastAsia="lt-LT"/>
        </w:rPr>
        <w:t>Nesant nuosavų lėšų ir skolinimosi galimybių, vienintelis galimas bendrabučio atnaujinimo variantas – siekti pritraukti privataus investuotojo lėšas bendrabučiui modernizuoti.</w:t>
      </w:r>
    </w:p>
    <w:p w:rsidR="00296163" w:rsidRDefault="00296163" w:rsidP="007D23BB">
      <w:pPr>
        <w:spacing w:line="276"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Privataus ir viešojo sektorių partnerystė Lietuvoje dar nėra labai paplitusi. Investuotojai labai atsargiai vertina investavimo galimybes, ypač, kai viešojo sektoriaus subjektas nevaldo turto, į kurį ketinama investuoti nuosavybės teise, todėl siekiant padidinti investicinio objekto patrauklumą investuotojams, tikslinga kreiptis dėl ketinam modernizuoti bendrabučio investavimo į VGTU kapitalą.</w:t>
      </w:r>
    </w:p>
    <w:p w:rsidR="00C074D0" w:rsidRDefault="006E28B8" w:rsidP="007D23BB">
      <w:pPr>
        <w:spacing w:line="276"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Pr="006E28B8">
        <w:rPr>
          <w:rFonts w:ascii="Times New Roman" w:eastAsia="Times New Roman" w:hAnsi="Times New Roman" w:cs="Times New Roman"/>
          <w:sz w:val="24"/>
          <w:szCs w:val="24"/>
          <w:lang w:eastAsia="lt-LT"/>
        </w:rPr>
        <w:t xml:space="preserve">rojekto </w:t>
      </w:r>
      <w:r>
        <w:rPr>
          <w:rFonts w:ascii="Times New Roman" w:eastAsia="Times New Roman" w:hAnsi="Times New Roman" w:cs="Times New Roman"/>
          <w:sz w:val="24"/>
          <w:szCs w:val="24"/>
          <w:lang w:eastAsia="lt-LT"/>
        </w:rPr>
        <w:t>„</w:t>
      </w:r>
      <w:r w:rsidRPr="006E28B8">
        <w:rPr>
          <w:rFonts w:ascii="Times New Roman" w:eastAsia="Times New Roman" w:hAnsi="Times New Roman" w:cs="Times New Roman"/>
          <w:sz w:val="24"/>
          <w:szCs w:val="24"/>
          <w:lang w:eastAsia="lt-LT"/>
        </w:rPr>
        <w:t xml:space="preserve">VGTU </w:t>
      </w:r>
      <w:r>
        <w:rPr>
          <w:rFonts w:ascii="Times New Roman" w:eastAsia="Times New Roman" w:hAnsi="Times New Roman" w:cs="Times New Roman"/>
          <w:sz w:val="24"/>
          <w:szCs w:val="24"/>
          <w:lang w:eastAsia="lt-LT"/>
        </w:rPr>
        <w:t>studentų bendrabučio N</w:t>
      </w:r>
      <w:r w:rsidRPr="006E28B8">
        <w:rPr>
          <w:rFonts w:ascii="Times New Roman" w:eastAsia="Times New Roman" w:hAnsi="Times New Roman" w:cs="Times New Roman"/>
          <w:sz w:val="24"/>
          <w:szCs w:val="24"/>
          <w:lang w:eastAsia="lt-LT"/>
        </w:rPr>
        <w:t>r. 5 (</w:t>
      </w:r>
      <w:r>
        <w:rPr>
          <w:rFonts w:ascii="Times New Roman" w:eastAsia="Times New Roman" w:hAnsi="Times New Roman" w:cs="Times New Roman"/>
          <w:sz w:val="24"/>
          <w:szCs w:val="24"/>
          <w:lang w:eastAsia="lt-LT"/>
        </w:rPr>
        <w:t>S</w:t>
      </w:r>
      <w:r w:rsidRPr="006E28B8">
        <w:rPr>
          <w:rFonts w:ascii="Times New Roman" w:eastAsia="Times New Roman" w:hAnsi="Times New Roman" w:cs="Times New Roman"/>
          <w:sz w:val="24"/>
          <w:szCs w:val="24"/>
          <w:lang w:eastAsia="lt-LT"/>
        </w:rPr>
        <w:t>aulėtekio al. 19) atnaujinim</w:t>
      </w:r>
      <w:r>
        <w:rPr>
          <w:rFonts w:ascii="Times New Roman" w:eastAsia="Times New Roman" w:hAnsi="Times New Roman" w:cs="Times New Roman"/>
          <w:sz w:val="24"/>
          <w:szCs w:val="24"/>
          <w:lang w:eastAsia="lt-LT"/>
        </w:rPr>
        <w:t>as</w:t>
      </w:r>
      <w:r w:rsidRPr="006E28B8">
        <w:rPr>
          <w:rFonts w:ascii="Times New Roman" w:eastAsia="Times New Roman" w:hAnsi="Times New Roman" w:cs="Times New Roman"/>
          <w:sz w:val="24"/>
          <w:szCs w:val="24"/>
          <w:lang w:eastAsia="lt-LT"/>
        </w:rPr>
        <w:t xml:space="preserve"> (modernizavim</w:t>
      </w:r>
      <w:r>
        <w:rPr>
          <w:rFonts w:ascii="Times New Roman" w:eastAsia="Times New Roman" w:hAnsi="Times New Roman" w:cs="Times New Roman"/>
          <w:sz w:val="24"/>
          <w:szCs w:val="24"/>
          <w:lang w:eastAsia="lt-LT"/>
        </w:rPr>
        <w:t>as</w:t>
      </w:r>
      <w:r w:rsidRPr="006E28B8">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6E28B8">
        <w:rPr>
          <w:rFonts w:ascii="Times New Roman" w:eastAsia="Times New Roman" w:hAnsi="Times New Roman" w:cs="Times New Roman"/>
          <w:sz w:val="24"/>
          <w:szCs w:val="24"/>
          <w:lang w:eastAsia="lt-LT"/>
        </w:rPr>
        <w:t>tikslas – kompleksiškai atnaujinti (modernizuoti) VGTU bendrabutį Nr. 5 sukuriant geras ir komfortiškas gyvenimo bei savarankiško mokymosi sąlygas VGTU studentams ir svečiams.</w:t>
      </w:r>
    </w:p>
    <w:p w:rsidR="006E28B8" w:rsidRDefault="00C074D0" w:rsidP="007D23BB">
      <w:pPr>
        <w:spacing w:line="276"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Projektui (alternatyvai Nr. 1) įgyvendinti reikalinga investicijų suma – 3 425 tūkst. Eur. Numatomos investicijos būtų panaudotos pastato išorės ir vidaus patalpų remontui, komfortiškoms sąlygoms sukti reikalingiems baldams, įrangai ir kitam inventoriui įsigyti.</w:t>
      </w:r>
    </w:p>
    <w:p w:rsidR="00C074D0" w:rsidRDefault="00C074D0" w:rsidP="007D23BB">
      <w:pPr>
        <w:spacing w:line="276"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Atlikta finansinė analizė parodė, kad projektas turėtų būti patrauklus privačiam investuotojui – projekto grynoji dabartinė vertė 1752 tūkst. Eur, vidinė grąžos norma virš 9 proc.</w:t>
      </w:r>
    </w:p>
    <w:p w:rsidR="00C074D0" w:rsidRPr="007D23BB" w:rsidRDefault="00C074D0" w:rsidP="007D23BB">
      <w:pPr>
        <w:spacing w:line="276"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Be finansinės grąžos privačiam investuotojui, projektas taip pat generuotų socialinę ekonominę naudą. P</w:t>
      </w:r>
      <w:r w:rsidRPr="00C074D0">
        <w:rPr>
          <w:rFonts w:ascii="Times New Roman" w:eastAsia="Times New Roman" w:hAnsi="Times New Roman" w:cs="Times New Roman"/>
          <w:sz w:val="24"/>
          <w:szCs w:val="24"/>
          <w:lang w:eastAsia="lt-LT"/>
        </w:rPr>
        <w:t xml:space="preserve">rojekto įgyvendinimas prisidėtų prie VGTU konkurencingumo didinimo pritraukiant gabiausius stojančiuosius. Pagerintos apgyvendinimo sąlygos taip pat padidintų galimybes pritraukti kitų Lietuvos regionų ir užsienio pedagogus ir mokslininkus į VGTU dėstyti ir moksliniams tyrimams vykdyti. </w:t>
      </w:r>
      <w:r w:rsidR="00913CD6">
        <w:rPr>
          <w:rFonts w:ascii="Times New Roman" w:eastAsia="Times New Roman" w:hAnsi="Times New Roman" w:cs="Times New Roman"/>
          <w:sz w:val="24"/>
          <w:szCs w:val="24"/>
          <w:lang w:eastAsia="lt-LT"/>
        </w:rPr>
        <w:t>A</w:t>
      </w:r>
      <w:r w:rsidRPr="00C074D0">
        <w:rPr>
          <w:rFonts w:ascii="Times New Roman" w:eastAsia="Times New Roman" w:hAnsi="Times New Roman" w:cs="Times New Roman"/>
          <w:sz w:val="24"/>
          <w:szCs w:val="24"/>
          <w:lang w:eastAsia="lt-LT"/>
        </w:rPr>
        <w:t xml:space="preserve">tnaujinamas bendrabutis yra VGTU Saulėtekio studentų miestelyje, </w:t>
      </w:r>
      <w:r w:rsidRPr="00C074D0">
        <w:rPr>
          <w:rFonts w:ascii="Times New Roman" w:eastAsia="Times New Roman" w:hAnsi="Times New Roman" w:cs="Times New Roman"/>
          <w:sz w:val="24"/>
          <w:szCs w:val="24"/>
          <w:lang w:eastAsia="lt-LT"/>
        </w:rPr>
        <w:lastRenderedPageBreak/>
        <w:t>kur ne tik sukoncentruota nemaža Vilniaus mokslo ir studijų potencialo dalis, bet taip pat gerai išplėtota susijusi infrastruktūra ir paslaugos – mokslinės informacijos ir komunikacijos centras, biblioteka, skaityklos. Čia įsikūręs Saulėtekio slėnio mokslo ir technologijų parkas, kuriame gabūs, idėjų turintys ir verslūs studentai bei mokslininkai galės kurti savo įmones ir gauti visą reikiamą pagalbą</w:t>
      </w:r>
      <w:r w:rsidR="00913CD6">
        <w:rPr>
          <w:rFonts w:ascii="Times New Roman" w:eastAsia="Times New Roman" w:hAnsi="Times New Roman" w:cs="Times New Roman"/>
          <w:sz w:val="24"/>
          <w:szCs w:val="24"/>
          <w:lang w:eastAsia="lt-LT"/>
        </w:rPr>
        <w:t>.</w:t>
      </w:r>
    </w:p>
    <w:p w:rsidR="001224C0" w:rsidRDefault="001224C0">
      <w:r>
        <w:br w:type="page"/>
      </w:r>
    </w:p>
    <w:p w:rsidR="004A4E0A" w:rsidRPr="007473F5" w:rsidRDefault="004A4E0A">
      <w:pPr>
        <w:rPr>
          <w:rFonts w:ascii="Times New Roman" w:hAnsi="Times New Roman" w:cs="Times New Roman"/>
          <w:sz w:val="24"/>
          <w:szCs w:val="24"/>
        </w:rPr>
      </w:pPr>
    </w:p>
    <w:p w:rsidR="007473F5" w:rsidRPr="007473F5" w:rsidRDefault="007473F5">
      <w:pPr>
        <w:rPr>
          <w:rFonts w:ascii="Times New Roman" w:hAnsi="Times New Roman" w:cs="Times New Roman"/>
          <w:sz w:val="24"/>
          <w:szCs w:val="24"/>
        </w:rPr>
      </w:pPr>
    </w:p>
    <w:p w:rsidR="007473F5" w:rsidRPr="007473F5" w:rsidRDefault="007473F5">
      <w:pPr>
        <w:rPr>
          <w:rFonts w:ascii="Times New Roman" w:hAnsi="Times New Roman" w:cs="Times New Roman"/>
          <w:sz w:val="24"/>
          <w:szCs w:val="24"/>
        </w:rPr>
      </w:pPr>
    </w:p>
    <w:p w:rsidR="007473F5" w:rsidRPr="007473F5" w:rsidRDefault="007473F5">
      <w:pPr>
        <w:rPr>
          <w:rFonts w:ascii="Times New Roman" w:hAnsi="Times New Roman" w:cs="Times New Roman"/>
          <w:sz w:val="24"/>
          <w:szCs w:val="24"/>
        </w:rPr>
      </w:pPr>
    </w:p>
    <w:p w:rsidR="007473F5" w:rsidRPr="007473F5" w:rsidRDefault="007473F5">
      <w:pPr>
        <w:rPr>
          <w:rFonts w:ascii="Times New Roman" w:hAnsi="Times New Roman" w:cs="Times New Roman"/>
          <w:sz w:val="24"/>
          <w:szCs w:val="24"/>
        </w:rPr>
      </w:pPr>
    </w:p>
    <w:p w:rsidR="007473F5" w:rsidRPr="007473F5" w:rsidRDefault="007473F5">
      <w:pPr>
        <w:rPr>
          <w:rFonts w:ascii="Times New Roman" w:hAnsi="Times New Roman" w:cs="Times New Roman"/>
          <w:sz w:val="24"/>
          <w:szCs w:val="24"/>
        </w:rPr>
      </w:pPr>
    </w:p>
    <w:p w:rsidR="007473F5" w:rsidRPr="007473F5" w:rsidRDefault="007473F5">
      <w:pPr>
        <w:rPr>
          <w:rFonts w:ascii="Times New Roman" w:hAnsi="Times New Roman" w:cs="Times New Roman"/>
          <w:sz w:val="24"/>
          <w:szCs w:val="24"/>
        </w:rPr>
      </w:pPr>
    </w:p>
    <w:p w:rsidR="007473F5" w:rsidRPr="007473F5" w:rsidRDefault="007473F5">
      <w:pPr>
        <w:rPr>
          <w:rFonts w:ascii="Times New Roman" w:hAnsi="Times New Roman" w:cs="Times New Roman"/>
          <w:sz w:val="24"/>
          <w:szCs w:val="24"/>
        </w:rPr>
      </w:pPr>
    </w:p>
    <w:p w:rsidR="007473F5" w:rsidRPr="007473F5" w:rsidRDefault="007473F5">
      <w:pPr>
        <w:rPr>
          <w:rFonts w:ascii="Times New Roman" w:hAnsi="Times New Roman" w:cs="Times New Roman"/>
          <w:sz w:val="24"/>
          <w:szCs w:val="24"/>
        </w:rPr>
      </w:pPr>
    </w:p>
    <w:p w:rsidR="007473F5" w:rsidRPr="007473F5" w:rsidRDefault="007473F5">
      <w:pPr>
        <w:rPr>
          <w:rFonts w:ascii="Times New Roman" w:hAnsi="Times New Roman" w:cs="Times New Roman"/>
          <w:sz w:val="24"/>
          <w:szCs w:val="24"/>
        </w:rPr>
      </w:pPr>
    </w:p>
    <w:p w:rsidR="007473F5" w:rsidRPr="00F458E2" w:rsidRDefault="007473F5" w:rsidP="007473F5">
      <w:pPr>
        <w:jc w:val="center"/>
        <w:rPr>
          <w:rFonts w:ascii="Times New Roman" w:hAnsi="Times New Roman" w:cs="Times New Roman"/>
          <w:b/>
          <w:sz w:val="28"/>
          <w:szCs w:val="28"/>
        </w:rPr>
      </w:pPr>
      <w:r w:rsidRPr="00F458E2">
        <w:rPr>
          <w:rFonts w:ascii="Times New Roman" w:hAnsi="Times New Roman" w:cs="Times New Roman"/>
          <w:b/>
          <w:sz w:val="28"/>
          <w:szCs w:val="28"/>
        </w:rPr>
        <w:t>PRIEDAI</w:t>
      </w:r>
    </w:p>
    <w:p w:rsidR="007473F5" w:rsidRPr="00F458E2" w:rsidRDefault="007473F5" w:rsidP="007473F5">
      <w:pPr>
        <w:jc w:val="center"/>
        <w:rPr>
          <w:rFonts w:ascii="Times New Roman" w:hAnsi="Times New Roman" w:cs="Times New Roman"/>
          <w:b/>
          <w:sz w:val="28"/>
          <w:szCs w:val="28"/>
        </w:rPr>
      </w:pPr>
      <w:r w:rsidRPr="00F458E2">
        <w:rPr>
          <w:rFonts w:ascii="Times New Roman" w:hAnsi="Times New Roman" w:cs="Times New Roman"/>
          <w:b/>
          <w:sz w:val="28"/>
          <w:szCs w:val="28"/>
        </w:rPr>
        <w:t>Finansinės ir ekonominės analizės skaičiavimai</w:t>
      </w:r>
    </w:p>
    <w:sectPr w:rsidR="007473F5" w:rsidRPr="00F458E2" w:rsidSect="00AC2361">
      <w:footerReference w:type="default" r:id="rId31"/>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87C" w:rsidRDefault="000E587C" w:rsidP="009D4903">
      <w:pPr>
        <w:spacing w:after="0" w:line="240" w:lineRule="auto"/>
      </w:pPr>
      <w:r>
        <w:separator/>
      </w:r>
    </w:p>
  </w:endnote>
  <w:endnote w:type="continuationSeparator" w:id="0">
    <w:p w:rsidR="000E587C" w:rsidRDefault="000E587C" w:rsidP="009D4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Regular">
    <w:altName w:val="Arial Unicode MS"/>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082207"/>
      <w:docPartObj>
        <w:docPartGallery w:val="Page Numbers (Bottom of Page)"/>
        <w:docPartUnique/>
      </w:docPartObj>
    </w:sdtPr>
    <w:sdtEndPr/>
    <w:sdtContent>
      <w:p w:rsidR="00AC2361" w:rsidRDefault="00AC2361">
        <w:pPr>
          <w:pStyle w:val="Footer"/>
          <w:jc w:val="center"/>
        </w:pPr>
        <w:r>
          <w:fldChar w:fldCharType="begin"/>
        </w:r>
        <w:r>
          <w:instrText>PAGE   \* MERGEFORMAT</w:instrText>
        </w:r>
        <w:r>
          <w:fldChar w:fldCharType="separate"/>
        </w:r>
        <w:r w:rsidR="00094846">
          <w:rPr>
            <w:noProof/>
          </w:rPr>
          <w:t>33</w:t>
        </w:r>
        <w:r>
          <w:fldChar w:fldCharType="end"/>
        </w:r>
      </w:p>
    </w:sdtContent>
  </w:sdt>
  <w:p w:rsidR="00AC2361" w:rsidRDefault="00AC23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87C" w:rsidRDefault="000E587C" w:rsidP="009D4903">
      <w:pPr>
        <w:spacing w:after="0" w:line="240" w:lineRule="auto"/>
      </w:pPr>
      <w:r>
        <w:separator/>
      </w:r>
    </w:p>
  </w:footnote>
  <w:footnote w:type="continuationSeparator" w:id="0">
    <w:p w:rsidR="000E587C" w:rsidRDefault="000E587C" w:rsidP="009D4903">
      <w:pPr>
        <w:spacing w:after="0" w:line="240" w:lineRule="auto"/>
      </w:pPr>
      <w:r>
        <w:continuationSeparator/>
      </w:r>
    </w:p>
  </w:footnote>
  <w:footnote w:id="1">
    <w:p w:rsidR="00634BA0" w:rsidRPr="000719FD" w:rsidRDefault="00634BA0" w:rsidP="009D4903">
      <w:pPr>
        <w:pStyle w:val="FootnoteText"/>
        <w:rPr>
          <w:rFonts w:ascii="Times New Roman" w:hAnsi="Times New Roman" w:cs="Times New Roman"/>
        </w:rPr>
      </w:pPr>
      <w:r w:rsidRPr="000719FD">
        <w:rPr>
          <w:rStyle w:val="FootnoteReference"/>
          <w:rFonts w:ascii="Times New Roman" w:hAnsi="Times New Roman" w:cs="Times New Roman"/>
        </w:rPr>
        <w:footnoteRef/>
      </w:r>
      <w:r w:rsidRPr="000719FD">
        <w:rPr>
          <w:rFonts w:ascii="Times New Roman" w:hAnsi="Times New Roman" w:cs="Times New Roman"/>
        </w:rPr>
        <w:t xml:space="preserve"> </w:t>
      </w:r>
      <w:r w:rsidRPr="000719FD">
        <w:rPr>
          <w:rStyle w:val="datametai"/>
          <w:rFonts w:ascii="Times New Roman" w:hAnsi="Times New Roman" w:cs="Times New Roman"/>
        </w:rPr>
        <w:t>2009</w:t>
      </w:r>
      <w:r w:rsidRPr="000719FD">
        <w:rPr>
          <w:rFonts w:ascii="Times New Roman" w:hAnsi="Times New Roman" w:cs="Times New Roman"/>
        </w:rPr>
        <w:t xml:space="preserve"> m. </w:t>
      </w:r>
      <w:r w:rsidRPr="000719FD">
        <w:rPr>
          <w:rStyle w:val="datamnuo"/>
          <w:rFonts w:ascii="Times New Roman" w:hAnsi="Times New Roman" w:cs="Times New Roman"/>
        </w:rPr>
        <w:t>balandžio</w:t>
      </w:r>
      <w:r w:rsidRPr="000719FD">
        <w:rPr>
          <w:rFonts w:ascii="Times New Roman" w:hAnsi="Times New Roman" w:cs="Times New Roman"/>
        </w:rPr>
        <w:t xml:space="preserve"> </w:t>
      </w:r>
      <w:r w:rsidRPr="000719FD">
        <w:rPr>
          <w:rStyle w:val="datadiena"/>
          <w:rFonts w:ascii="Times New Roman" w:hAnsi="Times New Roman" w:cs="Times New Roman"/>
        </w:rPr>
        <w:t>30</w:t>
      </w:r>
      <w:r w:rsidRPr="000719FD">
        <w:rPr>
          <w:rFonts w:ascii="Times New Roman" w:hAnsi="Times New Roman" w:cs="Times New Roman"/>
        </w:rPr>
        <w:t xml:space="preserve"> d. Nr. </w:t>
      </w:r>
      <w:r w:rsidRPr="000719FD">
        <w:rPr>
          <w:rStyle w:val="statymonr"/>
          <w:rFonts w:ascii="Times New Roman" w:hAnsi="Times New Roman" w:cs="Times New Roman"/>
        </w:rPr>
        <w:t xml:space="preserve">XI-242, </w:t>
      </w:r>
    </w:p>
  </w:footnote>
  <w:footnote w:id="2">
    <w:p w:rsidR="00634BA0" w:rsidRPr="000719FD" w:rsidRDefault="00634BA0" w:rsidP="009D4903">
      <w:pPr>
        <w:spacing w:after="0" w:line="240" w:lineRule="auto"/>
        <w:rPr>
          <w:rFonts w:ascii="Times New Roman" w:hAnsi="Times New Roman" w:cs="Times New Roman"/>
          <w:sz w:val="20"/>
          <w:szCs w:val="20"/>
        </w:rPr>
      </w:pPr>
      <w:r w:rsidRPr="000719FD">
        <w:rPr>
          <w:rStyle w:val="FootnoteReference"/>
          <w:rFonts w:ascii="Times New Roman" w:hAnsi="Times New Roman" w:cs="Times New Roman"/>
          <w:sz w:val="20"/>
          <w:szCs w:val="20"/>
        </w:rPr>
        <w:footnoteRef/>
      </w:r>
      <w:r w:rsidRPr="000719FD">
        <w:rPr>
          <w:rFonts w:ascii="Times New Roman" w:hAnsi="Times New Roman" w:cs="Times New Roman"/>
          <w:sz w:val="20"/>
          <w:szCs w:val="20"/>
        </w:rPr>
        <w:t xml:space="preserve"> 2011 m. kovo 15 d. Nr. XI-1277 </w:t>
      </w:r>
    </w:p>
  </w:footnote>
  <w:footnote w:id="3">
    <w:p w:rsidR="00634BA0" w:rsidRPr="000719FD" w:rsidRDefault="00634BA0" w:rsidP="009D4903">
      <w:pPr>
        <w:pStyle w:val="FootnoteText"/>
        <w:rPr>
          <w:rFonts w:ascii="Times New Roman" w:hAnsi="Times New Roman" w:cs="Times New Roman"/>
        </w:rPr>
      </w:pPr>
      <w:r w:rsidRPr="000719FD">
        <w:rPr>
          <w:rStyle w:val="FootnoteReference"/>
          <w:rFonts w:ascii="Times New Roman" w:hAnsi="Times New Roman" w:cs="Times New Roman"/>
        </w:rPr>
        <w:footnoteRef/>
      </w:r>
      <w:r w:rsidRPr="000719FD">
        <w:rPr>
          <w:rFonts w:ascii="Times New Roman" w:hAnsi="Times New Roman" w:cs="Times New Roman"/>
        </w:rPr>
        <w:t xml:space="preserve"> </w:t>
      </w:r>
      <w:bookmarkStart w:id="10" w:name="data_metai"/>
      <w:bookmarkEnd w:id="10"/>
      <w:r w:rsidRPr="000719FD">
        <w:rPr>
          <w:rStyle w:val="datametai"/>
          <w:rFonts w:ascii="Times New Roman" w:hAnsi="Times New Roman" w:cs="Times New Roman"/>
        </w:rPr>
        <w:t>2009</w:t>
      </w:r>
      <w:r w:rsidRPr="000719FD">
        <w:rPr>
          <w:rFonts w:ascii="Times New Roman" w:hAnsi="Times New Roman" w:cs="Times New Roman"/>
        </w:rPr>
        <w:t xml:space="preserve"> m. </w:t>
      </w:r>
      <w:bookmarkStart w:id="11" w:name="data_menuo"/>
      <w:bookmarkEnd w:id="11"/>
      <w:r w:rsidRPr="000719FD">
        <w:rPr>
          <w:rStyle w:val="datamnuo"/>
          <w:rFonts w:ascii="Times New Roman" w:hAnsi="Times New Roman" w:cs="Times New Roman"/>
        </w:rPr>
        <w:t>balandžio</w:t>
      </w:r>
      <w:r w:rsidRPr="000719FD">
        <w:rPr>
          <w:rFonts w:ascii="Times New Roman" w:hAnsi="Times New Roman" w:cs="Times New Roman"/>
        </w:rPr>
        <w:t xml:space="preserve"> </w:t>
      </w:r>
      <w:bookmarkStart w:id="12" w:name="data_diena"/>
      <w:bookmarkEnd w:id="12"/>
      <w:r w:rsidRPr="000719FD">
        <w:rPr>
          <w:rStyle w:val="datadiena"/>
          <w:rFonts w:ascii="Times New Roman" w:hAnsi="Times New Roman" w:cs="Times New Roman"/>
        </w:rPr>
        <w:t>30</w:t>
      </w:r>
      <w:r w:rsidRPr="000719FD">
        <w:rPr>
          <w:rFonts w:ascii="Times New Roman" w:hAnsi="Times New Roman" w:cs="Times New Roman"/>
        </w:rPr>
        <w:t xml:space="preserve"> d. Nr. </w:t>
      </w:r>
      <w:bookmarkStart w:id="13" w:name="dok_nr"/>
      <w:bookmarkEnd w:id="13"/>
      <w:r w:rsidRPr="000719FD">
        <w:rPr>
          <w:rStyle w:val="statymonr"/>
          <w:rFonts w:ascii="Times New Roman" w:hAnsi="Times New Roman" w:cs="Times New Roman"/>
        </w:rPr>
        <w:t xml:space="preserve">XI-242 </w:t>
      </w:r>
    </w:p>
  </w:footnote>
  <w:footnote w:id="4">
    <w:p w:rsidR="00634BA0" w:rsidRPr="000719FD" w:rsidRDefault="00634BA0" w:rsidP="009D4903">
      <w:pPr>
        <w:pStyle w:val="FootnoteText"/>
        <w:rPr>
          <w:rFonts w:ascii="Times New Roman" w:hAnsi="Times New Roman" w:cs="Times New Roman"/>
        </w:rPr>
      </w:pPr>
      <w:r w:rsidRPr="000719FD">
        <w:rPr>
          <w:rStyle w:val="FootnoteReference"/>
          <w:rFonts w:ascii="Times New Roman" w:hAnsi="Times New Roman" w:cs="Times New Roman"/>
        </w:rPr>
        <w:footnoteRef/>
      </w:r>
      <w:r w:rsidRPr="000719FD">
        <w:rPr>
          <w:rFonts w:ascii="Times New Roman" w:hAnsi="Times New Roman" w:cs="Times New Roman"/>
        </w:rPr>
        <w:t xml:space="preserve"> </w:t>
      </w:r>
      <w:r w:rsidRPr="000719FD">
        <w:rPr>
          <w:rStyle w:val="datametai"/>
          <w:rFonts w:ascii="Times New Roman" w:hAnsi="Times New Roman" w:cs="Times New Roman"/>
        </w:rPr>
        <w:t>1998</w:t>
      </w:r>
      <w:r w:rsidRPr="000719FD">
        <w:rPr>
          <w:rFonts w:ascii="Times New Roman" w:hAnsi="Times New Roman" w:cs="Times New Roman"/>
        </w:rPr>
        <w:t xml:space="preserve"> m. </w:t>
      </w:r>
      <w:r w:rsidRPr="000719FD">
        <w:rPr>
          <w:rStyle w:val="datamnuo"/>
          <w:rFonts w:ascii="Times New Roman" w:hAnsi="Times New Roman" w:cs="Times New Roman"/>
        </w:rPr>
        <w:t>gegužės</w:t>
      </w:r>
      <w:r w:rsidRPr="000719FD">
        <w:rPr>
          <w:rFonts w:ascii="Times New Roman" w:hAnsi="Times New Roman" w:cs="Times New Roman"/>
        </w:rPr>
        <w:t xml:space="preserve"> </w:t>
      </w:r>
      <w:r w:rsidRPr="000719FD">
        <w:rPr>
          <w:rStyle w:val="datadiena"/>
          <w:rFonts w:ascii="Times New Roman" w:hAnsi="Times New Roman" w:cs="Times New Roman"/>
        </w:rPr>
        <w:t>12</w:t>
      </w:r>
      <w:r w:rsidRPr="000719FD">
        <w:rPr>
          <w:rFonts w:ascii="Times New Roman" w:hAnsi="Times New Roman" w:cs="Times New Roman"/>
        </w:rPr>
        <w:t xml:space="preserve"> d. Nr. </w:t>
      </w:r>
      <w:r w:rsidRPr="000719FD">
        <w:rPr>
          <w:rStyle w:val="statymonr"/>
          <w:rFonts w:ascii="Times New Roman" w:hAnsi="Times New Roman" w:cs="Times New Roman"/>
        </w:rPr>
        <w:t xml:space="preserve">VIII-729 </w:t>
      </w:r>
    </w:p>
  </w:footnote>
  <w:footnote w:id="5">
    <w:p w:rsidR="00634BA0" w:rsidRPr="000719FD" w:rsidRDefault="00634BA0" w:rsidP="009D4903">
      <w:pPr>
        <w:pStyle w:val="FootnoteText"/>
        <w:rPr>
          <w:rFonts w:ascii="Times New Roman" w:hAnsi="Times New Roman" w:cs="Times New Roman"/>
        </w:rPr>
      </w:pPr>
      <w:r w:rsidRPr="000719FD">
        <w:rPr>
          <w:rStyle w:val="FootnoteReference"/>
          <w:rFonts w:ascii="Times New Roman" w:hAnsi="Times New Roman" w:cs="Times New Roman"/>
        </w:rPr>
        <w:footnoteRef/>
      </w:r>
      <w:r w:rsidRPr="000719FD">
        <w:rPr>
          <w:rFonts w:ascii="Times New Roman" w:hAnsi="Times New Roman" w:cs="Times New Roman"/>
        </w:rPr>
        <w:t xml:space="preserve"> </w:t>
      </w:r>
      <w:r w:rsidRPr="000719FD">
        <w:rPr>
          <w:rStyle w:val="datametai"/>
          <w:rFonts w:ascii="Times New Roman" w:hAnsi="Times New Roman" w:cs="Times New Roman"/>
        </w:rPr>
        <w:t>2000</w:t>
      </w:r>
      <w:r w:rsidRPr="000719FD">
        <w:rPr>
          <w:rFonts w:ascii="Times New Roman" w:hAnsi="Times New Roman" w:cs="Times New Roman"/>
        </w:rPr>
        <w:t xml:space="preserve"> m. </w:t>
      </w:r>
      <w:r w:rsidRPr="000719FD">
        <w:rPr>
          <w:rStyle w:val="datamnuo"/>
          <w:rFonts w:ascii="Times New Roman" w:hAnsi="Times New Roman" w:cs="Times New Roman"/>
        </w:rPr>
        <w:t>liepos</w:t>
      </w:r>
      <w:r w:rsidRPr="000719FD">
        <w:rPr>
          <w:rFonts w:ascii="Times New Roman" w:hAnsi="Times New Roman" w:cs="Times New Roman"/>
        </w:rPr>
        <w:t xml:space="preserve"> </w:t>
      </w:r>
      <w:r w:rsidRPr="000719FD">
        <w:rPr>
          <w:rStyle w:val="datadiena"/>
          <w:rFonts w:ascii="Times New Roman" w:hAnsi="Times New Roman" w:cs="Times New Roman"/>
        </w:rPr>
        <w:t>18</w:t>
      </w:r>
      <w:r w:rsidRPr="000719FD">
        <w:rPr>
          <w:rFonts w:ascii="Times New Roman" w:hAnsi="Times New Roman" w:cs="Times New Roman"/>
        </w:rPr>
        <w:t xml:space="preserve"> d. Nr. </w:t>
      </w:r>
      <w:r w:rsidRPr="000719FD">
        <w:rPr>
          <w:rStyle w:val="statymonr"/>
          <w:rFonts w:ascii="Times New Roman" w:hAnsi="Times New Roman" w:cs="Times New Roman"/>
        </w:rPr>
        <w:t xml:space="preserve">VIII-1864 </w:t>
      </w:r>
    </w:p>
  </w:footnote>
  <w:footnote w:id="6">
    <w:p w:rsidR="00634BA0" w:rsidRPr="00E25D3F" w:rsidRDefault="00634BA0">
      <w:pPr>
        <w:pStyle w:val="FootnoteText"/>
        <w:rPr>
          <w:rFonts w:ascii="Times New Roman" w:hAnsi="Times New Roman" w:cs="Times New Roman"/>
        </w:rPr>
      </w:pPr>
      <w:r w:rsidRPr="00E25D3F">
        <w:rPr>
          <w:rStyle w:val="FootnoteReference"/>
          <w:rFonts w:ascii="Times New Roman" w:hAnsi="Times New Roman" w:cs="Times New Roman"/>
        </w:rPr>
        <w:footnoteRef/>
      </w:r>
      <w:r w:rsidRPr="00E25D3F">
        <w:rPr>
          <w:rFonts w:ascii="Times New Roman" w:hAnsi="Times New Roman" w:cs="Times New Roman"/>
        </w:rPr>
        <w:t xml:space="preserve"> 1999 m. liepos 7 d. Nr. VIII-1312</w:t>
      </w:r>
    </w:p>
  </w:footnote>
  <w:footnote w:id="7">
    <w:p w:rsidR="00634BA0" w:rsidRDefault="00634BA0">
      <w:pPr>
        <w:pStyle w:val="FootnoteText"/>
      </w:pPr>
      <w:r>
        <w:rPr>
          <w:rStyle w:val="FootnoteReference"/>
        </w:rPr>
        <w:footnoteRef/>
      </w:r>
      <w:r>
        <w:t xml:space="preserve"> </w:t>
      </w:r>
      <w:r w:rsidRPr="00670C1C">
        <w:t>1996 m. rugsėjo 10 d. Nr. I-1510</w:t>
      </w:r>
    </w:p>
  </w:footnote>
  <w:footnote w:id="8">
    <w:p w:rsidR="00634BA0" w:rsidRPr="00E25D3F" w:rsidRDefault="00634BA0">
      <w:pPr>
        <w:pStyle w:val="FootnoteText"/>
        <w:rPr>
          <w:rFonts w:ascii="Times New Roman" w:hAnsi="Times New Roman" w:cs="Times New Roman"/>
        </w:rPr>
      </w:pPr>
      <w:r w:rsidRPr="00E25D3F">
        <w:rPr>
          <w:rStyle w:val="FootnoteReference"/>
          <w:rFonts w:ascii="Times New Roman" w:hAnsi="Times New Roman" w:cs="Times New Roman"/>
        </w:rPr>
        <w:footnoteRef/>
      </w:r>
      <w:r w:rsidRPr="00E25D3F">
        <w:rPr>
          <w:rFonts w:ascii="Times New Roman" w:hAnsi="Times New Roman" w:cs="Times New Roman"/>
        </w:rPr>
        <w:t xml:space="preserve"> 2009 m. lapkričio 11 d. Nr. 1480</w:t>
      </w:r>
    </w:p>
  </w:footnote>
  <w:footnote w:id="9">
    <w:p w:rsidR="00634BA0" w:rsidRPr="00997E0A" w:rsidRDefault="00634BA0">
      <w:pPr>
        <w:pStyle w:val="FootnoteText"/>
        <w:rPr>
          <w:rFonts w:ascii="Times New Roman" w:hAnsi="Times New Roman" w:cs="Times New Roman"/>
        </w:rPr>
      </w:pPr>
      <w:r w:rsidRPr="00997E0A">
        <w:rPr>
          <w:rStyle w:val="FootnoteReference"/>
          <w:rFonts w:ascii="Times New Roman" w:hAnsi="Times New Roman" w:cs="Times New Roman"/>
        </w:rPr>
        <w:footnoteRef/>
      </w:r>
      <w:r w:rsidRPr="00997E0A">
        <w:rPr>
          <w:rFonts w:ascii="Times New Roman" w:hAnsi="Times New Roman" w:cs="Times New Roman"/>
        </w:rPr>
        <w:t xml:space="preserve"> 2010 m. liepos 16 d. Nr. 4-538</w:t>
      </w:r>
    </w:p>
  </w:footnote>
  <w:footnote w:id="10">
    <w:p w:rsidR="00634BA0" w:rsidRPr="001B7C67" w:rsidRDefault="00634BA0">
      <w:pPr>
        <w:pStyle w:val="FootnoteText"/>
        <w:rPr>
          <w:rFonts w:ascii="Times New Roman" w:hAnsi="Times New Roman" w:cs="Times New Roman"/>
        </w:rPr>
      </w:pPr>
      <w:r w:rsidRPr="001B7C67">
        <w:rPr>
          <w:rStyle w:val="FootnoteReference"/>
          <w:rFonts w:ascii="Times New Roman" w:hAnsi="Times New Roman" w:cs="Times New Roman"/>
        </w:rPr>
        <w:footnoteRef/>
      </w:r>
      <w:r w:rsidRPr="001B7C67">
        <w:rPr>
          <w:rFonts w:ascii="Times New Roman" w:hAnsi="Times New Roman" w:cs="Times New Roman"/>
        </w:rPr>
        <w:t xml:space="preserve"> 2009 m. gruodžio 24 d. Nr. 1K-489</w:t>
      </w:r>
    </w:p>
  </w:footnote>
  <w:footnote w:id="11">
    <w:p w:rsidR="00634BA0" w:rsidRDefault="00634BA0" w:rsidP="00FE1648">
      <w:pPr>
        <w:pStyle w:val="Default"/>
      </w:pPr>
      <w:r w:rsidRPr="00AC75FD">
        <w:rPr>
          <w:rStyle w:val="FootnoteReference"/>
          <w:rFonts w:ascii="Times New Roman" w:hAnsi="Times New Roman" w:cs="Times New Roman"/>
          <w:sz w:val="20"/>
          <w:szCs w:val="20"/>
        </w:rPr>
        <w:footnoteRef/>
      </w:r>
      <w:r w:rsidRPr="00AC75FD">
        <w:rPr>
          <w:rFonts w:ascii="Times New Roman" w:hAnsi="Times New Roman" w:cs="Times New Roman"/>
          <w:sz w:val="20"/>
          <w:szCs w:val="20"/>
        </w:rPr>
        <w:t xml:space="preserve"> Patvirtinta VšĮ Centrinės projektų valdymo agentūros  direktoriaus 2014 m. gruodžio 31 d. įsakymu Nr. 2014/8-337, </w:t>
      </w:r>
      <w:r w:rsidRPr="00FE1648">
        <w:rPr>
          <w:rFonts w:ascii="Times New Roman" w:hAnsi="Times New Roman" w:cs="Times New Roman"/>
          <w:sz w:val="20"/>
          <w:szCs w:val="20"/>
        </w:rPr>
        <w:t>2016 m. gegužės 30 d. įsakymo</w:t>
      </w:r>
      <w:r>
        <w:rPr>
          <w:rFonts w:ascii="Times New Roman" w:hAnsi="Times New Roman" w:cs="Times New Roman"/>
          <w:sz w:val="20"/>
          <w:szCs w:val="20"/>
        </w:rPr>
        <w:t xml:space="preserve"> </w:t>
      </w:r>
      <w:r w:rsidRPr="00FE1648">
        <w:rPr>
          <w:rFonts w:ascii="Times New Roman" w:hAnsi="Times New Roman" w:cs="Times New Roman"/>
          <w:sz w:val="20"/>
          <w:szCs w:val="20"/>
        </w:rPr>
        <w:t>Nr. 2016/8-101 redakcija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17505"/>
    <w:multiLevelType w:val="hybridMultilevel"/>
    <w:tmpl w:val="56242120"/>
    <w:lvl w:ilvl="0" w:tplc="0427000F">
      <w:start w:val="1"/>
      <w:numFmt w:val="decimal"/>
      <w:lvlText w:val="%1."/>
      <w:lvlJc w:val="left"/>
      <w:pPr>
        <w:ind w:left="1429" w:hanging="360"/>
      </w:pPr>
      <w:rPr>
        <w:rFont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
    <w:nsid w:val="04196436"/>
    <w:multiLevelType w:val="hybridMultilevel"/>
    <w:tmpl w:val="6046DA3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
    <w:nsid w:val="04C76984"/>
    <w:multiLevelType w:val="multilevel"/>
    <w:tmpl w:val="C68EB8F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4DB7B06"/>
    <w:multiLevelType w:val="hybridMultilevel"/>
    <w:tmpl w:val="C4D6DF88"/>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
    <w:nsid w:val="051A5D69"/>
    <w:multiLevelType w:val="hybridMultilevel"/>
    <w:tmpl w:val="8B8A9DA8"/>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
    <w:nsid w:val="07BB4898"/>
    <w:multiLevelType w:val="hybridMultilevel"/>
    <w:tmpl w:val="87B0CDB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
    <w:nsid w:val="07E51EDD"/>
    <w:multiLevelType w:val="hybridMultilevel"/>
    <w:tmpl w:val="7794E6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8473AD3"/>
    <w:multiLevelType w:val="hybridMultilevel"/>
    <w:tmpl w:val="C82849EE"/>
    <w:lvl w:ilvl="0" w:tplc="04270001">
      <w:start w:val="1"/>
      <w:numFmt w:val="bullet"/>
      <w:lvlText w:val=""/>
      <w:lvlJc w:val="left"/>
      <w:pPr>
        <w:ind w:left="1429" w:hanging="360"/>
      </w:pPr>
      <w:rPr>
        <w:rFonts w:ascii="Symbol" w:hAnsi="Symbol" w:hint="default"/>
      </w:rPr>
    </w:lvl>
    <w:lvl w:ilvl="1" w:tplc="97D44404">
      <w:numFmt w:val="bullet"/>
      <w:lvlText w:val="•"/>
      <w:lvlJc w:val="left"/>
      <w:pPr>
        <w:ind w:left="2374" w:hanging="585"/>
      </w:pPr>
      <w:rPr>
        <w:rFonts w:ascii="Times New Roman" w:eastAsia="MyriadPro-Regular" w:hAnsi="Times New Roman" w:cs="Times New Roman"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8">
    <w:nsid w:val="13DC23DC"/>
    <w:multiLevelType w:val="hybridMultilevel"/>
    <w:tmpl w:val="C5527C9E"/>
    <w:lvl w:ilvl="0" w:tplc="27BA8A98">
      <w:start w:val="1"/>
      <w:numFmt w:val="decimal"/>
      <w:lvlText w:val="%1)"/>
      <w:lvlJc w:val="left"/>
      <w:pPr>
        <w:ind w:left="720" w:hanging="360"/>
      </w:pPr>
      <w:rPr>
        <w:rFonts w:hint="default"/>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4181E2B"/>
    <w:multiLevelType w:val="hybridMultilevel"/>
    <w:tmpl w:val="916A12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4470F4A"/>
    <w:multiLevelType w:val="multilevel"/>
    <w:tmpl w:val="56242120"/>
    <w:lvl w:ilvl="0">
      <w:start w:val="1"/>
      <w:numFmt w:val="decimal"/>
      <w:lvlText w:val="%1."/>
      <w:lvlJc w:val="left"/>
      <w:pPr>
        <w:ind w:left="1429" w:hanging="360"/>
      </w:pPr>
      <w:rPr>
        <w:rFont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nsid w:val="23F7030B"/>
    <w:multiLevelType w:val="hybridMultilevel"/>
    <w:tmpl w:val="D0C4A38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nsid w:val="266A78EF"/>
    <w:multiLevelType w:val="hybridMultilevel"/>
    <w:tmpl w:val="56242120"/>
    <w:lvl w:ilvl="0" w:tplc="0427000F">
      <w:start w:val="1"/>
      <w:numFmt w:val="decimal"/>
      <w:lvlText w:val="%1."/>
      <w:lvlJc w:val="left"/>
      <w:pPr>
        <w:ind w:left="1429" w:hanging="360"/>
      </w:pPr>
      <w:rPr>
        <w:rFont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nsid w:val="291B3770"/>
    <w:multiLevelType w:val="hybridMultilevel"/>
    <w:tmpl w:val="FA4E2EA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4">
    <w:nsid w:val="2C294FF5"/>
    <w:multiLevelType w:val="hybridMultilevel"/>
    <w:tmpl w:val="449683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30740DA1"/>
    <w:multiLevelType w:val="multilevel"/>
    <w:tmpl w:val="89D085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30E45DF5"/>
    <w:multiLevelType w:val="multilevel"/>
    <w:tmpl w:val="8FD8C1A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1F53C12"/>
    <w:multiLevelType w:val="multilevel"/>
    <w:tmpl w:val="9EF82F48"/>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E950DC6"/>
    <w:multiLevelType w:val="hybridMultilevel"/>
    <w:tmpl w:val="2B1E9A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4ADA55ED"/>
    <w:multiLevelType w:val="multilevel"/>
    <w:tmpl w:val="805251D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AEA4123"/>
    <w:multiLevelType w:val="hybridMultilevel"/>
    <w:tmpl w:val="4044FE0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1">
    <w:nsid w:val="4EED12AA"/>
    <w:multiLevelType w:val="hybridMultilevel"/>
    <w:tmpl w:val="B366D5C0"/>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505800D6"/>
    <w:multiLevelType w:val="multilevel"/>
    <w:tmpl w:val="201C5DD8"/>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6083506"/>
    <w:multiLevelType w:val="hybridMultilevel"/>
    <w:tmpl w:val="E6D65CF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56983DDD"/>
    <w:multiLevelType w:val="hybridMultilevel"/>
    <w:tmpl w:val="31F4BB2A"/>
    <w:lvl w:ilvl="0" w:tplc="04270001">
      <w:start w:val="1"/>
      <w:numFmt w:val="bullet"/>
      <w:lvlText w:val=""/>
      <w:lvlJc w:val="left"/>
      <w:pPr>
        <w:ind w:left="1484" w:hanging="360"/>
      </w:pPr>
      <w:rPr>
        <w:rFonts w:ascii="Symbol" w:hAnsi="Symbol" w:hint="default"/>
      </w:rPr>
    </w:lvl>
    <w:lvl w:ilvl="1" w:tplc="04270003" w:tentative="1">
      <w:start w:val="1"/>
      <w:numFmt w:val="bullet"/>
      <w:lvlText w:val="o"/>
      <w:lvlJc w:val="left"/>
      <w:pPr>
        <w:ind w:left="2204" w:hanging="360"/>
      </w:pPr>
      <w:rPr>
        <w:rFonts w:ascii="Courier New" w:hAnsi="Courier New" w:cs="Courier New" w:hint="default"/>
      </w:rPr>
    </w:lvl>
    <w:lvl w:ilvl="2" w:tplc="04270005" w:tentative="1">
      <w:start w:val="1"/>
      <w:numFmt w:val="bullet"/>
      <w:lvlText w:val=""/>
      <w:lvlJc w:val="left"/>
      <w:pPr>
        <w:ind w:left="2924" w:hanging="360"/>
      </w:pPr>
      <w:rPr>
        <w:rFonts w:ascii="Wingdings" w:hAnsi="Wingdings" w:hint="default"/>
      </w:rPr>
    </w:lvl>
    <w:lvl w:ilvl="3" w:tplc="04270001" w:tentative="1">
      <w:start w:val="1"/>
      <w:numFmt w:val="bullet"/>
      <w:lvlText w:val=""/>
      <w:lvlJc w:val="left"/>
      <w:pPr>
        <w:ind w:left="3644" w:hanging="360"/>
      </w:pPr>
      <w:rPr>
        <w:rFonts w:ascii="Symbol" w:hAnsi="Symbol" w:hint="default"/>
      </w:rPr>
    </w:lvl>
    <w:lvl w:ilvl="4" w:tplc="04270003" w:tentative="1">
      <w:start w:val="1"/>
      <w:numFmt w:val="bullet"/>
      <w:lvlText w:val="o"/>
      <w:lvlJc w:val="left"/>
      <w:pPr>
        <w:ind w:left="4364" w:hanging="360"/>
      </w:pPr>
      <w:rPr>
        <w:rFonts w:ascii="Courier New" w:hAnsi="Courier New" w:cs="Courier New" w:hint="default"/>
      </w:rPr>
    </w:lvl>
    <w:lvl w:ilvl="5" w:tplc="04270005" w:tentative="1">
      <w:start w:val="1"/>
      <w:numFmt w:val="bullet"/>
      <w:lvlText w:val=""/>
      <w:lvlJc w:val="left"/>
      <w:pPr>
        <w:ind w:left="5084" w:hanging="360"/>
      </w:pPr>
      <w:rPr>
        <w:rFonts w:ascii="Wingdings" w:hAnsi="Wingdings" w:hint="default"/>
      </w:rPr>
    </w:lvl>
    <w:lvl w:ilvl="6" w:tplc="04270001" w:tentative="1">
      <w:start w:val="1"/>
      <w:numFmt w:val="bullet"/>
      <w:lvlText w:val=""/>
      <w:lvlJc w:val="left"/>
      <w:pPr>
        <w:ind w:left="5804" w:hanging="360"/>
      </w:pPr>
      <w:rPr>
        <w:rFonts w:ascii="Symbol" w:hAnsi="Symbol" w:hint="default"/>
      </w:rPr>
    </w:lvl>
    <w:lvl w:ilvl="7" w:tplc="04270003" w:tentative="1">
      <w:start w:val="1"/>
      <w:numFmt w:val="bullet"/>
      <w:lvlText w:val="o"/>
      <w:lvlJc w:val="left"/>
      <w:pPr>
        <w:ind w:left="6524" w:hanging="360"/>
      </w:pPr>
      <w:rPr>
        <w:rFonts w:ascii="Courier New" w:hAnsi="Courier New" w:cs="Courier New" w:hint="default"/>
      </w:rPr>
    </w:lvl>
    <w:lvl w:ilvl="8" w:tplc="04270005" w:tentative="1">
      <w:start w:val="1"/>
      <w:numFmt w:val="bullet"/>
      <w:lvlText w:val=""/>
      <w:lvlJc w:val="left"/>
      <w:pPr>
        <w:ind w:left="7244" w:hanging="360"/>
      </w:pPr>
      <w:rPr>
        <w:rFonts w:ascii="Wingdings" w:hAnsi="Wingdings" w:hint="default"/>
      </w:rPr>
    </w:lvl>
  </w:abstractNum>
  <w:abstractNum w:abstractNumId="25">
    <w:nsid w:val="577A343E"/>
    <w:multiLevelType w:val="multilevel"/>
    <w:tmpl w:val="E74E3FA2"/>
    <w:lvl w:ilvl="0">
      <w:start w:val="7"/>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EF76A4A"/>
    <w:multiLevelType w:val="hybridMultilevel"/>
    <w:tmpl w:val="1EC243FE"/>
    <w:lvl w:ilvl="0" w:tplc="0427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ACC5223"/>
    <w:multiLevelType w:val="hybridMultilevel"/>
    <w:tmpl w:val="7E86626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8">
    <w:nsid w:val="71A80608"/>
    <w:multiLevelType w:val="multilevel"/>
    <w:tmpl w:val="3C48192C"/>
    <w:lvl w:ilvl="0">
      <w:start w:val="8"/>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74900FBC"/>
    <w:multiLevelType w:val="multilevel"/>
    <w:tmpl w:val="E74E3FA2"/>
    <w:lvl w:ilvl="0">
      <w:start w:val="7"/>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7C51060"/>
    <w:multiLevelType w:val="hybridMultilevel"/>
    <w:tmpl w:val="B89E1F1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1">
    <w:nsid w:val="781C22F8"/>
    <w:multiLevelType w:val="hybridMultilevel"/>
    <w:tmpl w:val="8F6A7D28"/>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2">
    <w:nsid w:val="79FB6734"/>
    <w:multiLevelType w:val="hybridMultilevel"/>
    <w:tmpl w:val="F3A6D0B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7DD93B3A"/>
    <w:multiLevelType w:val="multilevel"/>
    <w:tmpl w:val="CF0A2AE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
  </w:num>
  <w:num w:numId="3">
    <w:abstractNumId w:val="29"/>
  </w:num>
  <w:num w:numId="4">
    <w:abstractNumId w:val="25"/>
  </w:num>
  <w:num w:numId="5">
    <w:abstractNumId w:val="28"/>
  </w:num>
  <w:num w:numId="6">
    <w:abstractNumId w:val="14"/>
  </w:num>
  <w:num w:numId="7">
    <w:abstractNumId w:val="8"/>
  </w:num>
  <w:num w:numId="8">
    <w:abstractNumId w:val="11"/>
  </w:num>
  <w:num w:numId="9">
    <w:abstractNumId w:val="30"/>
  </w:num>
  <w:num w:numId="10">
    <w:abstractNumId w:val="12"/>
  </w:num>
  <w:num w:numId="11">
    <w:abstractNumId w:val="7"/>
  </w:num>
  <w:num w:numId="12">
    <w:abstractNumId w:val="0"/>
  </w:num>
  <w:num w:numId="13">
    <w:abstractNumId w:val="27"/>
  </w:num>
  <w:num w:numId="14">
    <w:abstractNumId w:val="20"/>
  </w:num>
  <w:num w:numId="15">
    <w:abstractNumId w:val="24"/>
  </w:num>
  <w:num w:numId="16">
    <w:abstractNumId w:val="3"/>
  </w:num>
  <w:num w:numId="17">
    <w:abstractNumId w:val="1"/>
  </w:num>
  <w:num w:numId="18">
    <w:abstractNumId w:val="9"/>
  </w:num>
  <w:num w:numId="19">
    <w:abstractNumId w:val="31"/>
  </w:num>
  <w:num w:numId="20">
    <w:abstractNumId w:val="22"/>
  </w:num>
  <w:num w:numId="21">
    <w:abstractNumId w:val="5"/>
  </w:num>
  <w:num w:numId="22">
    <w:abstractNumId w:val="4"/>
  </w:num>
  <w:num w:numId="23">
    <w:abstractNumId w:val="32"/>
  </w:num>
  <w:num w:numId="24">
    <w:abstractNumId w:val="23"/>
  </w:num>
  <w:num w:numId="25">
    <w:abstractNumId w:val="6"/>
  </w:num>
  <w:num w:numId="26">
    <w:abstractNumId w:val="18"/>
  </w:num>
  <w:num w:numId="27">
    <w:abstractNumId w:val="13"/>
  </w:num>
  <w:num w:numId="28">
    <w:abstractNumId w:val="26"/>
  </w:num>
  <w:num w:numId="29">
    <w:abstractNumId w:val="19"/>
  </w:num>
  <w:num w:numId="30">
    <w:abstractNumId w:val="33"/>
  </w:num>
  <w:num w:numId="31">
    <w:abstractNumId w:val="17"/>
  </w:num>
  <w:num w:numId="32">
    <w:abstractNumId w:val="10"/>
  </w:num>
  <w:num w:numId="33">
    <w:abstractNumId w:val="21"/>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8CF"/>
    <w:rsid w:val="000152F3"/>
    <w:rsid w:val="00017400"/>
    <w:rsid w:val="00017B55"/>
    <w:rsid w:val="00021A23"/>
    <w:rsid w:val="0006044E"/>
    <w:rsid w:val="000672C0"/>
    <w:rsid w:val="00067D25"/>
    <w:rsid w:val="00074739"/>
    <w:rsid w:val="00074C3D"/>
    <w:rsid w:val="00076EFE"/>
    <w:rsid w:val="000862CF"/>
    <w:rsid w:val="00093DA3"/>
    <w:rsid w:val="00094846"/>
    <w:rsid w:val="00096976"/>
    <w:rsid w:val="000977A3"/>
    <w:rsid w:val="000A292C"/>
    <w:rsid w:val="000A3711"/>
    <w:rsid w:val="000A3D38"/>
    <w:rsid w:val="000B02B4"/>
    <w:rsid w:val="000C12C7"/>
    <w:rsid w:val="000D6CF4"/>
    <w:rsid w:val="000E0391"/>
    <w:rsid w:val="000E587C"/>
    <w:rsid w:val="000F2E22"/>
    <w:rsid w:val="000F5314"/>
    <w:rsid w:val="00113C27"/>
    <w:rsid w:val="00114E75"/>
    <w:rsid w:val="0011729B"/>
    <w:rsid w:val="001224C0"/>
    <w:rsid w:val="001227CE"/>
    <w:rsid w:val="0012641D"/>
    <w:rsid w:val="0012734C"/>
    <w:rsid w:val="00135C01"/>
    <w:rsid w:val="00135FB1"/>
    <w:rsid w:val="00141768"/>
    <w:rsid w:val="0015656F"/>
    <w:rsid w:val="001746CA"/>
    <w:rsid w:val="00175C37"/>
    <w:rsid w:val="00176E4B"/>
    <w:rsid w:val="00185FF4"/>
    <w:rsid w:val="00190E09"/>
    <w:rsid w:val="00191DA4"/>
    <w:rsid w:val="00196F70"/>
    <w:rsid w:val="001A04C0"/>
    <w:rsid w:val="001A1583"/>
    <w:rsid w:val="001B24F1"/>
    <w:rsid w:val="001B2A09"/>
    <w:rsid w:val="001B3603"/>
    <w:rsid w:val="001B7C67"/>
    <w:rsid w:val="001C07F6"/>
    <w:rsid w:val="001C4BF9"/>
    <w:rsid w:val="001C548E"/>
    <w:rsid w:val="001C58BD"/>
    <w:rsid w:val="001C66F1"/>
    <w:rsid w:val="001C7DAD"/>
    <w:rsid w:val="001D0226"/>
    <w:rsid w:val="001E3198"/>
    <w:rsid w:val="001E6318"/>
    <w:rsid w:val="001F2F2B"/>
    <w:rsid w:val="00202399"/>
    <w:rsid w:val="0021392C"/>
    <w:rsid w:val="0022129D"/>
    <w:rsid w:val="0022436A"/>
    <w:rsid w:val="00233EA3"/>
    <w:rsid w:val="002558CF"/>
    <w:rsid w:val="00262691"/>
    <w:rsid w:val="00264E5E"/>
    <w:rsid w:val="002779EE"/>
    <w:rsid w:val="002837B1"/>
    <w:rsid w:val="00291FB7"/>
    <w:rsid w:val="00296163"/>
    <w:rsid w:val="002A1826"/>
    <w:rsid w:val="002A7C0E"/>
    <w:rsid w:val="002B4093"/>
    <w:rsid w:val="002B767D"/>
    <w:rsid w:val="002D7EA7"/>
    <w:rsid w:val="002E1FFA"/>
    <w:rsid w:val="002F5418"/>
    <w:rsid w:val="0030091B"/>
    <w:rsid w:val="003048B3"/>
    <w:rsid w:val="00311351"/>
    <w:rsid w:val="003163F1"/>
    <w:rsid w:val="00322A86"/>
    <w:rsid w:val="003255E7"/>
    <w:rsid w:val="00336754"/>
    <w:rsid w:val="00355450"/>
    <w:rsid w:val="0035717C"/>
    <w:rsid w:val="00360EC2"/>
    <w:rsid w:val="00363F0F"/>
    <w:rsid w:val="00366266"/>
    <w:rsid w:val="003719E7"/>
    <w:rsid w:val="003D5934"/>
    <w:rsid w:val="003E3DC3"/>
    <w:rsid w:val="003E4A98"/>
    <w:rsid w:val="003F3E02"/>
    <w:rsid w:val="003F6247"/>
    <w:rsid w:val="00403AAB"/>
    <w:rsid w:val="00410C19"/>
    <w:rsid w:val="00410CA2"/>
    <w:rsid w:val="00410DFD"/>
    <w:rsid w:val="0041341D"/>
    <w:rsid w:val="00421FA1"/>
    <w:rsid w:val="0042280E"/>
    <w:rsid w:val="00427732"/>
    <w:rsid w:val="00455CC2"/>
    <w:rsid w:val="004617F8"/>
    <w:rsid w:val="004630B2"/>
    <w:rsid w:val="00465A8B"/>
    <w:rsid w:val="004748C0"/>
    <w:rsid w:val="00474FDC"/>
    <w:rsid w:val="004838D1"/>
    <w:rsid w:val="0048663E"/>
    <w:rsid w:val="00490593"/>
    <w:rsid w:val="004960FC"/>
    <w:rsid w:val="004974EC"/>
    <w:rsid w:val="004A1C4C"/>
    <w:rsid w:val="004A4E0A"/>
    <w:rsid w:val="004B4EC5"/>
    <w:rsid w:val="004B55A9"/>
    <w:rsid w:val="004B6856"/>
    <w:rsid w:val="004C5401"/>
    <w:rsid w:val="004D2A9D"/>
    <w:rsid w:val="004E2AB0"/>
    <w:rsid w:val="00500D17"/>
    <w:rsid w:val="00507A83"/>
    <w:rsid w:val="00523004"/>
    <w:rsid w:val="005338A3"/>
    <w:rsid w:val="005400B0"/>
    <w:rsid w:val="00580065"/>
    <w:rsid w:val="00591B48"/>
    <w:rsid w:val="00592A5F"/>
    <w:rsid w:val="005A6467"/>
    <w:rsid w:val="005B47D2"/>
    <w:rsid w:val="005B5638"/>
    <w:rsid w:val="005B708C"/>
    <w:rsid w:val="005D594D"/>
    <w:rsid w:val="005D7796"/>
    <w:rsid w:val="005F09B9"/>
    <w:rsid w:val="005F7216"/>
    <w:rsid w:val="006162FB"/>
    <w:rsid w:val="00624D2A"/>
    <w:rsid w:val="00634BA0"/>
    <w:rsid w:val="00635A4D"/>
    <w:rsid w:val="00653A76"/>
    <w:rsid w:val="00657D49"/>
    <w:rsid w:val="00664754"/>
    <w:rsid w:val="00666B70"/>
    <w:rsid w:val="00670C1C"/>
    <w:rsid w:val="00672323"/>
    <w:rsid w:val="00676896"/>
    <w:rsid w:val="00683886"/>
    <w:rsid w:val="00686892"/>
    <w:rsid w:val="00690B3C"/>
    <w:rsid w:val="006A1885"/>
    <w:rsid w:val="006B03EE"/>
    <w:rsid w:val="006C11B2"/>
    <w:rsid w:val="006C4467"/>
    <w:rsid w:val="006D4D66"/>
    <w:rsid w:val="006D69D5"/>
    <w:rsid w:val="006E28B8"/>
    <w:rsid w:val="006E5B30"/>
    <w:rsid w:val="006E7A73"/>
    <w:rsid w:val="006F42ED"/>
    <w:rsid w:val="00702F56"/>
    <w:rsid w:val="007068D1"/>
    <w:rsid w:val="00714A28"/>
    <w:rsid w:val="007258FA"/>
    <w:rsid w:val="00743C07"/>
    <w:rsid w:val="007472BE"/>
    <w:rsid w:val="007473F5"/>
    <w:rsid w:val="007567CD"/>
    <w:rsid w:val="00765B6B"/>
    <w:rsid w:val="007674AF"/>
    <w:rsid w:val="00774249"/>
    <w:rsid w:val="007A57A7"/>
    <w:rsid w:val="007A5A6A"/>
    <w:rsid w:val="007B1966"/>
    <w:rsid w:val="007B5AC6"/>
    <w:rsid w:val="007D23BB"/>
    <w:rsid w:val="007E65C0"/>
    <w:rsid w:val="007E7D12"/>
    <w:rsid w:val="007F2270"/>
    <w:rsid w:val="008003E7"/>
    <w:rsid w:val="00801C35"/>
    <w:rsid w:val="008363B5"/>
    <w:rsid w:val="00855CFD"/>
    <w:rsid w:val="00870396"/>
    <w:rsid w:val="00871AB9"/>
    <w:rsid w:val="00884373"/>
    <w:rsid w:val="0088707E"/>
    <w:rsid w:val="00890251"/>
    <w:rsid w:val="008A3732"/>
    <w:rsid w:val="008C2108"/>
    <w:rsid w:val="008D4373"/>
    <w:rsid w:val="008D6222"/>
    <w:rsid w:val="008E2AAE"/>
    <w:rsid w:val="00900738"/>
    <w:rsid w:val="0090296D"/>
    <w:rsid w:val="00913CD6"/>
    <w:rsid w:val="009166E9"/>
    <w:rsid w:val="0092157A"/>
    <w:rsid w:val="00930510"/>
    <w:rsid w:val="0093462D"/>
    <w:rsid w:val="00937B8E"/>
    <w:rsid w:val="00942088"/>
    <w:rsid w:val="00953B6B"/>
    <w:rsid w:val="009547BF"/>
    <w:rsid w:val="00964501"/>
    <w:rsid w:val="00986FDE"/>
    <w:rsid w:val="00997E0A"/>
    <w:rsid w:val="009A2208"/>
    <w:rsid w:val="009A6B2E"/>
    <w:rsid w:val="009C650A"/>
    <w:rsid w:val="009D2789"/>
    <w:rsid w:val="009D3979"/>
    <w:rsid w:val="009D4903"/>
    <w:rsid w:val="009D5B0C"/>
    <w:rsid w:val="009F22E7"/>
    <w:rsid w:val="00A24D09"/>
    <w:rsid w:val="00A35603"/>
    <w:rsid w:val="00A364AF"/>
    <w:rsid w:val="00A40124"/>
    <w:rsid w:val="00A45502"/>
    <w:rsid w:val="00A53907"/>
    <w:rsid w:val="00A60A25"/>
    <w:rsid w:val="00A61B78"/>
    <w:rsid w:val="00A67A88"/>
    <w:rsid w:val="00A71D4B"/>
    <w:rsid w:val="00A84305"/>
    <w:rsid w:val="00AA1EAE"/>
    <w:rsid w:val="00AB4AAA"/>
    <w:rsid w:val="00AB7C44"/>
    <w:rsid w:val="00AC05BB"/>
    <w:rsid w:val="00AC1193"/>
    <w:rsid w:val="00AC1A59"/>
    <w:rsid w:val="00AC2361"/>
    <w:rsid w:val="00AD5BCF"/>
    <w:rsid w:val="00AE1314"/>
    <w:rsid w:val="00AE4527"/>
    <w:rsid w:val="00B130DC"/>
    <w:rsid w:val="00B14CC5"/>
    <w:rsid w:val="00B2474B"/>
    <w:rsid w:val="00B30D58"/>
    <w:rsid w:val="00B409E3"/>
    <w:rsid w:val="00B478A8"/>
    <w:rsid w:val="00B47EFC"/>
    <w:rsid w:val="00B507B4"/>
    <w:rsid w:val="00B617CD"/>
    <w:rsid w:val="00B77BCC"/>
    <w:rsid w:val="00B80D63"/>
    <w:rsid w:val="00B814EE"/>
    <w:rsid w:val="00B87684"/>
    <w:rsid w:val="00B979F0"/>
    <w:rsid w:val="00BA1455"/>
    <w:rsid w:val="00BB348C"/>
    <w:rsid w:val="00BC56DF"/>
    <w:rsid w:val="00BD5127"/>
    <w:rsid w:val="00BD657B"/>
    <w:rsid w:val="00C074D0"/>
    <w:rsid w:val="00C13133"/>
    <w:rsid w:val="00C22415"/>
    <w:rsid w:val="00C24062"/>
    <w:rsid w:val="00C263B3"/>
    <w:rsid w:val="00C34CBD"/>
    <w:rsid w:val="00C35CA9"/>
    <w:rsid w:val="00C3616D"/>
    <w:rsid w:val="00C40A23"/>
    <w:rsid w:val="00C453CB"/>
    <w:rsid w:val="00C45660"/>
    <w:rsid w:val="00C520F6"/>
    <w:rsid w:val="00C53651"/>
    <w:rsid w:val="00C553FC"/>
    <w:rsid w:val="00C5774C"/>
    <w:rsid w:val="00C57E0D"/>
    <w:rsid w:val="00C67F7D"/>
    <w:rsid w:val="00C85DDA"/>
    <w:rsid w:val="00C930D9"/>
    <w:rsid w:val="00C96D35"/>
    <w:rsid w:val="00C973A7"/>
    <w:rsid w:val="00CA7BD0"/>
    <w:rsid w:val="00CC0F79"/>
    <w:rsid w:val="00CC28A6"/>
    <w:rsid w:val="00CC5945"/>
    <w:rsid w:val="00CD2AE0"/>
    <w:rsid w:val="00CD491B"/>
    <w:rsid w:val="00CE325B"/>
    <w:rsid w:val="00D059E1"/>
    <w:rsid w:val="00D071A9"/>
    <w:rsid w:val="00D15B51"/>
    <w:rsid w:val="00D16177"/>
    <w:rsid w:val="00D16312"/>
    <w:rsid w:val="00D2525E"/>
    <w:rsid w:val="00D2776F"/>
    <w:rsid w:val="00D31642"/>
    <w:rsid w:val="00D32C95"/>
    <w:rsid w:val="00D4342E"/>
    <w:rsid w:val="00D53497"/>
    <w:rsid w:val="00D654C7"/>
    <w:rsid w:val="00D709F8"/>
    <w:rsid w:val="00D76CA2"/>
    <w:rsid w:val="00D83E4C"/>
    <w:rsid w:val="00D87E5A"/>
    <w:rsid w:val="00D9675A"/>
    <w:rsid w:val="00DA7820"/>
    <w:rsid w:val="00DB762B"/>
    <w:rsid w:val="00DC0C22"/>
    <w:rsid w:val="00DC23BC"/>
    <w:rsid w:val="00DC2CD9"/>
    <w:rsid w:val="00DC65ED"/>
    <w:rsid w:val="00DE6FC4"/>
    <w:rsid w:val="00DF245E"/>
    <w:rsid w:val="00DF2661"/>
    <w:rsid w:val="00E25D3F"/>
    <w:rsid w:val="00E55C8F"/>
    <w:rsid w:val="00E62D4B"/>
    <w:rsid w:val="00E72E8A"/>
    <w:rsid w:val="00E73279"/>
    <w:rsid w:val="00E874AA"/>
    <w:rsid w:val="00EA58B3"/>
    <w:rsid w:val="00EA6604"/>
    <w:rsid w:val="00EA7EA3"/>
    <w:rsid w:val="00EB22D7"/>
    <w:rsid w:val="00EB5EAC"/>
    <w:rsid w:val="00ED3EA7"/>
    <w:rsid w:val="00EE04BE"/>
    <w:rsid w:val="00EE5CD9"/>
    <w:rsid w:val="00EE6448"/>
    <w:rsid w:val="00EF3EF9"/>
    <w:rsid w:val="00EF4EE4"/>
    <w:rsid w:val="00EF5048"/>
    <w:rsid w:val="00EF6C05"/>
    <w:rsid w:val="00EF7D27"/>
    <w:rsid w:val="00F0200A"/>
    <w:rsid w:val="00F07F3F"/>
    <w:rsid w:val="00F13D60"/>
    <w:rsid w:val="00F158F2"/>
    <w:rsid w:val="00F15EEB"/>
    <w:rsid w:val="00F3366B"/>
    <w:rsid w:val="00F3534A"/>
    <w:rsid w:val="00F427CB"/>
    <w:rsid w:val="00F458E2"/>
    <w:rsid w:val="00F550D9"/>
    <w:rsid w:val="00F616D6"/>
    <w:rsid w:val="00F72C48"/>
    <w:rsid w:val="00F903E1"/>
    <w:rsid w:val="00FA66FA"/>
    <w:rsid w:val="00FB1A26"/>
    <w:rsid w:val="00FB2F26"/>
    <w:rsid w:val="00FB3FB8"/>
    <w:rsid w:val="00FB56FC"/>
    <w:rsid w:val="00FC5081"/>
    <w:rsid w:val="00FD53F9"/>
    <w:rsid w:val="00FE1648"/>
    <w:rsid w:val="00FE3DD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52E797-59AC-457F-9332-93885F5D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691"/>
  </w:style>
  <w:style w:type="paragraph" w:styleId="Heading1">
    <w:name w:val="heading 1"/>
    <w:basedOn w:val="Normal"/>
    <w:next w:val="Normal"/>
    <w:link w:val="Heading1Char"/>
    <w:uiPriority w:val="9"/>
    <w:qFormat/>
    <w:rsid w:val="00F42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E6F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427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58CF"/>
    <w:rPr>
      <w:color w:val="0563C1" w:themeColor="hyperlink"/>
      <w:u w:val="single"/>
    </w:rPr>
  </w:style>
  <w:style w:type="character" w:customStyle="1" w:styleId="Heading2Char">
    <w:name w:val="Heading 2 Char"/>
    <w:basedOn w:val="DefaultParagraphFont"/>
    <w:link w:val="Heading2"/>
    <w:uiPriority w:val="9"/>
    <w:rsid w:val="00DE6FC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427CB"/>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427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E3198"/>
    <w:pPr>
      <w:ind w:left="720"/>
      <w:contextualSpacing/>
    </w:pPr>
  </w:style>
  <w:style w:type="paragraph" w:styleId="FootnoteText">
    <w:name w:val="footnote text"/>
    <w:aliases w:val="Footnote,Footnote text,fn,Footnote Text Char Char Diagrama,Footnote Text Char Char Diagrama Diagrama,Footnote Text Char Char"/>
    <w:basedOn w:val="Normal"/>
    <w:link w:val="FootnoteTextChar"/>
    <w:semiHidden/>
    <w:unhideWhenUsed/>
    <w:rsid w:val="009D4903"/>
    <w:pPr>
      <w:spacing w:after="0" w:line="240" w:lineRule="auto"/>
    </w:pPr>
    <w:rPr>
      <w:sz w:val="20"/>
      <w:szCs w:val="20"/>
    </w:rPr>
  </w:style>
  <w:style w:type="character" w:customStyle="1" w:styleId="FootnoteTextChar">
    <w:name w:val="Footnote Text Char"/>
    <w:aliases w:val="Footnote Char,Footnote text Char,fn Char,Footnote Text Char Char Diagrama Char,Footnote Text Char Char Diagrama Diagrama Char,Footnote Text Char Char Char"/>
    <w:basedOn w:val="DefaultParagraphFont"/>
    <w:link w:val="FootnoteText"/>
    <w:semiHidden/>
    <w:rsid w:val="009D4903"/>
    <w:rPr>
      <w:sz w:val="20"/>
      <w:szCs w:val="20"/>
    </w:rPr>
  </w:style>
  <w:style w:type="character" w:styleId="FootnoteReference">
    <w:name w:val="footnote reference"/>
    <w:basedOn w:val="DefaultParagraphFont"/>
    <w:uiPriority w:val="99"/>
    <w:semiHidden/>
    <w:unhideWhenUsed/>
    <w:rsid w:val="009D4903"/>
    <w:rPr>
      <w:vertAlign w:val="superscript"/>
    </w:rPr>
  </w:style>
  <w:style w:type="character" w:customStyle="1" w:styleId="datametai">
    <w:name w:val="datametai"/>
    <w:basedOn w:val="DefaultParagraphFont"/>
    <w:rsid w:val="009D4903"/>
  </w:style>
  <w:style w:type="character" w:customStyle="1" w:styleId="datamnuo">
    <w:name w:val="datamnuo"/>
    <w:basedOn w:val="DefaultParagraphFont"/>
    <w:rsid w:val="009D4903"/>
  </w:style>
  <w:style w:type="character" w:customStyle="1" w:styleId="datadiena">
    <w:name w:val="datadiena"/>
    <w:basedOn w:val="DefaultParagraphFont"/>
    <w:rsid w:val="009D4903"/>
  </w:style>
  <w:style w:type="character" w:customStyle="1" w:styleId="statymonr">
    <w:name w:val="statymonr"/>
    <w:basedOn w:val="DefaultParagraphFont"/>
    <w:rsid w:val="009D4903"/>
  </w:style>
  <w:style w:type="paragraph" w:customStyle="1" w:styleId="Tekstas">
    <w:name w:val="Tekstas"/>
    <w:basedOn w:val="Normal"/>
    <w:rsid w:val="009D4903"/>
    <w:pPr>
      <w:spacing w:after="0" w:line="360" w:lineRule="auto"/>
      <w:ind w:firstLine="567"/>
      <w:jc w:val="both"/>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E73279"/>
    <w:rPr>
      <w:color w:val="954F72" w:themeColor="followedHyperlink"/>
      <w:u w:val="single"/>
    </w:rPr>
  </w:style>
  <w:style w:type="table" w:styleId="TableGrid">
    <w:name w:val="Table Grid"/>
    <w:basedOn w:val="TableNormal"/>
    <w:uiPriority w:val="39"/>
    <w:rsid w:val="00233E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E1648"/>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410C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C19"/>
    <w:rPr>
      <w:rFonts w:ascii="Segoe UI" w:hAnsi="Segoe UI" w:cs="Segoe UI"/>
      <w:sz w:val="18"/>
      <w:szCs w:val="18"/>
    </w:rPr>
  </w:style>
  <w:style w:type="table" w:customStyle="1" w:styleId="TableGrid1">
    <w:name w:val="Table Grid1"/>
    <w:basedOn w:val="TableNormal"/>
    <w:next w:val="TableGrid"/>
    <w:uiPriority w:val="59"/>
    <w:rsid w:val="008D4373"/>
    <w:pPr>
      <w:spacing w:after="0" w:line="240" w:lineRule="auto"/>
      <w:ind w:right="567"/>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E7A73"/>
    <w:pPr>
      <w:outlineLvl w:val="9"/>
    </w:pPr>
    <w:rPr>
      <w:lang w:val="en-US"/>
    </w:rPr>
  </w:style>
  <w:style w:type="paragraph" w:styleId="TOC2">
    <w:name w:val="toc 2"/>
    <w:basedOn w:val="Normal"/>
    <w:next w:val="Normal"/>
    <w:autoRedefine/>
    <w:uiPriority w:val="39"/>
    <w:unhideWhenUsed/>
    <w:rsid w:val="006E7A73"/>
    <w:pPr>
      <w:spacing w:after="100"/>
      <w:ind w:left="220"/>
    </w:pPr>
  </w:style>
  <w:style w:type="paragraph" w:styleId="TOC3">
    <w:name w:val="toc 3"/>
    <w:basedOn w:val="Normal"/>
    <w:next w:val="Normal"/>
    <w:autoRedefine/>
    <w:uiPriority w:val="39"/>
    <w:unhideWhenUsed/>
    <w:rsid w:val="006E7A73"/>
    <w:pPr>
      <w:spacing w:after="100"/>
      <w:ind w:left="440"/>
    </w:pPr>
  </w:style>
  <w:style w:type="table" w:customStyle="1" w:styleId="TableGrid2">
    <w:name w:val="Table Grid2"/>
    <w:basedOn w:val="TableNormal"/>
    <w:next w:val="TableGrid"/>
    <w:uiPriority w:val="39"/>
    <w:rsid w:val="00634B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34B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C2361"/>
    <w:pPr>
      <w:tabs>
        <w:tab w:val="center" w:pos="4819"/>
        <w:tab w:val="right" w:pos="9638"/>
      </w:tabs>
      <w:spacing w:after="0" w:line="240" w:lineRule="auto"/>
    </w:pPr>
  </w:style>
  <w:style w:type="character" w:customStyle="1" w:styleId="HeaderChar">
    <w:name w:val="Header Char"/>
    <w:basedOn w:val="DefaultParagraphFont"/>
    <w:link w:val="Header"/>
    <w:uiPriority w:val="99"/>
    <w:rsid w:val="00AC2361"/>
  </w:style>
  <w:style w:type="paragraph" w:styleId="Footer">
    <w:name w:val="footer"/>
    <w:basedOn w:val="Normal"/>
    <w:link w:val="FooterChar"/>
    <w:uiPriority w:val="99"/>
    <w:unhideWhenUsed/>
    <w:rsid w:val="00AC2361"/>
    <w:pPr>
      <w:tabs>
        <w:tab w:val="center" w:pos="4819"/>
        <w:tab w:val="right" w:pos="9638"/>
      </w:tabs>
      <w:spacing w:after="0" w:line="240" w:lineRule="auto"/>
    </w:pPr>
  </w:style>
  <w:style w:type="character" w:customStyle="1" w:styleId="FooterChar">
    <w:name w:val="Footer Char"/>
    <w:basedOn w:val="DefaultParagraphFont"/>
    <w:link w:val="Footer"/>
    <w:uiPriority w:val="99"/>
    <w:rsid w:val="00AC2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6681">
      <w:bodyDiv w:val="1"/>
      <w:marLeft w:val="0"/>
      <w:marRight w:val="0"/>
      <w:marTop w:val="0"/>
      <w:marBottom w:val="0"/>
      <w:divBdr>
        <w:top w:val="none" w:sz="0" w:space="0" w:color="auto"/>
        <w:left w:val="none" w:sz="0" w:space="0" w:color="auto"/>
        <w:bottom w:val="none" w:sz="0" w:space="0" w:color="auto"/>
        <w:right w:val="none" w:sz="0" w:space="0" w:color="auto"/>
      </w:divBdr>
      <w:divsChild>
        <w:div w:id="1464538027">
          <w:marLeft w:val="0"/>
          <w:marRight w:val="0"/>
          <w:marTop w:val="0"/>
          <w:marBottom w:val="0"/>
          <w:divBdr>
            <w:top w:val="none" w:sz="0" w:space="0" w:color="auto"/>
            <w:left w:val="none" w:sz="0" w:space="0" w:color="auto"/>
            <w:bottom w:val="none" w:sz="0" w:space="0" w:color="auto"/>
            <w:right w:val="none" w:sz="0" w:space="0" w:color="auto"/>
          </w:divBdr>
          <w:divsChild>
            <w:div w:id="753087447">
              <w:marLeft w:val="0"/>
              <w:marRight w:val="0"/>
              <w:marTop w:val="0"/>
              <w:marBottom w:val="0"/>
              <w:divBdr>
                <w:top w:val="none" w:sz="0" w:space="0" w:color="auto"/>
                <w:left w:val="none" w:sz="0" w:space="0" w:color="auto"/>
                <w:bottom w:val="none" w:sz="0" w:space="0" w:color="auto"/>
                <w:right w:val="none" w:sz="0" w:space="0" w:color="auto"/>
              </w:divBdr>
              <w:divsChild>
                <w:div w:id="1836339421">
                  <w:marLeft w:val="0"/>
                  <w:marRight w:val="0"/>
                  <w:marTop w:val="0"/>
                  <w:marBottom w:val="0"/>
                  <w:divBdr>
                    <w:top w:val="none" w:sz="0" w:space="0" w:color="auto"/>
                    <w:left w:val="none" w:sz="0" w:space="0" w:color="auto"/>
                    <w:bottom w:val="none" w:sz="0" w:space="0" w:color="auto"/>
                    <w:right w:val="none" w:sz="0" w:space="0" w:color="auto"/>
                  </w:divBdr>
                </w:div>
                <w:div w:id="1191381448">
                  <w:marLeft w:val="0"/>
                  <w:marRight w:val="0"/>
                  <w:marTop w:val="0"/>
                  <w:marBottom w:val="0"/>
                  <w:divBdr>
                    <w:top w:val="none" w:sz="0" w:space="0" w:color="auto"/>
                    <w:left w:val="none" w:sz="0" w:space="0" w:color="auto"/>
                    <w:bottom w:val="none" w:sz="0" w:space="0" w:color="auto"/>
                    <w:right w:val="none" w:sz="0" w:space="0" w:color="auto"/>
                  </w:divBdr>
                </w:div>
                <w:div w:id="1418551336">
                  <w:marLeft w:val="0"/>
                  <w:marRight w:val="0"/>
                  <w:marTop w:val="0"/>
                  <w:marBottom w:val="0"/>
                  <w:divBdr>
                    <w:top w:val="none" w:sz="0" w:space="0" w:color="auto"/>
                    <w:left w:val="none" w:sz="0" w:space="0" w:color="auto"/>
                    <w:bottom w:val="none" w:sz="0" w:space="0" w:color="auto"/>
                    <w:right w:val="none" w:sz="0" w:space="0" w:color="auto"/>
                  </w:divBdr>
                </w:div>
                <w:div w:id="1967345897">
                  <w:marLeft w:val="0"/>
                  <w:marRight w:val="0"/>
                  <w:marTop w:val="0"/>
                  <w:marBottom w:val="0"/>
                  <w:divBdr>
                    <w:top w:val="none" w:sz="0" w:space="0" w:color="auto"/>
                    <w:left w:val="none" w:sz="0" w:space="0" w:color="auto"/>
                    <w:bottom w:val="none" w:sz="0" w:space="0" w:color="auto"/>
                    <w:right w:val="none" w:sz="0" w:space="0" w:color="auto"/>
                  </w:divBdr>
                </w:div>
                <w:div w:id="139228498">
                  <w:marLeft w:val="0"/>
                  <w:marRight w:val="0"/>
                  <w:marTop w:val="0"/>
                  <w:marBottom w:val="0"/>
                  <w:divBdr>
                    <w:top w:val="none" w:sz="0" w:space="0" w:color="auto"/>
                    <w:left w:val="none" w:sz="0" w:space="0" w:color="auto"/>
                    <w:bottom w:val="none" w:sz="0" w:space="0" w:color="auto"/>
                    <w:right w:val="none" w:sz="0" w:space="0" w:color="auto"/>
                  </w:divBdr>
                </w:div>
                <w:div w:id="2105756793">
                  <w:marLeft w:val="0"/>
                  <w:marRight w:val="0"/>
                  <w:marTop w:val="0"/>
                  <w:marBottom w:val="0"/>
                  <w:divBdr>
                    <w:top w:val="none" w:sz="0" w:space="0" w:color="auto"/>
                    <w:left w:val="none" w:sz="0" w:space="0" w:color="auto"/>
                    <w:bottom w:val="none" w:sz="0" w:space="0" w:color="auto"/>
                    <w:right w:val="none" w:sz="0" w:space="0" w:color="auto"/>
                  </w:divBdr>
                </w:div>
                <w:div w:id="1869368491">
                  <w:marLeft w:val="0"/>
                  <w:marRight w:val="0"/>
                  <w:marTop w:val="0"/>
                  <w:marBottom w:val="0"/>
                  <w:divBdr>
                    <w:top w:val="none" w:sz="0" w:space="0" w:color="auto"/>
                    <w:left w:val="none" w:sz="0" w:space="0" w:color="auto"/>
                    <w:bottom w:val="none" w:sz="0" w:space="0" w:color="auto"/>
                    <w:right w:val="none" w:sz="0" w:space="0" w:color="auto"/>
                  </w:divBdr>
                </w:div>
                <w:div w:id="1443111213">
                  <w:marLeft w:val="0"/>
                  <w:marRight w:val="0"/>
                  <w:marTop w:val="0"/>
                  <w:marBottom w:val="0"/>
                  <w:divBdr>
                    <w:top w:val="none" w:sz="0" w:space="0" w:color="auto"/>
                    <w:left w:val="none" w:sz="0" w:space="0" w:color="auto"/>
                    <w:bottom w:val="none" w:sz="0" w:space="0" w:color="auto"/>
                    <w:right w:val="none" w:sz="0" w:space="0" w:color="auto"/>
                  </w:divBdr>
                </w:div>
                <w:div w:id="1068307423">
                  <w:marLeft w:val="0"/>
                  <w:marRight w:val="0"/>
                  <w:marTop w:val="0"/>
                  <w:marBottom w:val="0"/>
                  <w:divBdr>
                    <w:top w:val="none" w:sz="0" w:space="0" w:color="auto"/>
                    <w:left w:val="none" w:sz="0" w:space="0" w:color="auto"/>
                    <w:bottom w:val="none" w:sz="0" w:space="0" w:color="auto"/>
                    <w:right w:val="none" w:sz="0" w:space="0" w:color="auto"/>
                  </w:divBdr>
                </w:div>
                <w:div w:id="159432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38889">
      <w:bodyDiv w:val="1"/>
      <w:marLeft w:val="0"/>
      <w:marRight w:val="0"/>
      <w:marTop w:val="0"/>
      <w:marBottom w:val="0"/>
      <w:divBdr>
        <w:top w:val="none" w:sz="0" w:space="0" w:color="auto"/>
        <w:left w:val="none" w:sz="0" w:space="0" w:color="auto"/>
        <w:bottom w:val="none" w:sz="0" w:space="0" w:color="auto"/>
        <w:right w:val="none" w:sz="0" w:space="0" w:color="auto"/>
      </w:divBdr>
      <w:divsChild>
        <w:div w:id="1742941195">
          <w:marLeft w:val="0"/>
          <w:marRight w:val="0"/>
          <w:marTop w:val="0"/>
          <w:marBottom w:val="0"/>
          <w:divBdr>
            <w:top w:val="none" w:sz="0" w:space="0" w:color="auto"/>
            <w:left w:val="none" w:sz="0" w:space="0" w:color="auto"/>
            <w:bottom w:val="none" w:sz="0" w:space="0" w:color="auto"/>
            <w:right w:val="none" w:sz="0" w:space="0" w:color="auto"/>
          </w:divBdr>
          <w:divsChild>
            <w:div w:id="1144469567">
              <w:marLeft w:val="0"/>
              <w:marRight w:val="0"/>
              <w:marTop w:val="0"/>
              <w:marBottom w:val="0"/>
              <w:divBdr>
                <w:top w:val="none" w:sz="0" w:space="0" w:color="auto"/>
                <w:left w:val="none" w:sz="0" w:space="0" w:color="auto"/>
                <w:bottom w:val="none" w:sz="0" w:space="0" w:color="auto"/>
                <w:right w:val="none" w:sz="0" w:space="0" w:color="auto"/>
              </w:divBdr>
              <w:divsChild>
                <w:div w:id="2100441193">
                  <w:marLeft w:val="0"/>
                  <w:marRight w:val="0"/>
                  <w:marTop w:val="0"/>
                  <w:marBottom w:val="0"/>
                  <w:divBdr>
                    <w:top w:val="single" w:sz="6" w:space="0" w:color="1A9E92"/>
                    <w:left w:val="single" w:sz="6" w:space="0" w:color="1A9E92"/>
                    <w:bottom w:val="single" w:sz="6" w:space="0" w:color="1A9E92"/>
                    <w:right w:val="single" w:sz="6" w:space="0" w:color="1A9E92"/>
                  </w:divBdr>
                  <w:divsChild>
                    <w:div w:id="13763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22790">
      <w:bodyDiv w:val="1"/>
      <w:marLeft w:val="0"/>
      <w:marRight w:val="0"/>
      <w:marTop w:val="0"/>
      <w:marBottom w:val="0"/>
      <w:divBdr>
        <w:top w:val="none" w:sz="0" w:space="0" w:color="auto"/>
        <w:left w:val="none" w:sz="0" w:space="0" w:color="auto"/>
        <w:bottom w:val="none" w:sz="0" w:space="0" w:color="auto"/>
        <w:right w:val="none" w:sz="0" w:space="0" w:color="auto"/>
      </w:divBdr>
    </w:div>
    <w:div w:id="880702195">
      <w:bodyDiv w:val="1"/>
      <w:marLeft w:val="0"/>
      <w:marRight w:val="0"/>
      <w:marTop w:val="0"/>
      <w:marBottom w:val="0"/>
      <w:divBdr>
        <w:top w:val="none" w:sz="0" w:space="0" w:color="auto"/>
        <w:left w:val="none" w:sz="0" w:space="0" w:color="auto"/>
        <w:bottom w:val="none" w:sz="0" w:space="0" w:color="auto"/>
        <w:right w:val="none" w:sz="0" w:space="0" w:color="auto"/>
      </w:divBdr>
      <w:divsChild>
        <w:div w:id="1811240143">
          <w:marLeft w:val="0"/>
          <w:marRight w:val="0"/>
          <w:marTop w:val="0"/>
          <w:marBottom w:val="0"/>
          <w:divBdr>
            <w:top w:val="none" w:sz="0" w:space="0" w:color="auto"/>
            <w:left w:val="none" w:sz="0" w:space="0" w:color="auto"/>
            <w:bottom w:val="none" w:sz="0" w:space="0" w:color="auto"/>
            <w:right w:val="none" w:sz="0" w:space="0" w:color="auto"/>
          </w:divBdr>
          <w:divsChild>
            <w:div w:id="2009096979">
              <w:marLeft w:val="0"/>
              <w:marRight w:val="0"/>
              <w:marTop w:val="0"/>
              <w:marBottom w:val="0"/>
              <w:divBdr>
                <w:top w:val="none" w:sz="0" w:space="0" w:color="auto"/>
                <w:left w:val="none" w:sz="0" w:space="0" w:color="auto"/>
                <w:bottom w:val="none" w:sz="0" w:space="0" w:color="auto"/>
                <w:right w:val="none" w:sz="0" w:space="0" w:color="auto"/>
              </w:divBdr>
              <w:divsChild>
                <w:div w:id="335957870">
                  <w:marLeft w:val="0"/>
                  <w:marRight w:val="0"/>
                  <w:marTop w:val="0"/>
                  <w:marBottom w:val="0"/>
                  <w:divBdr>
                    <w:top w:val="none" w:sz="0" w:space="0" w:color="auto"/>
                    <w:left w:val="none" w:sz="0" w:space="0" w:color="auto"/>
                    <w:bottom w:val="none" w:sz="0" w:space="0" w:color="auto"/>
                    <w:right w:val="none" w:sz="0" w:space="0" w:color="auto"/>
                  </w:divBdr>
                </w:div>
                <w:div w:id="1369987414">
                  <w:marLeft w:val="0"/>
                  <w:marRight w:val="0"/>
                  <w:marTop w:val="0"/>
                  <w:marBottom w:val="0"/>
                  <w:divBdr>
                    <w:top w:val="none" w:sz="0" w:space="0" w:color="auto"/>
                    <w:left w:val="none" w:sz="0" w:space="0" w:color="auto"/>
                    <w:bottom w:val="none" w:sz="0" w:space="0" w:color="auto"/>
                    <w:right w:val="none" w:sz="0" w:space="0" w:color="auto"/>
                  </w:divBdr>
                </w:div>
                <w:div w:id="1451363849">
                  <w:marLeft w:val="0"/>
                  <w:marRight w:val="0"/>
                  <w:marTop w:val="0"/>
                  <w:marBottom w:val="0"/>
                  <w:divBdr>
                    <w:top w:val="none" w:sz="0" w:space="0" w:color="auto"/>
                    <w:left w:val="none" w:sz="0" w:space="0" w:color="auto"/>
                    <w:bottom w:val="none" w:sz="0" w:space="0" w:color="auto"/>
                    <w:right w:val="none" w:sz="0" w:space="0" w:color="auto"/>
                  </w:divBdr>
                </w:div>
                <w:div w:id="1770466270">
                  <w:marLeft w:val="0"/>
                  <w:marRight w:val="0"/>
                  <w:marTop w:val="0"/>
                  <w:marBottom w:val="0"/>
                  <w:divBdr>
                    <w:top w:val="none" w:sz="0" w:space="0" w:color="auto"/>
                    <w:left w:val="none" w:sz="0" w:space="0" w:color="auto"/>
                    <w:bottom w:val="none" w:sz="0" w:space="0" w:color="auto"/>
                    <w:right w:val="none" w:sz="0" w:space="0" w:color="auto"/>
                  </w:divBdr>
                </w:div>
                <w:div w:id="1819416789">
                  <w:marLeft w:val="0"/>
                  <w:marRight w:val="0"/>
                  <w:marTop w:val="0"/>
                  <w:marBottom w:val="0"/>
                  <w:divBdr>
                    <w:top w:val="none" w:sz="0" w:space="0" w:color="auto"/>
                    <w:left w:val="none" w:sz="0" w:space="0" w:color="auto"/>
                    <w:bottom w:val="none" w:sz="0" w:space="0" w:color="auto"/>
                    <w:right w:val="none" w:sz="0" w:space="0" w:color="auto"/>
                  </w:divBdr>
                </w:div>
                <w:div w:id="608397022">
                  <w:marLeft w:val="0"/>
                  <w:marRight w:val="0"/>
                  <w:marTop w:val="0"/>
                  <w:marBottom w:val="0"/>
                  <w:divBdr>
                    <w:top w:val="none" w:sz="0" w:space="0" w:color="auto"/>
                    <w:left w:val="none" w:sz="0" w:space="0" w:color="auto"/>
                    <w:bottom w:val="none" w:sz="0" w:space="0" w:color="auto"/>
                    <w:right w:val="none" w:sz="0" w:space="0" w:color="auto"/>
                  </w:divBdr>
                </w:div>
                <w:div w:id="1816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2765">
      <w:bodyDiv w:val="1"/>
      <w:marLeft w:val="0"/>
      <w:marRight w:val="0"/>
      <w:marTop w:val="0"/>
      <w:marBottom w:val="0"/>
      <w:divBdr>
        <w:top w:val="none" w:sz="0" w:space="0" w:color="auto"/>
        <w:left w:val="none" w:sz="0" w:space="0" w:color="auto"/>
        <w:bottom w:val="none" w:sz="0" w:space="0" w:color="auto"/>
        <w:right w:val="none" w:sz="0" w:space="0" w:color="auto"/>
      </w:divBdr>
    </w:div>
    <w:div w:id="1435133105">
      <w:bodyDiv w:val="1"/>
      <w:marLeft w:val="0"/>
      <w:marRight w:val="0"/>
      <w:marTop w:val="0"/>
      <w:marBottom w:val="0"/>
      <w:divBdr>
        <w:top w:val="none" w:sz="0" w:space="0" w:color="auto"/>
        <w:left w:val="none" w:sz="0" w:space="0" w:color="auto"/>
        <w:bottom w:val="none" w:sz="0" w:space="0" w:color="auto"/>
        <w:right w:val="none" w:sz="0" w:space="0" w:color="auto"/>
      </w:divBdr>
    </w:div>
    <w:div w:id="1684355764">
      <w:bodyDiv w:val="1"/>
      <w:marLeft w:val="0"/>
      <w:marRight w:val="0"/>
      <w:marTop w:val="0"/>
      <w:marBottom w:val="0"/>
      <w:divBdr>
        <w:top w:val="none" w:sz="0" w:space="0" w:color="auto"/>
        <w:left w:val="none" w:sz="0" w:space="0" w:color="auto"/>
        <w:bottom w:val="none" w:sz="0" w:space="0" w:color="auto"/>
        <w:right w:val="none" w:sz="0" w:space="0" w:color="auto"/>
      </w:divBdr>
      <w:divsChild>
        <w:div w:id="1788154704">
          <w:marLeft w:val="0"/>
          <w:marRight w:val="0"/>
          <w:marTop w:val="0"/>
          <w:marBottom w:val="0"/>
          <w:divBdr>
            <w:top w:val="none" w:sz="0" w:space="0" w:color="auto"/>
            <w:left w:val="none" w:sz="0" w:space="0" w:color="auto"/>
            <w:bottom w:val="none" w:sz="0" w:space="0" w:color="auto"/>
            <w:right w:val="none" w:sz="0" w:space="0" w:color="auto"/>
          </w:divBdr>
          <w:divsChild>
            <w:div w:id="1622490606">
              <w:marLeft w:val="0"/>
              <w:marRight w:val="0"/>
              <w:marTop w:val="0"/>
              <w:marBottom w:val="0"/>
              <w:divBdr>
                <w:top w:val="none" w:sz="0" w:space="0" w:color="auto"/>
                <w:left w:val="none" w:sz="0" w:space="0" w:color="auto"/>
                <w:bottom w:val="none" w:sz="0" w:space="0" w:color="auto"/>
                <w:right w:val="none" w:sz="0" w:space="0" w:color="auto"/>
              </w:divBdr>
              <w:divsChild>
                <w:div w:id="717319218">
                  <w:marLeft w:val="0"/>
                  <w:marRight w:val="0"/>
                  <w:marTop w:val="0"/>
                  <w:marBottom w:val="0"/>
                  <w:divBdr>
                    <w:top w:val="none" w:sz="0" w:space="0" w:color="auto"/>
                    <w:left w:val="none" w:sz="0" w:space="0" w:color="auto"/>
                    <w:bottom w:val="none" w:sz="0" w:space="0" w:color="auto"/>
                    <w:right w:val="none" w:sz="0" w:space="0" w:color="auto"/>
                  </w:divBdr>
                  <w:divsChild>
                    <w:div w:id="1036393881">
                      <w:marLeft w:val="0"/>
                      <w:marRight w:val="0"/>
                      <w:marTop w:val="0"/>
                      <w:marBottom w:val="0"/>
                      <w:divBdr>
                        <w:top w:val="none" w:sz="0" w:space="0" w:color="auto"/>
                        <w:left w:val="none" w:sz="0" w:space="0" w:color="auto"/>
                        <w:bottom w:val="none" w:sz="0" w:space="0" w:color="auto"/>
                        <w:right w:val="none" w:sz="0" w:space="0" w:color="auto"/>
                      </w:divBdr>
                    </w:div>
                    <w:div w:id="162749240">
                      <w:marLeft w:val="0"/>
                      <w:marRight w:val="0"/>
                      <w:marTop w:val="0"/>
                      <w:marBottom w:val="0"/>
                      <w:divBdr>
                        <w:top w:val="none" w:sz="0" w:space="0" w:color="auto"/>
                        <w:left w:val="none" w:sz="0" w:space="0" w:color="auto"/>
                        <w:bottom w:val="none" w:sz="0" w:space="0" w:color="auto"/>
                        <w:right w:val="none" w:sz="0" w:space="0" w:color="auto"/>
                      </w:divBdr>
                    </w:div>
                    <w:div w:id="356278101">
                      <w:marLeft w:val="0"/>
                      <w:marRight w:val="0"/>
                      <w:marTop w:val="0"/>
                      <w:marBottom w:val="0"/>
                      <w:divBdr>
                        <w:top w:val="none" w:sz="0" w:space="0" w:color="auto"/>
                        <w:left w:val="none" w:sz="0" w:space="0" w:color="auto"/>
                        <w:bottom w:val="none" w:sz="0" w:space="0" w:color="auto"/>
                        <w:right w:val="none" w:sz="0" w:space="0" w:color="auto"/>
                      </w:divBdr>
                    </w:div>
                    <w:div w:id="1740204759">
                      <w:marLeft w:val="0"/>
                      <w:marRight w:val="0"/>
                      <w:marTop w:val="0"/>
                      <w:marBottom w:val="0"/>
                      <w:divBdr>
                        <w:top w:val="none" w:sz="0" w:space="0" w:color="auto"/>
                        <w:left w:val="none" w:sz="0" w:space="0" w:color="auto"/>
                        <w:bottom w:val="none" w:sz="0" w:space="0" w:color="auto"/>
                        <w:right w:val="none" w:sz="0" w:space="0" w:color="auto"/>
                      </w:divBdr>
                    </w:div>
                    <w:div w:id="1681159094">
                      <w:marLeft w:val="0"/>
                      <w:marRight w:val="0"/>
                      <w:marTop w:val="0"/>
                      <w:marBottom w:val="0"/>
                      <w:divBdr>
                        <w:top w:val="none" w:sz="0" w:space="0" w:color="auto"/>
                        <w:left w:val="none" w:sz="0" w:space="0" w:color="auto"/>
                        <w:bottom w:val="none" w:sz="0" w:space="0" w:color="auto"/>
                        <w:right w:val="none" w:sz="0" w:space="0" w:color="auto"/>
                      </w:divBdr>
                    </w:div>
                    <w:div w:id="1063482266">
                      <w:marLeft w:val="0"/>
                      <w:marRight w:val="0"/>
                      <w:marTop w:val="0"/>
                      <w:marBottom w:val="0"/>
                      <w:divBdr>
                        <w:top w:val="none" w:sz="0" w:space="0" w:color="auto"/>
                        <w:left w:val="none" w:sz="0" w:space="0" w:color="auto"/>
                        <w:bottom w:val="none" w:sz="0" w:space="0" w:color="auto"/>
                        <w:right w:val="none" w:sz="0" w:space="0" w:color="auto"/>
                      </w:divBdr>
                    </w:div>
                    <w:div w:id="423308462">
                      <w:marLeft w:val="0"/>
                      <w:marRight w:val="0"/>
                      <w:marTop w:val="0"/>
                      <w:marBottom w:val="0"/>
                      <w:divBdr>
                        <w:top w:val="none" w:sz="0" w:space="0" w:color="auto"/>
                        <w:left w:val="none" w:sz="0" w:space="0" w:color="auto"/>
                        <w:bottom w:val="none" w:sz="0" w:space="0" w:color="auto"/>
                        <w:right w:val="none" w:sz="0" w:space="0" w:color="auto"/>
                      </w:divBdr>
                      <w:divsChild>
                        <w:div w:id="154690814">
                          <w:marLeft w:val="0"/>
                          <w:marRight w:val="0"/>
                          <w:marTop w:val="0"/>
                          <w:marBottom w:val="0"/>
                          <w:divBdr>
                            <w:top w:val="none" w:sz="0" w:space="0" w:color="auto"/>
                            <w:left w:val="none" w:sz="0" w:space="0" w:color="auto"/>
                            <w:bottom w:val="none" w:sz="0" w:space="0" w:color="auto"/>
                            <w:right w:val="none" w:sz="0" w:space="0" w:color="auto"/>
                          </w:divBdr>
                        </w:div>
                        <w:div w:id="406197098">
                          <w:marLeft w:val="0"/>
                          <w:marRight w:val="0"/>
                          <w:marTop w:val="0"/>
                          <w:marBottom w:val="0"/>
                          <w:divBdr>
                            <w:top w:val="none" w:sz="0" w:space="0" w:color="auto"/>
                            <w:left w:val="none" w:sz="0" w:space="0" w:color="auto"/>
                            <w:bottom w:val="none" w:sz="0" w:space="0" w:color="auto"/>
                            <w:right w:val="none" w:sz="0" w:space="0" w:color="auto"/>
                          </w:divBdr>
                        </w:div>
                        <w:div w:id="17439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09013">
                  <w:marLeft w:val="0"/>
                  <w:marRight w:val="0"/>
                  <w:marTop w:val="0"/>
                  <w:marBottom w:val="0"/>
                  <w:divBdr>
                    <w:top w:val="none" w:sz="0" w:space="0" w:color="auto"/>
                    <w:left w:val="none" w:sz="0" w:space="0" w:color="auto"/>
                    <w:bottom w:val="none" w:sz="0" w:space="0" w:color="auto"/>
                    <w:right w:val="none" w:sz="0" w:space="0" w:color="auto"/>
                  </w:divBdr>
                  <w:divsChild>
                    <w:div w:id="1710449107">
                      <w:marLeft w:val="0"/>
                      <w:marRight w:val="0"/>
                      <w:marTop w:val="0"/>
                      <w:marBottom w:val="0"/>
                      <w:divBdr>
                        <w:top w:val="none" w:sz="0" w:space="0" w:color="auto"/>
                        <w:left w:val="none" w:sz="0" w:space="0" w:color="auto"/>
                        <w:bottom w:val="none" w:sz="0" w:space="0" w:color="auto"/>
                        <w:right w:val="none" w:sz="0" w:space="0" w:color="auto"/>
                      </w:divBdr>
                    </w:div>
                    <w:div w:id="2067072562">
                      <w:marLeft w:val="0"/>
                      <w:marRight w:val="0"/>
                      <w:marTop w:val="0"/>
                      <w:marBottom w:val="0"/>
                      <w:divBdr>
                        <w:top w:val="none" w:sz="0" w:space="0" w:color="auto"/>
                        <w:left w:val="none" w:sz="0" w:space="0" w:color="auto"/>
                        <w:bottom w:val="none" w:sz="0" w:space="0" w:color="auto"/>
                        <w:right w:val="none" w:sz="0" w:space="0" w:color="auto"/>
                      </w:divBdr>
                    </w:div>
                    <w:div w:id="741610410">
                      <w:marLeft w:val="0"/>
                      <w:marRight w:val="0"/>
                      <w:marTop w:val="0"/>
                      <w:marBottom w:val="0"/>
                      <w:divBdr>
                        <w:top w:val="none" w:sz="0" w:space="0" w:color="auto"/>
                        <w:left w:val="none" w:sz="0" w:space="0" w:color="auto"/>
                        <w:bottom w:val="none" w:sz="0" w:space="0" w:color="auto"/>
                        <w:right w:val="none" w:sz="0" w:space="0" w:color="auto"/>
                      </w:divBdr>
                    </w:div>
                    <w:div w:id="1680346747">
                      <w:marLeft w:val="0"/>
                      <w:marRight w:val="0"/>
                      <w:marTop w:val="0"/>
                      <w:marBottom w:val="0"/>
                      <w:divBdr>
                        <w:top w:val="none" w:sz="0" w:space="0" w:color="auto"/>
                        <w:left w:val="none" w:sz="0" w:space="0" w:color="auto"/>
                        <w:bottom w:val="none" w:sz="0" w:space="0" w:color="auto"/>
                        <w:right w:val="none" w:sz="0" w:space="0" w:color="auto"/>
                      </w:divBdr>
                    </w:div>
                    <w:div w:id="232811887">
                      <w:marLeft w:val="0"/>
                      <w:marRight w:val="0"/>
                      <w:marTop w:val="0"/>
                      <w:marBottom w:val="0"/>
                      <w:divBdr>
                        <w:top w:val="none" w:sz="0" w:space="0" w:color="auto"/>
                        <w:left w:val="none" w:sz="0" w:space="0" w:color="auto"/>
                        <w:bottom w:val="none" w:sz="0" w:space="0" w:color="auto"/>
                        <w:right w:val="none" w:sz="0" w:space="0" w:color="auto"/>
                      </w:divBdr>
                    </w:div>
                  </w:divsChild>
                </w:div>
                <w:div w:id="1344479131">
                  <w:marLeft w:val="0"/>
                  <w:marRight w:val="0"/>
                  <w:marTop w:val="0"/>
                  <w:marBottom w:val="0"/>
                  <w:divBdr>
                    <w:top w:val="none" w:sz="0" w:space="0" w:color="auto"/>
                    <w:left w:val="none" w:sz="0" w:space="0" w:color="auto"/>
                    <w:bottom w:val="none" w:sz="0" w:space="0" w:color="auto"/>
                    <w:right w:val="none" w:sz="0" w:space="0" w:color="auto"/>
                  </w:divBdr>
                  <w:divsChild>
                    <w:div w:id="44717413">
                      <w:marLeft w:val="0"/>
                      <w:marRight w:val="0"/>
                      <w:marTop w:val="0"/>
                      <w:marBottom w:val="0"/>
                      <w:divBdr>
                        <w:top w:val="none" w:sz="0" w:space="0" w:color="auto"/>
                        <w:left w:val="none" w:sz="0" w:space="0" w:color="auto"/>
                        <w:bottom w:val="none" w:sz="0" w:space="0" w:color="auto"/>
                        <w:right w:val="none" w:sz="0" w:space="0" w:color="auto"/>
                      </w:divBdr>
                    </w:div>
                    <w:div w:id="503974386">
                      <w:marLeft w:val="0"/>
                      <w:marRight w:val="0"/>
                      <w:marTop w:val="0"/>
                      <w:marBottom w:val="0"/>
                      <w:divBdr>
                        <w:top w:val="none" w:sz="0" w:space="0" w:color="auto"/>
                        <w:left w:val="none" w:sz="0" w:space="0" w:color="auto"/>
                        <w:bottom w:val="none" w:sz="0" w:space="0" w:color="auto"/>
                        <w:right w:val="none" w:sz="0" w:space="0" w:color="auto"/>
                      </w:divBdr>
                    </w:div>
                    <w:div w:id="420105523">
                      <w:marLeft w:val="0"/>
                      <w:marRight w:val="0"/>
                      <w:marTop w:val="0"/>
                      <w:marBottom w:val="0"/>
                      <w:divBdr>
                        <w:top w:val="none" w:sz="0" w:space="0" w:color="auto"/>
                        <w:left w:val="none" w:sz="0" w:space="0" w:color="auto"/>
                        <w:bottom w:val="none" w:sz="0" w:space="0" w:color="auto"/>
                        <w:right w:val="none" w:sz="0" w:space="0" w:color="auto"/>
                      </w:divBdr>
                    </w:div>
                    <w:div w:id="1283071965">
                      <w:marLeft w:val="0"/>
                      <w:marRight w:val="0"/>
                      <w:marTop w:val="0"/>
                      <w:marBottom w:val="0"/>
                      <w:divBdr>
                        <w:top w:val="none" w:sz="0" w:space="0" w:color="auto"/>
                        <w:left w:val="none" w:sz="0" w:space="0" w:color="auto"/>
                        <w:bottom w:val="none" w:sz="0" w:space="0" w:color="auto"/>
                        <w:right w:val="none" w:sz="0" w:space="0" w:color="auto"/>
                      </w:divBdr>
                    </w:div>
                    <w:div w:id="1639264421">
                      <w:marLeft w:val="0"/>
                      <w:marRight w:val="0"/>
                      <w:marTop w:val="0"/>
                      <w:marBottom w:val="0"/>
                      <w:divBdr>
                        <w:top w:val="none" w:sz="0" w:space="0" w:color="auto"/>
                        <w:left w:val="none" w:sz="0" w:space="0" w:color="auto"/>
                        <w:bottom w:val="none" w:sz="0" w:space="0" w:color="auto"/>
                        <w:right w:val="none" w:sz="0" w:space="0" w:color="auto"/>
                      </w:divBdr>
                    </w:div>
                  </w:divsChild>
                </w:div>
                <w:div w:id="1462575365">
                  <w:marLeft w:val="0"/>
                  <w:marRight w:val="0"/>
                  <w:marTop w:val="0"/>
                  <w:marBottom w:val="0"/>
                  <w:divBdr>
                    <w:top w:val="none" w:sz="0" w:space="0" w:color="auto"/>
                    <w:left w:val="none" w:sz="0" w:space="0" w:color="auto"/>
                    <w:bottom w:val="none" w:sz="0" w:space="0" w:color="auto"/>
                    <w:right w:val="none" w:sz="0" w:space="0" w:color="auto"/>
                  </w:divBdr>
                  <w:divsChild>
                    <w:div w:id="280574427">
                      <w:marLeft w:val="0"/>
                      <w:marRight w:val="0"/>
                      <w:marTop w:val="0"/>
                      <w:marBottom w:val="0"/>
                      <w:divBdr>
                        <w:top w:val="none" w:sz="0" w:space="0" w:color="auto"/>
                        <w:left w:val="none" w:sz="0" w:space="0" w:color="auto"/>
                        <w:bottom w:val="none" w:sz="0" w:space="0" w:color="auto"/>
                        <w:right w:val="none" w:sz="0" w:space="0" w:color="auto"/>
                      </w:divBdr>
                    </w:div>
                    <w:div w:id="298078064">
                      <w:marLeft w:val="0"/>
                      <w:marRight w:val="0"/>
                      <w:marTop w:val="0"/>
                      <w:marBottom w:val="0"/>
                      <w:divBdr>
                        <w:top w:val="none" w:sz="0" w:space="0" w:color="auto"/>
                        <w:left w:val="none" w:sz="0" w:space="0" w:color="auto"/>
                        <w:bottom w:val="none" w:sz="0" w:space="0" w:color="auto"/>
                        <w:right w:val="none" w:sz="0" w:space="0" w:color="auto"/>
                      </w:divBdr>
                    </w:div>
                    <w:div w:id="263660877">
                      <w:marLeft w:val="0"/>
                      <w:marRight w:val="0"/>
                      <w:marTop w:val="0"/>
                      <w:marBottom w:val="0"/>
                      <w:divBdr>
                        <w:top w:val="none" w:sz="0" w:space="0" w:color="auto"/>
                        <w:left w:val="none" w:sz="0" w:space="0" w:color="auto"/>
                        <w:bottom w:val="none" w:sz="0" w:space="0" w:color="auto"/>
                        <w:right w:val="none" w:sz="0" w:space="0" w:color="auto"/>
                      </w:divBdr>
                    </w:div>
                    <w:div w:id="468089735">
                      <w:marLeft w:val="0"/>
                      <w:marRight w:val="0"/>
                      <w:marTop w:val="0"/>
                      <w:marBottom w:val="0"/>
                      <w:divBdr>
                        <w:top w:val="none" w:sz="0" w:space="0" w:color="auto"/>
                        <w:left w:val="none" w:sz="0" w:space="0" w:color="auto"/>
                        <w:bottom w:val="none" w:sz="0" w:space="0" w:color="auto"/>
                        <w:right w:val="none" w:sz="0" w:space="0" w:color="auto"/>
                      </w:divBdr>
                    </w:div>
                    <w:div w:id="358773342">
                      <w:marLeft w:val="0"/>
                      <w:marRight w:val="0"/>
                      <w:marTop w:val="0"/>
                      <w:marBottom w:val="0"/>
                      <w:divBdr>
                        <w:top w:val="none" w:sz="0" w:space="0" w:color="auto"/>
                        <w:left w:val="none" w:sz="0" w:space="0" w:color="auto"/>
                        <w:bottom w:val="none" w:sz="0" w:space="0" w:color="auto"/>
                        <w:right w:val="none" w:sz="0" w:space="0" w:color="auto"/>
                      </w:divBdr>
                    </w:div>
                    <w:div w:id="801120747">
                      <w:marLeft w:val="0"/>
                      <w:marRight w:val="0"/>
                      <w:marTop w:val="0"/>
                      <w:marBottom w:val="0"/>
                      <w:divBdr>
                        <w:top w:val="none" w:sz="0" w:space="0" w:color="auto"/>
                        <w:left w:val="none" w:sz="0" w:space="0" w:color="auto"/>
                        <w:bottom w:val="none" w:sz="0" w:space="0" w:color="auto"/>
                        <w:right w:val="none" w:sz="0" w:space="0" w:color="auto"/>
                      </w:divBdr>
                    </w:div>
                  </w:divsChild>
                </w:div>
                <w:div w:id="1452359523">
                  <w:marLeft w:val="0"/>
                  <w:marRight w:val="0"/>
                  <w:marTop w:val="0"/>
                  <w:marBottom w:val="0"/>
                  <w:divBdr>
                    <w:top w:val="none" w:sz="0" w:space="0" w:color="auto"/>
                    <w:left w:val="none" w:sz="0" w:space="0" w:color="auto"/>
                    <w:bottom w:val="none" w:sz="0" w:space="0" w:color="auto"/>
                    <w:right w:val="none" w:sz="0" w:space="0" w:color="auto"/>
                  </w:divBdr>
                  <w:divsChild>
                    <w:div w:id="1557545674">
                      <w:marLeft w:val="0"/>
                      <w:marRight w:val="0"/>
                      <w:marTop w:val="0"/>
                      <w:marBottom w:val="0"/>
                      <w:divBdr>
                        <w:top w:val="none" w:sz="0" w:space="0" w:color="auto"/>
                        <w:left w:val="none" w:sz="0" w:space="0" w:color="auto"/>
                        <w:bottom w:val="none" w:sz="0" w:space="0" w:color="auto"/>
                        <w:right w:val="none" w:sz="0" w:space="0" w:color="auto"/>
                      </w:divBdr>
                    </w:div>
                    <w:div w:id="1280575964">
                      <w:marLeft w:val="0"/>
                      <w:marRight w:val="0"/>
                      <w:marTop w:val="0"/>
                      <w:marBottom w:val="0"/>
                      <w:divBdr>
                        <w:top w:val="none" w:sz="0" w:space="0" w:color="auto"/>
                        <w:left w:val="none" w:sz="0" w:space="0" w:color="auto"/>
                        <w:bottom w:val="none" w:sz="0" w:space="0" w:color="auto"/>
                        <w:right w:val="none" w:sz="0" w:space="0" w:color="auto"/>
                      </w:divBdr>
                    </w:div>
                    <w:div w:id="1214848731">
                      <w:marLeft w:val="0"/>
                      <w:marRight w:val="0"/>
                      <w:marTop w:val="0"/>
                      <w:marBottom w:val="0"/>
                      <w:divBdr>
                        <w:top w:val="none" w:sz="0" w:space="0" w:color="auto"/>
                        <w:left w:val="none" w:sz="0" w:space="0" w:color="auto"/>
                        <w:bottom w:val="none" w:sz="0" w:space="0" w:color="auto"/>
                        <w:right w:val="none" w:sz="0" w:space="0" w:color="auto"/>
                      </w:divBdr>
                    </w:div>
                    <w:div w:id="1018317229">
                      <w:marLeft w:val="0"/>
                      <w:marRight w:val="0"/>
                      <w:marTop w:val="0"/>
                      <w:marBottom w:val="0"/>
                      <w:divBdr>
                        <w:top w:val="none" w:sz="0" w:space="0" w:color="auto"/>
                        <w:left w:val="none" w:sz="0" w:space="0" w:color="auto"/>
                        <w:bottom w:val="none" w:sz="0" w:space="0" w:color="auto"/>
                        <w:right w:val="none" w:sz="0" w:space="0" w:color="auto"/>
                      </w:divBdr>
                    </w:div>
                    <w:div w:id="2134664501">
                      <w:marLeft w:val="0"/>
                      <w:marRight w:val="0"/>
                      <w:marTop w:val="0"/>
                      <w:marBottom w:val="0"/>
                      <w:divBdr>
                        <w:top w:val="none" w:sz="0" w:space="0" w:color="auto"/>
                        <w:left w:val="none" w:sz="0" w:space="0" w:color="auto"/>
                        <w:bottom w:val="none" w:sz="0" w:space="0" w:color="auto"/>
                        <w:right w:val="none" w:sz="0" w:space="0" w:color="auto"/>
                      </w:divBdr>
                    </w:div>
                  </w:divsChild>
                </w:div>
                <w:div w:id="767192763">
                  <w:marLeft w:val="0"/>
                  <w:marRight w:val="0"/>
                  <w:marTop w:val="0"/>
                  <w:marBottom w:val="0"/>
                  <w:divBdr>
                    <w:top w:val="none" w:sz="0" w:space="0" w:color="auto"/>
                    <w:left w:val="none" w:sz="0" w:space="0" w:color="auto"/>
                    <w:bottom w:val="none" w:sz="0" w:space="0" w:color="auto"/>
                    <w:right w:val="none" w:sz="0" w:space="0" w:color="auto"/>
                  </w:divBdr>
                  <w:divsChild>
                    <w:div w:id="1175807221">
                      <w:marLeft w:val="0"/>
                      <w:marRight w:val="0"/>
                      <w:marTop w:val="0"/>
                      <w:marBottom w:val="0"/>
                      <w:divBdr>
                        <w:top w:val="none" w:sz="0" w:space="0" w:color="auto"/>
                        <w:left w:val="none" w:sz="0" w:space="0" w:color="auto"/>
                        <w:bottom w:val="none" w:sz="0" w:space="0" w:color="auto"/>
                        <w:right w:val="none" w:sz="0" w:space="0" w:color="auto"/>
                      </w:divBdr>
                    </w:div>
                    <w:div w:id="989871481">
                      <w:marLeft w:val="0"/>
                      <w:marRight w:val="0"/>
                      <w:marTop w:val="0"/>
                      <w:marBottom w:val="0"/>
                      <w:divBdr>
                        <w:top w:val="none" w:sz="0" w:space="0" w:color="auto"/>
                        <w:left w:val="none" w:sz="0" w:space="0" w:color="auto"/>
                        <w:bottom w:val="none" w:sz="0" w:space="0" w:color="auto"/>
                        <w:right w:val="none" w:sz="0" w:space="0" w:color="auto"/>
                      </w:divBdr>
                    </w:div>
                    <w:div w:id="1719359869">
                      <w:marLeft w:val="0"/>
                      <w:marRight w:val="0"/>
                      <w:marTop w:val="0"/>
                      <w:marBottom w:val="0"/>
                      <w:divBdr>
                        <w:top w:val="none" w:sz="0" w:space="0" w:color="auto"/>
                        <w:left w:val="none" w:sz="0" w:space="0" w:color="auto"/>
                        <w:bottom w:val="none" w:sz="0" w:space="0" w:color="auto"/>
                        <w:right w:val="none" w:sz="0" w:space="0" w:color="auto"/>
                      </w:divBdr>
                    </w:div>
                  </w:divsChild>
                </w:div>
                <w:div w:id="489642416">
                  <w:marLeft w:val="0"/>
                  <w:marRight w:val="0"/>
                  <w:marTop w:val="0"/>
                  <w:marBottom w:val="0"/>
                  <w:divBdr>
                    <w:top w:val="none" w:sz="0" w:space="0" w:color="auto"/>
                    <w:left w:val="none" w:sz="0" w:space="0" w:color="auto"/>
                    <w:bottom w:val="none" w:sz="0" w:space="0" w:color="auto"/>
                    <w:right w:val="none" w:sz="0" w:space="0" w:color="auto"/>
                  </w:divBdr>
                  <w:divsChild>
                    <w:div w:id="588923504">
                      <w:marLeft w:val="0"/>
                      <w:marRight w:val="0"/>
                      <w:marTop w:val="0"/>
                      <w:marBottom w:val="0"/>
                      <w:divBdr>
                        <w:top w:val="none" w:sz="0" w:space="0" w:color="auto"/>
                        <w:left w:val="none" w:sz="0" w:space="0" w:color="auto"/>
                        <w:bottom w:val="none" w:sz="0" w:space="0" w:color="auto"/>
                        <w:right w:val="none" w:sz="0" w:space="0" w:color="auto"/>
                      </w:divBdr>
                    </w:div>
                    <w:div w:id="1465394390">
                      <w:marLeft w:val="0"/>
                      <w:marRight w:val="0"/>
                      <w:marTop w:val="0"/>
                      <w:marBottom w:val="0"/>
                      <w:divBdr>
                        <w:top w:val="none" w:sz="0" w:space="0" w:color="auto"/>
                        <w:left w:val="none" w:sz="0" w:space="0" w:color="auto"/>
                        <w:bottom w:val="none" w:sz="0" w:space="0" w:color="auto"/>
                        <w:right w:val="none" w:sz="0" w:space="0" w:color="auto"/>
                      </w:divBdr>
                    </w:div>
                    <w:div w:id="11616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641152">
      <w:bodyDiv w:val="1"/>
      <w:marLeft w:val="0"/>
      <w:marRight w:val="0"/>
      <w:marTop w:val="0"/>
      <w:marBottom w:val="0"/>
      <w:divBdr>
        <w:top w:val="none" w:sz="0" w:space="0" w:color="auto"/>
        <w:left w:val="none" w:sz="0" w:space="0" w:color="auto"/>
        <w:bottom w:val="none" w:sz="0" w:space="0" w:color="auto"/>
        <w:right w:val="none" w:sz="0" w:space="0" w:color="auto"/>
      </w:divBdr>
    </w:div>
    <w:div w:id="179949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vgtu.lt/" TargetMode="Externa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customXml" Target="../customXml/item4.xml"/><Relationship Id="rId10" Type="http://schemas.openxmlformats.org/officeDocument/2006/relationships/chart" Target="charts/chart1.xml"/><Relationship Id="rId19" Type="http://schemas.openxmlformats.org/officeDocument/2006/relationships/hyperlink" Target="mailto:vgtu@vgtu.l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vgtu.lt" TargetMode="External"/><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customXml" Target="../customXml/item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14887\Desktop\bendrabu&#269;io%20investavimas\statistiniai%20duomeny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4887\Desktop\bendrabu&#269;io%20investavimas\statistiniai%20duomeny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Lietuvos universitetuose</a:t>
            </a:r>
            <a:r>
              <a:rPr lang="lt-LT"/>
              <a:t> studijuojančių studentų skaičius</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1"/>
          <c:order val="0"/>
          <c:spPr>
            <a:solidFill>
              <a:schemeClr val="accent2"/>
            </a:solidFill>
            <a:ln>
              <a:noFill/>
            </a:ln>
            <a:effectLst/>
          </c:spPr>
          <c:invertIfNegative val="0"/>
          <c:cat>
            <c:strRef>
              <c:f>Sheet1!$C$54:$C$66</c:f>
              <c:strCache>
                <c:ptCount val="13"/>
                <c:pt idx="0">
                  <c:v>2003-2004</c:v>
                </c:pt>
                <c:pt idx="1">
                  <c:v>2004-2005</c:v>
                </c:pt>
                <c:pt idx="2">
                  <c:v>2005-2006</c:v>
                </c:pt>
                <c:pt idx="3">
                  <c:v>2006-2007</c:v>
                </c:pt>
                <c:pt idx="4">
                  <c:v>2007-2008</c:v>
                </c:pt>
                <c:pt idx="5">
                  <c:v>2008-2009</c:v>
                </c:pt>
                <c:pt idx="6">
                  <c:v>2009-2010</c:v>
                </c:pt>
                <c:pt idx="7">
                  <c:v>2010-2011</c:v>
                </c:pt>
                <c:pt idx="8">
                  <c:v>2011-2012</c:v>
                </c:pt>
                <c:pt idx="9">
                  <c:v>2012-2013</c:v>
                </c:pt>
                <c:pt idx="10">
                  <c:v>2013-2014</c:v>
                </c:pt>
                <c:pt idx="11">
                  <c:v>2014-2015</c:v>
                </c:pt>
                <c:pt idx="12">
                  <c:v>2015-2016</c:v>
                </c:pt>
              </c:strCache>
            </c:strRef>
          </c:cat>
          <c:val>
            <c:numRef>
              <c:f>Sheet1!$G$54:$G$66</c:f>
              <c:numCache>
                <c:formatCode>General</c:formatCode>
                <c:ptCount val="13"/>
                <c:pt idx="0">
                  <c:v>130245</c:v>
                </c:pt>
                <c:pt idx="1">
                  <c:v>138516</c:v>
                </c:pt>
                <c:pt idx="2">
                  <c:v>141771</c:v>
                </c:pt>
                <c:pt idx="3">
                  <c:v>143204</c:v>
                </c:pt>
                <c:pt idx="4">
                  <c:v>144336</c:v>
                </c:pt>
                <c:pt idx="5">
                  <c:v>149017</c:v>
                </c:pt>
                <c:pt idx="6">
                  <c:v>144301</c:v>
                </c:pt>
                <c:pt idx="7">
                  <c:v>133564</c:v>
                </c:pt>
                <c:pt idx="8">
                  <c:v>125046</c:v>
                </c:pt>
                <c:pt idx="9">
                  <c:v>113780</c:v>
                </c:pt>
                <c:pt idx="10">
                  <c:v>104923</c:v>
                </c:pt>
                <c:pt idx="11">
                  <c:v>98872</c:v>
                </c:pt>
                <c:pt idx="12">
                  <c:v>93524</c:v>
                </c:pt>
              </c:numCache>
            </c:numRef>
          </c:val>
        </c:ser>
        <c:dLbls>
          <c:showLegendKey val="0"/>
          <c:showVal val="0"/>
          <c:showCatName val="0"/>
          <c:showSerName val="0"/>
          <c:showPercent val="0"/>
          <c:showBubbleSize val="0"/>
        </c:dLbls>
        <c:gapWidth val="219"/>
        <c:overlap val="-27"/>
        <c:axId val="204632888"/>
        <c:axId val="204633280"/>
      </c:barChart>
      <c:catAx>
        <c:axId val="20463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4633280"/>
        <c:crosses val="autoZero"/>
        <c:auto val="1"/>
        <c:lblAlgn val="ctr"/>
        <c:lblOffset val="100"/>
        <c:noMultiLvlLbl val="0"/>
      </c:catAx>
      <c:valAx>
        <c:axId val="20463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4632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Studentų priėmimas į Lietuvos universitetus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Sheet2!$C$1</c:f>
              <c:strCache>
                <c:ptCount val="1"/>
                <c:pt idx="0">
                  <c:v>I pakopos studijos (bakalauro studijos)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Sheet2!$B$7:$B$22</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Sheet2!$C$7:$C$22</c:f>
              <c:numCache>
                <c:formatCode>General</c:formatCode>
                <c:ptCount val="16"/>
                <c:pt idx="0">
                  <c:v>24800</c:v>
                </c:pt>
                <c:pt idx="1">
                  <c:v>28468</c:v>
                </c:pt>
                <c:pt idx="2">
                  <c:v>30062</c:v>
                </c:pt>
                <c:pt idx="3">
                  <c:v>31611</c:v>
                </c:pt>
                <c:pt idx="4">
                  <c:v>30710</c:v>
                </c:pt>
                <c:pt idx="5">
                  <c:v>31034</c:v>
                </c:pt>
                <c:pt idx="6">
                  <c:v>31188</c:v>
                </c:pt>
                <c:pt idx="7">
                  <c:v>32308</c:v>
                </c:pt>
                <c:pt idx="8">
                  <c:v>34327</c:v>
                </c:pt>
                <c:pt idx="9">
                  <c:v>29204</c:v>
                </c:pt>
                <c:pt idx="10">
                  <c:v>22346</c:v>
                </c:pt>
                <c:pt idx="11">
                  <c:v>22451</c:v>
                </c:pt>
                <c:pt idx="12">
                  <c:v>21993</c:v>
                </c:pt>
                <c:pt idx="13">
                  <c:v>20838</c:v>
                </c:pt>
                <c:pt idx="14">
                  <c:v>20524</c:v>
                </c:pt>
                <c:pt idx="15">
                  <c:v>18385</c:v>
                </c:pt>
              </c:numCache>
            </c:numRef>
          </c:val>
        </c:ser>
        <c:ser>
          <c:idx val="1"/>
          <c:order val="1"/>
          <c:tx>
            <c:strRef>
              <c:f>Sheet2!$D$1</c:f>
              <c:strCache>
                <c:ptCount val="1"/>
                <c:pt idx="0">
                  <c:v>II pakopos studijos (magistrantūra)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Sheet2!$B$7:$B$22</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Sheet2!$D$7:$D$22</c:f>
              <c:numCache>
                <c:formatCode>General</c:formatCode>
                <c:ptCount val="16"/>
                <c:pt idx="0">
                  <c:v>9181</c:v>
                </c:pt>
                <c:pt idx="1">
                  <c:v>9647</c:v>
                </c:pt>
                <c:pt idx="2">
                  <c:v>9708</c:v>
                </c:pt>
                <c:pt idx="3">
                  <c:v>11057</c:v>
                </c:pt>
                <c:pt idx="4">
                  <c:v>10892</c:v>
                </c:pt>
                <c:pt idx="5">
                  <c:v>11284</c:v>
                </c:pt>
                <c:pt idx="6">
                  <c:v>11944</c:v>
                </c:pt>
                <c:pt idx="7">
                  <c:v>13352</c:v>
                </c:pt>
                <c:pt idx="8">
                  <c:v>13826</c:v>
                </c:pt>
                <c:pt idx="9">
                  <c:v>9774</c:v>
                </c:pt>
                <c:pt idx="10">
                  <c:v>9428</c:v>
                </c:pt>
                <c:pt idx="11">
                  <c:v>9559</c:v>
                </c:pt>
                <c:pt idx="12">
                  <c:v>9183</c:v>
                </c:pt>
                <c:pt idx="13">
                  <c:v>8552</c:v>
                </c:pt>
                <c:pt idx="14">
                  <c:v>7904</c:v>
                </c:pt>
                <c:pt idx="15">
                  <c:v>7425</c:v>
                </c:pt>
              </c:numCache>
            </c:numRef>
          </c:val>
        </c:ser>
        <c:ser>
          <c:idx val="2"/>
          <c:order val="2"/>
          <c:tx>
            <c:strRef>
              <c:f>Sheet2!$E$1</c:f>
              <c:strCache>
                <c:ptCount val="1"/>
                <c:pt idx="0">
                  <c:v>III pakopos studijos (doktorantūra)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Sheet2!$B$7:$B$22</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Sheet2!$E$7:$E$22</c:f>
              <c:numCache>
                <c:formatCode>General</c:formatCode>
                <c:ptCount val="16"/>
                <c:pt idx="0">
                  <c:v>478</c:v>
                </c:pt>
                <c:pt idx="1">
                  <c:v>503</c:v>
                </c:pt>
                <c:pt idx="2">
                  <c:v>1311</c:v>
                </c:pt>
                <c:pt idx="3">
                  <c:v>1201</c:v>
                </c:pt>
                <c:pt idx="4">
                  <c:v>1122</c:v>
                </c:pt>
                <c:pt idx="5">
                  <c:v>1127</c:v>
                </c:pt>
                <c:pt idx="6">
                  <c:v>1179</c:v>
                </c:pt>
                <c:pt idx="7">
                  <c:v>1258</c:v>
                </c:pt>
                <c:pt idx="8">
                  <c:v>1392</c:v>
                </c:pt>
                <c:pt idx="9">
                  <c:v>539</c:v>
                </c:pt>
                <c:pt idx="10">
                  <c:v>583</c:v>
                </c:pt>
                <c:pt idx="11">
                  <c:v>460</c:v>
                </c:pt>
                <c:pt idx="12">
                  <c:v>543</c:v>
                </c:pt>
                <c:pt idx="13">
                  <c:v>519</c:v>
                </c:pt>
                <c:pt idx="14">
                  <c:v>545</c:v>
                </c:pt>
                <c:pt idx="15">
                  <c:v>544</c:v>
                </c:pt>
              </c:numCache>
            </c:numRef>
          </c:val>
        </c:ser>
        <c:dLbls>
          <c:showLegendKey val="0"/>
          <c:showVal val="0"/>
          <c:showCatName val="0"/>
          <c:showSerName val="0"/>
          <c:showPercent val="0"/>
          <c:showBubbleSize val="0"/>
        </c:dLbls>
        <c:gapWidth val="219"/>
        <c:overlap val="-27"/>
        <c:axId val="284306704"/>
        <c:axId val="284307096"/>
      </c:barChart>
      <c:catAx>
        <c:axId val="28430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4307096"/>
        <c:crosses val="autoZero"/>
        <c:auto val="1"/>
        <c:lblAlgn val="ctr"/>
        <c:lblOffset val="100"/>
        <c:noMultiLvlLbl val="0"/>
      </c:catAx>
      <c:valAx>
        <c:axId val="28430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430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D8ECFFBDDA118244861569856C5AC6C3" ma:contentTypeVersion="0" ma:contentTypeDescription="Kurkite naują dokumentą." ma:contentTypeScope="" ma:versionID="e894898859fc6bec26f1b7b2ed962da5">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C005AC-3E01-4476-A4F8-E72343DA6314}">
  <ds:schemaRefs>
    <ds:schemaRef ds:uri="http://schemas.openxmlformats.org/officeDocument/2006/bibliography"/>
  </ds:schemaRefs>
</ds:datastoreItem>
</file>

<file path=customXml/itemProps2.xml><?xml version="1.0" encoding="utf-8"?>
<ds:datastoreItem xmlns:ds="http://schemas.openxmlformats.org/officeDocument/2006/customXml" ds:itemID="{E01030F3-027E-4C4E-9D80-714FE8E1CEE7}"/>
</file>

<file path=customXml/itemProps3.xml><?xml version="1.0" encoding="utf-8"?>
<ds:datastoreItem xmlns:ds="http://schemas.openxmlformats.org/officeDocument/2006/customXml" ds:itemID="{0808F22F-2DA5-4165-913A-BF7B76AF3EC8}"/>
</file>

<file path=customXml/itemProps4.xml><?xml version="1.0" encoding="utf-8"?>
<ds:datastoreItem xmlns:ds="http://schemas.openxmlformats.org/officeDocument/2006/customXml" ds:itemID="{0F2EF30B-73D6-4393-84DC-961B53B02932}"/>
</file>

<file path=docProps/app.xml><?xml version="1.0" encoding="utf-8"?>
<Properties xmlns="http://schemas.openxmlformats.org/officeDocument/2006/extended-properties" xmlns:vt="http://schemas.openxmlformats.org/officeDocument/2006/docPropsVTypes">
  <Template>Normal</Template>
  <TotalTime>1</TotalTime>
  <Pages>53</Pages>
  <Words>68989</Words>
  <Characters>39324</Characters>
  <Application>Microsoft Office Word</Application>
  <DocSecurity>0</DocSecurity>
  <Lines>327</Lines>
  <Paragraphs>216</Paragraphs>
  <ScaleCrop>false</ScaleCrop>
  <HeadingPairs>
    <vt:vector size="2" baseType="variant">
      <vt:variant>
        <vt:lpstr>Title</vt:lpstr>
      </vt:variant>
      <vt:variant>
        <vt:i4>1</vt:i4>
      </vt:variant>
    </vt:vector>
  </HeadingPairs>
  <TitlesOfParts>
    <vt:vector size="1" baseType="lpstr">
      <vt:lpstr/>
    </vt:vector>
  </TitlesOfParts>
  <Company>VGTU</Company>
  <LinksUpToDate>false</LinksUpToDate>
  <CharactersWithSpaces>108097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1111cada-3bee-4114-a8c6-ef551c3b65be</dc:title>
  <dc:subject/>
  <dc:creator>Giedrė Rakauskienė</dc:creator>
  <cp:keywords/>
  <dc:description/>
  <cp:lastModifiedBy>Inga Liugienė</cp:lastModifiedBy>
  <cp:revision>4</cp:revision>
  <cp:lastPrinted>2017-05-10T11:34:00Z</cp:lastPrinted>
  <dcterms:created xsi:type="dcterms:W3CDTF">2017-11-15T08:23:00Z</dcterms:created>
  <dcterms:modified xsi:type="dcterms:W3CDTF">2017-11-22T09:12:00Z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0x010100D8ECFFBDDA118244861569856C5AC6C3</vt:lpwstr>
  </property>
  <property fmtid="{D5CDD505-2E9C-101B-9397-08002B2CF9AE}" pid="3" name="Komentarai">
    <vt:lpwstr>Pridėta po vizavimo</vt:lpwstr>
  </property>
</Properties>
</file>