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4E98" w14:textId="77777777" w:rsidR="00AE05B0" w:rsidRPr="00C77414" w:rsidRDefault="00AE05B0" w:rsidP="00C77414">
      <w:pPr>
        <w:pStyle w:val="Pagrindinistekstas3"/>
        <w:spacing w:after="0"/>
        <w:jc w:val="right"/>
        <w:rPr>
          <w:sz w:val="24"/>
          <w:szCs w:val="24"/>
        </w:rPr>
      </w:pPr>
    </w:p>
    <w:p w14:paraId="120DF4AA" w14:textId="77777777" w:rsidR="00CB08BA" w:rsidRPr="00C77414" w:rsidRDefault="00C5740A" w:rsidP="00C77414">
      <w:pPr>
        <w:pStyle w:val="Pagrindinistekstas"/>
        <w:spacing w:after="0"/>
        <w:jc w:val="center"/>
        <w:rPr>
          <w:b/>
          <w:bCs/>
        </w:rPr>
      </w:pPr>
      <w:r w:rsidRPr="00C77414">
        <w:rPr>
          <w:b/>
          <w:bCs/>
        </w:rPr>
        <w:t xml:space="preserve">REGLAMENTO (ES) 2017/2394 </w:t>
      </w:r>
      <w:r w:rsidR="00E4691D" w:rsidRPr="00C77414">
        <w:rPr>
          <w:b/>
          <w:bCs/>
        </w:rPr>
        <w:t xml:space="preserve">IR </w:t>
      </w:r>
      <w:r w:rsidR="00BD0472" w:rsidRPr="00C77414">
        <w:rPr>
          <w:b/>
          <w:bCs/>
        </w:rPr>
        <w:t xml:space="preserve">NACIONALINIŲ TEISĖS </w:t>
      </w:r>
      <w:r w:rsidRPr="00C77414">
        <w:rPr>
          <w:b/>
          <w:bCs/>
        </w:rPr>
        <w:t>AKTŲ</w:t>
      </w:r>
      <w:r w:rsidR="00535A62" w:rsidRPr="00C77414">
        <w:rPr>
          <w:b/>
        </w:rPr>
        <w:t xml:space="preserve"> </w:t>
      </w:r>
      <w:r w:rsidRPr="00C77414">
        <w:rPr>
          <w:b/>
          <w:bCs/>
        </w:rPr>
        <w:t>PROJEKTŲ</w:t>
      </w:r>
    </w:p>
    <w:p w14:paraId="3C6FD043" w14:textId="77777777" w:rsidR="00E4691D" w:rsidRPr="00C77414" w:rsidRDefault="00E4691D" w:rsidP="00C77414">
      <w:pPr>
        <w:pStyle w:val="Pagrindinistekstas"/>
        <w:spacing w:after="0"/>
        <w:jc w:val="center"/>
        <w:rPr>
          <w:b/>
          <w:bCs/>
        </w:rPr>
      </w:pPr>
      <w:r w:rsidRPr="00C77414">
        <w:rPr>
          <w:b/>
          <w:bCs/>
        </w:rPr>
        <w:t>ATITIKTIES LENTELĖ</w:t>
      </w:r>
    </w:p>
    <w:p w14:paraId="28955E27" w14:textId="77777777" w:rsidR="00CB08BA" w:rsidRPr="00C77414" w:rsidRDefault="00CB08BA" w:rsidP="00C7741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6328"/>
        <w:gridCol w:w="6567"/>
        <w:gridCol w:w="2042"/>
      </w:tblGrid>
      <w:tr w:rsidR="00E4691D" w:rsidRPr="00C77414" w14:paraId="0A2DEE2C" w14:textId="77777777" w:rsidTr="0076701C">
        <w:trPr>
          <w:trHeight w:val="114"/>
        </w:trPr>
        <w:tc>
          <w:tcPr>
            <w:tcW w:w="0" w:type="auto"/>
            <w:tcBorders>
              <w:top w:val="single" w:sz="1" w:space="0" w:color="000000"/>
              <w:left w:val="single" w:sz="1" w:space="0" w:color="000000"/>
              <w:bottom w:val="single" w:sz="1" w:space="0" w:color="000000"/>
            </w:tcBorders>
          </w:tcPr>
          <w:p w14:paraId="0549C069" w14:textId="77777777" w:rsidR="00E4691D" w:rsidRPr="00C77414" w:rsidRDefault="00C5740A" w:rsidP="00C77414">
            <w:pPr>
              <w:jc w:val="both"/>
              <w:rPr>
                <w:rFonts w:eastAsia="Times New Roman"/>
                <w:b/>
                <w:bCs/>
                <w:lang w:eastAsia="ar-SA"/>
              </w:rPr>
            </w:pPr>
            <w:r w:rsidRPr="00C77414">
              <w:rPr>
                <w:rFonts w:eastAsia="Times New Roman"/>
                <w:b/>
                <w:bCs/>
                <w:lang w:eastAsia="ar-SA"/>
              </w:rPr>
              <w:t>2017 m. gruodžio 12 d. Europos Parlamento ir Tarybos reglamentas (ES) 2017/2394 dėl nacionalinių institucijų, atsakingų už vartotojų apsaugos teisės aktų vykdymo užtikrinimą, bendradarbiavimo, kuriuo panaikinamas Reglamentas (EB) Nr. 2006/2004</w:t>
            </w:r>
          </w:p>
        </w:tc>
        <w:tc>
          <w:tcPr>
            <w:tcW w:w="0" w:type="auto"/>
            <w:tcBorders>
              <w:top w:val="single" w:sz="1" w:space="0" w:color="000000"/>
              <w:left w:val="single" w:sz="1" w:space="0" w:color="000000"/>
              <w:bottom w:val="single" w:sz="1" w:space="0" w:color="000000"/>
            </w:tcBorders>
          </w:tcPr>
          <w:p w14:paraId="4261055C" w14:textId="6643CA54" w:rsidR="00AE4BCF" w:rsidRDefault="00C02C9A" w:rsidP="002755AF">
            <w:pPr>
              <w:pStyle w:val="Pagrindinistekstas"/>
              <w:numPr>
                <w:ilvl w:val="0"/>
                <w:numId w:val="8"/>
              </w:numPr>
              <w:tabs>
                <w:tab w:val="left" w:pos="324"/>
              </w:tabs>
              <w:spacing w:after="0"/>
              <w:ind w:left="0" w:firstLine="40"/>
              <w:jc w:val="both"/>
              <w:rPr>
                <w:rFonts w:eastAsia="Times New Roman"/>
                <w:b/>
                <w:bCs/>
                <w:lang w:eastAsia="ar-SA"/>
              </w:rPr>
            </w:pPr>
            <w:r w:rsidRPr="00C02C9A">
              <w:rPr>
                <w:rFonts w:eastAsia="Times New Roman"/>
                <w:b/>
                <w:bCs/>
                <w:lang w:eastAsia="ar-SA"/>
              </w:rPr>
              <w:t>Lietuvos Respublikos Vyriausybės nutarimo „Dėl 2017 m. gruodžio 12 d. Europos Parlamento ir Tarybos reglamento (ES) 2017/2394 dėl nacionalinių institucijų, atsakingų už vartotojų apsaugos teisės aktų vykdymo užtikrinimą, bendradarbiavimo, kuriuo panaikinamas Reglamentas (EB) Nr. 2006/2004, įgyvendinimo“ projektas</w:t>
            </w:r>
            <w:r>
              <w:rPr>
                <w:rFonts w:eastAsia="Times New Roman"/>
                <w:b/>
                <w:bCs/>
                <w:lang w:eastAsia="ar-SA"/>
              </w:rPr>
              <w:t xml:space="preserve"> (toliau – Projektas</w:t>
            </w:r>
            <w:r w:rsidR="000B1A7A">
              <w:rPr>
                <w:rFonts w:eastAsia="Times New Roman"/>
                <w:b/>
                <w:bCs/>
                <w:lang w:eastAsia="ar-SA"/>
              </w:rPr>
              <w:t xml:space="preserve"> Nr. 1</w:t>
            </w:r>
            <w:r>
              <w:rPr>
                <w:rFonts w:eastAsia="Times New Roman"/>
                <w:b/>
                <w:bCs/>
                <w:lang w:eastAsia="ar-SA"/>
              </w:rPr>
              <w:t>)</w:t>
            </w:r>
          </w:p>
          <w:p w14:paraId="55305137" w14:textId="601E4AE9" w:rsidR="002755AF" w:rsidRDefault="002755AF" w:rsidP="002755AF">
            <w:pPr>
              <w:pStyle w:val="Pagrindinistekstas"/>
              <w:numPr>
                <w:ilvl w:val="0"/>
                <w:numId w:val="8"/>
              </w:numPr>
              <w:tabs>
                <w:tab w:val="left" w:pos="324"/>
              </w:tabs>
              <w:spacing w:after="0"/>
              <w:ind w:left="0" w:firstLine="40"/>
              <w:jc w:val="both"/>
              <w:rPr>
                <w:rFonts w:eastAsia="Times New Roman"/>
                <w:b/>
                <w:bCs/>
                <w:lang w:eastAsia="ar-SA"/>
              </w:rPr>
            </w:pPr>
            <w:r w:rsidRPr="002755AF">
              <w:rPr>
                <w:rFonts w:eastAsia="Times New Roman"/>
                <w:b/>
                <w:bCs/>
                <w:lang w:eastAsia="ar-SA"/>
              </w:rPr>
              <w:t>Lietuvos Respublikos Vyriausybės nutarimo „Dėl Lietuvos Respublikos Vyriausybės 2015 m. gruodžio 23 d. nutarimo Nr. 1333 „Dėl Valstybinės vartotojų teisių apsaugos tarnybos nuostatų patvirtinimo“ pakeitimo“</w:t>
            </w:r>
            <w:r>
              <w:rPr>
                <w:rFonts w:eastAsia="Times New Roman"/>
                <w:b/>
                <w:bCs/>
                <w:lang w:eastAsia="ar-SA"/>
              </w:rPr>
              <w:t xml:space="preserve"> projektas (Projektas – Nr.</w:t>
            </w:r>
            <w:r w:rsidR="00402830">
              <w:rPr>
                <w:rFonts w:eastAsia="Times New Roman"/>
                <w:b/>
                <w:bCs/>
                <w:lang w:eastAsia="ar-SA"/>
              </w:rPr>
              <w:t xml:space="preserve"> </w:t>
            </w:r>
            <w:r>
              <w:rPr>
                <w:rFonts w:eastAsia="Times New Roman"/>
                <w:b/>
                <w:bCs/>
                <w:lang w:eastAsia="ar-SA"/>
              </w:rPr>
              <w:t>2)</w:t>
            </w:r>
          </w:p>
          <w:p w14:paraId="2DB8E435" w14:textId="059537EE" w:rsidR="00C02C9A" w:rsidRPr="00C77414" w:rsidRDefault="00C02C9A" w:rsidP="00EC2F9F">
            <w:pPr>
              <w:pStyle w:val="Pagrindinistekstas"/>
              <w:tabs>
                <w:tab w:val="left" w:pos="324"/>
              </w:tabs>
              <w:spacing w:after="0"/>
              <w:jc w:val="both"/>
              <w:rPr>
                <w:rFonts w:eastAsia="Times New Roman"/>
                <w:b/>
                <w:bCs/>
                <w:lang w:eastAsia="ar-SA"/>
              </w:rPr>
            </w:pPr>
          </w:p>
        </w:tc>
        <w:tc>
          <w:tcPr>
            <w:tcW w:w="0" w:type="auto"/>
            <w:tcBorders>
              <w:top w:val="single" w:sz="1" w:space="0" w:color="000000"/>
              <w:left w:val="single" w:sz="1" w:space="0" w:color="000000"/>
              <w:bottom w:val="single" w:sz="1" w:space="0" w:color="000000"/>
              <w:right w:val="single" w:sz="1" w:space="0" w:color="000000"/>
            </w:tcBorders>
          </w:tcPr>
          <w:p w14:paraId="29179EA5" w14:textId="77777777" w:rsidR="00E4691D" w:rsidRPr="00C77414" w:rsidRDefault="000C4B5F" w:rsidP="00C77414">
            <w:pPr>
              <w:pStyle w:val="Pagrindinistekstas"/>
              <w:spacing w:after="0"/>
              <w:jc w:val="both"/>
              <w:rPr>
                <w:b/>
                <w:bCs/>
              </w:rPr>
            </w:pPr>
            <w:r w:rsidRPr="00C77414">
              <w:rPr>
                <w:b/>
              </w:rPr>
              <w:t xml:space="preserve">ES teisės akto </w:t>
            </w:r>
            <w:r w:rsidR="008763F4" w:rsidRPr="00C77414">
              <w:rPr>
                <w:b/>
              </w:rPr>
              <w:t>įgyvendinimo</w:t>
            </w:r>
            <w:r w:rsidR="00E4691D" w:rsidRPr="00C77414">
              <w:rPr>
                <w:b/>
              </w:rPr>
              <w:t xml:space="preserve"> lygis</w:t>
            </w:r>
            <w:r w:rsidR="00311BCF" w:rsidRPr="00C77414">
              <w:rPr>
                <w:b/>
              </w:rPr>
              <w:t xml:space="preserve"> (visiškas, dalinis)</w:t>
            </w:r>
          </w:p>
        </w:tc>
      </w:tr>
      <w:tr w:rsidR="00C5740A" w:rsidRPr="00C77414" w14:paraId="5FE57203" w14:textId="77777777" w:rsidTr="0076701C">
        <w:trPr>
          <w:trHeight w:val="114"/>
        </w:trPr>
        <w:tc>
          <w:tcPr>
            <w:tcW w:w="0" w:type="auto"/>
            <w:tcBorders>
              <w:top w:val="single" w:sz="1" w:space="0" w:color="000000"/>
              <w:left w:val="single" w:sz="1" w:space="0" w:color="000000"/>
              <w:bottom w:val="single" w:sz="1" w:space="0" w:color="000000"/>
            </w:tcBorders>
          </w:tcPr>
          <w:p w14:paraId="6DFE788A" w14:textId="3F3E53D4" w:rsidR="004F73F2" w:rsidRPr="00C77414" w:rsidRDefault="004F73F2" w:rsidP="00C77414">
            <w:pPr>
              <w:jc w:val="both"/>
              <w:rPr>
                <w:rFonts w:eastAsia="Times New Roman"/>
                <w:b/>
                <w:bCs/>
                <w:lang w:eastAsia="ar-SA"/>
              </w:rPr>
            </w:pPr>
            <w:r w:rsidRPr="00C77414">
              <w:rPr>
                <w:rFonts w:eastAsia="Times New Roman"/>
                <w:b/>
                <w:bCs/>
                <w:lang w:eastAsia="ar-SA"/>
              </w:rPr>
              <w:t>5 straipsnis</w:t>
            </w:r>
          </w:p>
          <w:p w14:paraId="56633DA4" w14:textId="77777777" w:rsidR="004F73F2" w:rsidRPr="00C77414" w:rsidRDefault="004F73F2" w:rsidP="00C77414">
            <w:pPr>
              <w:jc w:val="both"/>
              <w:rPr>
                <w:rFonts w:eastAsia="Times New Roman"/>
                <w:b/>
                <w:bCs/>
                <w:lang w:eastAsia="ar-SA"/>
              </w:rPr>
            </w:pPr>
            <w:r w:rsidRPr="00C77414">
              <w:rPr>
                <w:rFonts w:eastAsia="Times New Roman"/>
                <w:b/>
                <w:bCs/>
                <w:lang w:eastAsia="ar-SA"/>
              </w:rPr>
              <w:t>Kompetentingos institucijos ir bendros ryšių palaikymo tarnybos</w:t>
            </w:r>
          </w:p>
          <w:p w14:paraId="1C6FF042" w14:textId="0D60DA1D" w:rsidR="004F73F2" w:rsidRPr="00EC2F9F" w:rsidRDefault="004F73F2" w:rsidP="00EC2F9F">
            <w:pPr>
              <w:pStyle w:val="Sraopastraipa"/>
              <w:numPr>
                <w:ilvl w:val="0"/>
                <w:numId w:val="9"/>
              </w:numPr>
              <w:tabs>
                <w:tab w:val="left" w:pos="314"/>
              </w:tabs>
              <w:ind w:left="0" w:firstLine="0"/>
              <w:jc w:val="both"/>
              <w:rPr>
                <w:rFonts w:eastAsia="Times New Roman"/>
                <w:bCs/>
                <w:lang w:eastAsia="ar-SA"/>
              </w:rPr>
            </w:pPr>
            <w:r w:rsidRPr="00EC2F9F">
              <w:rPr>
                <w:rFonts w:eastAsia="Times New Roman"/>
                <w:bCs/>
                <w:lang w:eastAsia="ar-SA"/>
              </w:rPr>
              <w:t>Kiekviena valstybė narė paskiria vieną ar daugiau kompetentingų institucijų ir bendrą ryšių palaikymo tarnybą, atsakingas už šio reglamento taikymą.</w:t>
            </w:r>
            <w:r w:rsidR="00035739" w:rsidRPr="00EC2F9F">
              <w:rPr>
                <w:rFonts w:eastAsia="Times New Roman"/>
                <w:bCs/>
                <w:lang w:eastAsia="ar-SA"/>
              </w:rPr>
              <w:t xml:space="preserve"> </w:t>
            </w:r>
          </w:p>
          <w:p w14:paraId="3840B1FE" w14:textId="428BA4F8" w:rsidR="00EC2F9F" w:rsidRPr="00EC2F9F" w:rsidRDefault="00EC2F9F" w:rsidP="00EC2F9F">
            <w:pPr>
              <w:tabs>
                <w:tab w:val="left" w:pos="31"/>
                <w:tab w:val="left" w:pos="173"/>
                <w:tab w:val="left" w:pos="314"/>
              </w:tabs>
              <w:jc w:val="both"/>
              <w:rPr>
                <w:rFonts w:eastAsia="Times New Roman"/>
                <w:bCs/>
                <w:lang w:eastAsia="ar-SA"/>
              </w:rPr>
            </w:pPr>
            <w:r>
              <w:rPr>
                <w:rFonts w:eastAsia="Times New Roman"/>
                <w:bCs/>
                <w:lang w:eastAsia="ar-SA"/>
              </w:rPr>
              <w:t>5.</w:t>
            </w:r>
            <w:r w:rsidRPr="00EC2F9F">
              <w:rPr>
                <w:rFonts w:eastAsia="Times New Roman"/>
                <w:bCs/>
                <w:lang w:eastAsia="ar-SA"/>
              </w:rPr>
              <w:t>  Kai valstybių narių teritorijose yra daugiau nei viena kompetentinga institucija, valstybės narės užtikrina, kad atitinkamos tų kompetentingų institucijų pareigos būtų aiškiai apibrėžtos ir, kad jos glaudžiai bendradarbiautų tam, kad galėtų tas pareigas atlikti veiksmingai.</w:t>
            </w:r>
          </w:p>
        </w:tc>
        <w:tc>
          <w:tcPr>
            <w:tcW w:w="0" w:type="auto"/>
            <w:tcBorders>
              <w:top w:val="single" w:sz="1" w:space="0" w:color="000000"/>
              <w:left w:val="single" w:sz="1" w:space="0" w:color="000000"/>
              <w:bottom w:val="single" w:sz="1" w:space="0" w:color="000000"/>
            </w:tcBorders>
          </w:tcPr>
          <w:p w14:paraId="24F928F4" w14:textId="052CAB5C" w:rsidR="00C5740A" w:rsidRPr="00AC619D" w:rsidRDefault="00035739" w:rsidP="00C77414">
            <w:pPr>
              <w:pStyle w:val="Pagrindinistekstas"/>
              <w:spacing w:after="0"/>
              <w:jc w:val="both"/>
              <w:rPr>
                <w:b/>
              </w:rPr>
            </w:pPr>
            <w:r w:rsidRPr="00AC619D">
              <w:rPr>
                <w:b/>
              </w:rPr>
              <w:t>Projektas</w:t>
            </w:r>
            <w:r w:rsidR="002755AF">
              <w:rPr>
                <w:b/>
              </w:rPr>
              <w:t xml:space="preserve"> Nr.</w:t>
            </w:r>
            <w:r w:rsidR="00402830">
              <w:rPr>
                <w:b/>
              </w:rPr>
              <w:t xml:space="preserve"> </w:t>
            </w:r>
            <w:r w:rsidR="002755AF">
              <w:rPr>
                <w:b/>
              </w:rPr>
              <w:t>1</w:t>
            </w:r>
          </w:p>
          <w:p w14:paraId="7FA10D96" w14:textId="40BA17CA" w:rsidR="00C02C9A" w:rsidRPr="00C02C9A" w:rsidRDefault="00423A21" w:rsidP="00C02C9A">
            <w:pPr>
              <w:jc w:val="both"/>
              <w:rPr>
                <w:b/>
              </w:rPr>
            </w:pPr>
            <w:r>
              <w:rPr>
                <w:b/>
              </w:rPr>
              <w:t>„</w:t>
            </w:r>
            <w:r w:rsidR="00C02C9A" w:rsidRPr="00C02C9A">
              <w:rPr>
                <w:b/>
              </w:rPr>
              <w:t xml:space="preserve">2. Paskirti šias kompetentingas institucijas pagal </w:t>
            </w:r>
            <w:r w:rsidR="00C02C9A" w:rsidRPr="00C02C9A">
              <w:rPr>
                <w:b/>
                <w:iCs/>
              </w:rPr>
              <w:t xml:space="preserve">Reglamentą </w:t>
            </w:r>
            <w:r w:rsidR="00C02C9A" w:rsidRPr="00C02C9A">
              <w:rPr>
                <w:b/>
              </w:rPr>
              <w:t>(ES) 2017/2394:</w:t>
            </w:r>
          </w:p>
          <w:p w14:paraId="0F762058" w14:textId="6429AA1F" w:rsidR="00552F13" w:rsidRPr="00552F13" w:rsidRDefault="00552F13" w:rsidP="00552F13">
            <w:pPr>
              <w:jc w:val="both"/>
              <w:rPr>
                <w:b/>
              </w:rPr>
            </w:pPr>
            <w:r w:rsidRPr="00552F13">
              <w:rPr>
                <w:b/>
              </w:rPr>
              <w:t xml:space="preserve">2.1. Valstybinę vartotojų teisių apsaugos tarnybą atsakingą už </w:t>
            </w:r>
            <w:r w:rsidRPr="00552F13">
              <w:rPr>
                <w:b/>
                <w:iCs/>
              </w:rPr>
              <w:t xml:space="preserve">Reglamento </w:t>
            </w:r>
            <w:r w:rsidRPr="00552F13">
              <w:rPr>
                <w:b/>
              </w:rPr>
              <w:t xml:space="preserve">(ES) 2017/2394 priedo 1–3, 7 (išskyrus dėl Lietuvos banko prižiūrimų finansų rinkos dalyvių), 9, 11–13, 16, </w:t>
            </w:r>
            <w:r w:rsidR="00005FD9">
              <w:rPr>
                <w:b/>
              </w:rPr>
              <w:t>18 (</w:t>
            </w:r>
            <w:r w:rsidR="00005FD9" w:rsidRPr="00005FD9">
              <w:rPr>
                <w:b/>
              </w:rPr>
              <w:t>dėl vartojimo ginčų neteisminių sprendimų</w:t>
            </w:r>
            <w:r w:rsidR="00005FD9">
              <w:rPr>
                <w:b/>
              </w:rPr>
              <w:t xml:space="preserve">), </w:t>
            </w:r>
            <w:r w:rsidRPr="00552F13">
              <w:rPr>
                <w:b/>
              </w:rPr>
              <w:t>19 (dėl vartojimo ginčų neteisminių sprendimų), 20–22 ir 25–27 punktuose nurodytų Europos Sąjungos teisės aktų ar jų nuostatų įgyvendinimą;</w:t>
            </w:r>
          </w:p>
          <w:p w14:paraId="7BB8F413" w14:textId="4BB4181C" w:rsidR="000011DD" w:rsidRPr="000011DD" w:rsidRDefault="00552F13" w:rsidP="000011DD">
            <w:pPr>
              <w:jc w:val="both"/>
              <w:rPr>
                <w:b/>
              </w:rPr>
            </w:pPr>
            <w:r w:rsidRPr="00552F13">
              <w:rPr>
                <w:b/>
              </w:rPr>
              <w:t xml:space="preserve">2.1. Valstybinę vartotojų teisių apsaugos tarnybą atsakingą už </w:t>
            </w:r>
            <w:r w:rsidRPr="00552F13">
              <w:rPr>
                <w:b/>
                <w:iCs/>
              </w:rPr>
              <w:t xml:space="preserve">Reglamento </w:t>
            </w:r>
            <w:r w:rsidRPr="00552F13">
              <w:rPr>
                <w:b/>
              </w:rPr>
              <w:t xml:space="preserve">(ES) 2017/2394 priedo 1–3, 7 (išskyrus dėl Lietuvos banko prižiūrimų finansų rinkos dalyvių), 9, 11–13, 16, </w:t>
            </w:r>
            <w:r w:rsidR="00005FD9" w:rsidRPr="00005FD9">
              <w:rPr>
                <w:b/>
              </w:rPr>
              <w:t>18 (dėl vartojimo ginčų neteisminių sprendimų</w:t>
            </w:r>
            <w:r w:rsidR="00005FD9">
              <w:rPr>
                <w:b/>
              </w:rPr>
              <w:t xml:space="preserve">), </w:t>
            </w:r>
            <w:r w:rsidRPr="00552F13">
              <w:rPr>
                <w:b/>
              </w:rPr>
              <w:t>19 (dėl vartojimo ginčų neteisminių sprendimų), 20–22, 25–27 ir 28 punktuose nurodytų Europos Sąjungos teisės akt</w:t>
            </w:r>
            <w:r>
              <w:rPr>
                <w:b/>
              </w:rPr>
              <w:t>ų ar jų nuostatų įgyvendinimą;“</w:t>
            </w:r>
            <w:r w:rsidR="00EC2F9F">
              <w:rPr>
                <w:b/>
              </w:rPr>
              <w:t xml:space="preserve"> (P</w:t>
            </w:r>
            <w:r w:rsidR="000011DD">
              <w:rPr>
                <w:b/>
              </w:rPr>
              <w:t>rojekto Nr. 1 redakcija nuo 2022 m. sausio 1 d.);</w:t>
            </w:r>
          </w:p>
          <w:p w14:paraId="07280863" w14:textId="77777777" w:rsidR="00C02C9A" w:rsidRPr="00C02C9A" w:rsidRDefault="00C02C9A" w:rsidP="00C02C9A">
            <w:pPr>
              <w:jc w:val="both"/>
              <w:rPr>
                <w:b/>
              </w:rPr>
            </w:pPr>
            <w:r w:rsidRPr="00C02C9A">
              <w:rPr>
                <w:b/>
              </w:rPr>
              <w:t xml:space="preserve">2.2. Informacinės visuomenės plėtros komitetą atsakingu už </w:t>
            </w:r>
            <w:r w:rsidRPr="00C02C9A">
              <w:rPr>
                <w:b/>
                <w:iCs/>
              </w:rPr>
              <w:lastRenderedPageBreak/>
              <w:t xml:space="preserve">Reglamento </w:t>
            </w:r>
            <w:r w:rsidRPr="00C02C9A">
              <w:rPr>
                <w:b/>
              </w:rPr>
              <w:t>(ES) 2017/2394 priedo 4 punkte nurodytos direktyvos įgyvendinimą;</w:t>
            </w:r>
          </w:p>
          <w:p w14:paraId="25D67544" w14:textId="0E03151F" w:rsidR="00C02C9A" w:rsidRPr="00C02C9A" w:rsidRDefault="00552F13" w:rsidP="00C02C9A">
            <w:pPr>
              <w:jc w:val="both"/>
              <w:rPr>
                <w:b/>
              </w:rPr>
            </w:pPr>
            <w:r w:rsidRPr="00552F13">
              <w:rPr>
                <w:b/>
              </w:rPr>
              <w:t xml:space="preserve">2.3. Lietuvos transporto saugos administraciją atsakingą už </w:t>
            </w:r>
            <w:r w:rsidRPr="00552F13">
              <w:rPr>
                <w:b/>
                <w:iCs/>
              </w:rPr>
              <w:t xml:space="preserve">Reglamento </w:t>
            </w:r>
            <w:r w:rsidRPr="00552F13">
              <w:rPr>
                <w:b/>
              </w:rPr>
              <w:t>(ES) 2017/2394 priedo 8, 10, 15, 18</w:t>
            </w:r>
            <w:r w:rsidR="00005FD9">
              <w:rPr>
                <w:b/>
              </w:rPr>
              <w:t xml:space="preserve"> </w:t>
            </w:r>
            <w:r w:rsidR="00005FD9" w:rsidRPr="00005FD9">
              <w:rPr>
                <w:b/>
              </w:rPr>
              <w:t>(išskyrus dėl vartojimo ginčų neteisminių sprendimų)</w:t>
            </w:r>
            <w:r w:rsidRPr="00552F13">
              <w:rPr>
                <w:b/>
              </w:rPr>
              <w:t xml:space="preserve"> ir 19 (išskyrus dėl vartojimo ginčų neteisminių sprendimų) punktuose nurodytų reglamentų įgyvendinimą.</w:t>
            </w:r>
            <w:r>
              <w:rPr>
                <w:b/>
              </w:rPr>
              <w:t>“</w:t>
            </w:r>
          </w:p>
          <w:p w14:paraId="4C67533B" w14:textId="77777777" w:rsidR="00423A21" w:rsidRDefault="00423A21" w:rsidP="00423A21">
            <w:pPr>
              <w:jc w:val="both"/>
              <w:rPr>
                <w:b/>
                <w:bCs/>
              </w:rPr>
            </w:pPr>
          </w:p>
          <w:p w14:paraId="1964782E" w14:textId="6E21EA10" w:rsidR="002755AF" w:rsidRDefault="002755AF" w:rsidP="002755AF">
            <w:pPr>
              <w:tabs>
                <w:tab w:val="left" w:pos="993"/>
                <w:tab w:val="left" w:pos="1134"/>
              </w:tabs>
              <w:rPr>
                <w:b/>
                <w:bCs/>
              </w:rPr>
            </w:pPr>
            <w:r>
              <w:rPr>
                <w:b/>
                <w:bCs/>
              </w:rPr>
              <w:t>Projektas</w:t>
            </w:r>
            <w:r w:rsidR="00790BE4">
              <w:rPr>
                <w:b/>
                <w:bCs/>
              </w:rPr>
              <w:t xml:space="preserve"> Nr. 1</w:t>
            </w:r>
          </w:p>
          <w:p w14:paraId="22D5321C" w14:textId="77777777" w:rsidR="002755AF" w:rsidRPr="002755AF" w:rsidRDefault="002755AF" w:rsidP="008B1C22">
            <w:pPr>
              <w:tabs>
                <w:tab w:val="left" w:pos="993"/>
                <w:tab w:val="left" w:pos="1134"/>
              </w:tabs>
              <w:jc w:val="both"/>
              <w:rPr>
                <w:b/>
                <w:bCs/>
              </w:rPr>
            </w:pPr>
            <w:r w:rsidRPr="002755AF">
              <w:rPr>
                <w:b/>
                <w:bCs/>
              </w:rPr>
              <w:t xml:space="preserve">„1. Paskirti Valstybinę vartotojų teisių apsaugos tarnybą bendrąja ryšių palaikymo tarnyba pagal </w:t>
            </w:r>
            <w:r w:rsidRPr="002755AF">
              <w:rPr>
                <w:b/>
                <w:bCs/>
                <w:iCs/>
              </w:rPr>
              <w:t xml:space="preserve">Reglamentą </w:t>
            </w:r>
            <w:r w:rsidRPr="002755AF">
              <w:rPr>
                <w:b/>
                <w:bCs/>
              </w:rPr>
              <w:t>(ES) 2017/2394.“</w:t>
            </w:r>
          </w:p>
          <w:p w14:paraId="5E468BD9" w14:textId="562B7293" w:rsidR="00035739" w:rsidRPr="00AC619D" w:rsidRDefault="00035739" w:rsidP="00F33AB3">
            <w:pPr>
              <w:pStyle w:val="Sraopastraipa"/>
              <w:tabs>
                <w:tab w:val="left" w:pos="993"/>
                <w:tab w:val="left" w:pos="1134"/>
              </w:tabs>
              <w:ind w:left="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7DA17C55" w14:textId="77777777" w:rsidR="00C02C9A" w:rsidRDefault="00C02C9A" w:rsidP="00C77414">
            <w:pPr>
              <w:pStyle w:val="Pagrindinistekstas"/>
              <w:spacing w:after="0"/>
              <w:jc w:val="both"/>
              <w:rPr>
                <w:b/>
              </w:rPr>
            </w:pPr>
            <w:r>
              <w:rPr>
                <w:b/>
              </w:rPr>
              <w:lastRenderedPageBreak/>
              <w:t xml:space="preserve">Visiškas </w:t>
            </w:r>
          </w:p>
          <w:p w14:paraId="057B2274" w14:textId="27E1C461" w:rsidR="008123AA" w:rsidRPr="00C77414" w:rsidRDefault="008123AA" w:rsidP="00C77414">
            <w:pPr>
              <w:pStyle w:val="Pagrindinistekstas"/>
              <w:spacing w:after="0"/>
              <w:jc w:val="both"/>
              <w:rPr>
                <w:b/>
              </w:rPr>
            </w:pPr>
          </w:p>
        </w:tc>
      </w:tr>
      <w:tr w:rsidR="004F73F2" w:rsidRPr="00C77414" w14:paraId="32BEA002" w14:textId="77777777" w:rsidTr="0076701C">
        <w:trPr>
          <w:trHeight w:val="114"/>
        </w:trPr>
        <w:tc>
          <w:tcPr>
            <w:tcW w:w="0" w:type="auto"/>
            <w:tcBorders>
              <w:top w:val="single" w:sz="1" w:space="0" w:color="000000"/>
              <w:left w:val="single" w:sz="1" w:space="0" w:color="000000"/>
              <w:bottom w:val="single" w:sz="1" w:space="0" w:color="000000"/>
            </w:tcBorders>
          </w:tcPr>
          <w:p w14:paraId="470771DD" w14:textId="7044C1E6" w:rsidR="004F73F2" w:rsidRPr="00C77414" w:rsidRDefault="002214C0" w:rsidP="00C77414">
            <w:pPr>
              <w:jc w:val="both"/>
              <w:rPr>
                <w:rFonts w:eastAsia="Times New Roman"/>
                <w:b/>
                <w:bCs/>
                <w:lang w:eastAsia="ar-SA"/>
              </w:rPr>
            </w:pPr>
            <w:r w:rsidRPr="00C77414">
              <w:rPr>
                <w:rFonts w:eastAsia="Times New Roman"/>
                <w:b/>
                <w:bCs/>
                <w:lang w:eastAsia="ar-SA"/>
              </w:rPr>
              <w:t>8 straipsnis</w:t>
            </w:r>
          </w:p>
          <w:p w14:paraId="03A80F18" w14:textId="77777777" w:rsidR="002214C0" w:rsidRPr="00C77414" w:rsidRDefault="002214C0" w:rsidP="00C77414">
            <w:pPr>
              <w:jc w:val="both"/>
              <w:rPr>
                <w:rFonts w:eastAsia="Times New Roman"/>
                <w:b/>
                <w:bCs/>
                <w:lang w:eastAsia="ar-SA"/>
              </w:rPr>
            </w:pPr>
            <w:r w:rsidRPr="00C77414">
              <w:rPr>
                <w:rFonts w:eastAsia="Times New Roman"/>
                <w:b/>
                <w:bCs/>
                <w:lang w:eastAsia="ar-SA"/>
              </w:rPr>
              <w:t>Informacija ir sąrašai</w:t>
            </w:r>
          </w:p>
          <w:p w14:paraId="6157BD18" w14:textId="77777777" w:rsidR="002214C0" w:rsidRPr="00C77414" w:rsidRDefault="00CB08BA" w:rsidP="00C77414">
            <w:pPr>
              <w:jc w:val="both"/>
              <w:rPr>
                <w:rFonts w:eastAsia="Times New Roman"/>
                <w:bCs/>
                <w:lang w:eastAsia="ar-SA"/>
              </w:rPr>
            </w:pPr>
            <w:r w:rsidRPr="00C77414">
              <w:rPr>
                <w:rFonts w:eastAsia="Times New Roman"/>
                <w:bCs/>
                <w:lang w:eastAsia="ar-SA"/>
              </w:rPr>
              <w:t xml:space="preserve">1. </w:t>
            </w:r>
            <w:r w:rsidR="002214C0" w:rsidRPr="00C77414">
              <w:rPr>
                <w:rFonts w:eastAsia="Times New Roman"/>
                <w:bCs/>
                <w:lang w:eastAsia="ar-SA"/>
              </w:rPr>
              <w:t>Kiekviena valstybė narė nedelsdama praneša Komisijai toliau nurodytą informaciją ir visus jos pakeitimus:</w:t>
            </w:r>
          </w:p>
          <w:p w14:paraId="7DFE3674" w14:textId="77777777" w:rsidR="002214C0" w:rsidRPr="00C77414" w:rsidRDefault="00C77414" w:rsidP="00C77414">
            <w:pPr>
              <w:jc w:val="both"/>
              <w:rPr>
                <w:rFonts w:eastAsia="Times New Roman"/>
                <w:bCs/>
                <w:lang w:eastAsia="ar-SA"/>
              </w:rPr>
            </w:pPr>
            <w:r>
              <w:rPr>
                <w:rFonts w:eastAsia="Times New Roman"/>
                <w:bCs/>
                <w:lang w:eastAsia="ar-SA"/>
              </w:rPr>
              <w:t xml:space="preserve">a) </w:t>
            </w:r>
            <w:r w:rsidR="002214C0" w:rsidRPr="00C77414">
              <w:rPr>
                <w:rFonts w:eastAsia="Times New Roman"/>
                <w:bCs/>
                <w:lang w:eastAsia="ar-SA"/>
              </w:rPr>
              <w:t>kompetentingų institucijų, bendros ryšių palaikymo tarnybos, paskirtųjų įstaigų ir subjektų, siunčiančių išorės įspėjimus pagal 27 straipsnio 1 dalį, duomenis ir kontaktinę informaciją; ir</w:t>
            </w:r>
          </w:p>
          <w:p w14:paraId="1C7C0032" w14:textId="77777777" w:rsidR="002214C0" w:rsidRPr="00C77414" w:rsidRDefault="00C77414" w:rsidP="00C77414">
            <w:pPr>
              <w:tabs>
                <w:tab w:val="left" w:pos="654"/>
              </w:tabs>
              <w:jc w:val="both"/>
              <w:rPr>
                <w:rFonts w:eastAsia="Times New Roman"/>
                <w:b/>
                <w:bCs/>
                <w:lang w:eastAsia="ar-SA"/>
              </w:rPr>
            </w:pPr>
            <w:r>
              <w:rPr>
                <w:rFonts w:eastAsia="Times New Roman"/>
                <w:bCs/>
                <w:lang w:eastAsia="ar-SA"/>
              </w:rPr>
              <w:t xml:space="preserve">b) </w:t>
            </w:r>
            <w:r w:rsidR="002214C0" w:rsidRPr="00C77414">
              <w:rPr>
                <w:rFonts w:eastAsia="Times New Roman"/>
                <w:bCs/>
                <w:lang w:eastAsia="ar-SA"/>
              </w:rPr>
              <w:t>informaciją apie kompetentingų institucijų veiklos organizavimą, įgaliojimus ir pareigas.</w:t>
            </w:r>
          </w:p>
        </w:tc>
        <w:tc>
          <w:tcPr>
            <w:tcW w:w="0" w:type="auto"/>
            <w:tcBorders>
              <w:top w:val="single" w:sz="1" w:space="0" w:color="000000"/>
              <w:left w:val="single" w:sz="1" w:space="0" w:color="000000"/>
              <w:bottom w:val="single" w:sz="1" w:space="0" w:color="000000"/>
            </w:tcBorders>
          </w:tcPr>
          <w:p w14:paraId="185F4AD9" w14:textId="2111B0D5" w:rsidR="004F73F2" w:rsidRPr="00C02C9A" w:rsidRDefault="00C02C9A" w:rsidP="00DD33ED">
            <w:pPr>
              <w:pStyle w:val="Pagrindinistekstas"/>
              <w:spacing w:after="0"/>
              <w:jc w:val="both"/>
              <w:rPr>
                <w:b/>
              </w:rPr>
            </w:pPr>
            <w:r w:rsidRPr="00C02C9A">
              <w:rPr>
                <w:b/>
              </w:rPr>
              <w:t>Projektas</w:t>
            </w:r>
            <w:r w:rsidR="003452F7">
              <w:rPr>
                <w:b/>
              </w:rPr>
              <w:t xml:space="preserve"> Nr. 1</w:t>
            </w:r>
          </w:p>
          <w:p w14:paraId="31FDBD45" w14:textId="40721256" w:rsidR="0038107C" w:rsidRPr="0038107C" w:rsidRDefault="0038107C" w:rsidP="0038107C">
            <w:pPr>
              <w:pStyle w:val="Pagrindinistekstas"/>
              <w:jc w:val="both"/>
              <w:rPr>
                <w:b/>
              </w:rPr>
            </w:pPr>
            <w:r>
              <w:rPr>
                <w:b/>
              </w:rPr>
              <w:t>„</w:t>
            </w:r>
            <w:r w:rsidRPr="0038107C">
              <w:rPr>
                <w:b/>
              </w:rPr>
              <w:t xml:space="preserve">3.2. Valstybinei vartotojų teisių apsaugos tarnybai, įgyvendinant </w:t>
            </w:r>
            <w:r w:rsidRPr="0038107C">
              <w:rPr>
                <w:b/>
                <w:iCs/>
              </w:rPr>
              <w:t xml:space="preserve">Reglamento </w:t>
            </w:r>
            <w:r w:rsidRPr="0038107C">
              <w:rPr>
                <w:b/>
              </w:rPr>
              <w:t>(ES) 2017/2394 8 straipsnio 1 dalį, pateikti Europos Komisijai informaciją apie šio nutarimo 2 punktu ir Lietuvos Respublikos įstatymais paskirtas kompetentingas institucijas.</w:t>
            </w:r>
            <w:r>
              <w:rPr>
                <w:b/>
              </w:rPr>
              <w:t>“</w:t>
            </w:r>
          </w:p>
          <w:p w14:paraId="204C08E1" w14:textId="77777777" w:rsidR="00C02C9A" w:rsidRDefault="003452F7" w:rsidP="00DD33ED">
            <w:pPr>
              <w:pStyle w:val="Pagrindinistekstas"/>
              <w:spacing w:after="0"/>
              <w:jc w:val="both"/>
              <w:rPr>
                <w:b/>
              </w:rPr>
            </w:pPr>
            <w:r w:rsidRPr="003452F7">
              <w:rPr>
                <w:b/>
              </w:rPr>
              <w:t>Projektas Nr. 2</w:t>
            </w:r>
          </w:p>
          <w:p w14:paraId="1FFD529E" w14:textId="728C5E2B" w:rsidR="003452F7" w:rsidRPr="003452F7" w:rsidRDefault="003452F7" w:rsidP="00326033">
            <w:pPr>
              <w:pStyle w:val="Pagrindinistekstas"/>
              <w:spacing w:after="0"/>
              <w:rPr>
                <w:b/>
              </w:rPr>
            </w:pPr>
            <w:r w:rsidRPr="003452F7">
              <w:rPr>
                <w:b/>
              </w:rPr>
              <w:t>1.1. Pakeisti 9.4.4 papunktį ir jį išdėstyti taip:</w:t>
            </w:r>
          </w:p>
          <w:p w14:paraId="545737B0" w14:textId="1FF9A4A7" w:rsidR="003452F7" w:rsidRPr="003452F7" w:rsidRDefault="003452F7" w:rsidP="003452F7">
            <w:pPr>
              <w:pStyle w:val="Pagrindinistekstas"/>
              <w:jc w:val="both"/>
              <w:rPr>
                <w:b/>
              </w:rPr>
            </w:pPr>
            <w:r w:rsidRPr="003452F7">
              <w:rPr>
                <w:b/>
              </w:rPr>
              <w:t xml:space="preserve">„9.4.4. organizuoja ir atlieka keitimąsi informacija su Europos Komisija ir Europos Sąjungos valstybių narių nacionalinėmis institucijomis, įgyvendina </w:t>
            </w:r>
            <w:r w:rsidRPr="003452F7">
              <w:rPr>
                <w:b/>
                <w:bCs/>
              </w:rPr>
              <w:t>2017 m. gruodžio 12 d.</w:t>
            </w:r>
            <w:r w:rsidRPr="003452F7">
              <w:rPr>
                <w:b/>
              </w:rPr>
              <w:t xml:space="preserve"> Europos Parlamento ir Tarybos reglamentą </w:t>
            </w:r>
            <w:r w:rsidRPr="003452F7">
              <w:rPr>
                <w:b/>
                <w:bCs/>
              </w:rPr>
              <w:t>(ES) 2017/2394 dėl nacionalinių institucijų, atsakingų už vartotojų apsaugos teisės aktų vykdymo užtikrinimą, bendradarbiavimo, kuriuo panaikinamas Reglamentas (EB) Nr. 2006/2004 (OL</w:t>
            </w:r>
            <w:r w:rsidRPr="003452F7">
              <w:rPr>
                <w:b/>
              </w:rPr>
              <w:t xml:space="preserve"> </w:t>
            </w:r>
            <w:r w:rsidRPr="003452F7">
              <w:rPr>
                <w:b/>
                <w:iCs/>
              </w:rPr>
              <w:t>2017 L 345, p. 1</w:t>
            </w:r>
            <w:r w:rsidRPr="003452F7">
              <w:rPr>
                <w:b/>
                <w:bCs/>
              </w:rPr>
              <w:t>), su paskutiniais pakeitimais, padarytais 2019 m. gegužės 20 d. Europos Parlamento ir Tarybos direktyva (ES) 2019/771 (OL 2019 L 136, p. 28),</w:t>
            </w:r>
            <w:r w:rsidRPr="003452F7">
              <w:rPr>
                <w:b/>
              </w:rPr>
              <w:t xml:space="preserve"> ir 2013 m. gegužės 21 d. Europos Parlamento ir Tarybos reglamentą (ES) Nr. 524/2013 dėl elektroninio vartotojų ginčų sprendimo, kuriuo iš dalies </w:t>
            </w:r>
            <w:r w:rsidRPr="003452F7">
              <w:rPr>
                <w:b/>
              </w:rPr>
              <w:lastRenderedPageBreak/>
              <w:t>keičiami Reglamentas (EB) Nr. 2006/2004 ir Direktyva 2009/22/EB (Reglamentas dėl vartotojų EGS) (OL 2013 L 165, p. 1), koordinuoja šių reglamentų nuostatų vykdymą Lietuvoje;“.</w:t>
            </w:r>
          </w:p>
          <w:p w14:paraId="5C2041F9" w14:textId="6C33F507" w:rsidR="003452F7" w:rsidRPr="003452F7" w:rsidRDefault="003452F7" w:rsidP="00DD33ED">
            <w:pPr>
              <w:pStyle w:val="Pagrindinistekstas"/>
              <w:spacing w:after="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1513C6CF" w14:textId="0CA6BF40" w:rsidR="00DD33ED" w:rsidRPr="00C77414" w:rsidRDefault="00C02C9A" w:rsidP="00D37E15">
            <w:pPr>
              <w:pStyle w:val="Pagrindinistekstas"/>
              <w:spacing w:after="0"/>
              <w:jc w:val="both"/>
              <w:rPr>
                <w:b/>
              </w:rPr>
            </w:pPr>
            <w:r>
              <w:rPr>
                <w:b/>
              </w:rPr>
              <w:lastRenderedPageBreak/>
              <w:t xml:space="preserve">Visiškas </w:t>
            </w:r>
          </w:p>
        </w:tc>
      </w:tr>
      <w:tr w:rsidR="00FD2AC7" w:rsidRPr="00C77414" w14:paraId="25312A91" w14:textId="77777777" w:rsidTr="0076701C">
        <w:trPr>
          <w:trHeight w:val="114"/>
        </w:trPr>
        <w:tc>
          <w:tcPr>
            <w:tcW w:w="0" w:type="auto"/>
            <w:tcBorders>
              <w:top w:val="single" w:sz="1" w:space="0" w:color="000000"/>
              <w:left w:val="single" w:sz="1" w:space="0" w:color="000000"/>
              <w:bottom w:val="single" w:sz="1" w:space="0" w:color="000000"/>
            </w:tcBorders>
          </w:tcPr>
          <w:p w14:paraId="2C5D7E25" w14:textId="0E438602" w:rsidR="00FD2AC7" w:rsidRPr="00C77414" w:rsidRDefault="00FD2AC7" w:rsidP="001C5F37">
            <w:pPr>
              <w:jc w:val="both"/>
              <w:rPr>
                <w:rFonts w:eastAsia="Times New Roman"/>
                <w:b/>
                <w:bCs/>
                <w:lang w:eastAsia="ar-SA"/>
              </w:rPr>
            </w:pPr>
            <w:r w:rsidRPr="00C77414">
              <w:rPr>
                <w:rFonts w:eastAsia="Times New Roman"/>
                <w:b/>
                <w:bCs/>
                <w:lang w:eastAsia="ar-SA"/>
              </w:rPr>
              <w:t>27 straipsnis</w:t>
            </w:r>
          </w:p>
          <w:p w14:paraId="19BD28A9" w14:textId="77777777" w:rsidR="00FD2AC7" w:rsidRPr="00C77414" w:rsidRDefault="00FD2AC7" w:rsidP="001C5F37">
            <w:pPr>
              <w:jc w:val="both"/>
              <w:rPr>
                <w:rFonts w:eastAsia="Times New Roman"/>
                <w:b/>
                <w:bCs/>
                <w:lang w:eastAsia="ar-SA"/>
              </w:rPr>
            </w:pPr>
            <w:r w:rsidRPr="00C77414">
              <w:rPr>
                <w:rFonts w:eastAsia="Times New Roman"/>
                <w:b/>
                <w:bCs/>
                <w:lang w:eastAsia="ar-SA"/>
              </w:rPr>
              <w:t>Išorės įspėjimai</w:t>
            </w:r>
          </w:p>
          <w:p w14:paraId="08CD9F5C" w14:textId="77777777" w:rsidR="00FD2AC7" w:rsidRPr="00C77414" w:rsidRDefault="00FD2AC7" w:rsidP="001C5F37">
            <w:pPr>
              <w:jc w:val="both"/>
              <w:rPr>
                <w:rFonts w:eastAsia="Times New Roman"/>
                <w:b/>
                <w:bCs/>
                <w:lang w:eastAsia="ar-SA"/>
              </w:rPr>
            </w:pPr>
            <w:r>
              <w:rPr>
                <w:rFonts w:eastAsia="Times New Roman"/>
                <w:bCs/>
                <w:lang w:eastAsia="ar-SA"/>
              </w:rPr>
              <w:t xml:space="preserve">1. </w:t>
            </w:r>
            <w:r w:rsidRPr="00A83029">
              <w:rPr>
                <w:rFonts w:eastAsia="Times New Roman"/>
                <w:bCs/>
                <w:lang w:eastAsia="ar-SA"/>
              </w:rPr>
              <w:t>Kiekviena valstybė narė, išskyrus atvejus, kai taip elgtis nebūtų pagrįsta, suteikia teisę paskirtosioms įstaigoms, Europos vartotojų centrams, vartotojų organizacijoms ir asociacijoms ir, atitinkamais atvejais, verslininkų asociacijoms, turintiems būtinų ekspertinių žinių, siųsti įspėjimus atitinkamų valstybių narių kompetentingoms institucijoms ir Komisijai apie įtariamus pažeidimus, kuriems taikomas šis reglamentas, ir pateikti jų turimą informaciją, išdėstytą 26 straipsnio 3 dalyje (toliau – išorės įspėjimas). Kiekviena valstybė narė nedelsdama pateikia Komisijai tų subjektų sąrašą ir praneša apie jo pakeitimus.</w:t>
            </w:r>
          </w:p>
        </w:tc>
        <w:tc>
          <w:tcPr>
            <w:tcW w:w="0" w:type="auto"/>
            <w:tcBorders>
              <w:top w:val="single" w:sz="1" w:space="0" w:color="000000"/>
              <w:left w:val="single" w:sz="1" w:space="0" w:color="000000"/>
              <w:bottom w:val="single" w:sz="1" w:space="0" w:color="000000"/>
            </w:tcBorders>
          </w:tcPr>
          <w:p w14:paraId="323CEA39" w14:textId="4BC5AAC1" w:rsidR="0038107C" w:rsidRPr="0038107C" w:rsidRDefault="0038107C" w:rsidP="001C5F37">
            <w:pPr>
              <w:pStyle w:val="Pagrindinistekstas"/>
              <w:spacing w:after="0"/>
              <w:jc w:val="both"/>
              <w:rPr>
                <w:b/>
              </w:rPr>
            </w:pPr>
            <w:r w:rsidRPr="0038107C">
              <w:rPr>
                <w:b/>
              </w:rPr>
              <w:t xml:space="preserve">Projektas </w:t>
            </w:r>
            <w:r w:rsidR="00DE0DB7">
              <w:rPr>
                <w:b/>
              </w:rPr>
              <w:t>Nr. 1</w:t>
            </w:r>
          </w:p>
          <w:p w14:paraId="75D150A3" w14:textId="117C9DC2" w:rsidR="001C5F37" w:rsidRPr="001C5F37" w:rsidRDefault="001C5F37" w:rsidP="001C5F37">
            <w:pPr>
              <w:pStyle w:val="Pagrindinistekstas"/>
              <w:spacing w:after="0"/>
              <w:jc w:val="both"/>
              <w:rPr>
                <w:b/>
              </w:rPr>
            </w:pPr>
            <w:r>
              <w:rPr>
                <w:b/>
              </w:rPr>
              <w:t>„</w:t>
            </w:r>
            <w:r w:rsidRPr="001C5F37">
              <w:rPr>
                <w:b/>
              </w:rPr>
              <w:t>3. Pavesti:</w:t>
            </w:r>
          </w:p>
          <w:p w14:paraId="7A0F8090" w14:textId="40CBB76F" w:rsidR="001C5F37" w:rsidRPr="001C5F37" w:rsidRDefault="001C5F37" w:rsidP="001C5F37">
            <w:pPr>
              <w:pStyle w:val="Pagrindinistekstas"/>
              <w:jc w:val="both"/>
              <w:rPr>
                <w:b/>
              </w:rPr>
            </w:pPr>
            <w:r w:rsidRPr="001C5F37">
              <w:rPr>
                <w:b/>
              </w:rPr>
              <w:t xml:space="preserve">3.1. Valstybinei vartotojų teisių apsaugos tarnybai įgyvendinti </w:t>
            </w:r>
            <w:r w:rsidRPr="001C5F37">
              <w:rPr>
                <w:b/>
                <w:iCs/>
              </w:rPr>
              <w:t xml:space="preserve">Reglamento </w:t>
            </w:r>
            <w:r w:rsidRPr="001C5F37">
              <w:rPr>
                <w:b/>
              </w:rPr>
              <w:t>(ES) 2017/2394 8 straipsnio 1 dalyje, 27 straipsnio 1 dalyje, 30 straipsnyje, 37 straipsnio 1 ir 3 dalyse bei 39 straipsnyje ir Komisijos įgyvendinimo sprendimo (ES) 2019/2213 2 straipsnyje nustatytas pareigas;</w:t>
            </w:r>
            <w:r>
              <w:rPr>
                <w:b/>
              </w:rPr>
              <w:t>“.</w:t>
            </w:r>
          </w:p>
          <w:p w14:paraId="5367363B" w14:textId="177EC827" w:rsidR="00FD2AC7" w:rsidRPr="00A83029" w:rsidRDefault="00FD2AC7" w:rsidP="001C5F37">
            <w:pPr>
              <w:pStyle w:val="Pagrindinistekstas"/>
              <w:spacing w:after="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39985CE9" w14:textId="0B290E5C" w:rsidR="00EC55D7" w:rsidRPr="00C77414" w:rsidRDefault="001C5F37" w:rsidP="003C11F3">
            <w:pPr>
              <w:pStyle w:val="Pagrindinistekstas"/>
              <w:spacing w:after="0"/>
              <w:jc w:val="both"/>
              <w:rPr>
                <w:b/>
              </w:rPr>
            </w:pPr>
            <w:r w:rsidRPr="001C5F37">
              <w:rPr>
                <w:b/>
              </w:rPr>
              <w:t>Visiškas</w:t>
            </w:r>
          </w:p>
        </w:tc>
      </w:tr>
      <w:tr w:rsidR="00FD2AC7" w:rsidRPr="00C77414" w14:paraId="34101E22" w14:textId="77777777" w:rsidTr="0076701C">
        <w:trPr>
          <w:trHeight w:val="114"/>
        </w:trPr>
        <w:tc>
          <w:tcPr>
            <w:tcW w:w="0" w:type="auto"/>
            <w:tcBorders>
              <w:top w:val="single" w:sz="1" w:space="0" w:color="000000"/>
              <w:left w:val="single" w:sz="1" w:space="0" w:color="000000"/>
              <w:bottom w:val="single" w:sz="1" w:space="0" w:color="000000"/>
            </w:tcBorders>
          </w:tcPr>
          <w:p w14:paraId="6A3AC0EF" w14:textId="77777777" w:rsidR="00FD2AC7" w:rsidRPr="00C77414" w:rsidRDefault="00FD2AC7" w:rsidP="00FD2AC7">
            <w:pPr>
              <w:jc w:val="both"/>
              <w:rPr>
                <w:rFonts w:eastAsia="Times New Roman"/>
                <w:b/>
                <w:bCs/>
                <w:lang w:eastAsia="ar-SA"/>
              </w:rPr>
            </w:pPr>
            <w:r w:rsidRPr="00C77414">
              <w:rPr>
                <w:rFonts w:eastAsia="Times New Roman"/>
                <w:b/>
                <w:bCs/>
                <w:lang w:eastAsia="ar-SA"/>
              </w:rPr>
              <w:t xml:space="preserve">30 straipsnis </w:t>
            </w:r>
          </w:p>
          <w:p w14:paraId="6B087CDE" w14:textId="77777777" w:rsidR="00FD2AC7" w:rsidRPr="00C77414" w:rsidRDefault="00FD2AC7" w:rsidP="00FD2AC7">
            <w:pPr>
              <w:jc w:val="both"/>
              <w:rPr>
                <w:rFonts w:eastAsia="Times New Roman"/>
                <w:b/>
                <w:bCs/>
                <w:lang w:eastAsia="ar-SA"/>
              </w:rPr>
            </w:pPr>
            <w:r w:rsidRPr="00C77414">
              <w:rPr>
                <w:rFonts w:eastAsia="Times New Roman"/>
                <w:b/>
                <w:bCs/>
                <w:lang w:eastAsia="ar-SA"/>
              </w:rPr>
              <w:t>Kitos veiklos, kuria prisidedama prie tyrimo ir vykdymo užtikrinimo, koordinavimas</w:t>
            </w:r>
          </w:p>
          <w:p w14:paraId="3FAB4E01" w14:textId="77777777" w:rsidR="00FD2AC7" w:rsidRPr="00C77414" w:rsidRDefault="00FD2AC7" w:rsidP="00FD2AC7">
            <w:pPr>
              <w:jc w:val="both"/>
              <w:rPr>
                <w:rFonts w:eastAsia="Times New Roman"/>
                <w:bCs/>
                <w:lang w:eastAsia="ar-SA"/>
              </w:rPr>
            </w:pPr>
            <w:r>
              <w:rPr>
                <w:rFonts w:eastAsia="Times New Roman"/>
                <w:bCs/>
                <w:lang w:eastAsia="ar-SA"/>
              </w:rPr>
              <w:t xml:space="preserve">1. </w:t>
            </w:r>
            <w:r w:rsidRPr="00C77414">
              <w:rPr>
                <w:rFonts w:eastAsia="Times New Roman"/>
                <w:bCs/>
                <w:lang w:eastAsia="ar-SA"/>
              </w:rPr>
              <w:t>Tiek, kiek tai būtina šio reglamento tikslui pasiekti, valstybės narės informuoja vienos kitas ir Komisiją apie savo veiklą šiose srityse:</w:t>
            </w:r>
          </w:p>
          <w:p w14:paraId="29DC51DC" w14:textId="77777777" w:rsidR="00FD2AC7" w:rsidRPr="00C77414" w:rsidRDefault="00FD2AC7" w:rsidP="00FD2AC7">
            <w:pPr>
              <w:jc w:val="both"/>
              <w:rPr>
                <w:rFonts w:eastAsia="Times New Roman"/>
                <w:bCs/>
                <w:lang w:eastAsia="ar-SA"/>
              </w:rPr>
            </w:pPr>
            <w:r w:rsidRPr="00C77414">
              <w:rPr>
                <w:rFonts w:eastAsia="Times New Roman"/>
                <w:bCs/>
                <w:lang w:eastAsia="ar-SA"/>
              </w:rPr>
              <w:t>a) pareigūnų, dalyvaujančių taikant šį reglamentą, mokymas;</w:t>
            </w:r>
          </w:p>
          <w:p w14:paraId="043D2211" w14:textId="77777777" w:rsidR="00FD2AC7" w:rsidRPr="00C77414" w:rsidRDefault="00FD2AC7" w:rsidP="00FD2AC7">
            <w:pPr>
              <w:tabs>
                <w:tab w:val="left" w:pos="229"/>
              </w:tabs>
              <w:jc w:val="both"/>
              <w:rPr>
                <w:rFonts w:eastAsia="Times New Roman"/>
                <w:bCs/>
                <w:lang w:eastAsia="ar-SA"/>
              </w:rPr>
            </w:pPr>
            <w:r w:rsidRPr="00C77414">
              <w:rPr>
                <w:rFonts w:eastAsia="Times New Roman"/>
                <w:bCs/>
                <w:lang w:eastAsia="ar-SA"/>
              </w:rPr>
              <w:t>b) duomenų apie vartotojų skundus rinkimas, klasifikavimas ir keitimasis jais;</w:t>
            </w:r>
          </w:p>
          <w:p w14:paraId="3850A20B" w14:textId="77777777" w:rsidR="00FD2AC7" w:rsidRPr="00C77414" w:rsidRDefault="00FD2AC7" w:rsidP="00FD2AC7">
            <w:pPr>
              <w:jc w:val="both"/>
              <w:rPr>
                <w:rFonts w:eastAsia="Times New Roman"/>
                <w:bCs/>
                <w:lang w:eastAsia="ar-SA"/>
              </w:rPr>
            </w:pPr>
            <w:r w:rsidRPr="00C77414">
              <w:rPr>
                <w:rFonts w:eastAsia="Times New Roman"/>
                <w:bCs/>
                <w:lang w:eastAsia="ar-SA"/>
              </w:rPr>
              <w:t>c) pareigūnų tinklų pagal konkrečius sektorius kūrimas;</w:t>
            </w:r>
          </w:p>
          <w:p w14:paraId="08655EDC" w14:textId="77777777" w:rsidR="00FD2AC7" w:rsidRPr="00C77414" w:rsidRDefault="00FD2AC7" w:rsidP="00FD2AC7">
            <w:pPr>
              <w:jc w:val="both"/>
              <w:rPr>
                <w:rFonts w:eastAsia="Times New Roman"/>
                <w:bCs/>
                <w:lang w:eastAsia="ar-SA"/>
              </w:rPr>
            </w:pPr>
            <w:r w:rsidRPr="00C77414">
              <w:rPr>
                <w:rFonts w:eastAsia="Times New Roman"/>
                <w:bCs/>
                <w:lang w:eastAsia="ar-SA"/>
              </w:rPr>
              <w:t>d) informacijos ir komunikacijos priemonių kūrimas, ir</w:t>
            </w:r>
          </w:p>
          <w:p w14:paraId="33F4CFC0" w14:textId="77777777" w:rsidR="00FD2AC7" w:rsidRPr="00C77414" w:rsidRDefault="00FD2AC7" w:rsidP="00FD2AC7">
            <w:pPr>
              <w:jc w:val="both"/>
              <w:rPr>
                <w:rFonts w:eastAsia="Times New Roman"/>
                <w:b/>
                <w:bCs/>
                <w:lang w:eastAsia="ar-SA"/>
              </w:rPr>
            </w:pPr>
            <w:r w:rsidRPr="00C77414">
              <w:rPr>
                <w:rFonts w:eastAsia="Times New Roman"/>
                <w:bCs/>
                <w:lang w:eastAsia="ar-SA"/>
              </w:rPr>
              <w:t>e) kai taikoma, standartų, metodikos ir gairių, susijusių su šio reglamento taikymu, rengimas.</w:t>
            </w:r>
          </w:p>
        </w:tc>
        <w:tc>
          <w:tcPr>
            <w:tcW w:w="0" w:type="auto"/>
            <w:tcBorders>
              <w:top w:val="single" w:sz="1" w:space="0" w:color="000000"/>
              <w:left w:val="single" w:sz="1" w:space="0" w:color="000000"/>
              <w:bottom w:val="single" w:sz="1" w:space="0" w:color="000000"/>
            </w:tcBorders>
          </w:tcPr>
          <w:p w14:paraId="14F453A7" w14:textId="717294BD" w:rsidR="00FD2AC7" w:rsidRDefault="0038107C" w:rsidP="002F0522">
            <w:pPr>
              <w:pStyle w:val="Pagrindinistekstas"/>
              <w:spacing w:after="0"/>
              <w:jc w:val="both"/>
              <w:rPr>
                <w:b/>
              </w:rPr>
            </w:pPr>
            <w:r w:rsidRPr="0038107C">
              <w:rPr>
                <w:b/>
              </w:rPr>
              <w:t xml:space="preserve">Projektas </w:t>
            </w:r>
            <w:r w:rsidR="00DE0DB7">
              <w:rPr>
                <w:b/>
              </w:rPr>
              <w:t>Nr. 1</w:t>
            </w:r>
          </w:p>
          <w:p w14:paraId="341BEAD0" w14:textId="77777777" w:rsidR="001C5F37" w:rsidRPr="001C5F37" w:rsidRDefault="001C5F37" w:rsidP="001C5F37">
            <w:pPr>
              <w:pStyle w:val="Pagrindinistekstas"/>
              <w:spacing w:after="0"/>
              <w:jc w:val="both"/>
              <w:rPr>
                <w:b/>
              </w:rPr>
            </w:pPr>
            <w:r w:rsidRPr="001C5F37">
              <w:rPr>
                <w:b/>
              </w:rPr>
              <w:t>„3. Pavesti:</w:t>
            </w:r>
          </w:p>
          <w:p w14:paraId="2E0C06F4" w14:textId="77777777" w:rsidR="001C5F37" w:rsidRPr="001C5F37" w:rsidRDefault="001C5F37" w:rsidP="001C5F37">
            <w:pPr>
              <w:pStyle w:val="Pagrindinistekstas"/>
              <w:jc w:val="both"/>
              <w:rPr>
                <w:b/>
              </w:rPr>
            </w:pPr>
            <w:r w:rsidRPr="001C5F37">
              <w:rPr>
                <w:b/>
              </w:rPr>
              <w:t xml:space="preserve">3.1. Valstybinei vartotojų teisių apsaugos tarnybai įgyvendinti </w:t>
            </w:r>
            <w:r w:rsidRPr="001C5F37">
              <w:rPr>
                <w:b/>
                <w:iCs/>
              </w:rPr>
              <w:t xml:space="preserve">Reglamento </w:t>
            </w:r>
            <w:r w:rsidRPr="001C5F37">
              <w:rPr>
                <w:b/>
              </w:rPr>
              <w:t>(ES) 2017/2394 8 straipsnio 1 dalyje, 27 straipsnio 1 dalyje, 30 straipsnyje, 37 straipsnio 1 ir 3 dalyse bei 39 straipsnyje ir Komisijos įgyvendinimo sprendimo (ES) 2019/2213 2 straipsnyje nustatytas pareigas;“.</w:t>
            </w:r>
          </w:p>
          <w:p w14:paraId="51D2CA92" w14:textId="62490732" w:rsidR="0038107C" w:rsidRPr="0038107C" w:rsidRDefault="0038107C" w:rsidP="000011DD">
            <w:pPr>
              <w:pStyle w:val="Pagrindinistekstas"/>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1EB22A5E" w14:textId="14EAED67" w:rsidR="00FD2AC7" w:rsidRPr="00C77414" w:rsidRDefault="0038107C" w:rsidP="00EB1A17">
            <w:pPr>
              <w:pStyle w:val="Pagrindinistekstas"/>
              <w:spacing w:after="0"/>
              <w:jc w:val="both"/>
              <w:rPr>
                <w:b/>
              </w:rPr>
            </w:pPr>
            <w:r>
              <w:rPr>
                <w:b/>
              </w:rPr>
              <w:t xml:space="preserve">Visiškas </w:t>
            </w:r>
          </w:p>
        </w:tc>
      </w:tr>
      <w:tr w:rsidR="00FD2AC7" w:rsidRPr="00C77414" w14:paraId="6EF75989" w14:textId="77777777" w:rsidTr="0076701C">
        <w:trPr>
          <w:trHeight w:val="114"/>
        </w:trPr>
        <w:tc>
          <w:tcPr>
            <w:tcW w:w="0" w:type="auto"/>
            <w:tcBorders>
              <w:top w:val="single" w:sz="1" w:space="0" w:color="000000"/>
              <w:left w:val="single" w:sz="1" w:space="0" w:color="000000"/>
              <w:bottom w:val="single" w:sz="1" w:space="0" w:color="000000"/>
            </w:tcBorders>
          </w:tcPr>
          <w:p w14:paraId="6960CADA" w14:textId="77777777" w:rsidR="00FD2AC7" w:rsidRPr="00C77414" w:rsidRDefault="00FD2AC7" w:rsidP="00FD2AC7">
            <w:pPr>
              <w:jc w:val="both"/>
              <w:rPr>
                <w:rFonts w:eastAsia="Times New Roman"/>
                <w:b/>
                <w:bCs/>
                <w:iCs/>
                <w:lang w:eastAsia="ar-SA"/>
              </w:rPr>
            </w:pPr>
            <w:r w:rsidRPr="00C77414">
              <w:rPr>
                <w:rFonts w:eastAsia="Times New Roman"/>
                <w:b/>
                <w:bCs/>
                <w:iCs/>
                <w:lang w:eastAsia="ar-SA"/>
              </w:rPr>
              <w:t>37 straipsnis</w:t>
            </w:r>
          </w:p>
          <w:p w14:paraId="4152F87E" w14:textId="77777777" w:rsidR="00FD2AC7" w:rsidRPr="00C77414" w:rsidRDefault="00FD2AC7" w:rsidP="00FD2AC7">
            <w:pPr>
              <w:jc w:val="both"/>
              <w:rPr>
                <w:rFonts w:eastAsia="Times New Roman"/>
                <w:b/>
                <w:bCs/>
                <w:lang w:eastAsia="ar-SA"/>
              </w:rPr>
            </w:pPr>
            <w:r w:rsidRPr="00C77414">
              <w:rPr>
                <w:rFonts w:eastAsia="Times New Roman"/>
                <w:b/>
                <w:bCs/>
                <w:lang w:eastAsia="ar-SA"/>
              </w:rPr>
              <w:t>Vykdymo užtikrinimo prioritetai</w:t>
            </w:r>
          </w:p>
          <w:p w14:paraId="2713D7CF" w14:textId="77777777" w:rsidR="00FD2AC7" w:rsidRPr="00C77414" w:rsidRDefault="00FD2AC7" w:rsidP="00FD2AC7">
            <w:pPr>
              <w:jc w:val="both"/>
              <w:rPr>
                <w:rFonts w:eastAsia="Times New Roman"/>
                <w:bCs/>
                <w:lang w:eastAsia="ar-SA"/>
              </w:rPr>
            </w:pPr>
            <w:r>
              <w:rPr>
                <w:rFonts w:eastAsia="Times New Roman"/>
                <w:bCs/>
                <w:lang w:eastAsia="ar-SA"/>
              </w:rPr>
              <w:lastRenderedPageBreak/>
              <w:t xml:space="preserve">1. </w:t>
            </w:r>
            <w:r w:rsidRPr="00C77414">
              <w:rPr>
                <w:rFonts w:eastAsia="Times New Roman"/>
                <w:bCs/>
                <w:lang w:eastAsia="ar-SA"/>
              </w:rPr>
              <w:t>Ne vėliau kaip 2020 m. sausio 17 d., o vėliau – kas dvejus metus valstybės narės tarpusavyje ir su Komisija keičiasi informacija apie savo vykdymo užtikrinimo prioritetus, susijusius su šio reglamento taikymu.</w:t>
            </w:r>
          </w:p>
          <w:p w14:paraId="3F4AF877" w14:textId="77777777" w:rsidR="00FD2AC7" w:rsidRPr="00C77414" w:rsidRDefault="00FD2AC7" w:rsidP="00FD2AC7">
            <w:pPr>
              <w:jc w:val="both"/>
              <w:rPr>
                <w:rFonts w:eastAsia="Times New Roman"/>
                <w:b/>
                <w:bCs/>
                <w:lang w:eastAsia="ar-SA"/>
              </w:rPr>
            </w:pPr>
          </w:p>
        </w:tc>
        <w:tc>
          <w:tcPr>
            <w:tcW w:w="0" w:type="auto"/>
            <w:tcBorders>
              <w:top w:val="single" w:sz="1" w:space="0" w:color="000000"/>
              <w:left w:val="single" w:sz="1" w:space="0" w:color="000000"/>
              <w:bottom w:val="single" w:sz="1" w:space="0" w:color="000000"/>
            </w:tcBorders>
          </w:tcPr>
          <w:p w14:paraId="6ECE398F" w14:textId="7ACD30E1" w:rsidR="00FD2AC7" w:rsidRDefault="0038107C" w:rsidP="002F0522">
            <w:pPr>
              <w:pStyle w:val="Pagrindinistekstas"/>
              <w:spacing w:after="0"/>
              <w:jc w:val="both"/>
              <w:rPr>
                <w:b/>
              </w:rPr>
            </w:pPr>
            <w:r>
              <w:rPr>
                <w:b/>
              </w:rPr>
              <w:lastRenderedPageBreak/>
              <w:t xml:space="preserve">Projektas </w:t>
            </w:r>
            <w:r w:rsidR="00326033">
              <w:rPr>
                <w:b/>
              </w:rPr>
              <w:t>Nr.</w:t>
            </w:r>
            <w:r w:rsidR="00DE0DB7">
              <w:rPr>
                <w:b/>
              </w:rPr>
              <w:t xml:space="preserve"> 1</w:t>
            </w:r>
          </w:p>
          <w:p w14:paraId="1FDD5F9F" w14:textId="77777777" w:rsidR="001C5F37" w:rsidRPr="001C5F37" w:rsidRDefault="001C5F37" w:rsidP="001C5F37">
            <w:pPr>
              <w:pStyle w:val="Pagrindinistekstas"/>
              <w:rPr>
                <w:b/>
              </w:rPr>
            </w:pPr>
            <w:r w:rsidRPr="001C5F37">
              <w:rPr>
                <w:b/>
              </w:rPr>
              <w:t>„3. Pavesti:</w:t>
            </w:r>
          </w:p>
          <w:p w14:paraId="0AAA0705" w14:textId="77777777" w:rsidR="001C5F37" w:rsidRPr="001C5F37" w:rsidRDefault="001C5F37" w:rsidP="001C5F37">
            <w:pPr>
              <w:pStyle w:val="Pagrindinistekstas"/>
              <w:spacing w:after="0"/>
              <w:jc w:val="both"/>
              <w:rPr>
                <w:b/>
              </w:rPr>
            </w:pPr>
            <w:r w:rsidRPr="001C5F37">
              <w:rPr>
                <w:b/>
              </w:rPr>
              <w:lastRenderedPageBreak/>
              <w:t xml:space="preserve">3.1. Valstybinei vartotojų teisių apsaugos tarnybai įgyvendinti </w:t>
            </w:r>
            <w:r w:rsidRPr="001C5F37">
              <w:rPr>
                <w:b/>
                <w:iCs/>
              </w:rPr>
              <w:t xml:space="preserve">Reglamento </w:t>
            </w:r>
            <w:r w:rsidRPr="001C5F37">
              <w:rPr>
                <w:b/>
              </w:rPr>
              <w:t>(ES) 2017/2394 8 straipsnio 1 dalyje, 27 straipsnio 1 dalyje, 30 straipsnyje, 37 straipsnio 1 ir 3 dalyse bei 39 straipsnyje ir Komisijos įgyvendinimo sprendimo (ES) 2019/2213 2 straipsnyje nustatytas pareigas;“.</w:t>
            </w:r>
          </w:p>
          <w:p w14:paraId="48C3F010" w14:textId="77777777" w:rsidR="001C5F37" w:rsidRDefault="001C5F37" w:rsidP="002F0522">
            <w:pPr>
              <w:pStyle w:val="Pagrindinistekstas"/>
              <w:spacing w:after="0"/>
              <w:jc w:val="both"/>
              <w:rPr>
                <w:b/>
              </w:rPr>
            </w:pPr>
          </w:p>
          <w:p w14:paraId="272B7725" w14:textId="77777777" w:rsidR="00326033" w:rsidRDefault="00326033" w:rsidP="0038107C">
            <w:pPr>
              <w:pStyle w:val="Pagrindinistekstas"/>
              <w:spacing w:after="0"/>
              <w:jc w:val="both"/>
              <w:rPr>
                <w:b/>
              </w:rPr>
            </w:pPr>
            <w:r>
              <w:rPr>
                <w:b/>
              </w:rPr>
              <w:t>Projektas Nr. 2</w:t>
            </w:r>
          </w:p>
          <w:p w14:paraId="163D5F44" w14:textId="77777777" w:rsidR="00DE0DB7" w:rsidRPr="00DE0DB7" w:rsidRDefault="00DE0DB7" w:rsidP="00DE0DB7">
            <w:pPr>
              <w:pStyle w:val="Pagrindinistekstas"/>
              <w:spacing w:after="0"/>
              <w:jc w:val="both"/>
              <w:rPr>
                <w:b/>
              </w:rPr>
            </w:pPr>
            <w:r w:rsidRPr="00DE0DB7">
              <w:rPr>
                <w:b/>
              </w:rPr>
              <w:t>1.1. Pakeisti 9.4.4 papunktį ir jį išdėstyti taip:</w:t>
            </w:r>
          </w:p>
          <w:p w14:paraId="66CEDDB3" w14:textId="77777777" w:rsidR="00326033" w:rsidRPr="00326033" w:rsidRDefault="00326033" w:rsidP="00326033">
            <w:pPr>
              <w:pStyle w:val="Pagrindinistekstas"/>
              <w:jc w:val="both"/>
              <w:rPr>
                <w:b/>
              </w:rPr>
            </w:pPr>
            <w:r w:rsidRPr="00326033">
              <w:rPr>
                <w:b/>
              </w:rPr>
              <w:t xml:space="preserve">„9.4.4. organizuoja ir atlieka keitimąsi informacija su Europos Komisija ir Europos Sąjungos valstybių narių nacionalinėmis institucijomis, įgyvendina </w:t>
            </w:r>
            <w:r w:rsidRPr="00326033">
              <w:rPr>
                <w:b/>
                <w:bCs/>
              </w:rPr>
              <w:t>2017 m. gruodžio 12 d.</w:t>
            </w:r>
            <w:r w:rsidRPr="00326033">
              <w:rPr>
                <w:b/>
              </w:rPr>
              <w:t xml:space="preserve"> Europos Parlamento ir Tarybos reglamentą </w:t>
            </w:r>
            <w:r w:rsidRPr="00326033">
              <w:rPr>
                <w:b/>
                <w:bCs/>
              </w:rPr>
              <w:t>(ES) 2017/2394 dėl nacionalinių institucijų, atsakingų už vartotojų apsaugos teisės aktų vykdymo užtikrinimą, bendradarbiavimo, kuriuo panaikinamas Reglamentas (EB) Nr. 2006/2004 (OL</w:t>
            </w:r>
            <w:r w:rsidRPr="00326033">
              <w:rPr>
                <w:b/>
              </w:rPr>
              <w:t xml:space="preserve"> </w:t>
            </w:r>
            <w:r w:rsidRPr="00326033">
              <w:rPr>
                <w:b/>
                <w:iCs/>
              </w:rPr>
              <w:t>2017 L 345, p. 1</w:t>
            </w:r>
            <w:r w:rsidRPr="00326033">
              <w:rPr>
                <w:b/>
                <w:bCs/>
              </w:rPr>
              <w:t>), su paskutiniais pakeitimais, padarytais 2019 m. gegužės 20 d. Europos Parlamento ir Tarybos direktyva (ES) 2019/771 (OL 2019 L 136, p. 28),</w:t>
            </w:r>
            <w:r w:rsidRPr="00326033">
              <w:rPr>
                <w:b/>
              </w:rPr>
              <w:t xml:space="preserve"> ir 2013 m. gegužės 21 d. Europos Parlamento ir Tarybos reglamentą (ES) Nr. 524/2013 dėl elektroninio vartotojų ginčų sprendimo, kuriuo iš dalies keičiami Reglamentas (EB) Nr. 2006/2004 ir Direktyva 2009/22/EB (Reglamentas dėl vartotojų EGS) (OL 2013 L 165, p. 1), koordinuoja šių reglamentų nuostatų vykdymą Lietuvoje;“.</w:t>
            </w:r>
          </w:p>
          <w:p w14:paraId="3A2AC605" w14:textId="2911B3CD" w:rsidR="00326033" w:rsidRPr="00C77414" w:rsidRDefault="00326033" w:rsidP="0038107C">
            <w:pPr>
              <w:pStyle w:val="Pagrindinistekstas"/>
              <w:spacing w:after="0"/>
              <w:jc w:val="both"/>
              <w:rPr>
                <w:b/>
              </w:rPr>
            </w:pPr>
          </w:p>
        </w:tc>
        <w:tc>
          <w:tcPr>
            <w:tcW w:w="0" w:type="auto"/>
            <w:tcBorders>
              <w:top w:val="single" w:sz="1" w:space="0" w:color="000000"/>
              <w:left w:val="single" w:sz="1" w:space="0" w:color="000000"/>
              <w:bottom w:val="single" w:sz="1" w:space="0" w:color="000000"/>
              <w:right w:val="single" w:sz="1" w:space="0" w:color="000000"/>
            </w:tcBorders>
          </w:tcPr>
          <w:p w14:paraId="436637D8" w14:textId="77777777" w:rsidR="0038107C" w:rsidRPr="0038107C" w:rsidRDefault="0038107C" w:rsidP="0038107C">
            <w:pPr>
              <w:pStyle w:val="Pagrindinistekstas"/>
              <w:rPr>
                <w:b/>
              </w:rPr>
            </w:pPr>
            <w:r w:rsidRPr="0038107C">
              <w:rPr>
                <w:b/>
              </w:rPr>
              <w:lastRenderedPageBreak/>
              <w:t>Visiškas</w:t>
            </w:r>
          </w:p>
          <w:p w14:paraId="15FB9106" w14:textId="1394BF4A" w:rsidR="00EC55D7" w:rsidRPr="00C77414" w:rsidRDefault="00EC55D7" w:rsidP="0038107C">
            <w:pPr>
              <w:pStyle w:val="Pagrindinistekstas"/>
              <w:spacing w:after="0"/>
              <w:jc w:val="both"/>
              <w:rPr>
                <w:b/>
              </w:rPr>
            </w:pPr>
          </w:p>
        </w:tc>
      </w:tr>
      <w:tr w:rsidR="00FD2AC7" w:rsidRPr="00C77414" w14:paraId="36E8E58E" w14:textId="77777777" w:rsidTr="0076701C">
        <w:trPr>
          <w:trHeight w:val="114"/>
        </w:trPr>
        <w:tc>
          <w:tcPr>
            <w:tcW w:w="0" w:type="auto"/>
            <w:tcBorders>
              <w:top w:val="single" w:sz="1" w:space="0" w:color="000000"/>
              <w:left w:val="single" w:sz="1" w:space="0" w:color="000000"/>
              <w:bottom w:val="single" w:sz="1" w:space="0" w:color="000000"/>
            </w:tcBorders>
          </w:tcPr>
          <w:p w14:paraId="2232CC1D" w14:textId="49869EB5" w:rsidR="00FD2AC7" w:rsidRPr="00C77414" w:rsidRDefault="00FD2AC7" w:rsidP="00FD2AC7">
            <w:pPr>
              <w:jc w:val="both"/>
              <w:rPr>
                <w:rFonts w:eastAsia="Times New Roman"/>
                <w:b/>
                <w:bCs/>
                <w:iCs/>
                <w:lang w:eastAsia="ar-SA"/>
              </w:rPr>
            </w:pPr>
            <w:r w:rsidRPr="00C77414">
              <w:rPr>
                <w:rFonts w:eastAsia="Times New Roman"/>
                <w:b/>
                <w:bCs/>
                <w:iCs/>
                <w:lang w:eastAsia="ar-SA"/>
              </w:rPr>
              <w:t>39 straipsnis</w:t>
            </w:r>
          </w:p>
          <w:p w14:paraId="11CD4B61" w14:textId="77777777" w:rsidR="00FD2AC7" w:rsidRPr="00C77414" w:rsidRDefault="00FD2AC7" w:rsidP="00FD2AC7">
            <w:pPr>
              <w:jc w:val="both"/>
              <w:rPr>
                <w:rFonts w:eastAsia="Times New Roman"/>
                <w:b/>
                <w:bCs/>
                <w:iCs/>
                <w:lang w:eastAsia="ar-SA"/>
              </w:rPr>
            </w:pPr>
            <w:r w:rsidRPr="00C77414">
              <w:rPr>
                <w:rFonts w:eastAsia="Times New Roman"/>
                <w:b/>
                <w:bCs/>
                <w:iCs/>
                <w:lang w:eastAsia="ar-SA"/>
              </w:rPr>
              <w:t>Pranešimai</w:t>
            </w:r>
          </w:p>
          <w:p w14:paraId="0BD18FB9" w14:textId="77777777" w:rsidR="00FD2AC7" w:rsidRPr="00C77414" w:rsidRDefault="00FD2AC7" w:rsidP="00FD2AC7">
            <w:pPr>
              <w:jc w:val="both"/>
              <w:rPr>
                <w:rFonts w:eastAsia="Times New Roman"/>
                <w:bCs/>
                <w:iCs/>
                <w:lang w:eastAsia="ar-SA"/>
              </w:rPr>
            </w:pPr>
            <w:r w:rsidRPr="00C77414">
              <w:rPr>
                <w:rFonts w:eastAsia="Times New Roman"/>
                <w:bCs/>
                <w:iCs/>
                <w:lang w:eastAsia="ar-SA"/>
              </w:rPr>
              <w:t>Valstybės narės nedelsdamos pateikia Komisijai į šio reglamento taikymo sritį patenkančiais klausimais priimtų nacionalinės teisės aktų nuostatų ir į šio reglamento taikymo sritį patenkančiais klausimais sudarytų susitarimų tekstus, išskyrus susitarimus dėl pavienių atvejų.</w:t>
            </w:r>
          </w:p>
        </w:tc>
        <w:tc>
          <w:tcPr>
            <w:tcW w:w="0" w:type="auto"/>
            <w:tcBorders>
              <w:top w:val="single" w:sz="1" w:space="0" w:color="000000"/>
              <w:left w:val="single" w:sz="1" w:space="0" w:color="000000"/>
              <w:bottom w:val="single" w:sz="1" w:space="0" w:color="000000"/>
            </w:tcBorders>
          </w:tcPr>
          <w:p w14:paraId="4BD5A265" w14:textId="338876BB" w:rsidR="0038107C" w:rsidRPr="0038107C" w:rsidRDefault="0038107C" w:rsidP="001C5F37">
            <w:pPr>
              <w:pStyle w:val="Pagrindinistekstas"/>
              <w:spacing w:after="0"/>
              <w:rPr>
                <w:b/>
              </w:rPr>
            </w:pPr>
            <w:r w:rsidRPr="0038107C">
              <w:rPr>
                <w:b/>
              </w:rPr>
              <w:t xml:space="preserve">Projektas </w:t>
            </w:r>
            <w:r w:rsidR="00326033">
              <w:rPr>
                <w:b/>
              </w:rPr>
              <w:t>Nr. 1</w:t>
            </w:r>
          </w:p>
          <w:p w14:paraId="21F49E13" w14:textId="77777777" w:rsidR="001C5F37" w:rsidRPr="001C5F37" w:rsidRDefault="001C5F37" w:rsidP="001C5F37">
            <w:pPr>
              <w:pStyle w:val="Pagrindinistekstas"/>
              <w:spacing w:after="0"/>
              <w:jc w:val="both"/>
              <w:rPr>
                <w:b/>
              </w:rPr>
            </w:pPr>
            <w:bookmarkStart w:id="0" w:name="_GoBack"/>
            <w:r w:rsidRPr="001C5F37">
              <w:rPr>
                <w:b/>
              </w:rPr>
              <w:t>„3. Pavesti:</w:t>
            </w:r>
          </w:p>
          <w:p w14:paraId="406108A2" w14:textId="77777777" w:rsidR="001C5F37" w:rsidRPr="001C5F37" w:rsidRDefault="001C5F37" w:rsidP="001C5F37">
            <w:pPr>
              <w:pStyle w:val="Pagrindinistekstas"/>
              <w:spacing w:after="0"/>
              <w:jc w:val="both"/>
              <w:rPr>
                <w:b/>
              </w:rPr>
            </w:pPr>
            <w:r w:rsidRPr="001C5F37">
              <w:rPr>
                <w:b/>
              </w:rPr>
              <w:t xml:space="preserve">3.1. Valstybinei vartotojų teisių apsaugos tarnybai įgyvendinti </w:t>
            </w:r>
            <w:r w:rsidRPr="001C5F37">
              <w:rPr>
                <w:b/>
                <w:iCs/>
              </w:rPr>
              <w:t xml:space="preserve">Reglamento </w:t>
            </w:r>
            <w:r w:rsidRPr="001C5F37">
              <w:rPr>
                <w:b/>
              </w:rPr>
              <w:t>(ES) 2017/2394 8 straipsnio 1 dalyje, 27 straipsnio 1 dalyje, 30 straipsnyje, 37 straipsnio 1 ir 3 dalyse bei 39 straipsnyje ir Komisijos įgyvendinimo sprendimo (ES) 2019/2213 2 straipsnyje nustatytas pareigas;“.</w:t>
            </w:r>
          </w:p>
          <w:bookmarkEnd w:id="0"/>
          <w:p w14:paraId="12C11A49" w14:textId="77777777" w:rsidR="00326033" w:rsidRDefault="00326033" w:rsidP="0038107C">
            <w:pPr>
              <w:pStyle w:val="Pagrindinistekstas"/>
              <w:spacing w:after="0"/>
              <w:jc w:val="both"/>
              <w:rPr>
                <w:b/>
              </w:rPr>
            </w:pPr>
          </w:p>
          <w:p w14:paraId="48E76C08" w14:textId="1440BDE1" w:rsidR="00326033" w:rsidRDefault="00326033" w:rsidP="0038107C">
            <w:pPr>
              <w:pStyle w:val="Pagrindinistekstas"/>
              <w:spacing w:after="0"/>
              <w:jc w:val="both"/>
              <w:rPr>
                <w:b/>
              </w:rPr>
            </w:pPr>
            <w:r>
              <w:rPr>
                <w:b/>
              </w:rPr>
              <w:lastRenderedPageBreak/>
              <w:t xml:space="preserve"> Projektas Nr. 2</w:t>
            </w:r>
          </w:p>
          <w:p w14:paraId="4D27CDA3" w14:textId="77777777" w:rsidR="00DE0DB7" w:rsidRPr="00DE0DB7" w:rsidRDefault="00DE0DB7" w:rsidP="00DE0DB7">
            <w:pPr>
              <w:pStyle w:val="Pagrindinistekstas"/>
              <w:spacing w:after="0"/>
              <w:jc w:val="both"/>
              <w:rPr>
                <w:b/>
              </w:rPr>
            </w:pPr>
            <w:r w:rsidRPr="00DE0DB7">
              <w:rPr>
                <w:b/>
              </w:rPr>
              <w:t>1.1. Pakeisti 9.4.4 papunktį ir jį išdėstyti taip:</w:t>
            </w:r>
          </w:p>
          <w:p w14:paraId="27AA8834" w14:textId="77777777" w:rsidR="00326033" w:rsidRPr="004E4F67" w:rsidRDefault="00326033" w:rsidP="00326033">
            <w:pPr>
              <w:pStyle w:val="Pagrindinistekstas"/>
              <w:jc w:val="both"/>
              <w:rPr>
                <w:b/>
              </w:rPr>
            </w:pPr>
            <w:r w:rsidRPr="004E4F67">
              <w:rPr>
                <w:b/>
              </w:rPr>
              <w:t xml:space="preserve">„9.4.4. organizuoja ir atlieka keitimąsi informacija su Europos Komisija ir Europos Sąjungos valstybių narių nacionalinėmis institucijomis, įgyvendina </w:t>
            </w:r>
            <w:r w:rsidRPr="004E4F67">
              <w:rPr>
                <w:b/>
                <w:bCs/>
              </w:rPr>
              <w:t>2017 m. gruodžio 12 d.</w:t>
            </w:r>
            <w:r w:rsidRPr="004E4F67">
              <w:rPr>
                <w:b/>
              </w:rPr>
              <w:t xml:space="preserve"> Europos Parlamento ir Tarybos reglamentą </w:t>
            </w:r>
            <w:r w:rsidRPr="004E4F67">
              <w:rPr>
                <w:b/>
                <w:bCs/>
              </w:rPr>
              <w:t>(ES) 2017/2394 dėl nacionalinių institucijų, atsakingų už vartotojų apsaugos teisės aktų vykdymo užtikrinimą, bendradarbiavimo, kuriuo panaikinamas Reglamentas (EB) Nr. 2006/2004 (OL</w:t>
            </w:r>
            <w:r w:rsidRPr="004E4F67">
              <w:rPr>
                <w:b/>
              </w:rPr>
              <w:t xml:space="preserve"> </w:t>
            </w:r>
            <w:r w:rsidRPr="004E4F67">
              <w:rPr>
                <w:b/>
                <w:iCs/>
              </w:rPr>
              <w:t>2017 L 345, p. 1</w:t>
            </w:r>
            <w:r w:rsidRPr="004E4F67">
              <w:rPr>
                <w:b/>
                <w:bCs/>
              </w:rPr>
              <w:t>), su paskutiniais pakeitimais, padarytais 2019 m. gegužės 20 d. Europos Parlamento ir Tarybos direktyva (ES) 2019/771 (OL 2019 L 136, p. 28),</w:t>
            </w:r>
            <w:r w:rsidRPr="004E4F67">
              <w:rPr>
                <w:b/>
              </w:rPr>
              <w:t xml:space="preserve"> ir 2013 m. gegužės 21 d. Europos Parlamento ir Tarybos reglamentą (ES) Nr. 524/2013 dėl elektroninio vartotojų ginčų sprendimo, kuriuo iš dalies keičiami Reglamentas (EB) Nr. 2006/2004 ir Direktyva 2009/22/EB (Reglamentas dėl vartotojų EGS) (OL 2013 L 165, p. 1), koordinuoja šių reglamentų nuostatų vykdymą Lietuvoje;“.</w:t>
            </w:r>
          </w:p>
          <w:p w14:paraId="36584451" w14:textId="607C3836" w:rsidR="00326033" w:rsidRPr="00156BA9" w:rsidRDefault="00326033" w:rsidP="0038107C">
            <w:pPr>
              <w:pStyle w:val="Pagrindinistekstas"/>
              <w:spacing w:after="0"/>
              <w:jc w:val="both"/>
            </w:pPr>
          </w:p>
        </w:tc>
        <w:tc>
          <w:tcPr>
            <w:tcW w:w="0" w:type="auto"/>
            <w:tcBorders>
              <w:top w:val="single" w:sz="1" w:space="0" w:color="000000"/>
              <w:left w:val="single" w:sz="1" w:space="0" w:color="000000"/>
              <w:bottom w:val="single" w:sz="1" w:space="0" w:color="000000"/>
              <w:right w:val="single" w:sz="1" w:space="0" w:color="000000"/>
            </w:tcBorders>
          </w:tcPr>
          <w:p w14:paraId="5B800BB2" w14:textId="77777777" w:rsidR="00FD2AC7" w:rsidRDefault="007A5DE6" w:rsidP="00FD2AC7">
            <w:pPr>
              <w:pStyle w:val="Pagrindinistekstas"/>
              <w:spacing w:after="0"/>
              <w:jc w:val="both"/>
              <w:rPr>
                <w:b/>
              </w:rPr>
            </w:pPr>
            <w:r>
              <w:rPr>
                <w:b/>
              </w:rPr>
              <w:lastRenderedPageBreak/>
              <w:t>Visiškas</w:t>
            </w:r>
          </w:p>
          <w:p w14:paraId="73419B1F" w14:textId="1E934A43" w:rsidR="00794E26" w:rsidRPr="00C77414" w:rsidRDefault="00794E26" w:rsidP="00794E26">
            <w:pPr>
              <w:pStyle w:val="Pagrindinistekstas"/>
              <w:spacing w:after="0"/>
              <w:jc w:val="both"/>
              <w:rPr>
                <w:b/>
              </w:rPr>
            </w:pPr>
          </w:p>
        </w:tc>
      </w:tr>
    </w:tbl>
    <w:p w14:paraId="1FBB44A4" w14:textId="77777777" w:rsidR="00BD4891" w:rsidRPr="00C77414" w:rsidRDefault="00BD4891" w:rsidP="00C77414">
      <w:pPr>
        <w:pStyle w:val="Pagrindinistekstas"/>
        <w:spacing w:after="0"/>
        <w:sectPr w:rsidR="00BD4891" w:rsidRPr="00C77414" w:rsidSect="00035739">
          <w:headerReference w:type="default" r:id="rId7"/>
          <w:footnotePr>
            <w:pos w:val="beneathText"/>
          </w:footnotePr>
          <w:type w:val="continuous"/>
          <w:pgSz w:w="16837" w:h="11905" w:orient="landscape"/>
          <w:pgMar w:top="851" w:right="567" w:bottom="1134" w:left="1134" w:header="567" w:footer="567" w:gutter="0"/>
          <w:cols w:space="1296"/>
          <w:titlePg/>
          <w:docGrid w:linePitch="326"/>
        </w:sectPr>
      </w:pPr>
    </w:p>
    <w:p w14:paraId="6E450910" w14:textId="77777777" w:rsidR="00AE05B0" w:rsidRPr="00C77414" w:rsidRDefault="00AE05B0" w:rsidP="00C77414">
      <w:pPr>
        <w:tabs>
          <w:tab w:val="center" w:pos="0"/>
          <w:tab w:val="center" w:pos="4153"/>
          <w:tab w:val="left" w:pos="7230"/>
          <w:tab w:val="right" w:pos="8306"/>
        </w:tabs>
        <w:jc w:val="center"/>
      </w:pPr>
      <w:r w:rsidRPr="00C77414">
        <w:t>_________________</w:t>
      </w:r>
    </w:p>
    <w:p w14:paraId="6979A192" w14:textId="77777777" w:rsidR="00E4691D" w:rsidRPr="00C77414" w:rsidRDefault="00E4691D" w:rsidP="00C77414">
      <w:pPr>
        <w:pStyle w:val="Pagrindinistekstas"/>
        <w:spacing w:after="0"/>
      </w:pPr>
    </w:p>
    <w:sectPr w:rsidR="00E4691D" w:rsidRPr="00C77414"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4E328" w14:textId="77777777" w:rsidR="007D2452" w:rsidRDefault="007D2452" w:rsidP="002214C0">
      <w:r>
        <w:separator/>
      </w:r>
    </w:p>
  </w:endnote>
  <w:endnote w:type="continuationSeparator" w:id="0">
    <w:p w14:paraId="2DC8FF60" w14:textId="77777777" w:rsidR="007D2452" w:rsidRDefault="007D2452"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3974" w14:textId="77777777" w:rsidR="007D2452" w:rsidRDefault="007D2452" w:rsidP="002214C0">
      <w:r>
        <w:separator/>
      </w:r>
    </w:p>
  </w:footnote>
  <w:footnote w:type="continuationSeparator" w:id="0">
    <w:p w14:paraId="429B8B16" w14:textId="77777777" w:rsidR="007D2452" w:rsidRDefault="007D2452" w:rsidP="0022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240508"/>
      <w:docPartObj>
        <w:docPartGallery w:val="Page Numbers (Top of Page)"/>
        <w:docPartUnique/>
      </w:docPartObj>
    </w:sdtPr>
    <w:sdtEndPr/>
    <w:sdtContent>
      <w:p w14:paraId="3CE79DF0" w14:textId="77777777" w:rsidR="002214C0" w:rsidRDefault="002214C0">
        <w:pPr>
          <w:pStyle w:val="Antrats"/>
          <w:jc w:val="center"/>
        </w:pPr>
        <w:r>
          <w:fldChar w:fldCharType="begin"/>
        </w:r>
        <w:r>
          <w:instrText>PAGE   \* MERGEFORMAT</w:instrText>
        </w:r>
        <w:r>
          <w:fldChar w:fldCharType="separate"/>
        </w:r>
        <w:r w:rsidR="001C5F37">
          <w:rPr>
            <w:noProof/>
          </w:rPr>
          <w:t>5</w:t>
        </w:r>
        <w:r>
          <w:fldChar w:fldCharType="end"/>
        </w:r>
      </w:p>
    </w:sdtContent>
  </w:sdt>
  <w:p w14:paraId="1CA2D78E" w14:textId="77777777" w:rsidR="002214C0" w:rsidRDefault="002214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90C06"/>
    <w:multiLevelType w:val="hybridMultilevel"/>
    <w:tmpl w:val="C4E88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79B201A"/>
    <w:multiLevelType w:val="hybridMultilevel"/>
    <w:tmpl w:val="415E084E"/>
    <w:lvl w:ilvl="0" w:tplc="8578C58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CC1F36"/>
    <w:multiLevelType w:val="hybridMultilevel"/>
    <w:tmpl w:val="29F28A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4"/>
  </w:num>
  <w:num w:numId="6">
    <w:abstractNumId w:val="5"/>
  </w:num>
  <w:num w:numId="7">
    <w:abstractNumId w:val="6"/>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11DD"/>
    <w:rsid w:val="00005FD9"/>
    <w:rsid w:val="0000650B"/>
    <w:rsid w:val="000337AB"/>
    <w:rsid w:val="00035739"/>
    <w:rsid w:val="00041496"/>
    <w:rsid w:val="00076181"/>
    <w:rsid w:val="00087B26"/>
    <w:rsid w:val="0009498D"/>
    <w:rsid w:val="000B1A7A"/>
    <w:rsid w:val="000C07FB"/>
    <w:rsid w:val="000C4B5F"/>
    <w:rsid w:val="000D11E6"/>
    <w:rsid w:val="000D2569"/>
    <w:rsid w:val="000D2FA0"/>
    <w:rsid w:val="000D5EFF"/>
    <w:rsid w:val="000E4BCC"/>
    <w:rsid w:val="000E5444"/>
    <w:rsid w:val="00156BA9"/>
    <w:rsid w:val="001959F4"/>
    <w:rsid w:val="001A1617"/>
    <w:rsid w:val="001A3F35"/>
    <w:rsid w:val="001C5F37"/>
    <w:rsid w:val="00202E2D"/>
    <w:rsid w:val="00205CF0"/>
    <w:rsid w:val="002214C0"/>
    <w:rsid w:val="00226397"/>
    <w:rsid w:val="002755AF"/>
    <w:rsid w:val="0029155A"/>
    <w:rsid w:val="002A27F0"/>
    <w:rsid w:val="002B2D47"/>
    <w:rsid w:val="002F0522"/>
    <w:rsid w:val="00311BCF"/>
    <w:rsid w:val="003148B4"/>
    <w:rsid w:val="00326033"/>
    <w:rsid w:val="003452F7"/>
    <w:rsid w:val="00352C1D"/>
    <w:rsid w:val="0037646E"/>
    <w:rsid w:val="00380E8A"/>
    <w:rsid w:val="0038107C"/>
    <w:rsid w:val="0038753E"/>
    <w:rsid w:val="003C11F3"/>
    <w:rsid w:val="003C39E0"/>
    <w:rsid w:val="003D16D7"/>
    <w:rsid w:val="003E79A1"/>
    <w:rsid w:val="00402830"/>
    <w:rsid w:val="00423A21"/>
    <w:rsid w:val="004321A5"/>
    <w:rsid w:val="00452A22"/>
    <w:rsid w:val="00492F2A"/>
    <w:rsid w:val="004A1BED"/>
    <w:rsid w:val="004A2DFB"/>
    <w:rsid w:val="004E4F67"/>
    <w:rsid w:val="004F73F2"/>
    <w:rsid w:val="0050722E"/>
    <w:rsid w:val="00510057"/>
    <w:rsid w:val="005113E6"/>
    <w:rsid w:val="00513F0C"/>
    <w:rsid w:val="00535A62"/>
    <w:rsid w:val="005451E2"/>
    <w:rsid w:val="00552F13"/>
    <w:rsid w:val="00572627"/>
    <w:rsid w:val="005B5BCF"/>
    <w:rsid w:val="005C243C"/>
    <w:rsid w:val="00607B58"/>
    <w:rsid w:val="006344BD"/>
    <w:rsid w:val="00644456"/>
    <w:rsid w:val="006447C1"/>
    <w:rsid w:val="006865B4"/>
    <w:rsid w:val="006B058F"/>
    <w:rsid w:val="006C624A"/>
    <w:rsid w:val="00700116"/>
    <w:rsid w:val="00707EE7"/>
    <w:rsid w:val="0071230C"/>
    <w:rsid w:val="00733B9C"/>
    <w:rsid w:val="0075073F"/>
    <w:rsid w:val="0076701C"/>
    <w:rsid w:val="00790BE4"/>
    <w:rsid w:val="00791914"/>
    <w:rsid w:val="00794E26"/>
    <w:rsid w:val="00797BDC"/>
    <w:rsid w:val="007A5DE6"/>
    <w:rsid w:val="007C0F27"/>
    <w:rsid w:val="007D0A36"/>
    <w:rsid w:val="007D2452"/>
    <w:rsid w:val="007D2677"/>
    <w:rsid w:val="007D7439"/>
    <w:rsid w:val="007E4235"/>
    <w:rsid w:val="00806E4A"/>
    <w:rsid w:val="008123AA"/>
    <w:rsid w:val="008763F4"/>
    <w:rsid w:val="008765DC"/>
    <w:rsid w:val="00890BA5"/>
    <w:rsid w:val="008963E3"/>
    <w:rsid w:val="008B1C22"/>
    <w:rsid w:val="008E6E4B"/>
    <w:rsid w:val="008F6832"/>
    <w:rsid w:val="00902420"/>
    <w:rsid w:val="00902FC9"/>
    <w:rsid w:val="0092682D"/>
    <w:rsid w:val="009616B8"/>
    <w:rsid w:val="00962577"/>
    <w:rsid w:val="00977F1C"/>
    <w:rsid w:val="00986FB5"/>
    <w:rsid w:val="009A1315"/>
    <w:rsid w:val="009A556B"/>
    <w:rsid w:val="009D3205"/>
    <w:rsid w:val="009F186A"/>
    <w:rsid w:val="00A02C75"/>
    <w:rsid w:val="00A10E2B"/>
    <w:rsid w:val="00A21FB9"/>
    <w:rsid w:val="00A3481B"/>
    <w:rsid w:val="00A54AA6"/>
    <w:rsid w:val="00A54D1E"/>
    <w:rsid w:val="00A83029"/>
    <w:rsid w:val="00A92352"/>
    <w:rsid w:val="00AB0E23"/>
    <w:rsid w:val="00AB3E02"/>
    <w:rsid w:val="00AC619D"/>
    <w:rsid w:val="00AD49FF"/>
    <w:rsid w:val="00AD5B59"/>
    <w:rsid w:val="00AE05B0"/>
    <w:rsid w:val="00AE4BCF"/>
    <w:rsid w:val="00AF2BFB"/>
    <w:rsid w:val="00AF5D0F"/>
    <w:rsid w:val="00B050E8"/>
    <w:rsid w:val="00B11BDE"/>
    <w:rsid w:val="00B40C7F"/>
    <w:rsid w:val="00BB1500"/>
    <w:rsid w:val="00BD0472"/>
    <w:rsid w:val="00BD4891"/>
    <w:rsid w:val="00BE2480"/>
    <w:rsid w:val="00C02C9A"/>
    <w:rsid w:val="00C32ABE"/>
    <w:rsid w:val="00C41375"/>
    <w:rsid w:val="00C5139D"/>
    <w:rsid w:val="00C5740A"/>
    <w:rsid w:val="00C63172"/>
    <w:rsid w:val="00C6362F"/>
    <w:rsid w:val="00C77414"/>
    <w:rsid w:val="00CB08BA"/>
    <w:rsid w:val="00CC5B2C"/>
    <w:rsid w:val="00CC7410"/>
    <w:rsid w:val="00CC7A83"/>
    <w:rsid w:val="00CD4D83"/>
    <w:rsid w:val="00D00FD0"/>
    <w:rsid w:val="00D12D8C"/>
    <w:rsid w:val="00D3105C"/>
    <w:rsid w:val="00D34E14"/>
    <w:rsid w:val="00D34F3B"/>
    <w:rsid w:val="00D37E15"/>
    <w:rsid w:val="00D43251"/>
    <w:rsid w:val="00D4504C"/>
    <w:rsid w:val="00DA1F62"/>
    <w:rsid w:val="00DA7AB0"/>
    <w:rsid w:val="00DD33ED"/>
    <w:rsid w:val="00DE0DB7"/>
    <w:rsid w:val="00E0662A"/>
    <w:rsid w:val="00E17BDB"/>
    <w:rsid w:val="00E2626A"/>
    <w:rsid w:val="00E4691D"/>
    <w:rsid w:val="00E70C3E"/>
    <w:rsid w:val="00E72378"/>
    <w:rsid w:val="00E72E2D"/>
    <w:rsid w:val="00EA457C"/>
    <w:rsid w:val="00EB1A17"/>
    <w:rsid w:val="00EC2F9F"/>
    <w:rsid w:val="00EC55D7"/>
    <w:rsid w:val="00EF6D28"/>
    <w:rsid w:val="00F20A13"/>
    <w:rsid w:val="00F2352F"/>
    <w:rsid w:val="00F33AB3"/>
    <w:rsid w:val="00F92677"/>
    <w:rsid w:val="00FD2AC7"/>
    <w:rsid w:val="00FE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AFE4"/>
  <w15:docId w15:val="{7CD448BB-04A6-4887-961B-65720B56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iPriority w:val="99"/>
    <w:semiHidden/>
    <w:unhideWhenUsed/>
    <w:rsid w:val="00890BA5"/>
    <w:rPr>
      <w:sz w:val="16"/>
      <w:szCs w:val="16"/>
    </w:rPr>
  </w:style>
  <w:style w:type="paragraph" w:styleId="Komentarotekstas">
    <w:name w:val="annotation text"/>
    <w:basedOn w:val="prastasis"/>
    <w:link w:val="KomentarotekstasDiagrama"/>
    <w:uiPriority w:val="99"/>
    <w:semiHidden/>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890BA5"/>
    <w:rPr>
      <w:rFonts w:asciiTheme="minorHAnsi" w:eastAsiaTheme="minorHAnsi" w:hAnsiTheme="minorHAnsi" w:cstheme="minorBidi"/>
      <w:lang w:eastAsia="en-US"/>
    </w:rPr>
  </w:style>
  <w:style w:type="character" w:styleId="Hipersaitas">
    <w:name w:val="Hyperlink"/>
    <w:basedOn w:val="Numatytasispastraiposriftas"/>
    <w:uiPriority w:val="99"/>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2812">
      <w:bodyDiv w:val="1"/>
      <w:marLeft w:val="0"/>
      <w:marRight w:val="0"/>
      <w:marTop w:val="0"/>
      <w:marBottom w:val="0"/>
      <w:divBdr>
        <w:top w:val="none" w:sz="0" w:space="0" w:color="auto"/>
        <w:left w:val="none" w:sz="0" w:space="0" w:color="auto"/>
        <w:bottom w:val="none" w:sz="0" w:space="0" w:color="auto"/>
        <w:right w:val="none" w:sz="0" w:space="0" w:color="auto"/>
      </w:divBdr>
      <w:divsChild>
        <w:div w:id="1976989464">
          <w:marLeft w:val="0"/>
          <w:marRight w:val="0"/>
          <w:marTop w:val="0"/>
          <w:marBottom w:val="0"/>
          <w:divBdr>
            <w:top w:val="none" w:sz="0" w:space="0" w:color="auto"/>
            <w:left w:val="none" w:sz="0" w:space="0" w:color="auto"/>
            <w:bottom w:val="none" w:sz="0" w:space="0" w:color="auto"/>
            <w:right w:val="none" w:sz="0" w:space="0" w:color="auto"/>
          </w:divBdr>
          <w:divsChild>
            <w:div w:id="237908448">
              <w:marLeft w:val="0"/>
              <w:marRight w:val="0"/>
              <w:marTop w:val="0"/>
              <w:marBottom w:val="0"/>
              <w:divBdr>
                <w:top w:val="none" w:sz="0" w:space="0" w:color="auto"/>
                <w:left w:val="none" w:sz="0" w:space="0" w:color="auto"/>
                <w:bottom w:val="none" w:sz="0" w:space="0" w:color="auto"/>
                <w:right w:val="none" w:sz="0" w:space="0" w:color="auto"/>
              </w:divBdr>
              <w:divsChild>
                <w:div w:id="2067876686">
                  <w:marLeft w:val="0"/>
                  <w:marRight w:val="0"/>
                  <w:marTop w:val="0"/>
                  <w:marBottom w:val="0"/>
                  <w:divBdr>
                    <w:top w:val="none" w:sz="0" w:space="0" w:color="auto"/>
                    <w:left w:val="none" w:sz="0" w:space="0" w:color="auto"/>
                    <w:bottom w:val="none" w:sz="0" w:space="0" w:color="auto"/>
                    <w:right w:val="none" w:sz="0" w:space="0" w:color="auto"/>
                  </w:divBdr>
                  <w:divsChild>
                    <w:div w:id="1036390594">
                      <w:marLeft w:val="0"/>
                      <w:marRight w:val="0"/>
                      <w:marTop w:val="0"/>
                      <w:marBottom w:val="0"/>
                      <w:divBdr>
                        <w:top w:val="none" w:sz="0" w:space="0" w:color="auto"/>
                        <w:left w:val="none" w:sz="0" w:space="0" w:color="auto"/>
                        <w:bottom w:val="none" w:sz="0" w:space="0" w:color="auto"/>
                        <w:right w:val="none" w:sz="0" w:space="0" w:color="auto"/>
                      </w:divBdr>
                      <w:divsChild>
                        <w:div w:id="19617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3050">
      <w:bodyDiv w:val="1"/>
      <w:marLeft w:val="0"/>
      <w:marRight w:val="0"/>
      <w:marTop w:val="0"/>
      <w:marBottom w:val="0"/>
      <w:divBdr>
        <w:top w:val="none" w:sz="0" w:space="0" w:color="auto"/>
        <w:left w:val="none" w:sz="0" w:space="0" w:color="auto"/>
        <w:bottom w:val="none" w:sz="0" w:space="0" w:color="auto"/>
        <w:right w:val="none" w:sz="0" w:space="0" w:color="auto"/>
      </w:divBdr>
      <w:divsChild>
        <w:div w:id="1882353996">
          <w:marLeft w:val="0"/>
          <w:marRight w:val="0"/>
          <w:marTop w:val="0"/>
          <w:marBottom w:val="0"/>
          <w:divBdr>
            <w:top w:val="none" w:sz="0" w:space="0" w:color="auto"/>
            <w:left w:val="none" w:sz="0" w:space="0" w:color="auto"/>
            <w:bottom w:val="none" w:sz="0" w:space="0" w:color="auto"/>
            <w:right w:val="none" w:sz="0" w:space="0" w:color="auto"/>
          </w:divBdr>
          <w:divsChild>
            <w:div w:id="1178084004">
              <w:marLeft w:val="0"/>
              <w:marRight w:val="0"/>
              <w:marTop w:val="0"/>
              <w:marBottom w:val="0"/>
              <w:divBdr>
                <w:top w:val="none" w:sz="0" w:space="0" w:color="auto"/>
                <w:left w:val="none" w:sz="0" w:space="0" w:color="auto"/>
                <w:bottom w:val="none" w:sz="0" w:space="0" w:color="auto"/>
                <w:right w:val="none" w:sz="0" w:space="0" w:color="auto"/>
              </w:divBdr>
              <w:divsChild>
                <w:div w:id="2076855196">
                  <w:marLeft w:val="0"/>
                  <w:marRight w:val="0"/>
                  <w:marTop w:val="0"/>
                  <w:marBottom w:val="0"/>
                  <w:divBdr>
                    <w:top w:val="none" w:sz="0" w:space="0" w:color="auto"/>
                    <w:left w:val="none" w:sz="0" w:space="0" w:color="auto"/>
                    <w:bottom w:val="none" w:sz="0" w:space="0" w:color="auto"/>
                    <w:right w:val="none" w:sz="0" w:space="0" w:color="auto"/>
                  </w:divBdr>
                  <w:divsChild>
                    <w:div w:id="1235818250">
                      <w:marLeft w:val="0"/>
                      <w:marRight w:val="0"/>
                      <w:marTop w:val="0"/>
                      <w:marBottom w:val="0"/>
                      <w:divBdr>
                        <w:top w:val="none" w:sz="0" w:space="0" w:color="auto"/>
                        <w:left w:val="none" w:sz="0" w:space="0" w:color="auto"/>
                        <w:bottom w:val="none" w:sz="0" w:space="0" w:color="auto"/>
                        <w:right w:val="none" w:sz="0" w:space="0" w:color="auto"/>
                      </w:divBdr>
                      <w:divsChild>
                        <w:div w:id="13281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1947076">
      <w:bodyDiv w:val="1"/>
      <w:marLeft w:val="0"/>
      <w:marRight w:val="0"/>
      <w:marTop w:val="0"/>
      <w:marBottom w:val="0"/>
      <w:divBdr>
        <w:top w:val="none" w:sz="0" w:space="0" w:color="auto"/>
        <w:left w:val="none" w:sz="0" w:space="0" w:color="auto"/>
        <w:bottom w:val="none" w:sz="0" w:space="0" w:color="auto"/>
        <w:right w:val="none" w:sz="0" w:space="0" w:color="auto"/>
      </w:divBdr>
      <w:divsChild>
        <w:div w:id="1393040735">
          <w:marLeft w:val="0"/>
          <w:marRight w:val="0"/>
          <w:marTop w:val="0"/>
          <w:marBottom w:val="0"/>
          <w:divBdr>
            <w:top w:val="none" w:sz="0" w:space="0" w:color="auto"/>
            <w:left w:val="none" w:sz="0" w:space="0" w:color="auto"/>
            <w:bottom w:val="none" w:sz="0" w:space="0" w:color="auto"/>
            <w:right w:val="none" w:sz="0" w:space="0" w:color="auto"/>
          </w:divBdr>
          <w:divsChild>
            <w:div w:id="1013918869">
              <w:marLeft w:val="0"/>
              <w:marRight w:val="0"/>
              <w:marTop w:val="0"/>
              <w:marBottom w:val="0"/>
              <w:divBdr>
                <w:top w:val="none" w:sz="0" w:space="0" w:color="auto"/>
                <w:left w:val="none" w:sz="0" w:space="0" w:color="auto"/>
                <w:bottom w:val="none" w:sz="0" w:space="0" w:color="auto"/>
                <w:right w:val="none" w:sz="0" w:space="0" w:color="auto"/>
              </w:divBdr>
              <w:divsChild>
                <w:div w:id="1363750006">
                  <w:marLeft w:val="0"/>
                  <w:marRight w:val="0"/>
                  <w:marTop w:val="0"/>
                  <w:marBottom w:val="0"/>
                  <w:divBdr>
                    <w:top w:val="none" w:sz="0" w:space="0" w:color="auto"/>
                    <w:left w:val="none" w:sz="0" w:space="0" w:color="auto"/>
                    <w:bottom w:val="none" w:sz="0" w:space="0" w:color="auto"/>
                    <w:right w:val="none" w:sz="0" w:space="0" w:color="auto"/>
                  </w:divBdr>
                  <w:divsChild>
                    <w:div w:id="641425807">
                      <w:marLeft w:val="0"/>
                      <w:marRight w:val="0"/>
                      <w:marTop w:val="0"/>
                      <w:marBottom w:val="0"/>
                      <w:divBdr>
                        <w:top w:val="none" w:sz="0" w:space="0" w:color="auto"/>
                        <w:left w:val="none" w:sz="0" w:space="0" w:color="auto"/>
                        <w:bottom w:val="none" w:sz="0" w:space="0" w:color="auto"/>
                        <w:right w:val="none" w:sz="0" w:space="0" w:color="auto"/>
                      </w:divBdr>
                      <w:divsChild>
                        <w:div w:id="292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234602">
      <w:bodyDiv w:val="1"/>
      <w:marLeft w:val="0"/>
      <w:marRight w:val="0"/>
      <w:marTop w:val="0"/>
      <w:marBottom w:val="0"/>
      <w:divBdr>
        <w:top w:val="none" w:sz="0" w:space="0" w:color="auto"/>
        <w:left w:val="none" w:sz="0" w:space="0" w:color="auto"/>
        <w:bottom w:val="none" w:sz="0" w:space="0" w:color="auto"/>
        <w:right w:val="none" w:sz="0" w:space="0" w:color="auto"/>
      </w:divBdr>
      <w:divsChild>
        <w:div w:id="2147115504">
          <w:marLeft w:val="0"/>
          <w:marRight w:val="0"/>
          <w:marTop w:val="0"/>
          <w:marBottom w:val="0"/>
          <w:divBdr>
            <w:top w:val="none" w:sz="0" w:space="0" w:color="auto"/>
            <w:left w:val="none" w:sz="0" w:space="0" w:color="auto"/>
            <w:bottom w:val="none" w:sz="0" w:space="0" w:color="auto"/>
            <w:right w:val="none" w:sz="0" w:space="0" w:color="auto"/>
          </w:divBdr>
          <w:divsChild>
            <w:div w:id="530842297">
              <w:marLeft w:val="0"/>
              <w:marRight w:val="0"/>
              <w:marTop w:val="0"/>
              <w:marBottom w:val="0"/>
              <w:divBdr>
                <w:top w:val="none" w:sz="0" w:space="0" w:color="auto"/>
                <w:left w:val="none" w:sz="0" w:space="0" w:color="auto"/>
                <w:bottom w:val="none" w:sz="0" w:space="0" w:color="auto"/>
                <w:right w:val="none" w:sz="0" w:space="0" w:color="auto"/>
              </w:divBdr>
              <w:divsChild>
                <w:div w:id="258681076">
                  <w:marLeft w:val="0"/>
                  <w:marRight w:val="0"/>
                  <w:marTop w:val="0"/>
                  <w:marBottom w:val="0"/>
                  <w:divBdr>
                    <w:top w:val="none" w:sz="0" w:space="0" w:color="auto"/>
                    <w:left w:val="none" w:sz="0" w:space="0" w:color="auto"/>
                    <w:bottom w:val="none" w:sz="0" w:space="0" w:color="auto"/>
                    <w:right w:val="none" w:sz="0" w:space="0" w:color="auto"/>
                  </w:divBdr>
                  <w:divsChild>
                    <w:div w:id="2042513230">
                      <w:marLeft w:val="0"/>
                      <w:marRight w:val="0"/>
                      <w:marTop w:val="0"/>
                      <w:marBottom w:val="0"/>
                      <w:divBdr>
                        <w:top w:val="none" w:sz="0" w:space="0" w:color="auto"/>
                        <w:left w:val="none" w:sz="0" w:space="0" w:color="auto"/>
                        <w:bottom w:val="none" w:sz="0" w:space="0" w:color="auto"/>
                        <w:right w:val="none" w:sz="0" w:space="0" w:color="auto"/>
                      </w:divBdr>
                      <w:divsChild>
                        <w:div w:id="4379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12910">
      <w:bodyDiv w:val="1"/>
      <w:marLeft w:val="0"/>
      <w:marRight w:val="0"/>
      <w:marTop w:val="0"/>
      <w:marBottom w:val="0"/>
      <w:divBdr>
        <w:top w:val="none" w:sz="0" w:space="0" w:color="auto"/>
        <w:left w:val="none" w:sz="0" w:space="0" w:color="auto"/>
        <w:bottom w:val="none" w:sz="0" w:space="0" w:color="auto"/>
        <w:right w:val="none" w:sz="0" w:space="0" w:color="auto"/>
      </w:divBdr>
      <w:divsChild>
        <w:div w:id="850683706">
          <w:marLeft w:val="0"/>
          <w:marRight w:val="0"/>
          <w:marTop w:val="0"/>
          <w:marBottom w:val="0"/>
          <w:divBdr>
            <w:top w:val="none" w:sz="0" w:space="0" w:color="auto"/>
            <w:left w:val="none" w:sz="0" w:space="0" w:color="auto"/>
            <w:bottom w:val="none" w:sz="0" w:space="0" w:color="auto"/>
            <w:right w:val="none" w:sz="0" w:space="0" w:color="auto"/>
          </w:divBdr>
          <w:divsChild>
            <w:div w:id="1852521734">
              <w:marLeft w:val="0"/>
              <w:marRight w:val="0"/>
              <w:marTop w:val="0"/>
              <w:marBottom w:val="0"/>
              <w:divBdr>
                <w:top w:val="none" w:sz="0" w:space="0" w:color="auto"/>
                <w:left w:val="none" w:sz="0" w:space="0" w:color="auto"/>
                <w:bottom w:val="none" w:sz="0" w:space="0" w:color="auto"/>
                <w:right w:val="none" w:sz="0" w:space="0" w:color="auto"/>
              </w:divBdr>
              <w:divsChild>
                <w:div w:id="2126775382">
                  <w:marLeft w:val="0"/>
                  <w:marRight w:val="0"/>
                  <w:marTop w:val="0"/>
                  <w:marBottom w:val="0"/>
                  <w:divBdr>
                    <w:top w:val="none" w:sz="0" w:space="0" w:color="auto"/>
                    <w:left w:val="none" w:sz="0" w:space="0" w:color="auto"/>
                    <w:bottom w:val="none" w:sz="0" w:space="0" w:color="auto"/>
                    <w:right w:val="none" w:sz="0" w:space="0" w:color="auto"/>
                  </w:divBdr>
                  <w:divsChild>
                    <w:div w:id="826743570">
                      <w:marLeft w:val="0"/>
                      <w:marRight w:val="0"/>
                      <w:marTop w:val="0"/>
                      <w:marBottom w:val="0"/>
                      <w:divBdr>
                        <w:top w:val="none" w:sz="0" w:space="0" w:color="auto"/>
                        <w:left w:val="none" w:sz="0" w:space="0" w:color="auto"/>
                        <w:bottom w:val="none" w:sz="0" w:space="0" w:color="auto"/>
                        <w:right w:val="none" w:sz="0" w:space="0" w:color="auto"/>
                      </w:divBdr>
                      <w:divsChild>
                        <w:div w:id="3715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003188">
      <w:bodyDiv w:val="1"/>
      <w:marLeft w:val="0"/>
      <w:marRight w:val="0"/>
      <w:marTop w:val="0"/>
      <w:marBottom w:val="0"/>
      <w:divBdr>
        <w:top w:val="none" w:sz="0" w:space="0" w:color="auto"/>
        <w:left w:val="none" w:sz="0" w:space="0" w:color="auto"/>
        <w:bottom w:val="none" w:sz="0" w:space="0" w:color="auto"/>
        <w:right w:val="none" w:sz="0" w:space="0" w:color="auto"/>
      </w:divBdr>
      <w:divsChild>
        <w:div w:id="1213687401">
          <w:marLeft w:val="0"/>
          <w:marRight w:val="0"/>
          <w:marTop w:val="0"/>
          <w:marBottom w:val="0"/>
          <w:divBdr>
            <w:top w:val="none" w:sz="0" w:space="0" w:color="auto"/>
            <w:left w:val="none" w:sz="0" w:space="0" w:color="auto"/>
            <w:bottom w:val="none" w:sz="0" w:space="0" w:color="auto"/>
            <w:right w:val="none" w:sz="0" w:space="0" w:color="auto"/>
          </w:divBdr>
          <w:divsChild>
            <w:div w:id="1099987895">
              <w:marLeft w:val="0"/>
              <w:marRight w:val="0"/>
              <w:marTop w:val="0"/>
              <w:marBottom w:val="0"/>
              <w:divBdr>
                <w:top w:val="none" w:sz="0" w:space="0" w:color="auto"/>
                <w:left w:val="none" w:sz="0" w:space="0" w:color="auto"/>
                <w:bottom w:val="none" w:sz="0" w:space="0" w:color="auto"/>
                <w:right w:val="none" w:sz="0" w:space="0" w:color="auto"/>
              </w:divBdr>
              <w:divsChild>
                <w:div w:id="1814564763">
                  <w:marLeft w:val="0"/>
                  <w:marRight w:val="0"/>
                  <w:marTop w:val="0"/>
                  <w:marBottom w:val="0"/>
                  <w:divBdr>
                    <w:top w:val="none" w:sz="0" w:space="0" w:color="auto"/>
                    <w:left w:val="none" w:sz="0" w:space="0" w:color="auto"/>
                    <w:bottom w:val="none" w:sz="0" w:space="0" w:color="auto"/>
                    <w:right w:val="none" w:sz="0" w:space="0" w:color="auto"/>
                  </w:divBdr>
                  <w:divsChild>
                    <w:div w:id="1691829642">
                      <w:marLeft w:val="0"/>
                      <w:marRight w:val="0"/>
                      <w:marTop w:val="0"/>
                      <w:marBottom w:val="0"/>
                      <w:divBdr>
                        <w:top w:val="none" w:sz="0" w:space="0" w:color="auto"/>
                        <w:left w:val="none" w:sz="0" w:space="0" w:color="auto"/>
                        <w:bottom w:val="none" w:sz="0" w:space="0" w:color="auto"/>
                        <w:right w:val="none" w:sz="0" w:space="0" w:color="auto"/>
                      </w:divBdr>
                      <w:divsChild>
                        <w:div w:id="12250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567385">
      <w:bodyDiv w:val="1"/>
      <w:marLeft w:val="0"/>
      <w:marRight w:val="0"/>
      <w:marTop w:val="0"/>
      <w:marBottom w:val="0"/>
      <w:divBdr>
        <w:top w:val="none" w:sz="0" w:space="0" w:color="auto"/>
        <w:left w:val="none" w:sz="0" w:space="0" w:color="auto"/>
        <w:bottom w:val="none" w:sz="0" w:space="0" w:color="auto"/>
        <w:right w:val="none" w:sz="0" w:space="0" w:color="auto"/>
      </w:divBdr>
      <w:divsChild>
        <w:div w:id="352152613">
          <w:marLeft w:val="0"/>
          <w:marRight w:val="0"/>
          <w:marTop w:val="0"/>
          <w:marBottom w:val="0"/>
          <w:divBdr>
            <w:top w:val="none" w:sz="0" w:space="0" w:color="auto"/>
            <w:left w:val="none" w:sz="0" w:space="0" w:color="auto"/>
            <w:bottom w:val="none" w:sz="0" w:space="0" w:color="auto"/>
            <w:right w:val="none" w:sz="0" w:space="0" w:color="auto"/>
          </w:divBdr>
          <w:divsChild>
            <w:div w:id="1098524145">
              <w:marLeft w:val="0"/>
              <w:marRight w:val="0"/>
              <w:marTop w:val="0"/>
              <w:marBottom w:val="0"/>
              <w:divBdr>
                <w:top w:val="none" w:sz="0" w:space="0" w:color="auto"/>
                <w:left w:val="none" w:sz="0" w:space="0" w:color="auto"/>
                <w:bottom w:val="none" w:sz="0" w:space="0" w:color="auto"/>
                <w:right w:val="none" w:sz="0" w:space="0" w:color="auto"/>
              </w:divBdr>
              <w:divsChild>
                <w:div w:id="336536994">
                  <w:marLeft w:val="0"/>
                  <w:marRight w:val="0"/>
                  <w:marTop w:val="0"/>
                  <w:marBottom w:val="0"/>
                  <w:divBdr>
                    <w:top w:val="none" w:sz="0" w:space="0" w:color="auto"/>
                    <w:left w:val="none" w:sz="0" w:space="0" w:color="auto"/>
                    <w:bottom w:val="none" w:sz="0" w:space="0" w:color="auto"/>
                    <w:right w:val="none" w:sz="0" w:space="0" w:color="auto"/>
                  </w:divBdr>
                  <w:divsChild>
                    <w:div w:id="158816156">
                      <w:marLeft w:val="0"/>
                      <w:marRight w:val="0"/>
                      <w:marTop w:val="0"/>
                      <w:marBottom w:val="0"/>
                      <w:divBdr>
                        <w:top w:val="none" w:sz="0" w:space="0" w:color="auto"/>
                        <w:left w:val="none" w:sz="0" w:space="0" w:color="auto"/>
                        <w:bottom w:val="none" w:sz="0" w:space="0" w:color="auto"/>
                        <w:right w:val="none" w:sz="0" w:space="0" w:color="auto"/>
                      </w:divBdr>
                      <w:divsChild>
                        <w:div w:id="4365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6117</Words>
  <Characters>3488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2019-12-30T12:57:00Z</dcterms:created>
  <dc:creator>Algis Baležentis</dc:creator>
  <cp:lastModifiedBy>Rosita Pletienė</cp:lastModifiedBy>
  <cp:lastPrinted>2019-05-21T11:44:00Z</cp:lastPrinted>
  <dcterms:modified xsi:type="dcterms:W3CDTF">2020-01-07T06:30:00Z</dcterms:modified>
  <cp:revision>7</cp:revision>
  <dc:title>REGLAMENTO IR LIETUVOS RESPUBLIKOS NACIONALINIO TEISĖS AKTO PROJEKTO ATITIKTIES LENTELĖ</dc:title>
</cp:coreProperties>
</file>