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7d35d5162ef440b3b9488d4ded6c4b7b"/>
        <w:lock w:val="sdtLocked"/>
        <w:richText/>
      </w:sdtPr>
      <w:sdtContent>
        <w:p>
          <w:pPr>
            <w:tabs>
              <w:tab w:val="center" w:pos="4153"/>
              <w:tab w:val="right" w:pos="8306"/>
            </w:tabs>
            <w:jc w:val="right"/>
            <w:rPr>
              <w:lang w:eastAsia="lt-LT"/>
            </w:rPr>
          </w:pPr>
          <w:r>
            <w:rPr>
              <w:b/>
              <w:szCs w:val="24"/>
              <w:lang w:eastAsia="lt-LT"/>
            </w:rPr>
            <w:tab/>
            <w:tab/>
            <w:tab/>
            <w:tab/>
            <w:t>Projektas</w:t>
          </w:r>
        </w:p>
        <w:p>
          <w:pPr>
            <w:rPr>
              <w:sz w:val="10"/>
              <w:szCs w:val="10"/>
            </w:rPr>
          </w:pPr>
        </w:p>
        <w:p>
          <w:pPr>
            <w:keepNext/>
            <w:jc w:val="center"/>
            <w:rPr>
              <w:b/>
              <w:bCs/>
              <w:caps/>
              <w:szCs w:val="24"/>
              <w:lang w:eastAsia="lt-LT"/>
            </w:rPr>
          </w:pPr>
          <w:r>
            <w:rPr>
              <w:b/>
              <w:bCs/>
              <w:caps/>
              <w:szCs w:val="24"/>
              <w:lang w:eastAsia="lt-LT"/>
            </w:rPr>
            <w:t>Lietuvos Respublikos Vyriausybė</w:t>
          </w:r>
        </w:p>
        <w:p>
          <w:pPr>
            <w:tabs>
              <w:tab w:val="left" w:pos="6804"/>
            </w:tabs>
            <w:rPr>
              <w:szCs w:val="24"/>
              <w:lang w:eastAsia="lt-LT"/>
            </w:rPr>
          </w:pPr>
        </w:p>
        <w:p>
          <w:pPr>
            <w:jc w:val="center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NUTARIMAS</w:t>
          </w:r>
        </w:p>
        <w:p>
          <w:pPr>
            <w:jc w:val="center"/>
            <w:rPr>
              <w:szCs w:val="24"/>
              <w:lang w:val="en-US" w:eastAsia="lt-LT"/>
            </w:rPr>
          </w:pPr>
          <w:r>
            <w:rPr>
              <w:b/>
              <w:bCs/>
              <w:szCs w:val="24"/>
              <w:lang w:eastAsia="lt-LT"/>
            </w:rPr>
            <w:t>DĖL LIETUVOS RESPUBLIKOS VYRIAUSYBĖS 2003 M. KOVO 27 D. NUTARIMO</w:t>
            <w:br/>
            <w:t>NR. 376 „DĖL RADIJO DAŽNIŲ SKYRIMO RADIJO IR TELEVIZIJOS PROGRAMOMS TRANSLIUOTI IR SIŲSTI STRATEGIJOS PATVIRTINIMO“ PRIPAŽINIMO NETEKUSIU GALIOS</w:t>
          </w:r>
        </w:p>
        <w:p>
          <w:pPr>
            <w:jc w:val="center"/>
            <w:rPr>
              <w:szCs w:val="24"/>
              <w:lang w:val="en-US" w:eastAsia="lt-LT"/>
            </w:rPr>
          </w:pPr>
        </w:p>
        <w:p>
          <w:pPr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 xml:space="preserve">2018 m.                         d. Nr. </w:t>
          </w:r>
        </w:p>
        <w:p>
          <w:pPr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Vilnius</w:t>
          </w:r>
        </w:p>
        <w:p>
          <w:pPr>
            <w:widowControl w:val="0"/>
            <w:tabs>
              <w:tab w:val="left" w:pos="1134"/>
            </w:tabs>
            <w:jc w:val="center"/>
            <w:rPr>
              <w:color w:val="000000"/>
              <w:szCs w:val="24"/>
            </w:rPr>
          </w:pPr>
        </w:p>
        <w:sdt>
          <w:sdtPr>
            <w:alias w:val="preambule"/>
            <w:tag w:val="part_da90e7c019fb46d3802decb71c254869"/>
            <w:lock w:val="sdtLocked"/>
            <w:richText/>
          </w:sdtPr>
          <w:sdtContent>
            <w:p>
              <w:pPr>
                <w:tabs>
                  <w:tab w:val="left" w:pos="5245"/>
                </w:tabs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Lietuvos Respublikos Vyriausybė</w:t>
              </w:r>
              <w:r>
                <w:rPr>
                  <w:spacing w:val="80"/>
                  <w:szCs w:val="24"/>
                  <w:lang w:eastAsia="lt-LT"/>
                </w:rPr>
                <w:t xml:space="preserve"> </w:t>
              </w:r>
              <w:r>
                <w:rPr>
                  <w:spacing w:val="100"/>
                  <w:szCs w:val="24"/>
                  <w:lang w:eastAsia="lt-LT"/>
                </w:rPr>
                <w:t>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pastraipa"/>
            <w:tag w:val="part_0638b382b6854fadbecf82d2ceb16f5b"/>
            <w:lock w:val="sdtLocked"/>
            <w:richText/>
          </w:sdtPr>
          <w:sdtContent>
            <w:p>
              <w:pPr>
                <w:tabs>
                  <w:tab w:val="left" w:pos="5245"/>
                </w:tabs>
                <w:ind w:firstLine="709"/>
                <w:jc w:val="both"/>
                <w:rPr>
                  <w:color w:val="000000"/>
                  <w:lang w:eastAsia="lt-LT"/>
                </w:rPr>
              </w:pPr>
              <w:r>
                <w:rPr>
                  <w:color w:val="000000"/>
                  <w:lang w:eastAsia="lt-LT"/>
                </w:rPr>
                <w:t>Pripažinti netekusiu galios Lietuvos Respublikos Vyriausybės 2003 m. kovo 27 d. nutarimą Nr. 376 „Dėl Radijo dažnių skyrimo radijo ir televizijos programoms transliuoti ir siųsti strategijos patvirtinimo“</w:t>
              </w:r>
              <w:r>
                <w:rPr>
                  <w:lang w:eastAsia="lt-LT"/>
                </w:rPr>
                <w:t xml:space="preserve"> su visais pakeitimais ir papildymais.</w:t>
              </w:r>
            </w:p>
            <w:p>
              <w:pPr>
                <w:widowControl w:val="0"/>
                <w:jc w:val="center"/>
                <w:rPr>
                  <w:lang w:eastAsia="lt-LT"/>
                </w:rPr>
              </w:pPr>
            </w:p>
            <w:p>
              <w:pPr>
                <w:ind w:firstLine="709"/>
                <w:jc w:val="both"/>
                <w:rPr>
                  <w:szCs w:val="24"/>
                  <w:lang w:eastAsia="lt-LT"/>
                </w:rPr>
              </w:pPr>
            </w:p>
          </w:sdtContent>
        </w:sdt>
        <w:sdt>
          <w:sdtPr>
            <w:alias w:val="signatura"/>
            <w:tag w:val="part_136196c78b764765a715d77c62e9bf9e"/>
            <w:lock w:val="sdtLocked"/>
            <w:richText/>
          </w:sdtPr>
          <w:sdtContent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Ministras Pirmininkas</w:t>
                <w:tab/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szCs w:val="24"/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szCs w:val="24"/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szCs w:val="24"/>
                  <w:lang w:eastAsia="lt-LT"/>
                </w:rPr>
              </w:pPr>
            </w:p>
            <w:p>
              <w:pPr>
                <w:tabs>
                  <w:tab w:val="left" w:pos="6237"/>
                  <w:tab w:val="right" w:pos="8306"/>
                </w:tabs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Susisiekimo ministras</w:t>
                <w:tab/>
              </w:r>
            </w:p>
          </w:sdtContent>
        </w:sdt>
      </w:sdtContent>
    </w:sdt>
    <w:sectPr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9556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5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4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01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83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13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arts xmlns="http://lrs.lt/TAIS/DocParts">
  <Part Type="pagrindine" DocPartId="742a3e12959b4ba19c0f3ecc8e5cedc4" PartId="7d35d5162ef440b3b9488d4ded6c4b7b">
    <Part Type="preambule" DocPartId="4df3c2ebd80a4b6ab23e9e62eff7f6e0" PartId="da90e7c019fb46d3802decb71c254869"/>
    <Part Type="pastraipa" DocPartId="855ab6556b7e47139691f217c601c03a" PartId="0638b382b6854fadbecf82d2ceb16f5b"/>
    <Part Type="signatura" DocPartId="56f2484a01da45859e131e67cf266982" PartId="136196c78b764765a715d77c62e9bf9e"/>
  </Part>
</Parts>
</file>

<file path=customXml/itemProps1.xml><?xml version="1.0" encoding="utf-8"?>
<ds:datastoreItem xmlns:ds="http://schemas.openxmlformats.org/officeDocument/2006/customXml" ds:itemID="{4CCA8EDF-D851-4AA0-85D2-085F5C6D9F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742A0F-C06F-4414-9C20-AFFB1DA7E004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570</Characters>
  <Application>Microsoft Office Word</Application>
  <DocSecurity>4</DocSecurity>
  <Lines>27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2018-06-28T04:15:00Z</dcterms:created>
  <dc:creator>Jonas Bazys</dc:creator>
  <cp:lastModifiedBy>Asseco</cp:lastModifiedBy>
  <cp:lastPrinted>2018-03-12T09:16:00Z</cp:lastPrinted>
  <dcterms:modified xsi:type="dcterms:W3CDTF">2018-06-28T04:15:00Z</dcterms:modified>
  <cp:revision>2</cp:revision>
</cp:coreProperties>
</file>