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pagrindine"/>
        <w:tag w:val="part_b07da264d55c4af5afc4db3474d7410e"/>
        <w:id w:val="-1844233018"/>
        <w:lock w:val="sdtLocked"/>
      </w:sdtPr>
      <w:sdtEndPr/>
      <w:sdtContent>
        <w:p w:rsidR="007035F8" w:rsidRDefault="007035F8">
          <w:pPr>
            <w:tabs>
              <w:tab w:val="center" w:pos="4153"/>
              <w:tab w:val="right" w:pos="8306"/>
            </w:tabs>
            <w:ind w:left="6096"/>
            <w:rPr>
              <w:b/>
              <w:i/>
              <w:szCs w:val="24"/>
            </w:rPr>
          </w:pPr>
        </w:p>
        <w:p w:rsidR="007035F8" w:rsidRDefault="007035F8">
          <w:pPr>
            <w:tabs>
              <w:tab w:val="center" w:pos="4680"/>
              <w:tab w:val="right" w:pos="9360"/>
            </w:tabs>
            <w:ind w:left="8364"/>
            <w:rPr>
              <w:b/>
              <w:szCs w:val="24"/>
              <w:lang w:eastAsia="ja-JP"/>
            </w:rPr>
          </w:pPr>
        </w:p>
        <w:p w:rsidR="007035F8" w:rsidRDefault="007035F8">
          <w:pPr>
            <w:tabs>
              <w:tab w:val="center" w:pos="4680"/>
              <w:tab w:val="right" w:pos="9360"/>
            </w:tabs>
            <w:ind w:left="8364"/>
            <w:rPr>
              <w:b/>
              <w:szCs w:val="24"/>
              <w:lang w:eastAsia="ja-JP"/>
            </w:rPr>
          </w:pPr>
        </w:p>
        <w:p w:rsidR="007035F8" w:rsidRDefault="00737FAC">
          <w:pPr>
            <w:tabs>
              <w:tab w:val="center" w:pos="4680"/>
              <w:tab w:val="right" w:pos="9360"/>
            </w:tabs>
            <w:ind w:left="8364"/>
            <w:rPr>
              <w:b/>
              <w:szCs w:val="24"/>
              <w:lang w:eastAsia="ja-JP"/>
            </w:rPr>
          </w:pPr>
          <w:r>
            <w:rPr>
              <w:b/>
              <w:szCs w:val="24"/>
              <w:lang w:eastAsia="ja-JP"/>
            </w:rPr>
            <w:t>Projektas</w:t>
          </w:r>
        </w:p>
        <w:p w:rsidR="007035F8" w:rsidRDefault="007035F8">
          <w:pPr>
            <w:tabs>
              <w:tab w:val="center" w:pos="4680"/>
              <w:tab w:val="right" w:pos="9360"/>
            </w:tabs>
            <w:ind w:left="8364"/>
            <w:rPr>
              <w:b/>
              <w:szCs w:val="24"/>
              <w:lang w:eastAsia="ja-JP"/>
            </w:rPr>
          </w:pPr>
        </w:p>
        <w:p w:rsidR="007035F8" w:rsidRDefault="00737FAC">
          <w:pPr>
            <w:tabs>
              <w:tab w:val="center" w:pos="4153"/>
              <w:tab w:val="right" w:pos="8306"/>
            </w:tabs>
            <w:jc w:val="center"/>
            <w:rPr>
              <w:b/>
              <w:caps/>
              <w:szCs w:val="24"/>
            </w:rPr>
          </w:pPr>
          <w:r>
            <w:rPr>
              <w:b/>
              <w:caps/>
              <w:szCs w:val="24"/>
            </w:rPr>
            <w:t>LIETUVOS RESPUBLIKOS</w:t>
          </w:r>
        </w:p>
        <w:p w:rsidR="007035F8" w:rsidRDefault="00737FAC">
          <w:pPr>
            <w:jc w:val="center"/>
            <w:rPr>
              <w:b/>
              <w:bCs/>
              <w:szCs w:val="24"/>
            </w:rPr>
          </w:pPr>
          <w:r>
            <w:rPr>
              <w:b/>
              <w:szCs w:val="24"/>
            </w:rPr>
            <w:t>APLINKOS APSAUGOS ĮSTATYMO</w:t>
          </w:r>
          <w:r>
            <w:rPr>
              <w:b/>
              <w:caps/>
              <w:szCs w:val="24"/>
            </w:rPr>
            <w:t xml:space="preserve"> nr. </w:t>
          </w:r>
          <w:r>
            <w:rPr>
              <w:b/>
              <w:szCs w:val="24"/>
            </w:rPr>
            <w:t>I-2223</w:t>
          </w:r>
          <w:r>
            <w:rPr>
              <w:rFonts w:ascii="Tahoma" w:hAnsi="Tahoma" w:cs="Tahoma"/>
              <w:szCs w:val="24"/>
            </w:rPr>
            <w:t xml:space="preserve"> </w:t>
          </w:r>
          <w:r>
            <w:rPr>
              <w:b/>
              <w:bCs/>
              <w:szCs w:val="24"/>
            </w:rPr>
            <w:t xml:space="preserve">6, </w:t>
          </w:r>
          <w:r>
            <w:rPr>
              <w:b/>
              <w:bCs/>
              <w:szCs w:val="24"/>
              <w:lang w:val="en-GB"/>
            </w:rPr>
            <w:t>25, 26</w:t>
          </w:r>
          <w:r>
            <w:rPr>
              <w:b/>
              <w:bCs/>
              <w:szCs w:val="24"/>
            </w:rPr>
            <w:t xml:space="preserve"> IR 57 STRAIPSNIŲ PAKEITIMO </w:t>
          </w:r>
        </w:p>
        <w:p w:rsidR="007035F8" w:rsidRDefault="00737FAC">
          <w:pPr>
            <w:jc w:val="center"/>
            <w:rPr>
              <w:b/>
              <w:caps/>
              <w:szCs w:val="24"/>
            </w:rPr>
          </w:pPr>
          <w:r>
            <w:rPr>
              <w:b/>
              <w:caps/>
              <w:szCs w:val="24"/>
            </w:rPr>
            <w:t>ĮSTATYMAS</w:t>
          </w:r>
        </w:p>
        <w:p w:rsidR="007035F8" w:rsidRDefault="007035F8">
          <w:pPr>
            <w:jc w:val="center"/>
            <w:rPr>
              <w:b/>
              <w:caps/>
              <w:szCs w:val="24"/>
            </w:rPr>
          </w:pPr>
        </w:p>
        <w:p w:rsidR="007035F8" w:rsidRDefault="007035F8">
          <w:pPr>
            <w:rPr>
              <w:sz w:val="10"/>
              <w:szCs w:val="10"/>
            </w:rPr>
          </w:pPr>
        </w:p>
        <w:p w:rsidR="007035F8" w:rsidRDefault="00737FAC">
          <w:pPr>
            <w:jc w:val="center"/>
            <w:rPr>
              <w:caps/>
              <w:szCs w:val="24"/>
            </w:rPr>
          </w:pPr>
          <w:r>
            <w:rPr>
              <w:szCs w:val="24"/>
            </w:rPr>
            <w:t>2020 m.                                      d. Nr.</w:t>
          </w:r>
        </w:p>
        <w:p w:rsidR="007035F8" w:rsidRDefault="00737FAC">
          <w:pPr>
            <w:jc w:val="center"/>
            <w:rPr>
              <w:b/>
              <w:caps/>
              <w:szCs w:val="24"/>
            </w:rPr>
          </w:pPr>
          <w:r>
            <w:rPr>
              <w:szCs w:val="24"/>
            </w:rPr>
            <w:t>Vilnius</w:t>
          </w:r>
        </w:p>
        <w:p w:rsidR="007035F8" w:rsidRDefault="007035F8">
          <w:pPr>
            <w:jc w:val="center"/>
            <w:rPr>
              <w:szCs w:val="24"/>
            </w:rPr>
          </w:pPr>
        </w:p>
        <w:p w:rsidR="007035F8" w:rsidRDefault="007035F8">
          <w:pPr>
            <w:rPr>
              <w:sz w:val="10"/>
              <w:szCs w:val="10"/>
            </w:rPr>
          </w:pPr>
        </w:p>
        <w:sdt>
          <w:sdtPr>
            <w:alias w:val="1 str."/>
            <w:tag w:val="part_c29a5e2a93c0487281a324907bfc63b7"/>
            <w:id w:val="-2110878448"/>
            <w:lock w:val="sdtLocked"/>
          </w:sdtPr>
          <w:sdtEndPr/>
          <w:sdtContent>
            <w:p w:rsidR="007035F8" w:rsidRDefault="00737FAC">
              <w:pPr>
                <w:keepNext/>
                <w:ind w:firstLine="720"/>
                <w:jc w:val="both"/>
                <w:rPr>
                  <w:b/>
                  <w:szCs w:val="24"/>
                </w:rPr>
              </w:pPr>
              <w:sdt>
                <w:sdtPr>
                  <w:alias w:val="Numeris"/>
                  <w:tag w:val="nr_c29a5e2a93c0487281a324907bfc63b7"/>
                  <w:id w:val="-737006086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</w:rPr>
                    <w:t>1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c29a5e2a93c0487281a324907bfc63b7"/>
                  <w:id w:val="794484057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</w:rPr>
                    <w:t>6 straipsnio pakeitimas</w:t>
                  </w:r>
                </w:sdtContent>
              </w:sdt>
            </w:p>
            <w:sdt>
              <w:sdtPr>
                <w:alias w:val="1 str. 1 d."/>
                <w:tag w:val="part_224e622c9591437395be6fc4ba21feb3"/>
                <w:id w:val="188885237"/>
                <w:lock w:val="sdtLocked"/>
              </w:sdtPr>
              <w:sdtEndPr/>
              <w:sdtContent>
                <w:p w:rsidR="007035F8" w:rsidRDefault="00737FAC">
                  <w:pPr>
                    <w:keepNext/>
                    <w:ind w:firstLine="72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Pakeisti 6 straipsnio 5 dalies 12 punktą ir jį išdėstyti taip:</w:t>
                  </w:r>
                </w:p>
                <w:sdt>
                  <w:sdtPr>
                    <w:alias w:val="citata"/>
                    <w:tag w:val="part_afaca2f058ef4d72878628e99337e18e"/>
                    <w:id w:val="-1427114354"/>
                    <w:lock w:val="sdtLocked"/>
                  </w:sdtPr>
                  <w:sdtEndPr/>
                  <w:sdtContent>
                    <w:sdt>
                      <w:sdtPr>
                        <w:alias w:val="12 p."/>
                        <w:tag w:val="part_ad3541fef4f14c92b436d3ffcfbcc747"/>
                        <w:id w:val="1857160639"/>
                        <w:lock w:val="sdtLocked"/>
                      </w:sdtPr>
                      <w:sdtEndPr/>
                      <w:sdtContent>
                        <w:p w:rsidR="007035F8" w:rsidRDefault="00737FAC">
                          <w:pPr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ad3541fef4f14c92b436d3ffcfbcc747"/>
                              <w:id w:val="418374130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zCs w:val="24"/>
                                </w:rPr>
                                <w:t>12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>) organizuoja ir koordinuoja aplinkos monitoringą, išskyrus radiologinį aplinkos monitoringą, kuria ir nuolat papildo aplinkos apsaugos ir gamtos išteklių naudojimo kompiuterizuotą informa</w:t>
                          </w:r>
                          <w:r>
                            <w:rPr>
                              <w:szCs w:val="24"/>
                            </w:rPr>
                            <w:t>cijos sistemą, naudojasi šia informacija;“.</w:t>
                          </w:r>
                        </w:p>
                        <w:p w:rsidR="007035F8" w:rsidRDefault="00737FAC">
                          <w:pPr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bd925dde7ee8473590c51dc10026786f"/>
            <w:id w:val="-22558486"/>
            <w:lock w:val="sdtLocked"/>
          </w:sdtPr>
          <w:sdtEndPr/>
          <w:sdtContent>
            <w:p w:rsidR="007035F8" w:rsidRDefault="00737FAC">
              <w:pPr>
                <w:keepNext/>
                <w:ind w:firstLine="709"/>
                <w:jc w:val="both"/>
                <w:rPr>
                  <w:b/>
                  <w:szCs w:val="24"/>
                </w:rPr>
              </w:pPr>
              <w:sdt>
                <w:sdtPr>
                  <w:alias w:val="Numeris"/>
                  <w:tag w:val="nr_bd925dde7ee8473590c51dc10026786f"/>
                  <w:id w:val="-54475455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</w:rPr>
                    <w:t>2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bd925dde7ee8473590c51dc10026786f"/>
                  <w:id w:val="-1094781403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</w:rPr>
                    <w:t>25 straipsnio pakeitimas</w:t>
                  </w:r>
                </w:sdtContent>
              </w:sdt>
            </w:p>
            <w:sdt>
              <w:sdtPr>
                <w:alias w:val="2 str. 1 d."/>
                <w:tag w:val="part_46659d89323640bab033a349289611e0"/>
                <w:id w:val="-937601667"/>
                <w:lock w:val="sdtLocked"/>
              </w:sdtPr>
              <w:sdtEndPr/>
              <w:sdtContent>
                <w:p w:rsidR="007035F8" w:rsidRDefault="00737FAC">
                  <w:pPr>
                    <w:keepNext/>
                    <w:ind w:left="72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Pakeisti 25 straipsnio 1 dalį ir ją išdėstyti taip:</w:t>
                  </w:r>
                </w:p>
                <w:sdt>
                  <w:sdtPr>
                    <w:alias w:val="citata"/>
                    <w:tag w:val="part_0cdad07253fb4d1a8c3361eaba2d5ad6"/>
                    <w:id w:val="743075471"/>
                    <w:lock w:val="sdtLocked"/>
                  </w:sdtPr>
                  <w:sdtEndPr/>
                  <w:sdtContent>
                    <w:sdt>
                      <w:sdtPr>
                        <w:alias w:val="1 d."/>
                        <w:tag w:val="part_e022de716d724407a3cfe0606ff81489"/>
                        <w:id w:val="1584638277"/>
                        <w:lock w:val="sdtLocked"/>
                      </w:sdtPr>
                      <w:sdtEndPr/>
                      <w:sdtContent>
                        <w:p w:rsidR="007035F8" w:rsidRDefault="00737FAC">
                          <w:pPr>
                            <w:ind w:firstLine="709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Aplinkai ir jos komponentų būklei stebėti Lietuvos Respublikoje sudaroma vieninga aplinkos monitoringo sistema, apimanti valstybinį ir ūkio subjektų aplinkos monitoringą. Aplinkos ministerija organizuoja aplinkos monitoringą ir koordinuoja ūkio subjektų vy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kdomą aplinkos monitoringą, </w:t>
                          </w:r>
                          <w:r>
                            <w:rPr>
                              <w:szCs w:val="24"/>
                            </w:rPr>
                            <w:t>išskyrus radiologinį aplinkos monitoringą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.“</w:t>
                          </w:r>
                        </w:p>
                        <w:p w:rsidR="007035F8" w:rsidRDefault="00737FAC">
                          <w:pPr>
                            <w:ind w:firstLine="720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3 str."/>
            <w:tag w:val="part_679b9e5184274911938b70c5bbd3c8eb"/>
            <w:id w:val="-902987112"/>
            <w:lock w:val="sdtLocked"/>
          </w:sdtPr>
          <w:sdtEndPr/>
          <w:sdtContent>
            <w:p w:rsidR="007035F8" w:rsidRDefault="00737FAC">
              <w:pPr>
                <w:ind w:firstLine="720"/>
                <w:jc w:val="both"/>
                <w:rPr>
                  <w:b/>
                  <w:szCs w:val="24"/>
                  <w:lang w:eastAsia="lt-LT"/>
                </w:rPr>
              </w:pPr>
              <w:sdt>
                <w:sdtPr>
                  <w:alias w:val="Numeris"/>
                  <w:tag w:val="nr_679b9e5184274911938b70c5bbd3c8eb"/>
                  <w:id w:val="407038988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  <w:lang w:eastAsia="lt-LT"/>
                    </w:rPr>
                    <w:t>3</w:t>
                  </w:r>
                </w:sdtContent>
              </w:sdt>
              <w:r>
                <w:rPr>
                  <w:b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679b9e5184274911938b70c5bbd3c8eb"/>
                  <w:id w:val="-184057558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  <w:lang w:eastAsia="lt-LT"/>
                    </w:rPr>
                    <w:t>26 straipsnio pakeitimas</w:t>
                  </w:r>
                </w:sdtContent>
              </w:sdt>
            </w:p>
            <w:sdt>
              <w:sdtPr>
                <w:alias w:val="3 str. 1 d."/>
                <w:tag w:val="part_46ab51bb8f194ef4803cf1edb3245061"/>
                <w:id w:val="-310186050"/>
                <w:lock w:val="sdtLocked"/>
              </w:sdtPr>
              <w:sdtEndPr/>
              <w:sdtContent>
                <w:p w:rsidR="007035F8" w:rsidRDefault="00737FAC">
                  <w:pPr>
                    <w:ind w:firstLine="709"/>
                    <w:jc w:val="both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Pakeisti 26 straipsnio 2 dalį ir ją išdėstyti taip:</w:t>
                  </w:r>
                </w:p>
                <w:sdt>
                  <w:sdtPr>
                    <w:alias w:val="citata"/>
                    <w:tag w:val="part_9f64c3053be346a7a5ce1e0ba41c8161"/>
                    <w:id w:val="-554856627"/>
                    <w:lock w:val="sdtLocked"/>
                  </w:sdtPr>
                  <w:sdtEndPr/>
                  <w:sdtContent>
                    <w:sdt>
                      <w:sdtPr>
                        <w:alias w:val="1 d."/>
                        <w:tag w:val="part_9f77aeaf4df64262ab57f274530c7f41"/>
                        <w:id w:val="1924072529"/>
                        <w:lock w:val="sdtLocked"/>
                      </w:sdtPr>
                      <w:sdtEndPr/>
                      <w:sdtContent>
                        <w:p w:rsidR="007035F8" w:rsidRDefault="00737FAC">
                          <w:pPr>
                            <w:ind w:firstLine="709"/>
                            <w:jc w:val="both"/>
                            <w:rPr>
                              <w:szCs w:val="24"/>
                            </w:rPr>
                          </w:pPr>
                          <w:r>
                            <w:rPr>
                              <w:bCs/>
                              <w:szCs w:val="24"/>
                            </w:rPr>
                            <w:t>„</w:t>
                          </w:r>
                          <w:r>
                            <w:rPr>
                              <w:szCs w:val="24"/>
                            </w:rPr>
                            <w:t>Lietuvos Respublikoje nustatomi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Cs w:val="24"/>
                            </w:rPr>
                            <w:t>cheminių, biologinių, fizikinių teršalų koncent</w:t>
                          </w:r>
                          <w:r>
                            <w:rPr>
                              <w:szCs w:val="24"/>
                            </w:rPr>
                            <w:t>racijų ribinių verčių aplinkoje ir atskiruose aplinkos komponentuose, išmetamų (išleidžiamų, paskleidžiamų) į aplinką teršalų, cheminių ir kitokių aplinkai pavojingų medžiagų naudojimo, gamtos išteklių naudojimo, triukšmo, vibracijos, elektromagnetinių lau</w:t>
                          </w:r>
                          <w:r>
                            <w:rPr>
                              <w:szCs w:val="24"/>
                            </w:rPr>
                            <w:t>kų ir kitokio poveikio, bendrosios antropogeninės apkrovos ir kiti aplinkos apsaugos normatyvai.“</w:t>
                          </w:r>
                        </w:p>
                        <w:p w:rsidR="007035F8" w:rsidRDefault="00737FAC">
                          <w:pPr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4 str."/>
            <w:tag w:val="part_1af5532a8b1e4dd38bfd686e62417df8"/>
            <w:id w:val="982888997"/>
            <w:lock w:val="sdtLocked"/>
          </w:sdtPr>
          <w:sdtEndPr/>
          <w:sdtContent>
            <w:p w:rsidR="007035F8" w:rsidRDefault="00737FAC">
              <w:pPr>
                <w:keepNext/>
                <w:ind w:firstLine="720"/>
                <w:jc w:val="both"/>
                <w:rPr>
                  <w:b/>
                  <w:szCs w:val="24"/>
                </w:rPr>
              </w:pPr>
              <w:sdt>
                <w:sdtPr>
                  <w:alias w:val="Numeris"/>
                  <w:tag w:val="nr_1af5532a8b1e4dd38bfd686e62417df8"/>
                  <w:id w:val="1736811986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</w:rPr>
                    <w:t>4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1af5532a8b1e4dd38bfd686e62417df8"/>
                  <w:id w:val="-712492551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</w:rPr>
                    <w:t>57 straipsnio pakeitimas</w:t>
                  </w:r>
                </w:sdtContent>
              </w:sdt>
            </w:p>
            <w:sdt>
              <w:sdtPr>
                <w:alias w:val="4 str. 1 d."/>
                <w:tag w:val="part_c34215d2acf34184a5ca3e8fd0611dee"/>
                <w:id w:val="-1673560515"/>
                <w:lock w:val="sdtLocked"/>
              </w:sdtPr>
              <w:sdtEndPr/>
              <w:sdtContent>
                <w:p w:rsidR="007035F8" w:rsidRDefault="00737FAC">
                  <w:pPr>
                    <w:keepNext/>
                    <w:ind w:firstLine="720"/>
                    <w:jc w:val="both"/>
                    <w:rPr>
                      <w:b/>
                      <w:szCs w:val="24"/>
                    </w:rPr>
                  </w:pPr>
                  <w:r>
                    <w:rPr>
                      <w:szCs w:val="24"/>
                    </w:rPr>
                    <w:t>Pakeisti 57 straipsnį ir jį išdėstyti taip:</w:t>
                  </w:r>
                </w:p>
                <w:sdt>
                  <w:sdtPr>
                    <w:alias w:val="citata"/>
                    <w:tag w:val="part_fc52466476cc485fb65f9af40ddbc1da"/>
                    <w:id w:val="-1192920269"/>
                    <w:lock w:val="sdtLocked"/>
                  </w:sdtPr>
                  <w:sdtEndPr/>
                  <w:sdtContent>
                    <w:sdt>
                      <w:sdtPr>
                        <w:alias w:val="57 str."/>
                        <w:tag w:val="part_d684a6e385e245208f9322bb7c883166"/>
                        <w:id w:val="-1786565729"/>
                        <w:lock w:val="sdtLocked"/>
                      </w:sdtPr>
                      <w:sdtEndPr/>
                      <w:sdtContent>
                        <w:p w:rsidR="007035F8" w:rsidRDefault="00737FAC">
                          <w:pPr>
                            <w:ind w:left="2552" w:hanging="1832"/>
                            <w:jc w:val="both"/>
                            <w:rPr>
                              <w:szCs w:val="24"/>
                            </w:rPr>
                          </w:pPr>
                          <w:r>
                            <w:rPr>
                              <w:bCs/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d684a6e385e245208f9322bb7c883166"/>
                              <w:id w:val="1472409695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>57</w:t>
                              </w:r>
                            </w:sdtContent>
                          </w:sdt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 straipsnis.</w:t>
                          </w:r>
                          <w:r>
                            <w:rPr>
                              <w:bCs/>
                              <w:szCs w:val="24"/>
                            </w:rPr>
                            <w:t xml:space="preserve"> </w:t>
                          </w:r>
                          <w:sdt>
                            <w:sdtPr>
                              <w:alias w:val="Pavadinimas"/>
                              <w:tag w:val="title_d684a6e385e245208f9322bb7c883166"/>
                              <w:id w:val="28616879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>Juridinių asmenų atsakomybė už ūkio subjekto</w:t>
                              </w:r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 xml:space="preserve"> aplinkos monitoringą, išskyrus radiologinį aplinkos monitoringą, reglamentuojančių teisės aktų reikalavimų pažeidimą</w:t>
                              </w:r>
                            </w:sdtContent>
                          </w:sdt>
                        </w:p>
                        <w:sdt>
                          <w:sdtPr>
                            <w:alias w:val="57 str. 1 d."/>
                            <w:tag w:val="part_fe3a09be59b741189a3e30b61124f37e"/>
                            <w:id w:val="-1475904459"/>
                            <w:lock w:val="sdtLocked"/>
                          </w:sdtPr>
                          <w:sdtEndPr/>
                          <w:sdtContent>
                            <w:p w:rsidR="007035F8" w:rsidRDefault="00737FAC">
                              <w:pPr>
                                <w:ind w:firstLine="720"/>
                                <w:jc w:val="both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Ūkio subjekto aplinkos monitoringo duomenų</w:t>
                              </w:r>
                              <w:r>
                                <w:rPr>
                                  <w:bCs/>
                                  <w:szCs w:val="24"/>
                                </w:rPr>
                                <w:t>, išskyrus radiologinio aplinkos monitoringo duomenis,</w:t>
                              </w:r>
                              <w:r>
                                <w:rPr>
                                  <w:szCs w:val="24"/>
                                </w:rPr>
                                <w:t xml:space="preserve"> nepateikimas kompetentingoms institucij</w:t>
                              </w:r>
                              <w:r>
                                <w:rPr>
                                  <w:szCs w:val="24"/>
                                </w:rPr>
                                <w:t>oms po rašytinio įspėjimo užtraukia baudą nuo vieno šimto penkiasdešimt iki trijų šimtų eurų.</w:t>
                              </w:r>
                            </w:p>
                          </w:sdtContent>
                        </w:sdt>
                        <w:sdt>
                          <w:sdtPr>
                            <w:alias w:val="57 str. 2 d."/>
                            <w:tag w:val="part_4a012c877059415d8948dd67cac818a2"/>
                            <w:id w:val="1322005450"/>
                            <w:lock w:val="sdtLocked"/>
                          </w:sdtPr>
                          <w:sdtEndPr/>
                          <w:sdtContent>
                            <w:p w:rsidR="007035F8" w:rsidRDefault="00737FAC">
                              <w:pPr>
                                <w:ind w:firstLine="720"/>
                                <w:jc w:val="both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  <w:shd w:val="clear" w:color="auto" w:fill="FFFFFF"/>
                                </w:rPr>
                                <w:t xml:space="preserve">Šio straipsnio 1 dalyje numatytas pažeidimas, padarytas pakartotinai, užtraukia </w:t>
                              </w:r>
                              <w:r>
                                <w:rPr>
                                  <w:szCs w:val="24"/>
                                </w:rPr>
                                <w:t>baudą nuo trijų šimtų iki šešių šimtų eurų.</w:t>
                              </w:r>
                            </w:p>
                          </w:sdtContent>
                        </w:sdt>
                        <w:sdt>
                          <w:sdtPr>
                            <w:alias w:val="57 str. 3 d."/>
                            <w:tag w:val="part_ec9f2f648c084d22a0b7eb5c66f9e5d2"/>
                            <w:id w:val="291259846"/>
                            <w:lock w:val="sdtLocked"/>
                          </w:sdtPr>
                          <w:sdtEndPr/>
                          <w:sdtContent>
                            <w:p w:rsidR="007035F8" w:rsidRDefault="00737FAC">
                              <w:pPr>
                                <w:ind w:firstLine="720"/>
                                <w:jc w:val="both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Ūkio subjekto metinių aplinkos mon</w:t>
                              </w:r>
                              <w:r>
                                <w:rPr>
                                  <w:szCs w:val="24"/>
                                </w:rPr>
                                <w:t>itoringo ataskaitų</w:t>
                              </w:r>
                              <w:r>
                                <w:rPr>
                                  <w:bCs/>
                                  <w:szCs w:val="24"/>
                                </w:rPr>
                                <w:t>, išskyrus metines radiologinio aplinkos monitoringo ataskaitas,</w:t>
                              </w:r>
                              <w:r>
                                <w:rPr>
                                  <w:szCs w:val="24"/>
                                </w:rPr>
                                <w:t xml:space="preserve"> nepateikimas kompetentingoms institucijoms po rašytinio įspėjimo užtraukia baudą nuo dviejų šimtų penkiasdešimt iki keturių šimtų penkiasdešimt eurų.</w:t>
                              </w:r>
                            </w:p>
                          </w:sdtContent>
                        </w:sdt>
                        <w:sdt>
                          <w:sdtPr>
                            <w:alias w:val="57 str. 4 d."/>
                            <w:tag w:val="part_416a34106fb342b6963b969039932b35"/>
                            <w:id w:val="586577537"/>
                            <w:lock w:val="sdtLocked"/>
                          </w:sdtPr>
                          <w:sdtEndPr/>
                          <w:sdtContent>
                            <w:p w:rsidR="007035F8" w:rsidRDefault="00737FAC">
                              <w:pPr>
                                <w:ind w:firstLine="720"/>
                                <w:jc w:val="both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  <w:shd w:val="clear" w:color="auto" w:fill="FFFFFF"/>
                                </w:rPr>
                                <w:t>Šio straipsnio 3 daly</w:t>
                              </w:r>
                              <w:r>
                                <w:rPr>
                                  <w:szCs w:val="24"/>
                                  <w:shd w:val="clear" w:color="auto" w:fill="FFFFFF"/>
                                </w:rPr>
                                <w:t xml:space="preserve">je numatytas pažeidimas, padarytas pakartotinai, užtraukia </w:t>
                              </w:r>
                              <w:r>
                                <w:rPr>
                                  <w:szCs w:val="24"/>
                                </w:rPr>
                                <w:t>baudą nuo šešių šimtų iki aštuonių šimtų penkiasdešimt eurų.</w:t>
                              </w:r>
                            </w:p>
                          </w:sdtContent>
                        </w:sdt>
                        <w:sdt>
                          <w:sdtPr>
                            <w:alias w:val="57 str. 5 d."/>
                            <w:tag w:val="part_af1084980e354d108d55377a92545d8b"/>
                            <w:id w:val="-1821731280"/>
                            <w:lock w:val="sdtLocked"/>
                          </w:sdtPr>
                          <w:sdtEndPr/>
                          <w:sdtContent>
                            <w:p w:rsidR="007035F8" w:rsidRDefault="00737FAC">
                              <w:pPr>
                                <w:ind w:firstLine="720"/>
                                <w:jc w:val="both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Ūkio subjekto aplinkos monitoringo programos</w:t>
                              </w:r>
                              <w:r>
                                <w:rPr>
                                  <w:bCs/>
                                  <w:szCs w:val="24"/>
                                </w:rPr>
                                <w:t>, išskyrus radiologinio aplinkos monitoringo programą,</w:t>
                              </w:r>
                              <w:r>
                                <w:rPr>
                                  <w:szCs w:val="24"/>
                                </w:rPr>
                                <w:t xml:space="preserve"> nepateikimas kompetentingoms instit</w:t>
                              </w:r>
                              <w:r>
                                <w:rPr>
                                  <w:szCs w:val="24"/>
                                </w:rPr>
                                <w:t>ucijoms po rašytinio įspėjimo užtraukia baudą nuo trijų šimtų iki šešių šimtų eurų.</w:t>
                              </w:r>
                            </w:p>
                          </w:sdtContent>
                        </w:sdt>
                        <w:sdt>
                          <w:sdtPr>
                            <w:alias w:val="57 str. 6 d."/>
                            <w:tag w:val="part_4d40aa8121a745ff8235c0d609b90b98"/>
                            <w:id w:val="565684675"/>
                            <w:lock w:val="sdtLocked"/>
                          </w:sdtPr>
                          <w:sdtEndPr/>
                          <w:sdtContent>
                            <w:p w:rsidR="007035F8" w:rsidRDefault="00737FAC">
                              <w:pPr>
                                <w:ind w:firstLine="720"/>
                                <w:jc w:val="both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  <w:shd w:val="clear" w:color="auto" w:fill="FFFFFF"/>
                                </w:rPr>
                                <w:t xml:space="preserve">Šio straipsnio 5 dalyje numatytas pažeidimas, padarytas pakartotinai, užtraukia </w:t>
                              </w:r>
                              <w:r>
                                <w:rPr>
                                  <w:szCs w:val="24"/>
                                </w:rPr>
                                <w:t>baudą nuo šešių šimtų iki aštuonių šimtų penkiasdešimt eurų.</w:t>
                              </w:r>
                            </w:p>
                          </w:sdtContent>
                        </w:sdt>
                        <w:sdt>
                          <w:sdtPr>
                            <w:alias w:val="57 str. 7 d."/>
                            <w:tag w:val="part_25e5b292c76849c9baf07859b5241c38"/>
                            <w:id w:val="-57168417"/>
                            <w:lock w:val="sdtLocked"/>
                          </w:sdtPr>
                          <w:sdtEndPr/>
                          <w:sdtContent>
                            <w:p w:rsidR="007035F8" w:rsidRDefault="00737FAC">
                              <w:pPr>
                                <w:ind w:firstLine="720"/>
                                <w:jc w:val="both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 xml:space="preserve">Akivaizdžiai neteisingų ar suklastotų ūkio subjekto aplinkos monitoringo duomenų, </w:t>
                              </w:r>
                              <w:r>
                                <w:rPr>
                                  <w:bCs/>
                                  <w:szCs w:val="24"/>
                                </w:rPr>
                                <w:t>išskyrus radiologinio aplinkos monitoringo duomenis,</w:t>
                              </w:r>
                              <w:r>
                                <w:rPr>
                                  <w:szCs w:val="24"/>
                                </w:rPr>
                                <w:t xml:space="preserve"> ar aiškiai aplaidžiai parengtų metinių aplinkos monitoringo ataskaitų, </w:t>
                              </w:r>
                              <w:r>
                                <w:rPr>
                                  <w:bCs/>
                                  <w:szCs w:val="24"/>
                                </w:rPr>
                                <w:t>išskyrus metines radiologinio aplinkos monitoringo</w:t>
                              </w:r>
                              <w:r>
                                <w:rPr>
                                  <w:bCs/>
                                  <w:szCs w:val="24"/>
                                </w:rPr>
                                <w:t xml:space="preserve"> ataskaitas,</w:t>
                              </w:r>
                              <w:r>
                                <w:rPr>
                                  <w:szCs w:val="24"/>
                                </w:rPr>
                                <w:t xml:space="preserve"> pateikimas kompetentingoms institucijoms užtraukia baudą nuo trijų šimtų iki šešių šimtų eurų.</w:t>
                              </w:r>
                            </w:p>
                          </w:sdtContent>
                        </w:sdt>
                        <w:sdt>
                          <w:sdtPr>
                            <w:alias w:val="57 str. 8 d."/>
                            <w:tag w:val="part_6815750d4e5d4b93958a60bc116acb4a"/>
                            <w:id w:val="-1668389708"/>
                            <w:lock w:val="sdtLocked"/>
                          </w:sdtPr>
                          <w:sdtEndPr/>
                          <w:sdtContent>
                            <w:p w:rsidR="007035F8" w:rsidRDefault="00737FAC">
                              <w:pPr>
                                <w:ind w:firstLine="720"/>
                                <w:jc w:val="both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  <w:shd w:val="clear" w:color="auto" w:fill="FFFFFF"/>
                                </w:rPr>
                                <w:t>Šio straipsnio 7 dalyje numatytas pažeidimas, padarytas pakartotinai, užtraukia</w:t>
                              </w:r>
                              <w:r>
                                <w:rPr>
                                  <w:szCs w:val="24"/>
                                </w:rPr>
                                <w:t xml:space="preserve"> baudą nuo šešių šimtų iki vieno tūkstančio dviejų šimtų eurų.“</w:t>
                              </w:r>
                            </w:p>
                            <w:p w:rsidR="007035F8" w:rsidRDefault="00737FAC">
                              <w:pPr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5 str."/>
            <w:tag w:val="part_2c51ec632c6f4f69ba556a7810348a22"/>
            <w:id w:val="-435290603"/>
            <w:lock w:val="sdtLocked"/>
          </w:sdtPr>
          <w:sdtEndPr/>
          <w:sdtContent>
            <w:p w:rsidR="007035F8" w:rsidRDefault="00737FAC">
              <w:pPr>
                <w:keepNext/>
                <w:ind w:firstLine="720"/>
                <w:jc w:val="both"/>
                <w:rPr>
                  <w:b/>
                  <w:szCs w:val="24"/>
                </w:rPr>
              </w:pPr>
              <w:sdt>
                <w:sdtPr>
                  <w:alias w:val="Numeris"/>
                  <w:tag w:val="nr_2c51ec632c6f4f69ba556a7810348a22"/>
                  <w:id w:val="-1536115635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</w:rPr>
                    <w:t>5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2c51ec632c6f4f69ba556a7810348a22"/>
                  <w:id w:val="676460219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</w:rPr>
                    <w:t xml:space="preserve">Įstatymo įsigaliojimas </w:t>
                  </w:r>
                </w:sdtContent>
              </w:sdt>
            </w:p>
            <w:sdt>
              <w:sdtPr>
                <w:alias w:val="5 str. 1 d."/>
                <w:tag w:val="part_155207c25550462297472285eaefface"/>
                <w:id w:val="-857652525"/>
                <w:lock w:val="sdtLocked"/>
              </w:sdtPr>
              <w:sdtEndPr/>
              <w:sdtContent>
                <w:p w:rsidR="007035F8" w:rsidRDefault="00737FAC">
                  <w:pPr>
                    <w:ind w:firstLine="72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Šis įstatymas įsigalioja 2021 m. sausio 1 d.</w:t>
                  </w:r>
                </w:p>
                <w:p w:rsidR="007035F8" w:rsidRDefault="007035F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szCs w:val="24"/>
                    </w:rPr>
                  </w:pPr>
                </w:p>
                <w:p w:rsidR="007035F8" w:rsidRDefault="00737FA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eff8e0bfd51f4c59b0166c080895b9a4"/>
            <w:id w:val="-337232419"/>
            <w:lock w:val="sdtLocked"/>
          </w:sdtPr>
          <w:sdtEndPr/>
          <w:sdtContent>
            <w:p w:rsidR="007035F8" w:rsidRDefault="00737FAC">
              <w:pPr>
                <w:tabs>
                  <w:tab w:val="left" w:pos="916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ind w:firstLine="709"/>
                <w:rPr>
                  <w:i/>
                  <w:szCs w:val="24"/>
                  <w:lang w:eastAsia="lt-LT"/>
                </w:rPr>
              </w:pPr>
              <w:r>
                <w:rPr>
                  <w:i/>
                  <w:szCs w:val="24"/>
                  <w:lang w:eastAsia="lt-LT"/>
                </w:rPr>
                <w:t>Skelbiu šį Lietuvos Respublikos Seimo priimtą įstatymą.</w:t>
              </w:r>
            </w:p>
            <w:p w:rsidR="007035F8" w:rsidRDefault="007035F8">
              <w:pPr>
                <w:jc w:val="both"/>
                <w:rPr>
                  <w:szCs w:val="24"/>
                </w:rPr>
              </w:pPr>
            </w:p>
            <w:p w:rsidR="007035F8" w:rsidRDefault="007035F8">
              <w:pPr>
                <w:jc w:val="both"/>
                <w:rPr>
                  <w:szCs w:val="24"/>
                </w:rPr>
              </w:pPr>
            </w:p>
            <w:p w:rsidR="007035F8" w:rsidRDefault="00737FAC">
              <w:pPr>
                <w:rPr>
                  <w:b/>
                  <w:bCs/>
                  <w:i/>
                  <w:iCs/>
                  <w:szCs w:val="24"/>
                </w:rPr>
              </w:pPr>
              <w:r>
                <w:rPr>
                  <w:szCs w:val="24"/>
                </w:rPr>
                <w:t>Respublikos Prezidentas</w:t>
              </w:r>
            </w:p>
          </w:sdtContent>
        </w:sdt>
      </w:sdtContent>
    </w:sdt>
    <w:sectPr w:rsidR="007035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851" w:bottom="1418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035F8" w:rsidRDefault="00737FAC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:rsidR="007035F8" w:rsidRDefault="00737FAC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35F8" w:rsidRDefault="00737FAC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>
      <w:rPr>
        <w:rFonts w:ascii="TimesLT" w:hAnsi="TimesLT"/>
      </w:rPr>
      <w:t>2</w:t>
    </w:r>
    <w:r>
      <w:rPr>
        <w:rFonts w:ascii="TimesLT" w:hAnsi="TimesLT"/>
      </w:rPr>
      <w:fldChar w:fldCharType="end"/>
    </w:r>
  </w:p>
  <w:p w:rsidR="007035F8" w:rsidRDefault="007035F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35F8" w:rsidRDefault="007035F8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35F8" w:rsidRDefault="007035F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035F8" w:rsidRDefault="00737FAC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:rsidR="007035F8" w:rsidRDefault="00737FAC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35F8" w:rsidRDefault="007035F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35F8" w:rsidRDefault="00737FAC">
    <w:pPr>
      <w:tabs>
        <w:tab w:val="center" w:pos="4680"/>
        <w:tab w:val="right" w:pos="9360"/>
      </w:tabs>
      <w:jc w:val="center"/>
      <w:rPr>
        <w:szCs w:val="24"/>
        <w:lang w:val="en-US" w:eastAsia="ja-JP"/>
      </w:rPr>
    </w:pPr>
    <w:r>
      <w:rPr>
        <w:szCs w:val="24"/>
        <w:lang w:val="en-US" w:eastAsia="ja-JP"/>
      </w:rPr>
      <w:fldChar w:fldCharType="begin"/>
    </w:r>
    <w:r>
      <w:rPr>
        <w:szCs w:val="24"/>
        <w:lang w:val="en-US" w:eastAsia="ja-JP"/>
      </w:rPr>
      <w:instrText xml:space="preserve"> PAGE   \* MERGEFORMAT </w:instrText>
    </w:r>
    <w:r>
      <w:rPr>
        <w:szCs w:val="24"/>
        <w:lang w:val="en-US" w:eastAsia="ja-JP"/>
      </w:rPr>
      <w:fldChar w:fldCharType="separate"/>
    </w:r>
    <w:r>
      <w:rPr>
        <w:szCs w:val="24"/>
        <w:lang w:val="en-US" w:eastAsia="ja-JP"/>
      </w:rPr>
      <w:t>2</w:t>
    </w:r>
    <w:r>
      <w:rPr>
        <w:szCs w:val="24"/>
        <w:lang w:val="en-US" w:eastAsia="ja-JP"/>
      </w:rPr>
      <w:fldChar w:fldCharType="end"/>
    </w:r>
  </w:p>
  <w:p w:rsidR="007035F8" w:rsidRDefault="007035F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35F8" w:rsidRDefault="007035F8">
    <w:pPr>
      <w:tabs>
        <w:tab w:val="center" w:pos="4680"/>
        <w:tab w:val="right" w:pos="9360"/>
      </w:tabs>
      <w:rPr>
        <w:rFonts w:ascii="Calibri" w:hAnsi="Calibri"/>
        <w:sz w:val="22"/>
        <w:szCs w:val="22"/>
        <w:lang w:val="en-US"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91"/>
    <w:rsid w:val="007035F8"/>
    <w:rsid w:val="00737FAC"/>
    <w:rsid w:val="00B9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06AE13C0-18AD-4C3F-A996-88E3CD41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9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4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6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2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1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2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4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0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7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7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6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8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4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1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1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9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5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0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8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9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7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84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7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arts xmlns="http://lrs.lt/TAIS/DocParts">
  <Part Type="pagrindine" DocPartId="17ac207451594772b5c0781a64d9c93c" PartId="b07da264d55c4af5afc4db3474d7410e">
    <Part Type="straipsnis" Nr="1" Abbr="1 str." Title="6 straipsnio pakeitimas" DocPartId="a3068aea8c254f329176555de0afd3d9" PartId="c29a5e2a93c0487281a324907bfc63b7">
      <Part Type="strDalis" Nr="1" Abbr="1 str. 1 d." DocPartId="d9a61c9d442749d9ae8b6e2b05fd0dcb" PartId="224e622c9591437395be6fc4ba21feb3">
        <Part Type="citata" DocPartId="cdc9a1cc353f4424ac7a70bf67a2ab52" PartId="afaca2f058ef4d72878628e99337e18e">
          <Part Type="strPunktas" Nr="12" Abbr="12 p." DocPartId="4f0af82bb1444a669379b5f1db464ce9" PartId="ad3541fef4f14c92b436d3ffcfbcc747"/>
        </Part>
      </Part>
    </Part>
    <Part Type="straipsnis" Nr="2" Abbr="2 str." Title="25 straipsnio pakeitimas" DocPartId="cb8e597a2f6040c29604b7958ab141a7" PartId="bd925dde7ee8473590c51dc10026786f">
      <Part Type="strDalis" Nr="1" Abbr="2 str. 1 d." DocPartId="b9e8be241f6f47adbf2fad9d16ea79a5" PartId="46659d89323640bab033a349289611e0">
        <Part Type="citata" DocPartId="15ebf575aaaa4c5db0141e65c297efa2" PartId="0cdad07253fb4d1a8c3361eaba2d5ad6">
          <Part Type="strDalis" Nr="1" Abbr="1 d." DocPartId="75986a910eb54c039e5964eeecd13a4d" PartId="e022de716d724407a3cfe0606ff81489"/>
        </Part>
      </Part>
    </Part>
    <Part Type="straipsnis" Nr="3" Abbr="3 str." Title="26 straipsnio pakeitimas" DocPartId="cc87491aac794fea940484a522835558" PartId="679b9e5184274911938b70c5bbd3c8eb">
      <Part Type="strDalis" Nr="1" Abbr="3 str. 1 d." DocPartId="64275915c0644396ae69a0e4e3ecfad7" PartId="46ab51bb8f194ef4803cf1edb3245061">
        <Part Type="citata" DocPartId="b56cc6a57acd4e4fb803d1d171a2da7a" PartId="9f64c3053be346a7a5ce1e0ba41c8161">
          <Part Type="strDalis" Nr="1" Abbr="1 d." DocPartId="cebfe811653740f3808a54cec81d8af4" PartId="9f77aeaf4df64262ab57f274530c7f41"/>
        </Part>
      </Part>
    </Part>
    <Part Type="straipsnis" Nr="4" Abbr="4 str." Title="57 straipsnio pakeitimas" DocPartId="d1056a3886b34c4da92b060881fd9c94" PartId="1af5532a8b1e4dd38bfd686e62417df8">
      <Part Type="strDalis" Nr="1" Abbr="4 str. 1 d." DocPartId="a50b218b5eb54180b45fc1ace5eaefb6" PartId="c34215d2acf34184a5ca3e8fd0611dee">
        <Part Type="citata" DocPartId="c6ede53172154a889f72b931fccfb5ae" PartId="fc52466476cc485fb65f9af40ddbc1da">
          <Part Type="straipsnis" Nr="57" Abbr="57 str." Title="Juridinių asmenų atsakomybė už ūkio subjekto aplinkos monitoringą, išskyrus radiologinį aplinkos monitoringą, reglamentuojančių teisės aktų reikalavimų pažeidimą" DocPartId="ca4186b598f74d0ead98ac29f5180f51" PartId="d684a6e385e245208f9322bb7c883166">
            <Part Type="strDalis" Nr="1" Abbr="57 str. 1 d." DocPartId="88f2e9e8d7ac484d9c201b1b29a79f83" PartId="fe3a09be59b741189a3e30b61124f37e"/>
            <Part Type="strDalis" Nr="2" Abbr="57 str. 2 d." DocPartId="62d8e0e2a17e4f96a63a555140fedd09" PartId="4a012c877059415d8948dd67cac818a2"/>
            <Part Type="strDalis" Nr="3" Abbr="57 str. 3 d." DocPartId="a0bd5e1b12d141278d7e4ef05afa836b" PartId="ec9f2f648c084d22a0b7eb5c66f9e5d2"/>
            <Part Type="strDalis" Nr="4" Abbr="57 str. 4 d." DocPartId="2f7a611853574f69af8c29df84c01130" PartId="416a34106fb342b6963b969039932b35"/>
            <Part Type="strDalis" Nr="5" Abbr="57 str. 5 d." DocPartId="d6e0c7e73d6e43af97cce58d28a3dbe7" PartId="af1084980e354d108d55377a92545d8b"/>
            <Part Type="strDalis" Nr="6" Abbr="57 str. 6 d." DocPartId="4fd95c91561f4f65abb38b27d0b99b09" PartId="4d40aa8121a745ff8235c0d609b90b98"/>
            <Part Type="strDalis" Nr="7" Abbr="57 str. 7 d." DocPartId="dc2b6b1076d042968c8b58128aa5e08d" PartId="25e5b292c76849c9baf07859b5241c38"/>
            <Part Type="strDalis" Nr="8" Abbr="57 str. 8 d." DocPartId="23deab689d2f437b991ff515bbf12cd1" PartId="6815750d4e5d4b93958a60bc116acb4a"/>
          </Part>
        </Part>
      </Part>
    </Part>
    <Part Type="straipsnis" Nr="5" Abbr="5 str." Title="Įstatymo įsigaliojimas" DocPartId="cd7387b070054865b322aede6710944e" PartId="2c51ec632c6f4f69ba556a7810348a22">
      <Part Type="strDalis" Nr="1" Abbr="5 str. 1 d." DocPartId="f12f91fd4319416793ecdf504589a1ab" PartId="155207c25550462297472285eaefface"/>
    </Part>
    <Part Type="signatura" DocPartId="9a74d51ba2e9453fa0c223678fb2da94" PartId="eff8e0bfd51f4c59b0166c080895b9a4"/>
  </Part>
</Part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6A3C73BD-DAC1-4FF3-9B8D-973415E75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B3B1D-C259-40C5-BC1D-3C71CAEF8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7C9D35-6893-4800-8939-3D5FF21043D9}">
  <ds:schemaRefs>
    <ds:schemaRef ds:uri="http://lrs.lt/TAIS/DocParts"/>
  </ds:schemaRefs>
</ds:datastoreItem>
</file>

<file path=customXml/itemProps4.xml><?xml version="1.0" encoding="utf-8"?>
<ds:datastoreItem xmlns:ds="http://schemas.openxmlformats.org/officeDocument/2006/customXml" ds:itemID="{40F49869-0A9D-4766-9627-4AE421F1473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06842F-5F6D-47B9-B88F-EF8929948A9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2298</Words>
  <Characters>1310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3601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2020-06-29T12:59:00Z</dcterms:created>
  <dc:creator>Beata Vilimaitė Šilobritienė</dc:creator>
  <cp:lastModifiedBy>Audronė Zdanevičienė</cp:lastModifiedBy>
  <cp:lastPrinted>2017-09-18T10:19:00Z</cp:lastPrinted>
  <dcterms:modified xsi:type="dcterms:W3CDTF">2020-06-29T12:59:00Z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