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F58542" w14:textId="77777777" w:rsidR="00C66D56" w:rsidRPr="00232628" w:rsidRDefault="00C66D56" w:rsidP="00C66D56">
      <w:pPr>
        <w:jc w:val="center"/>
        <w:rPr>
          <w:b/>
          <w:bCs/>
          <w:lang w:eastAsia="lt-LT"/>
        </w:rPr>
      </w:pPr>
      <w:r w:rsidRPr="00232628">
        <w:rPr>
          <w:b/>
          <w:bCs/>
          <w:lang w:eastAsia="lt-LT"/>
        </w:rPr>
        <w:t xml:space="preserve">LIETUVOS RESPUBLIKOS </w:t>
      </w:r>
    </w:p>
    <w:p w14:paraId="3C061290" w14:textId="77777777" w:rsidR="00C66D56" w:rsidRPr="00232628" w:rsidRDefault="00C66D56" w:rsidP="00C66D56">
      <w:pPr>
        <w:jc w:val="center"/>
        <w:rPr>
          <w:b/>
          <w:bCs/>
          <w:lang w:eastAsia="lt-LT"/>
        </w:rPr>
      </w:pPr>
      <w:r w:rsidRPr="00232628">
        <w:rPr>
          <w:b/>
          <w:bCs/>
          <w:lang w:eastAsia="lt-LT"/>
        </w:rPr>
        <w:t>PREKYBINĖS LAIVYBOS ĮSTATYMO NR. I-1513</w:t>
      </w:r>
    </w:p>
    <w:p w14:paraId="5002F321" w14:textId="77777777" w:rsidR="00C66D56" w:rsidRPr="00232628" w:rsidRDefault="00C66D56" w:rsidP="00C66D56">
      <w:pPr>
        <w:jc w:val="center"/>
        <w:rPr>
          <w:b/>
          <w:bCs/>
          <w:lang w:eastAsia="lt-LT"/>
        </w:rPr>
      </w:pPr>
      <w:r w:rsidRPr="00232628">
        <w:rPr>
          <w:b/>
          <w:bCs/>
          <w:lang w:eastAsia="lt-LT"/>
        </w:rPr>
        <w:t>2, 84, 86, 88, 89 STRAIPSNIŲ IR ĮSTATYMO PRIEDO PAKEITIMO ĮSTATYMO</w:t>
      </w:r>
    </w:p>
    <w:p w14:paraId="1C362A82" w14:textId="77777777" w:rsidR="00C1694D" w:rsidRPr="00232628" w:rsidRDefault="00C1694D" w:rsidP="00C1694D">
      <w:pPr>
        <w:jc w:val="center"/>
        <w:rPr>
          <w:b/>
          <w:color w:val="000000" w:themeColor="text1"/>
          <w:lang w:eastAsia="lt-LT"/>
        </w:rPr>
      </w:pPr>
      <w:r w:rsidRPr="00232628">
        <w:rPr>
          <w:b/>
          <w:bCs/>
          <w:color w:val="000000" w:themeColor="text1"/>
          <w:lang w:eastAsia="lt-LT"/>
        </w:rPr>
        <w:t xml:space="preserve"> PROJEKTO</w:t>
      </w:r>
      <w:r w:rsidRPr="00232628">
        <w:rPr>
          <w:rFonts w:eastAsia="Calibri"/>
          <w:b/>
          <w:color w:val="000000" w:themeColor="text1"/>
          <w:lang w:eastAsia="lt-LT"/>
        </w:rPr>
        <w:t xml:space="preserve"> </w:t>
      </w:r>
      <w:r w:rsidRPr="00232628">
        <w:rPr>
          <w:b/>
          <w:color w:val="000000" w:themeColor="text1"/>
        </w:rPr>
        <w:t>DERINIMO PAŽYMA</w:t>
      </w:r>
    </w:p>
    <w:p w14:paraId="650977D2" w14:textId="77777777" w:rsidR="00C1694D" w:rsidRPr="00232628" w:rsidRDefault="00C1694D" w:rsidP="00C1694D">
      <w:pPr>
        <w:jc w:val="center"/>
        <w:rPr>
          <w:rFonts w:eastAsia="Calibri"/>
          <w:b/>
          <w:lang w:eastAsia="lt-LT"/>
        </w:rPr>
      </w:pPr>
    </w:p>
    <w:p w14:paraId="37468EC7" w14:textId="77777777" w:rsidR="00C1694D" w:rsidRPr="00232628" w:rsidRDefault="00C1694D" w:rsidP="00C1694D">
      <w:pPr>
        <w:ind w:firstLine="709"/>
        <w:jc w:val="center"/>
        <w:rPr>
          <w:b/>
          <w:color w:val="000000" w:themeColor="text1"/>
        </w:rPr>
      </w:pPr>
    </w:p>
    <w:tbl>
      <w:tblPr>
        <w:tblW w:w="15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6634"/>
        <w:gridCol w:w="6662"/>
      </w:tblGrid>
      <w:tr w:rsidR="00C1694D" w:rsidRPr="00232628" w14:paraId="5F88987F" w14:textId="77777777" w:rsidTr="00B77CB8">
        <w:tc>
          <w:tcPr>
            <w:tcW w:w="1838" w:type="dxa"/>
          </w:tcPr>
          <w:p w14:paraId="28E039D1" w14:textId="77777777" w:rsidR="00C1694D" w:rsidRPr="00232628" w:rsidRDefault="00C1694D" w:rsidP="00B77CB8">
            <w:pPr>
              <w:jc w:val="center"/>
              <w:rPr>
                <w:color w:val="000000" w:themeColor="text1"/>
              </w:rPr>
            </w:pPr>
            <w:r w:rsidRPr="00232628">
              <w:rPr>
                <w:color w:val="000000" w:themeColor="text1"/>
              </w:rPr>
              <w:t>Institucijos pavadinimas,</w:t>
            </w:r>
          </w:p>
          <w:p w14:paraId="3D16D261" w14:textId="77777777" w:rsidR="00C1694D" w:rsidRPr="00232628" w:rsidRDefault="00C1694D" w:rsidP="00B77CB8">
            <w:pPr>
              <w:jc w:val="center"/>
              <w:rPr>
                <w:color w:val="000000" w:themeColor="text1"/>
              </w:rPr>
            </w:pPr>
            <w:r w:rsidRPr="00232628">
              <w:rPr>
                <w:color w:val="000000" w:themeColor="text1"/>
              </w:rPr>
              <w:t>rašto data ir numeris</w:t>
            </w:r>
          </w:p>
        </w:tc>
        <w:tc>
          <w:tcPr>
            <w:tcW w:w="6634" w:type="dxa"/>
          </w:tcPr>
          <w:p w14:paraId="2F91A9B5" w14:textId="77777777" w:rsidR="00C1694D" w:rsidRPr="00232628" w:rsidRDefault="00C1694D" w:rsidP="00B77CB8">
            <w:pPr>
              <w:jc w:val="center"/>
              <w:rPr>
                <w:color w:val="000000" w:themeColor="text1"/>
              </w:rPr>
            </w:pPr>
            <w:r w:rsidRPr="00232628">
              <w:rPr>
                <w:color w:val="000000" w:themeColor="text1"/>
              </w:rPr>
              <w:t>Pastabos ir pasiūlymai</w:t>
            </w:r>
          </w:p>
        </w:tc>
        <w:tc>
          <w:tcPr>
            <w:tcW w:w="6662" w:type="dxa"/>
          </w:tcPr>
          <w:p w14:paraId="02284FC3" w14:textId="77777777" w:rsidR="00C1694D" w:rsidRPr="00232628" w:rsidRDefault="00C1694D" w:rsidP="00B77CB8">
            <w:pPr>
              <w:jc w:val="center"/>
              <w:rPr>
                <w:color w:val="000000" w:themeColor="text1"/>
              </w:rPr>
            </w:pPr>
            <w:r w:rsidRPr="00232628">
              <w:rPr>
                <w:color w:val="000000" w:themeColor="text1"/>
              </w:rPr>
              <w:t>Argumentai, kodėl neatsižvelgta arba atsižvelgta iš dalies į pastabas ir pasiūlymus</w:t>
            </w:r>
          </w:p>
        </w:tc>
      </w:tr>
      <w:tr w:rsidR="00C1694D" w:rsidRPr="00232628" w14:paraId="0B1371D7" w14:textId="77777777" w:rsidTr="00B77CB8">
        <w:tc>
          <w:tcPr>
            <w:tcW w:w="1838" w:type="dxa"/>
          </w:tcPr>
          <w:p w14:paraId="164F23DF" w14:textId="65F83AE3" w:rsidR="00C1694D" w:rsidRPr="00232628" w:rsidRDefault="00C1694D" w:rsidP="00EB7185">
            <w:pPr>
              <w:pStyle w:val="Default"/>
            </w:pPr>
            <w:r w:rsidRPr="00232628">
              <w:rPr>
                <w:color w:val="000000" w:themeColor="text1"/>
              </w:rPr>
              <w:t xml:space="preserve">Lietuvos </w:t>
            </w:r>
            <w:r w:rsidR="00EB7185" w:rsidRPr="00232628">
              <w:rPr>
                <w:color w:val="000000" w:themeColor="text1"/>
              </w:rPr>
              <w:t>laivų savininkų asociacijos</w:t>
            </w:r>
            <w:r w:rsidRPr="00232628">
              <w:rPr>
                <w:color w:val="000000" w:themeColor="text1"/>
              </w:rPr>
              <w:t xml:space="preserve"> 2019-05-</w:t>
            </w:r>
            <w:r w:rsidR="00EB7185" w:rsidRPr="00232628">
              <w:rPr>
                <w:color w:val="000000" w:themeColor="text1"/>
              </w:rPr>
              <w:t>21</w:t>
            </w:r>
            <w:r w:rsidRPr="00232628">
              <w:rPr>
                <w:color w:val="000000" w:themeColor="text1"/>
              </w:rPr>
              <w:t xml:space="preserve"> raštas </w:t>
            </w:r>
            <w:r w:rsidR="00E30EEE" w:rsidRPr="00232628">
              <w:rPr>
                <w:color w:val="000000" w:themeColor="text1"/>
              </w:rPr>
              <w:br/>
            </w:r>
            <w:r w:rsidRPr="00232628">
              <w:rPr>
                <w:color w:val="000000" w:themeColor="text1"/>
              </w:rPr>
              <w:t xml:space="preserve">Nr. </w:t>
            </w:r>
            <w:r w:rsidR="00EB7185" w:rsidRPr="00232628">
              <w:t>VD-20-18</w:t>
            </w:r>
          </w:p>
        </w:tc>
        <w:tc>
          <w:tcPr>
            <w:tcW w:w="6634" w:type="dxa"/>
          </w:tcPr>
          <w:p w14:paraId="751FE36C" w14:textId="77777777" w:rsidR="00C1694D" w:rsidRPr="00232628" w:rsidRDefault="00EB7185" w:rsidP="0039325A">
            <w:pPr>
              <w:tabs>
                <w:tab w:val="left" w:pos="603"/>
              </w:tabs>
              <w:autoSpaceDE w:val="0"/>
              <w:autoSpaceDN w:val="0"/>
              <w:adjustRightInd w:val="0"/>
              <w:rPr>
                <w:color w:val="000000" w:themeColor="text1"/>
              </w:rPr>
            </w:pPr>
            <w:r w:rsidRPr="00232628">
              <w:rPr>
                <w:rFonts w:eastAsiaTheme="minorHAnsi"/>
              </w:rPr>
              <w:t xml:space="preserve">Nesutinkame su siūloma įtvirtinti nuostata prieš pasirašant darbo sutartį supažindinti jūrininką su darbo sutarties nuostatomis </w:t>
            </w:r>
            <w:r w:rsidRPr="00C86D02">
              <w:rPr>
                <w:rFonts w:eastAsiaTheme="minorHAnsi"/>
              </w:rPr>
              <w:t>pasirašytinai</w:t>
            </w:r>
            <w:r w:rsidRPr="00232628">
              <w:rPr>
                <w:rFonts w:eastAsiaTheme="minorHAnsi"/>
              </w:rPr>
              <w:t>, kadangi, pasirašydamas darbo sutartį, jūrininkas savo parašu patvirtina, kad yra susipažinęs su sutartimi ir jos sąlygomis. Vienareikšmiškai tai didintų administracinę naštą ir būtų dubliuojama procedūra. MLC konvencijoje tokio reikalavimo nėra įtvirtinta. Pvz. 2.1. Taisyklės 2 dalis “Jūrininkas turi sutikti su darbo sutartimi ir jam turi būti sudarytos sąlygos, užtikrinančios, kad jis turėtų galimybę peržiūrėti sutarties sąlygas ir pasikonsultuoti dėl jų bei laisvai su jomis sutikti prieš pasirašydamas“. A2.1 standarto 1 straipsnio b) dalis „darbo sutartį pasirašantiems jūrininkams turi būti suteikta galimybė išnagrinėti sutartį ir pasikonsultuoti prieš pasirašant, taip pat visos kitos sąlygos, reikalingos siekiant užtikrinti savanorišką sutarties pasirašymą, pakankamai suprantant savo teises ir pareigas“</w:t>
            </w:r>
            <w:r w:rsidR="00465A67" w:rsidRPr="00232628">
              <w:rPr>
                <w:rFonts w:eastAsiaTheme="minorHAnsi"/>
              </w:rPr>
              <w:t>.</w:t>
            </w:r>
          </w:p>
          <w:p w14:paraId="63649607" w14:textId="77777777" w:rsidR="00465A67" w:rsidRPr="00232628" w:rsidRDefault="00465A67" w:rsidP="00465A67">
            <w:pPr>
              <w:tabs>
                <w:tab w:val="left" w:pos="603"/>
              </w:tabs>
              <w:autoSpaceDE w:val="0"/>
              <w:autoSpaceDN w:val="0"/>
              <w:adjustRightInd w:val="0"/>
              <w:rPr>
                <w:color w:val="000000" w:themeColor="text1"/>
              </w:rPr>
            </w:pPr>
          </w:p>
          <w:p w14:paraId="24DC64AF" w14:textId="77777777" w:rsidR="00465A67" w:rsidRPr="00232628" w:rsidRDefault="00465A67" w:rsidP="00465A67">
            <w:pPr>
              <w:autoSpaceDE w:val="0"/>
              <w:autoSpaceDN w:val="0"/>
              <w:adjustRightInd w:val="0"/>
              <w:jc w:val="left"/>
              <w:rPr>
                <w:rFonts w:eastAsiaTheme="minorHAnsi"/>
                <w:color w:val="000000"/>
              </w:rPr>
            </w:pPr>
          </w:p>
          <w:p w14:paraId="360F54C2" w14:textId="77777777" w:rsidR="00E41DBD" w:rsidRPr="00232628" w:rsidRDefault="00E41DBD" w:rsidP="00465A67">
            <w:pPr>
              <w:autoSpaceDE w:val="0"/>
              <w:autoSpaceDN w:val="0"/>
              <w:adjustRightInd w:val="0"/>
              <w:jc w:val="left"/>
              <w:rPr>
                <w:rFonts w:eastAsiaTheme="minorHAnsi"/>
                <w:color w:val="000000"/>
              </w:rPr>
            </w:pPr>
          </w:p>
          <w:p w14:paraId="05335F63" w14:textId="77777777" w:rsidR="00E41DBD" w:rsidRPr="00232628" w:rsidRDefault="00E41DBD" w:rsidP="00465A67">
            <w:pPr>
              <w:autoSpaceDE w:val="0"/>
              <w:autoSpaceDN w:val="0"/>
              <w:adjustRightInd w:val="0"/>
              <w:jc w:val="left"/>
              <w:rPr>
                <w:rFonts w:eastAsiaTheme="minorHAnsi"/>
                <w:color w:val="000000"/>
              </w:rPr>
            </w:pPr>
          </w:p>
          <w:p w14:paraId="1EDF0254" w14:textId="77777777" w:rsidR="00465A67" w:rsidRPr="00232628" w:rsidRDefault="00465A67" w:rsidP="0039325A">
            <w:pPr>
              <w:tabs>
                <w:tab w:val="left" w:pos="360"/>
                <w:tab w:val="left" w:pos="603"/>
              </w:tabs>
              <w:autoSpaceDE w:val="0"/>
              <w:autoSpaceDN w:val="0"/>
              <w:adjustRightInd w:val="0"/>
              <w:rPr>
                <w:color w:val="000000" w:themeColor="text1"/>
              </w:rPr>
            </w:pPr>
          </w:p>
        </w:tc>
        <w:tc>
          <w:tcPr>
            <w:tcW w:w="6662" w:type="dxa"/>
          </w:tcPr>
          <w:p w14:paraId="6C690E2E" w14:textId="77777777" w:rsidR="00C1694D" w:rsidRPr="00232628" w:rsidRDefault="00C1694D" w:rsidP="00B77CB8">
            <w:pPr>
              <w:tabs>
                <w:tab w:val="left" w:pos="993"/>
              </w:tabs>
              <w:rPr>
                <w:color w:val="000000" w:themeColor="text1"/>
              </w:rPr>
            </w:pPr>
            <w:r w:rsidRPr="00232628">
              <w:rPr>
                <w:b/>
                <w:color w:val="000000" w:themeColor="text1"/>
              </w:rPr>
              <w:t>Neatsižvelgta.</w:t>
            </w:r>
            <w:r w:rsidRPr="00232628">
              <w:rPr>
                <w:color w:val="000000" w:themeColor="text1"/>
              </w:rPr>
              <w:t xml:space="preserve"> </w:t>
            </w:r>
          </w:p>
          <w:p w14:paraId="1551E75C" w14:textId="51D6F7F7" w:rsidR="00C1694D" w:rsidRPr="00232628" w:rsidRDefault="00EB7185" w:rsidP="00EB7185">
            <w:r w:rsidRPr="00232628">
              <w:rPr>
                <w:color w:val="000000" w:themeColor="text1"/>
              </w:rPr>
              <w:t xml:space="preserve">Atkreiptinas dėmesys, kad Lietuvos Respublikos prekybinės laivybos įstatymo Nr. I-1513 2, </w:t>
            </w:r>
            <w:r w:rsidRPr="00232628">
              <w:rPr>
                <w:lang w:eastAsia="lt-LT"/>
              </w:rPr>
              <w:t xml:space="preserve">84, 86, 88, 89 straipsnių ir </w:t>
            </w:r>
            <w:r w:rsidR="00831323" w:rsidRPr="00232628">
              <w:rPr>
                <w:lang w:eastAsia="lt-LT"/>
              </w:rPr>
              <w:t>Į</w:t>
            </w:r>
            <w:r w:rsidRPr="00232628">
              <w:rPr>
                <w:lang w:eastAsia="lt-LT"/>
              </w:rPr>
              <w:t xml:space="preserve">statymo priedo pakeitimo įstatymo </w:t>
            </w:r>
            <w:r w:rsidRPr="00232628">
              <w:rPr>
                <w:color w:val="000000" w:themeColor="text1"/>
                <w:lang w:eastAsia="lt-LT"/>
              </w:rPr>
              <w:t xml:space="preserve">projekto (toliau – Įstatymo projektas) </w:t>
            </w:r>
            <w:r w:rsidR="00831323" w:rsidRPr="00232628">
              <w:rPr>
                <w:color w:val="000000" w:themeColor="text1"/>
                <w:lang w:eastAsia="lt-LT"/>
              </w:rPr>
              <w:br/>
            </w:r>
            <w:r w:rsidRPr="00232628">
              <w:rPr>
                <w:color w:val="000000" w:themeColor="text1"/>
                <w:lang w:eastAsia="lt-LT"/>
              </w:rPr>
              <w:t>2 straipsnio 2 dalimi keičiamo</w:t>
            </w:r>
            <w:r w:rsidR="004E7F39" w:rsidRPr="00232628">
              <w:rPr>
                <w:color w:val="000000" w:themeColor="text1"/>
                <w:lang w:eastAsia="lt-LT"/>
              </w:rPr>
              <w:t>je</w:t>
            </w:r>
            <w:r w:rsidRPr="00232628">
              <w:rPr>
                <w:color w:val="000000" w:themeColor="text1"/>
                <w:lang w:eastAsia="lt-LT"/>
              </w:rPr>
              <w:t xml:space="preserve"> </w:t>
            </w:r>
            <w:r w:rsidR="004E7F39" w:rsidRPr="00232628">
              <w:rPr>
                <w:color w:val="000000" w:themeColor="text1"/>
                <w:lang w:eastAsia="lt-LT"/>
              </w:rPr>
              <w:t xml:space="preserve">Lietuvos Respublikos prekybinės laivybos įstatymo Nr. </w:t>
            </w:r>
            <w:r w:rsidR="004E7F39" w:rsidRPr="00232628">
              <w:rPr>
                <w:color w:val="000000" w:themeColor="text1"/>
              </w:rPr>
              <w:t xml:space="preserve">I-1513 (toliau – Įstatymas) 84 straipsnio </w:t>
            </w:r>
            <w:r w:rsidR="00E30EEE" w:rsidRPr="00232628">
              <w:rPr>
                <w:color w:val="000000" w:themeColor="text1"/>
              </w:rPr>
              <w:br/>
            </w:r>
            <w:r w:rsidR="004E7F39" w:rsidRPr="00232628">
              <w:rPr>
                <w:color w:val="000000" w:themeColor="text1"/>
              </w:rPr>
              <w:t xml:space="preserve">4 dalyje siekiama įtvirtinti reikalavimą pasirašytinai supažindinti </w:t>
            </w:r>
            <w:r w:rsidR="004E7F39" w:rsidRPr="00232628">
              <w:t xml:space="preserve">jūrininką su jo būsimo darbo sąlygomis, teisėmis ir pareigomis, skundų dėl darbo jūrų laivyboje reikalavimų, nustatytų </w:t>
            </w:r>
            <w:r w:rsidR="004E7F39" w:rsidRPr="001268C8">
              <w:t>Lietuvos Respublikos tarptautinėse sutartyse ir Lietuvos Respublikos teisės aktuose</w:t>
            </w:r>
            <w:r w:rsidR="004E7F39" w:rsidRPr="00232628">
              <w:t>, galimų pažeidimų priėmimo ir nagrinėjimo tvarka, bet ne su pačios darbo sutarties nuostatomis.</w:t>
            </w:r>
          </w:p>
          <w:p w14:paraId="02257696" w14:textId="54823E26" w:rsidR="004E7F39" w:rsidRPr="00232628" w:rsidRDefault="004E7F39" w:rsidP="00EB7185">
            <w:pPr>
              <w:rPr>
                <w:lang w:eastAsia="lt-LT"/>
              </w:rPr>
            </w:pPr>
            <w:r w:rsidRPr="00232628">
              <w:t xml:space="preserve">Pažymime, kad pirmiau minėtas reikalavimas neprieštarauja ir Lietuvos Respublikos darbo kodekso </w:t>
            </w:r>
            <w:r w:rsidR="00B02C16" w:rsidRPr="00232628">
              <w:t xml:space="preserve">(toliau – Darbo kodeksas) </w:t>
            </w:r>
            <w:r w:rsidR="00B02C16" w:rsidRPr="00232628">
              <w:br/>
            </w:r>
            <w:r w:rsidRPr="00232628">
              <w:t xml:space="preserve">42 straipsnio 4 dalyje įtvirtintai nuostatai, pagal kurią </w:t>
            </w:r>
            <w:r w:rsidRPr="00232628">
              <w:rPr>
                <w:color w:val="000000"/>
              </w:rPr>
              <w:t>darbdavys leidžia darbuotojui pradėti dirbti tik tada, kai pasirašytinai supažindina darbuotoją su darbo sąlygomis, tvarką darbovietėje nustatančiomis darbo teisės normomis, darbuotojų saugos ir sveikatos reikalavimais.</w:t>
            </w:r>
          </w:p>
          <w:p w14:paraId="72431AE0" w14:textId="77777777" w:rsidR="00C1694D" w:rsidRPr="00232628" w:rsidRDefault="00C1694D" w:rsidP="00B77CB8">
            <w:pPr>
              <w:autoSpaceDE w:val="0"/>
              <w:autoSpaceDN w:val="0"/>
              <w:adjustRightInd w:val="0"/>
              <w:rPr>
                <w:color w:val="000000" w:themeColor="text1"/>
              </w:rPr>
            </w:pPr>
          </w:p>
          <w:p w14:paraId="136B0109" w14:textId="77777777" w:rsidR="000F501A" w:rsidRPr="00232628" w:rsidRDefault="000F501A" w:rsidP="0039325A">
            <w:pPr>
              <w:autoSpaceDE w:val="0"/>
              <w:autoSpaceDN w:val="0"/>
              <w:adjustRightInd w:val="0"/>
              <w:rPr>
                <w:color w:val="000000" w:themeColor="text1"/>
              </w:rPr>
            </w:pPr>
          </w:p>
        </w:tc>
      </w:tr>
      <w:tr w:rsidR="00C1694D" w:rsidRPr="00232628" w14:paraId="179F9C95" w14:textId="77777777" w:rsidTr="00B77CB8">
        <w:tc>
          <w:tcPr>
            <w:tcW w:w="1838" w:type="dxa"/>
          </w:tcPr>
          <w:p w14:paraId="04030818" w14:textId="7EF8025C" w:rsidR="00C1694D" w:rsidRPr="00232628" w:rsidRDefault="0039325A" w:rsidP="00B77CB8">
            <w:pPr>
              <w:rPr>
                <w:color w:val="000000" w:themeColor="text1"/>
              </w:rPr>
            </w:pPr>
            <w:r w:rsidRPr="00232628">
              <w:rPr>
                <w:color w:val="000000" w:themeColor="text1"/>
              </w:rPr>
              <w:t xml:space="preserve">Lietuvos laivų savininkų asociacijos 2019-05-21 raštas </w:t>
            </w:r>
            <w:r w:rsidR="00E30EEE" w:rsidRPr="00232628">
              <w:rPr>
                <w:color w:val="000000" w:themeColor="text1"/>
              </w:rPr>
              <w:br/>
            </w:r>
            <w:r w:rsidRPr="00232628">
              <w:rPr>
                <w:color w:val="000000" w:themeColor="text1"/>
              </w:rPr>
              <w:t xml:space="preserve">Nr. </w:t>
            </w:r>
            <w:r w:rsidRPr="00232628">
              <w:t>VD-20-18</w:t>
            </w:r>
          </w:p>
        </w:tc>
        <w:tc>
          <w:tcPr>
            <w:tcW w:w="6634" w:type="dxa"/>
          </w:tcPr>
          <w:p w14:paraId="035A4309" w14:textId="77777777" w:rsidR="00C1694D" w:rsidRPr="00232628" w:rsidRDefault="0039325A" w:rsidP="00B77CB8">
            <w:pPr>
              <w:autoSpaceDE w:val="0"/>
              <w:autoSpaceDN w:val="0"/>
              <w:adjustRightInd w:val="0"/>
              <w:rPr>
                <w:color w:val="000000" w:themeColor="text1"/>
                <w:lang w:eastAsia="lt-LT"/>
              </w:rPr>
            </w:pPr>
            <w:r w:rsidRPr="00232628">
              <w:rPr>
                <w:rFonts w:eastAsiaTheme="minorHAnsi"/>
              </w:rPr>
              <w:t>Pagal CK 2.31 str. mirties pripažinimo gali tekti laukti 3 metus. Ar nevertėtų numatyti kokio protingo termino, kad darbo užmokestis mokamas tol, kol turima žinių, kad jūrininkas gyvas? Svarstytina, ar šiuos pakeitimus nereikėtų suderinti ir su Darbo kodekso 53 str. 5 p.</w:t>
            </w:r>
          </w:p>
        </w:tc>
        <w:tc>
          <w:tcPr>
            <w:tcW w:w="6662" w:type="dxa"/>
          </w:tcPr>
          <w:p w14:paraId="38CA5A3B" w14:textId="77777777" w:rsidR="0039325A" w:rsidRPr="00232628" w:rsidRDefault="0039325A" w:rsidP="0039325A">
            <w:pPr>
              <w:autoSpaceDE w:val="0"/>
              <w:autoSpaceDN w:val="0"/>
              <w:adjustRightInd w:val="0"/>
              <w:rPr>
                <w:b/>
                <w:color w:val="000000" w:themeColor="text1"/>
              </w:rPr>
            </w:pPr>
            <w:r w:rsidRPr="00232628">
              <w:rPr>
                <w:b/>
                <w:color w:val="000000" w:themeColor="text1"/>
              </w:rPr>
              <w:t>Neatsižvelgta.</w:t>
            </w:r>
          </w:p>
          <w:p w14:paraId="3E6CA11A" w14:textId="3EF3AA1A" w:rsidR="00C1694D" w:rsidRPr="00232628" w:rsidRDefault="00287FAC" w:rsidP="00287FAC">
            <w:r w:rsidRPr="00232628">
              <w:rPr>
                <w:color w:val="000000" w:themeColor="text1"/>
              </w:rPr>
              <w:t>Atkreiptinas dėmesys, kad 2006 m. Konvencijos dėl darbo jūrų laivyboje (toliau – MLC konvencija) 2018 m. birželio 5 d. priimti pakeitimai dėl garantijų jūrininkams</w:t>
            </w:r>
            <w:r w:rsidR="00831323" w:rsidRPr="00232628">
              <w:rPr>
                <w:color w:val="000000" w:themeColor="text1"/>
              </w:rPr>
              <w:t>,</w:t>
            </w:r>
            <w:r w:rsidRPr="00232628">
              <w:rPr>
                <w:color w:val="000000" w:themeColor="text1"/>
              </w:rPr>
              <w:t xml:space="preserve"> kai jie yra laikomi nelaisvėje dėl piratavimo ar ginkluoto laivo plėšimo, nustato, kad </w:t>
            </w:r>
            <w:r w:rsidRPr="00232628">
              <w:t>jūrininko darbo užmokestis turi būti toliau mokam</w:t>
            </w:r>
            <w:r w:rsidR="00831323" w:rsidRPr="00232628">
              <w:t>as</w:t>
            </w:r>
            <w:r w:rsidRPr="00232628">
              <w:t xml:space="preserve"> visą nelaisvės laikotarpį arba, jei jūrininkas miršta nelaisvėje, </w:t>
            </w:r>
            <w:r w:rsidRPr="00232628">
              <w:rPr>
                <w:u w:val="single"/>
              </w:rPr>
              <w:t>iki jo mirties datos</w:t>
            </w:r>
            <w:r w:rsidRPr="00232628">
              <w:t>, nustatytos pagal galiojančius nacionalinius įstatymus ar kitus teisės aktus.</w:t>
            </w:r>
          </w:p>
          <w:p w14:paraId="1E7EB0DA" w14:textId="6FCBB14A" w:rsidR="00AD4F6F" w:rsidRPr="00232628" w:rsidRDefault="008E10F2" w:rsidP="00287FAC">
            <w:pPr>
              <w:rPr>
                <w:color w:val="000000"/>
              </w:rPr>
            </w:pPr>
            <w:r w:rsidRPr="00232628">
              <w:lastRenderedPageBreak/>
              <w:t xml:space="preserve">Pažymėtina, kad </w:t>
            </w:r>
            <w:r w:rsidR="00AD4F6F" w:rsidRPr="00232628">
              <w:t>Įstatymo 13 straipsnio 11 dalyje įtvirtina nuostata, reglamentuojanti mirties akto surašymą laive</w:t>
            </w:r>
            <w:r w:rsidRPr="00232628">
              <w:t xml:space="preserve">, o Lietuvos Respublikos civilinio kodekso </w:t>
            </w:r>
            <w:r w:rsidR="0026031C" w:rsidRPr="00232628">
              <w:t xml:space="preserve">(toliau – Civilinis kodeksas) </w:t>
            </w:r>
            <w:r w:rsidR="001B337A" w:rsidRPr="00232628">
              <w:br/>
            </w:r>
            <w:r w:rsidRPr="00232628">
              <w:rPr>
                <w:rFonts w:eastAsiaTheme="minorHAnsi"/>
              </w:rPr>
              <w:t xml:space="preserve">2.31 straipsnyje įtvirtinta </w:t>
            </w:r>
            <w:r w:rsidRPr="00232628">
              <w:rPr>
                <w:color w:val="000000"/>
              </w:rPr>
              <w:t xml:space="preserve">fizinio asmens paskelbimo mirusiu tvarka. </w:t>
            </w:r>
          </w:p>
          <w:p w14:paraId="5583AE6E" w14:textId="4F1D7470" w:rsidR="008E10F2" w:rsidRPr="00232628" w:rsidRDefault="008E10F2" w:rsidP="00287FAC">
            <w:r w:rsidRPr="00232628">
              <w:t xml:space="preserve">Siūlymas mokėti </w:t>
            </w:r>
            <w:r w:rsidRPr="00232628">
              <w:rPr>
                <w:rFonts w:eastAsiaTheme="minorHAnsi"/>
              </w:rPr>
              <w:t>darbo užmokestį tol, kol turima žinių, kad jūrininkas gyvas, atsisakant sieti darbo užmokesčio mokėjimą su jūrininko mirties data, neužtikrintų tinkamo MLC konvencijos nuostatų įgyvendinimo.</w:t>
            </w:r>
          </w:p>
          <w:p w14:paraId="49F358B9" w14:textId="5EF6D595" w:rsidR="00287FAC" w:rsidRPr="00232628" w:rsidRDefault="00287FAC" w:rsidP="00287FAC">
            <w:pPr>
              <w:rPr>
                <w:color w:val="000000" w:themeColor="text1"/>
              </w:rPr>
            </w:pPr>
          </w:p>
        </w:tc>
      </w:tr>
      <w:tr w:rsidR="00C1694D" w:rsidRPr="00232628" w14:paraId="040B1268" w14:textId="77777777" w:rsidTr="00B77CB8">
        <w:tc>
          <w:tcPr>
            <w:tcW w:w="1838" w:type="dxa"/>
          </w:tcPr>
          <w:p w14:paraId="6146BEC4" w14:textId="33657FD8" w:rsidR="00C1694D" w:rsidRPr="00232628" w:rsidRDefault="00C1694D" w:rsidP="00B77CB8">
            <w:pPr>
              <w:rPr>
                <w:color w:val="000000" w:themeColor="text1"/>
              </w:rPr>
            </w:pPr>
            <w:r w:rsidRPr="00232628">
              <w:rPr>
                <w:color w:val="000000" w:themeColor="text1"/>
              </w:rPr>
              <w:lastRenderedPageBreak/>
              <w:t xml:space="preserve">Lietuvos </w:t>
            </w:r>
            <w:r w:rsidR="008A1C5F" w:rsidRPr="00232628">
              <w:rPr>
                <w:color w:val="000000" w:themeColor="text1"/>
              </w:rPr>
              <w:t>jūrininkų sąjungos</w:t>
            </w:r>
            <w:r w:rsidRPr="00232628">
              <w:rPr>
                <w:color w:val="000000" w:themeColor="text1"/>
              </w:rPr>
              <w:t xml:space="preserve"> </w:t>
            </w:r>
            <w:r w:rsidR="00E30EEE" w:rsidRPr="00232628">
              <w:rPr>
                <w:color w:val="000000" w:themeColor="text1"/>
              </w:rPr>
              <w:br/>
            </w:r>
            <w:r w:rsidRPr="00232628">
              <w:rPr>
                <w:color w:val="000000" w:themeColor="text1"/>
              </w:rPr>
              <w:t>20</w:t>
            </w:r>
            <w:r w:rsidR="008A1C5F" w:rsidRPr="00232628">
              <w:rPr>
                <w:color w:val="000000" w:themeColor="text1"/>
              </w:rPr>
              <w:t>20</w:t>
            </w:r>
            <w:r w:rsidRPr="00232628">
              <w:rPr>
                <w:color w:val="000000" w:themeColor="text1"/>
              </w:rPr>
              <w:t>-0</w:t>
            </w:r>
            <w:r w:rsidR="008A1C5F" w:rsidRPr="00232628">
              <w:rPr>
                <w:color w:val="000000" w:themeColor="text1"/>
              </w:rPr>
              <w:t>7</w:t>
            </w:r>
            <w:r w:rsidRPr="00232628">
              <w:rPr>
                <w:color w:val="000000" w:themeColor="text1"/>
              </w:rPr>
              <w:t>-</w:t>
            </w:r>
            <w:r w:rsidR="008A1C5F" w:rsidRPr="00232628">
              <w:rPr>
                <w:color w:val="000000" w:themeColor="text1"/>
              </w:rPr>
              <w:t>02</w:t>
            </w:r>
            <w:r w:rsidRPr="00232628">
              <w:rPr>
                <w:color w:val="000000" w:themeColor="text1"/>
              </w:rPr>
              <w:t xml:space="preserve"> raštas </w:t>
            </w:r>
            <w:r w:rsidR="00E30EEE" w:rsidRPr="00232628">
              <w:rPr>
                <w:color w:val="000000" w:themeColor="text1"/>
              </w:rPr>
              <w:br/>
            </w:r>
            <w:r w:rsidRPr="00232628">
              <w:rPr>
                <w:color w:val="000000" w:themeColor="text1"/>
              </w:rPr>
              <w:t>Nr. 2-</w:t>
            </w:r>
            <w:r w:rsidR="008A1C5F" w:rsidRPr="00232628">
              <w:rPr>
                <w:color w:val="000000" w:themeColor="text1"/>
              </w:rPr>
              <w:t>01-07</w:t>
            </w:r>
          </w:p>
        </w:tc>
        <w:tc>
          <w:tcPr>
            <w:tcW w:w="6634" w:type="dxa"/>
          </w:tcPr>
          <w:p w14:paraId="72115FB5" w14:textId="77777777" w:rsidR="00C1694D" w:rsidRPr="00232628" w:rsidRDefault="00F460A4" w:rsidP="00B77CB8">
            <w:pPr>
              <w:autoSpaceDE w:val="0"/>
              <w:autoSpaceDN w:val="0"/>
              <w:adjustRightInd w:val="0"/>
              <w:rPr>
                <w:color w:val="000000" w:themeColor="text1"/>
                <w:lang w:eastAsia="lt-LT"/>
              </w:rPr>
            </w:pPr>
            <w:r w:rsidRPr="00232628">
              <w:rPr>
                <w:color w:val="000000" w:themeColor="text1"/>
                <w:lang w:eastAsia="lt-LT"/>
              </w:rPr>
              <w:t xml:space="preserve">4. </w:t>
            </w:r>
            <w:r w:rsidR="002D785E" w:rsidRPr="00232628">
              <w:rPr>
                <w:color w:val="000000" w:themeColor="text1"/>
                <w:lang w:eastAsia="lt-LT"/>
              </w:rPr>
              <w:t>&lt;..&gt;</w:t>
            </w:r>
          </w:p>
          <w:p w14:paraId="1F91A249" w14:textId="77777777" w:rsidR="002D785E" w:rsidRPr="00232628" w:rsidRDefault="002D785E" w:rsidP="00B77CB8">
            <w:pPr>
              <w:autoSpaceDE w:val="0"/>
              <w:autoSpaceDN w:val="0"/>
              <w:adjustRightInd w:val="0"/>
              <w:rPr>
                <w:color w:val="000000" w:themeColor="text1"/>
                <w:lang w:eastAsia="lt-LT"/>
              </w:rPr>
            </w:pPr>
            <w:r w:rsidRPr="00232628">
              <w:rPr>
                <w:color w:val="000000" w:themeColor="text1"/>
                <w:lang w:eastAsia="lt-LT"/>
              </w:rPr>
              <w:t>Prieštara</w:t>
            </w:r>
            <w:r w:rsidR="00F460A4" w:rsidRPr="00232628">
              <w:rPr>
                <w:color w:val="000000" w:themeColor="text1"/>
                <w:lang w:eastAsia="lt-LT"/>
              </w:rPr>
              <w:t>u</w:t>
            </w:r>
            <w:r w:rsidRPr="00232628">
              <w:rPr>
                <w:color w:val="000000" w:themeColor="text1"/>
                <w:lang w:eastAsia="lt-LT"/>
              </w:rPr>
              <w:t>jame LR SADM ir LR TM</w:t>
            </w:r>
            <w:r w:rsidR="00F460A4" w:rsidRPr="00232628">
              <w:rPr>
                <w:color w:val="000000" w:themeColor="text1"/>
                <w:lang w:eastAsia="lt-LT"/>
              </w:rPr>
              <w:t xml:space="preserve"> siūlymams 89 straipsnio 3 dalyje išbraukti žodį </w:t>
            </w:r>
            <w:r w:rsidR="00F460A4" w:rsidRPr="00232628">
              <w:rPr>
                <w:i/>
                <w:iCs/>
                <w:color w:val="000000" w:themeColor="text1"/>
                <w:lang w:eastAsia="lt-LT"/>
              </w:rPr>
              <w:t>,,laiku“</w:t>
            </w:r>
            <w:r w:rsidR="00F460A4" w:rsidRPr="00232628">
              <w:rPr>
                <w:color w:val="000000" w:themeColor="text1"/>
                <w:lang w:eastAsia="lt-LT"/>
              </w:rPr>
              <w:t xml:space="preserve"> kalbant apie laivo savininko atliekamus jūrininko darbo užmokesčio ar jo dalies pervedimus, jūrininko nurodytiems asmenims. Sąvokos turinys </w:t>
            </w:r>
            <w:r w:rsidR="00F460A4" w:rsidRPr="00232628">
              <w:rPr>
                <w:i/>
                <w:iCs/>
                <w:color w:val="000000" w:themeColor="text1"/>
                <w:lang w:eastAsia="lt-LT"/>
              </w:rPr>
              <w:t>,,laiku“</w:t>
            </w:r>
            <w:r w:rsidR="00F460A4" w:rsidRPr="00232628">
              <w:rPr>
                <w:color w:val="000000" w:themeColor="text1"/>
                <w:lang w:eastAsia="lt-LT"/>
              </w:rPr>
              <w:t xml:space="preserve"> yra atskleistas tiek MLC A2.2 Standarto 1 dalyje (ne rečiau kaip kartą per mėnesį), tiek LR DK 90 straipsnio 3 dalyje, 146 straipsnio 1 dalyje, todėl ši sąvoka turi likti, nes atlyginimų mokėjimas privalo būti reguliarus ir vykdomas tada, kada yra sutarta, o ne tada kai sugalvos laivo savininkas.</w:t>
            </w:r>
          </w:p>
        </w:tc>
        <w:tc>
          <w:tcPr>
            <w:tcW w:w="6662" w:type="dxa"/>
          </w:tcPr>
          <w:p w14:paraId="310B83FE" w14:textId="77777777" w:rsidR="00C1694D" w:rsidRPr="00232628" w:rsidRDefault="00C1694D" w:rsidP="00B77CB8">
            <w:pPr>
              <w:tabs>
                <w:tab w:val="left" w:pos="993"/>
              </w:tabs>
              <w:rPr>
                <w:b/>
                <w:bCs/>
                <w:color w:val="000000" w:themeColor="text1"/>
              </w:rPr>
            </w:pPr>
            <w:r w:rsidRPr="00232628">
              <w:rPr>
                <w:b/>
                <w:bCs/>
                <w:color w:val="000000" w:themeColor="text1"/>
              </w:rPr>
              <w:t>Neatsižvelgta.</w:t>
            </w:r>
          </w:p>
          <w:p w14:paraId="21D366F7" w14:textId="24D18C73" w:rsidR="00E245EB" w:rsidRPr="00232628" w:rsidRDefault="00862977" w:rsidP="00E245EB">
            <w:pPr>
              <w:tabs>
                <w:tab w:val="left" w:pos="993"/>
              </w:tabs>
              <w:rPr>
                <w:color w:val="000000" w:themeColor="text1"/>
              </w:rPr>
            </w:pPr>
            <w:r w:rsidRPr="00232628">
              <w:rPr>
                <w:color w:val="000000" w:themeColor="text1"/>
              </w:rPr>
              <w:t xml:space="preserve">Atkreiptinas dėmesys, kad Įstatymo projektu keičiamo 89 straipsnio 1 dalyje nustatyta, kad </w:t>
            </w:r>
            <w:r w:rsidRPr="00232628">
              <w:rPr>
                <w:color w:val="000000" w:themeColor="text1"/>
                <w:lang w:eastAsia="lt-LT"/>
              </w:rPr>
              <w:t>&lt;..</w:t>
            </w:r>
            <w:r w:rsidR="00E30EEE" w:rsidRPr="00232628">
              <w:rPr>
                <w:color w:val="000000" w:themeColor="text1"/>
                <w:lang w:eastAsia="lt-LT"/>
              </w:rPr>
              <w:t>.</w:t>
            </w:r>
            <w:r w:rsidRPr="00232628">
              <w:rPr>
                <w:color w:val="000000" w:themeColor="text1"/>
                <w:lang w:eastAsia="lt-LT"/>
              </w:rPr>
              <w:t>&gt;</w:t>
            </w:r>
            <w:r w:rsidR="00ED6EB8" w:rsidRPr="00232628">
              <w:rPr>
                <w:color w:val="000000" w:themeColor="text1"/>
                <w:lang w:eastAsia="lt-LT"/>
              </w:rPr>
              <w:t xml:space="preserve"> </w:t>
            </w:r>
            <w:r w:rsidRPr="00232628">
              <w:rPr>
                <w:i/>
                <w:iCs/>
                <w:color w:val="000000" w:themeColor="text1"/>
                <w:u w:val="single"/>
                <w:lang w:eastAsia="lt-LT"/>
              </w:rPr>
              <w:t>darbo sutartyje</w:t>
            </w:r>
            <w:r w:rsidRPr="00232628">
              <w:rPr>
                <w:i/>
                <w:iCs/>
                <w:color w:val="000000" w:themeColor="text1"/>
                <w:lang w:eastAsia="lt-LT"/>
              </w:rPr>
              <w:t>, sudaromoje su jūrininku</w:t>
            </w:r>
            <w:r w:rsidRPr="00C86D02">
              <w:rPr>
                <w:i/>
                <w:iCs/>
                <w:color w:val="000000" w:themeColor="text1"/>
                <w:lang w:eastAsia="lt-LT"/>
              </w:rPr>
              <w:t xml:space="preserve">, </w:t>
            </w:r>
            <w:r w:rsidRPr="00232628">
              <w:rPr>
                <w:i/>
                <w:iCs/>
                <w:color w:val="000000" w:themeColor="text1"/>
                <w:u w:val="single"/>
                <w:lang w:eastAsia="lt-LT"/>
              </w:rPr>
              <w:t>nustatomos konkrečios</w:t>
            </w:r>
            <w:r w:rsidRPr="00232628">
              <w:rPr>
                <w:i/>
                <w:iCs/>
                <w:color w:val="000000" w:themeColor="text1"/>
                <w:lang w:eastAsia="lt-LT"/>
              </w:rPr>
              <w:t xml:space="preserve"> darbo užmokesčio </w:t>
            </w:r>
            <w:r w:rsidRPr="00232628">
              <w:rPr>
                <w:i/>
                <w:iCs/>
                <w:color w:val="000000" w:themeColor="text1"/>
                <w:u w:val="single"/>
                <w:lang w:eastAsia="lt-LT"/>
              </w:rPr>
              <w:t>pervedimo</w:t>
            </w:r>
            <w:r w:rsidRPr="00232628">
              <w:rPr>
                <w:i/>
                <w:iCs/>
                <w:color w:val="000000" w:themeColor="text1"/>
                <w:lang w:eastAsia="lt-LT"/>
              </w:rPr>
              <w:t xml:space="preserve"> kitiems asmenims </w:t>
            </w:r>
            <w:r w:rsidRPr="00232628">
              <w:rPr>
                <w:i/>
                <w:iCs/>
                <w:color w:val="000000" w:themeColor="text1"/>
                <w:u w:val="single"/>
                <w:lang w:eastAsia="lt-LT"/>
              </w:rPr>
              <w:t>sąlygos ir tvarka</w:t>
            </w:r>
            <w:r w:rsidRPr="00232628">
              <w:rPr>
                <w:i/>
                <w:iCs/>
                <w:color w:val="000000" w:themeColor="text1"/>
                <w:lang w:eastAsia="lt-LT"/>
              </w:rPr>
              <w:t xml:space="preserve"> (&lt;</w:t>
            </w:r>
            <w:r w:rsidR="001B337A" w:rsidRPr="00232628">
              <w:rPr>
                <w:i/>
                <w:iCs/>
                <w:color w:val="000000" w:themeColor="text1"/>
                <w:lang w:eastAsia="lt-LT"/>
              </w:rPr>
              <w:t>.</w:t>
            </w:r>
            <w:r w:rsidRPr="00232628">
              <w:rPr>
                <w:i/>
                <w:iCs/>
                <w:color w:val="000000" w:themeColor="text1"/>
                <w:lang w:eastAsia="lt-LT"/>
              </w:rPr>
              <w:t>..&gt; darbo užmokesčio ar jo dalies (-</w:t>
            </w:r>
            <w:proofErr w:type="spellStart"/>
            <w:r w:rsidRPr="00232628">
              <w:rPr>
                <w:i/>
                <w:iCs/>
                <w:color w:val="000000" w:themeColor="text1"/>
                <w:lang w:eastAsia="lt-LT"/>
              </w:rPr>
              <w:t>ių</w:t>
            </w:r>
            <w:proofErr w:type="spellEnd"/>
            <w:r w:rsidRPr="00C86D02">
              <w:rPr>
                <w:i/>
                <w:iCs/>
                <w:color w:val="000000" w:themeColor="text1"/>
                <w:lang w:eastAsia="lt-LT"/>
              </w:rPr>
              <w:t xml:space="preserve">) </w:t>
            </w:r>
            <w:r w:rsidRPr="00232628">
              <w:rPr>
                <w:i/>
                <w:iCs/>
                <w:color w:val="000000" w:themeColor="text1"/>
                <w:u w:val="single"/>
                <w:lang w:eastAsia="lt-LT"/>
              </w:rPr>
              <w:t>pervedimo periodiškuma</w:t>
            </w:r>
            <w:r w:rsidRPr="001268C8">
              <w:rPr>
                <w:i/>
                <w:iCs/>
                <w:color w:val="000000" w:themeColor="text1"/>
                <w:u w:val="single"/>
                <w:lang w:eastAsia="lt-LT"/>
              </w:rPr>
              <w:t>s</w:t>
            </w:r>
            <w:r w:rsidRPr="00232628">
              <w:rPr>
                <w:i/>
                <w:iCs/>
                <w:color w:val="000000" w:themeColor="text1"/>
                <w:lang w:eastAsia="lt-LT"/>
              </w:rPr>
              <w:t xml:space="preserve"> &lt;.</w:t>
            </w:r>
            <w:r w:rsidR="00E30EEE" w:rsidRPr="00232628">
              <w:rPr>
                <w:i/>
                <w:iCs/>
                <w:color w:val="000000" w:themeColor="text1"/>
                <w:lang w:eastAsia="lt-LT"/>
              </w:rPr>
              <w:t>.</w:t>
            </w:r>
            <w:r w:rsidRPr="00232628">
              <w:rPr>
                <w:i/>
                <w:iCs/>
                <w:color w:val="000000" w:themeColor="text1"/>
                <w:lang w:eastAsia="lt-LT"/>
              </w:rPr>
              <w:t>.&gt;)</w:t>
            </w:r>
            <w:r w:rsidRPr="00232628">
              <w:rPr>
                <w:color w:val="000000" w:themeColor="text1"/>
                <w:lang w:eastAsia="lt-LT"/>
              </w:rPr>
              <w:t>.</w:t>
            </w:r>
            <w:r w:rsidR="009B5094" w:rsidRPr="00232628">
              <w:rPr>
                <w:color w:val="000000" w:themeColor="text1"/>
                <w:lang w:eastAsia="lt-LT"/>
              </w:rPr>
              <w:t xml:space="preserve"> </w:t>
            </w:r>
            <w:r w:rsidR="00E245EB" w:rsidRPr="00232628">
              <w:rPr>
                <w:color w:val="000000" w:themeColor="text1"/>
              </w:rPr>
              <w:t>Pažymime, kad darbdavys, sudarydamas darbo sutartį su jūrininku ir mokėdamas jam darbo užmokestį, privalo vadovautis teisės aktais, reglamentuojančiais darbo santykius.</w:t>
            </w:r>
            <w:r w:rsidR="00B02C16" w:rsidRPr="00232628">
              <w:rPr>
                <w:color w:val="000000" w:themeColor="text1"/>
              </w:rPr>
              <w:t xml:space="preserve"> D</w:t>
            </w:r>
            <w:r w:rsidR="00E245EB" w:rsidRPr="00232628">
              <w:rPr>
                <w:color w:val="000000" w:themeColor="text1"/>
              </w:rPr>
              <w:t xml:space="preserve">arbo kodekso 146 straipsnio 1 dalyje įtvirtintas reikalavimas </w:t>
            </w:r>
            <w:r w:rsidR="00E245EB" w:rsidRPr="00232628">
              <w:rPr>
                <w:color w:val="000000"/>
              </w:rPr>
              <w:t> darbo užmokestį darbuotojui mokėti ne rečiau kaip du kartus per mėnesį, o jeigu darbuotojas prašo, – kartą per mėnesį.</w:t>
            </w:r>
          </w:p>
          <w:p w14:paraId="4621D457" w14:textId="4DA2DD06" w:rsidR="009B5094" w:rsidRPr="00232628" w:rsidRDefault="009B5094" w:rsidP="00B77CB8">
            <w:pPr>
              <w:tabs>
                <w:tab w:val="left" w:pos="993"/>
              </w:tabs>
              <w:rPr>
                <w:color w:val="000000" w:themeColor="text1"/>
              </w:rPr>
            </w:pPr>
            <w:r w:rsidRPr="00232628">
              <w:rPr>
                <w:color w:val="000000" w:themeColor="text1"/>
              </w:rPr>
              <w:t xml:space="preserve">Atsižvelgus į tai, manytina, kad Įstatymo projektu keičiamo </w:t>
            </w:r>
            <w:r w:rsidR="00E30EEE" w:rsidRPr="00232628">
              <w:rPr>
                <w:color w:val="000000" w:themeColor="text1"/>
              </w:rPr>
              <w:br/>
            </w:r>
            <w:r w:rsidRPr="00232628">
              <w:rPr>
                <w:color w:val="000000" w:themeColor="text1"/>
              </w:rPr>
              <w:t>89 straipsnio 1 dalies formuluotė yra pakankama.</w:t>
            </w:r>
          </w:p>
          <w:p w14:paraId="1ADBF9CE" w14:textId="77777777" w:rsidR="00C1694D" w:rsidRPr="00232628" w:rsidRDefault="00C1694D" w:rsidP="00B77CB8">
            <w:pPr>
              <w:tabs>
                <w:tab w:val="left" w:pos="993"/>
              </w:tabs>
              <w:rPr>
                <w:color w:val="000000" w:themeColor="text1"/>
              </w:rPr>
            </w:pPr>
          </w:p>
        </w:tc>
      </w:tr>
      <w:tr w:rsidR="00C1694D" w:rsidRPr="00232628" w14:paraId="73296F96" w14:textId="77777777" w:rsidTr="00B77CB8">
        <w:tc>
          <w:tcPr>
            <w:tcW w:w="1838" w:type="dxa"/>
          </w:tcPr>
          <w:p w14:paraId="4BF401DF" w14:textId="77777777" w:rsidR="00E30EEE" w:rsidRPr="00232628" w:rsidRDefault="002D785E" w:rsidP="00B77CB8">
            <w:pPr>
              <w:rPr>
                <w:color w:val="000000" w:themeColor="text1"/>
              </w:rPr>
            </w:pPr>
            <w:r w:rsidRPr="00232628">
              <w:rPr>
                <w:color w:val="000000" w:themeColor="text1"/>
              </w:rPr>
              <w:t xml:space="preserve">Lietuvos jūrininkų sąjungos </w:t>
            </w:r>
            <w:r w:rsidR="00E30EEE" w:rsidRPr="00232628">
              <w:rPr>
                <w:color w:val="000000" w:themeColor="text1"/>
              </w:rPr>
              <w:br/>
            </w:r>
            <w:r w:rsidRPr="00232628">
              <w:rPr>
                <w:color w:val="000000" w:themeColor="text1"/>
              </w:rPr>
              <w:t xml:space="preserve">2020-07-02 raštas </w:t>
            </w:r>
          </w:p>
          <w:p w14:paraId="37CDC698" w14:textId="36E00A32" w:rsidR="00C1694D" w:rsidRPr="00232628" w:rsidRDefault="002D785E" w:rsidP="00B77CB8">
            <w:pPr>
              <w:rPr>
                <w:color w:val="000000" w:themeColor="text1"/>
              </w:rPr>
            </w:pPr>
            <w:r w:rsidRPr="00232628">
              <w:rPr>
                <w:color w:val="000000" w:themeColor="text1"/>
              </w:rPr>
              <w:t>Nr. 2-01-07</w:t>
            </w:r>
          </w:p>
        </w:tc>
        <w:tc>
          <w:tcPr>
            <w:tcW w:w="6634" w:type="dxa"/>
          </w:tcPr>
          <w:p w14:paraId="6C489281" w14:textId="77777777" w:rsidR="00C1694D" w:rsidRPr="00232628" w:rsidRDefault="00F460A4" w:rsidP="00B77CB8">
            <w:pPr>
              <w:autoSpaceDE w:val="0"/>
              <w:autoSpaceDN w:val="0"/>
              <w:adjustRightInd w:val="0"/>
              <w:rPr>
                <w:color w:val="000000" w:themeColor="text1"/>
                <w:lang w:eastAsia="lt-LT"/>
              </w:rPr>
            </w:pPr>
            <w:r w:rsidRPr="00232628">
              <w:rPr>
                <w:color w:val="000000" w:themeColor="text1"/>
                <w:lang w:eastAsia="lt-LT"/>
              </w:rPr>
              <w:t xml:space="preserve">5. Prieštaraujame LR SADM ir LR TM siūlymams 88 straipsnio 10 dalyje išbraukti žodį </w:t>
            </w:r>
            <w:r w:rsidRPr="00232628">
              <w:rPr>
                <w:i/>
                <w:iCs/>
                <w:color w:val="000000" w:themeColor="text1"/>
                <w:lang w:eastAsia="lt-LT"/>
              </w:rPr>
              <w:t>,,tinkamos“</w:t>
            </w:r>
            <w:r w:rsidRPr="00232628">
              <w:rPr>
                <w:color w:val="000000" w:themeColor="text1"/>
                <w:lang w:eastAsia="lt-LT"/>
              </w:rPr>
              <w:t xml:space="preserve"> repatriacijos. Sąvokos ,,tinkama repatriacija“ turinys yra atskleidžiamas </w:t>
            </w:r>
            <w:r w:rsidR="008C2D48" w:rsidRPr="00232628">
              <w:rPr>
                <w:color w:val="000000" w:themeColor="text1"/>
                <w:lang w:eastAsia="lt-LT"/>
              </w:rPr>
              <w:t>MLC A2.</w:t>
            </w:r>
            <w:r w:rsidR="00E628A8" w:rsidRPr="00232628">
              <w:rPr>
                <w:color w:val="000000" w:themeColor="text1"/>
                <w:lang w:eastAsia="lt-LT"/>
              </w:rPr>
              <w:t>5.</w:t>
            </w:r>
            <w:r w:rsidR="008C2D48" w:rsidRPr="00232628">
              <w:rPr>
                <w:color w:val="000000" w:themeColor="text1"/>
                <w:lang w:eastAsia="lt-LT"/>
              </w:rPr>
              <w:t>1 Standarto 2 dalies (c) punkte ir B2.5.1 Gairės 3, 4, 5, 6, 7 dalyse. Todėl siūlome prie sąvokos ,,tinkama repatriacija“ padaryti prierašą ,,taip kaip ji apibrėžiama 2006 m. TDO Konvencijoje dėl darbo jūrų laivyboje“.</w:t>
            </w:r>
          </w:p>
        </w:tc>
        <w:tc>
          <w:tcPr>
            <w:tcW w:w="6662" w:type="dxa"/>
          </w:tcPr>
          <w:p w14:paraId="37293E2C" w14:textId="77777777" w:rsidR="002D785E" w:rsidRPr="00232628" w:rsidRDefault="002D785E" w:rsidP="002D785E">
            <w:pPr>
              <w:tabs>
                <w:tab w:val="left" w:pos="993"/>
              </w:tabs>
              <w:rPr>
                <w:b/>
                <w:bCs/>
                <w:color w:val="000000" w:themeColor="text1"/>
              </w:rPr>
            </w:pPr>
            <w:r w:rsidRPr="00232628">
              <w:rPr>
                <w:b/>
                <w:bCs/>
                <w:color w:val="000000" w:themeColor="text1"/>
              </w:rPr>
              <w:t>Neatsižvelgta.</w:t>
            </w:r>
          </w:p>
          <w:p w14:paraId="4442F99F" w14:textId="77777777" w:rsidR="00C1694D" w:rsidRPr="00232628" w:rsidRDefault="00E628A8" w:rsidP="00B77CB8">
            <w:pPr>
              <w:tabs>
                <w:tab w:val="left" w:pos="993"/>
              </w:tabs>
              <w:rPr>
                <w:color w:val="000000"/>
              </w:rPr>
            </w:pPr>
            <w:r w:rsidRPr="00232628">
              <w:rPr>
                <w:color w:val="000000" w:themeColor="text1"/>
              </w:rPr>
              <w:t>Pažymime, kad Įstatym</w:t>
            </w:r>
            <w:r w:rsidR="009E30B8" w:rsidRPr="00232628">
              <w:rPr>
                <w:color w:val="000000" w:themeColor="text1"/>
              </w:rPr>
              <w:t xml:space="preserve">o 2 straipsnio 30 dalimi įtvirtinta sąvoka ,,repatriacija“, kuri suprantama kaip </w:t>
            </w:r>
            <w:r w:rsidR="009E30B8" w:rsidRPr="00232628">
              <w:rPr>
                <w:color w:val="000000"/>
              </w:rPr>
              <w:t>laivo valdytojo ir valstybės, su kurios vėliava plaukioja laivas, vykdomų finansinių, teisinių ir kitų priemonių, užtikrinančių jūrininko sugrįžimą namo, visuma.</w:t>
            </w:r>
          </w:p>
          <w:p w14:paraId="586F2838" w14:textId="77777777" w:rsidR="009E30B8" w:rsidRPr="00232628" w:rsidRDefault="009E30B8" w:rsidP="00B77CB8">
            <w:pPr>
              <w:tabs>
                <w:tab w:val="left" w:pos="993"/>
              </w:tabs>
              <w:rPr>
                <w:color w:val="000000"/>
              </w:rPr>
            </w:pPr>
            <w:r w:rsidRPr="00232628">
              <w:rPr>
                <w:color w:val="000000"/>
              </w:rPr>
              <w:t>Be kita ko, Įstatymo 5 straipsnio, reglamentuojančio teisės aktus, taikomus prekybinėje laivyboje, 3 dalis nustato, kad jeigu Lietuvos Respublikos tarptautinės sutartys nustato kitokias taisykles nei prekybinės laivybos santykius reguliuojantys Lietuvos Respublikos teisės aktai, taikomos tarptautinių sutarčių ir konvencijų nuostatos.</w:t>
            </w:r>
          </w:p>
          <w:p w14:paraId="3B66D5EB" w14:textId="77777777" w:rsidR="009E30B8" w:rsidRPr="00232628" w:rsidRDefault="009E30B8" w:rsidP="00B77CB8">
            <w:pPr>
              <w:tabs>
                <w:tab w:val="left" w:pos="993"/>
              </w:tabs>
              <w:rPr>
                <w:color w:val="000000" w:themeColor="text1"/>
              </w:rPr>
            </w:pPr>
            <w:r w:rsidRPr="00232628">
              <w:rPr>
                <w:color w:val="000000"/>
              </w:rPr>
              <w:t>Atsižvelgus į tai, manytina, kad siūlytinas papildymas dėl repatriacijos sąvokos yra perteklinis.</w:t>
            </w:r>
          </w:p>
        </w:tc>
      </w:tr>
      <w:tr w:rsidR="00593E03" w:rsidRPr="00232628" w14:paraId="2883A17C" w14:textId="77777777" w:rsidTr="00B77CB8">
        <w:tc>
          <w:tcPr>
            <w:tcW w:w="1838" w:type="dxa"/>
          </w:tcPr>
          <w:p w14:paraId="17AAB7D1" w14:textId="65CBA727" w:rsidR="00593E03" w:rsidRPr="00232628" w:rsidRDefault="00593E03" w:rsidP="00B77CB8">
            <w:pPr>
              <w:rPr>
                <w:color w:val="000000" w:themeColor="text1"/>
              </w:rPr>
            </w:pPr>
            <w:r w:rsidRPr="00232628">
              <w:rPr>
                <w:color w:val="000000" w:themeColor="text1"/>
              </w:rPr>
              <w:lastRenderedPageBreak/>
              <w:t>Lietuvos Respublikos teisingumo ministerijos 2020-06-</w:t>
            </w:r>
            <w:r w:rsidR="00AE6EEE" w:rsidRPr="00232628">
              <w:rPr>
                <w:color w:val="000000" w:themeColor="text1"/>
              </w:rPr>
              <w:t xml:space="preserve">03 </w:t>
            </w:r>
            <w:r w:rsidRPr="001268C8">
              <w:rPr>
                <w:color w:val="000000" w:themeColor="text1"/>
              </w:rPr>
              <w:t xml:space="preserve">raštas Nr. </w:t>
            </w:r>
            <w:r w:rsidR="00AE6EEE" w:rsidRPr="001268C8">
              <w:t>(1.6E) 2T-756</w:t>
            </w:r>
            <w:r w:rsidR="00AE6EEE" w:rsidRPr="00232628">
              <w:t xml:space="preserve">  </w:t>
            </w:r>
          </w:p>
        </w:tc>
        <w:tc>
          <w:tcPr>
            <w:tcW w:w="6634" w:type="dxa"/>
          </w:tcPr>
          <w:p w14:paraId="1DDD71FA" w14:textId="77777777" w:rsidR="00580018" w:rsidRPr="00232628" w:rsidRDefault="00580018" w:rsidP="00BE4099">
            <w:pPr>
              <w:pStyle w:val="Sraopastraipa"/>
              <w:numPr>
                <w:ilvl w:val="0"/>
                <w:numId w:val="3"/>
              </w:numPr>
              <w:tabs>
                <w:tab w:val="left" w:pos="319"/>
                <w:tab w:val="right" w:pos="9638"/>
              </w:tabs>
              <w:suppressAutoHyphens/>
              <w:spacing w:line="276" w:lineRule="auto"/>
              <w:ind w:left="36" w:hanging="36"/>
              <w:textAlignment w:val="top"/>
            </w:pPr>
            <w:r w:rsidRPr="00232628">
              <w:rPr>
                <w:color w:val="000000" w:themeColor="text1"/>
                <w:lang w:eastAsia="lt-LT"/>
              </w:rPr>
              <w:t>&lt;..&gt;</w:t>
            </w:r>
            <w:r w:rsidRPr="00232628">
              <w:t>Taip pat siūlytina: terminą „medicininiu“ keisti terminu „asmens sveikatos“; pagal dėstomą teisės normos kontekstą žodžiai „tinkamas kelionei“ keistini žodžiais „netinkamas kelionei“.</w:t>
            </w:r>
          </w:p>
          <w:p w14:paraId="2E4C8F6E" w14:textId="77777777" w:rsidR="00593E03" w:rsidRPr="00232628" w:rsidRDefault="00593E03" w:rsidP="00580018">
            <w:pPr>
              <w:tabs>
                <w:tab w:val="left" w:pos="1418"/>
                <w:tab w:val="right" w:pos="9638"/>
              </w:tabs>
              <w:suppressAutoHyphens/>
              <w:spacing w:line="276" w:lineRule="auto"/>
              <w:textAlignment w:val="top"/>
              <w:rPr>
                <w:color w:val="000000" w:themeColor="text1"/>
                <w:lang w:eastAsia="lt-LT"/>
              </w:rPr>
            </w:pPr>
          </w:p>
        </w:tc>
        <w:tc>
          <w:tcPr>
            <w:tcW w:w="6662" w:type="dxa"/>
          </w:tcPr>
          <w:p w14:paraId="516E685B" w14:textId="77777777" w:rsidR="00580018" w:rsidRPr="00232628" w:rsidRDefault="00580018" w:rsidP="00580018">
            <w:pPr>
              <w:tabs>
                <w:tab w:val="left" w:pos="993"/>
              </w:tabs>
              <w:rPr>
                <w:b/>
                <w:bCs/>
                <w:color w:val="000000" w:themeColor="text1"/>
              </w:rPr>
            </w:pPr>
            <w:r w:rsidRPr="00232628">
              <w:rPr>
                <w:b/>
                <w:bCs/>
                <w:color w:val="000000" w:themeColor="text1"/>
              </w:rPr>
              <w:t>Neatsižvelgta.</w:t>
            </w:r>
          </w:p>
          <w:p w14:paraId="64815972" w14:textId="00EFC932" w:rsidR="00580018" w:rsidRPr="00232628" w:rsidRDefault="00580018" w:rsidP="00580018">
            <w:pPr>
              <w:pStyle w:val="Komentarotekstas"/>
              <w:jc w:val="both"/>
              <w:rPr>
                <w:color w:val="000000" w:themeColor="text1"/>
                <w:sz w:val="24"/>
                <w:szCs w:val="24"/>
              </w:rPr>
            </w:pPr>
            <w:r w:rsidRPr="00232628">
              <w:rPr>
                <w:color w:val="000000" w:themeColor="text1"/>
                <w:sz w:val="24"/>
                <w:szCs w:val="24"/>
                <w:lang w:eastAsia="lt-LT"/>
              </w:rPr>
              <w:t xml:space="preserve">Atkreiptinas dėmesys, kad </w:t>
            </w:r>
            <w:r w:rsidRPr="00232628">
              <w:rPr>
                <w:color w:val="000000" w:themeColor="text1"/>
                <w:sz w:val="24"/>
                <w:szCs w:val="24"/>
              </w:rPr>
              <w:t xml:space="preserve">laivo </w:t>
            </w:r>
            <w:r w:rsidRPr="00232628">
              <w:rPr>
                <w:color w:val="000000" w:themeColor="text1"/>
                <w:sz w:val="24"/>
                <w:szCs w:val="24"/>
                <w:u w:val="single"/>
              </w:rPr>
              <w:t>valdytojas organizuoja</w:t>
            </w:r>
            <w:r w:rsidRPr="00232628">
              <w:rPr>
                <w:color w:val="000000" w:themeColor="text1"/>
                <w:sz w:val="24"/>
                <w:szCs w:val="24"/>
              </w:rPr>
              <w:t xml:space="preserve"> jūrininko </w:t>
            </w:r>
            <w:r w:rsidRPr="00232628">
              <w:rPr>
                <w:color w:val="000000" w:themeColor="text1"/>
                <w:sz w:val="24"/>
                <w:szCs w:val="24"/>
                <w:u w:val="single"/>
              </w:rPr>
              <w:t>repatriaciją</w:t>
            </w:r>
            <w:r w:rsidRPr="00232628">
              <w:rPr>
                <w:color w:val="000000" w:themeColor="text1"/>
                <w:sz w:val="24"/>
                <w:szCs w:val="24"/>
              </w:rPr>
              <w:t xml:space="preserve">, jeigu jūrininkas nutraukia darbo sutartį dėl sveikatos būklės, dėl kurios reikalinga repatriacija, ir </w:t>
            </w:r>
            <w:r w:rsidRPr="00232628">
              <w:rPr>
                <w:color w:val="000000" w:themeColor="text1"/>
                <w:sz w:val="24"/>
                <w:szCs w:val="24"/>
                <w:u w:val="single"/>
              </w:rPr>
              <w:t>nustatoma, kad</w:t>
            </w:r>
            <w:r w:rsidRPr="00232628">
              <w:rPr>
                <w:color w:val="000000" w:themeColor="text1"/>
                <w:sz w:val="24"/>
                <w:szCs w:val="24"/>
              </w:rPr>
              <w:t xml:space="preserve"> jūrininko sveikatos </w:t>
            </w:r>
            <w:r w:rsidRPr="00232628">
              <w:rPr>
                <w:color w:val="000000" w:themeColor="text1"/>
                <w:sz w:val="24"/>
                <w:szCs w:val="24"/>
                <w:u w:val="single"/>
              </w:rPr>
              <w:t>būklė tokia, kad jis gali keliauti</w:t>
            </w:r>
            <w:r w:rsidRPr="00232628">
              <w:rPr>
                <w:color w:val="000000" w:themeColor="text1"/>
                <w:sz w:val="24"/>
                <w:szCs w:val="24"/>
              </w:rPr>
              <w:t>, priešingu atveju jūrininko repatriacija yra negalima. Jūrininkas turi būti išlaipinamas uoste, kuriame jam būtų suteiktos sveikatos priežiūros paslaugos, kol jo būklė leis jį repatrijuoti.</w:t>
            </w:r>
          </w:p>
          <w:p w14:paraId="5E9F8379" w14:textId="51514BF8" w:rsidR="00593E03" w:rsidRPr="00232628" w:rsidRDefault="00593E03" w:rsidP="00593E03">
            <w:pPr>
              <w:autoSpaceDE w:val="0"/>
              <w:autoSpaceDN w:val="0"/>
              <w:adjustRightInd w:val="0"/>
              <w:rPr>
                <w:color w:val="000000" w:themeColor="text1"/>
                <w:lang w:eastAsia="lt-LT"/>
              </w:rPr>
            </w:pPr>
          </w:p>
        </w:tc>
      </w:tr>
      <w:tr w:rsidR="000F2458" w:rsidRPr="00232628" w14:paraId="610F477F" w14:textId="77777777" w:rsidTr="00B77CB8">
        <w:tc>
          <w:tcPr>
            <w:tcW w:w="1838" w:type="dxa"/>
          </w:tcPr>
          <w:p w14:paraId="6290BDF8" w14:textId="3C9DFFDB" w:rsidR="000F2458" w:rsidRPr="00232628" w:rsidRDefault="000F2458" w:rsidP="00B77CB8">
            <w:pPr>
              <w:rPr>
                <w:color w:val="000000" w:themeColor="text1"/>
              </w:rPr>
            </w:pPr>
            <w:r w:rsidRPr="00232628">
              <w:rPr>
                <w:color w:val="000000" w:themeColor="text1"/>
              </w:rPr>
              <w:t>Lietuvos Respublikos teisingumo ministerijos 2020-06</w:t>
            </w:r>
            <w:r w:rsidR="00AE6EEE" w:rsidRPr="00232628">
              <w:rPr>
                <w:color w:val="000000" w:themeColor="text1"/>
              </w:rPr>
              <w:t xml:space="preserve">-03 raštas Nr. </w:t>
            </w:r>
            <w:r w:rsidR="00AE6EEE" w:rsidRPr="00232628">
              <w:t>(1.6E) 2T-756  </w:t>
            </w:r>
          </w:p>
        </w:tc>
        <w:tc>
          <w:tcPr>
            <w:tcW w:w="6634" w:type="dxa"/>
          </w:tcPr>
          <w:p w14:paraId="5D3EA964" w14:textId="77777777" w:rsidR="00580018" w:rsidRPr="00232628" w:rsidRDefault="00580018" w:rsidP="00580018">
            <w:pPr>
              <w:tabs>
                <w:tab w:val="left" w:pos="1418"/>
                <w:tab w:val="right" w:pos="9638"/>
              </w:tabs>
              <w:suppressAutoHyphens/>
              <w:spacing w:line="276" w:lineRule="auto"/>
              <w:textAlignment w:val="top"/>
            </w:pPr>
            <w:r w:rsidRPr="00232628">
              <w:rPr>
                <w:color w:val="000000" w:themeColor="text1"/>
                <w:lang w:eastAsia="lt-LT"/>
              </w:rPr>
              <w:t>6. &lt;..&gt;</w:t>
            </w:r>
            <w:r w:rsidRPr="00232628">
              <w:t>Taip pat apibrėžtina termino „artimieji giminaičiai“ reikšmė.</w:t>
            </w:r>
          </w:p>
          <w:p w14:paraId="65D4B52C" w14:textId="77777777" w:rsidR="000F2458" w:rsidRPr="00232628" w:rsidRDefault="000F2458" w:rsidP="00593E03">
            <w:pPr>
              <w:tabs>
                <w:tab w:val="left" w:pos="1418"/>
                <w:tab w:val="right" w:pos="9638"/>
              </w:tabs>
              <w:suppressAutoHyphens/>
              <w:spacing w:line="276" w:lineRule="auto"/>
              <w:textAlignment w:val="top"/>
              <w:rPr>
                <w:color w:val="000000" w:themeColor="text1"/>
                <w:lang w:eastAsia="lt-LT"/>
              </w:rPr>
            </w:pPr>
          </w:p>
        </w:tc>
        <w:tc>
          <w:tcPr>
            <w:tcW w:w="6662" w:type="dxa"/>
          </w:tcPr>
          <w:p w14:paraId="201D55C7" w14:textId="77777777" w:rsidR="00580018" w:rsidRPr="00232628" w:rsidRDefault="00580018" w:rsidP="00580018">
            <w:pPr>
              <w:tabs>
                <w:tab w:val="left" w:pos="993"/>
              </w:tabs>
              <w:rPr>
                <w:b/>
                <w:bCs/>
                <w:color w:val="000000" w:themeColor="text1"/>
              </w:rPr>
            </w:pPr>
            <w:r w:rsidRPr="00232628">
              <w:rPr>
                <w:b/>
                <w:bCs/>
                <w:color w:val="000000" w:themeColor="text1"/>
              </w:rPr>
              <w:t>Atsižvelgta iš dalies.</w:t>
            </w:r>
          </w:p>
          <w:p w14:paraId="2C375046" w14:textId="5A681284" w:rsidR="000F2458" w:rsidRPr="00232628" w:rsidRDefault="00580018" w:rsidP="00580018">
            <w:pPr>
              <w:tabs>
                <w:tab w:val="left" w:pos="993"/>
              </w:tabs>
              <w:rPr>
                <w:b/>
                <w:bCs/>
                <w:color w:val="000000" w:themeColor="text1"/>
              </w:rPr>
            </w:pPr>
            <w:r w:rsidRPr="00232628">
              <w:rPr>
                <w:color w:val="000000" w:themeColor="text1"/>
              </w:rPr>
              <w:t>Pažymime, kad sąvok</w:t>
            </w:r>
            <w:r w:rsidR="001B337A" w:rsidRPr="00232628">
              <w:rPr>
                <w:color w:val="000000" w:themeColor="text1"/>
              </w:rPr>
              <w:t>a</w:t>
            </w:r>
            <w:r w:rsidRPr="00232628">
              <w:rPr>
                <w:color w:val="000000" w:themeColor="text1"/>
              </w:rPr>
              <w:t xml:space="preserve"> ,,artimieji giminaičiai“ yra įtvirtinta </w:t>
            </w:r>
            <w:r w:rsidR="0026031C" w:rsidRPr="00232628">
              <w:rPr>
                <w:color w:val="000000" w:themeColor="text1"/>
              </w:rPr>
              <w:t>C</w:t>
            </w:r>
            <w:r w:rsidRPr="00232628">
              <w:rPr>
                <w:color w:val="000000" w:themeColor="text1"/>
              </w:rPr>
              <w:t>ivilinio kodekso 3.135 straipsnyje, o Įstatymo projektu keičiamo Įstatymo 2 straipsnio 32 dalyje siūloma numatyti, kad</w:t>
            </w:r>
            <w:r w:rsidRPr="00232628">
              <w:rPr>
                <w:b/>
                <w:bCs/>
                <w:color w:val="000000" w:themeColor="text1"/>
              </w:rPr>
              <w:t xml:space="preserve"> </w:t>
            </w:r>
            <w:r w:rsidRPr="00232628">
              <w:rPr>
                <w:color w:val="000000"/>
              </w:rPr>
              <w:t xml:space="preserve">kitos šiame įstatyme vartojamos sąvokos suprantamos taip, kaip jos apibrėžtos </w:t>
            </w:r>
            <w:r w:rsidRPr="001268C8">
              <w:rPr>
                <w:color w:val="000000" w:themeColor="text1"/>
                <w:lang w:eastAsia="lt-LT"/>
              </w:rPr>
              <w:t>&lt;..</w:t>
            </w:r>
            <w:r w:rsidR="003E01E3" w:rsidRPr="001268C8">
              <w:rPr>
                <w:color w:val="000000" w:themeColor="text1"/>
                <w:lang w:eastAsia="lt-LT"/>
              </w:rPr>
              <w:t>.</w:t>
            </w:r>
            <w:r w:rsidRPr="001268C8">
              <w:rPr>
                <w:color w:val="000000" w:themeColor="text1"/>
                <w:lang w:eastAsia="lt-LT"/>
              </w:rPr>
              <w:t>&gt;</w:t>
            </w:r>
            <w:r w:rsidRPr="00232628">
              <w:rPr>
                <w:color w:val="000000" w:themeColor="text1"/>
                <w:lang w:eastAsia="lt-LT"/>
              </w:rPr>
              <w:t xml:space="preserve"> </w:t>
            </w:r>
            <w:r w:rsidR="0026031C" w:rsidRPr="00232628">
              <w:rPr>
                <w:color w:val="000000"/>
              </w:rPr>
              <w:t>C</w:t>
            </w:r>
            <w:r w:rsidRPr="00232628">
              <w:rPr>
                <w:color w:val="000000"/>
              </w:rPr>
              <w:t>iviliniame kodekse.</w:t>
            </w:r>
          </w:p>
        </w:tc>
      </w:tr>
      <w:tr w:rsidR="00EE7147" w:rsidRPr="00232628" w14:paraId="1ACA65E9" w14:textId="77777777" w:rsidTr="00B77CB8">
        <w:tc>
          <w:tcPr>
            <w:tcW w:w="1838" w:type="dxa"/>
          </w:tcPr>
          <w:p w14:paraId="1D5D4BD4" w14:textId="74CEEF9F" w:rsidR="00EE7147" w:rsidRPr="00232628" w:rsidRDefault="00EE7147" w:rsidP="00B77CB8">
            <w:pPr>
              <w:rPr>
                <w:color w:val="000000" w:themeColor="text1"/>
              </w:rPr>
            </w:pPr>
            <w:r w:rsidRPr="00232628">
              <w:rPr>
                <w:color w:val="000000" w:themeColor="text1"/>
              </w:rPr>
              <w:t xml:space="preserve">Lietuvos Respublikos užsienio reikalų ministerijos 2020-06-08 </w:t>
            </w:r>
            <w:r w:rsidRPr="001268C8">
              <w:rPr>
                <w:color w:val="000000" w:themeColor="text1"/>
              </w:rPr>
              <w:t xml:space="preserve">raštas Nr. </w:t>
            </w:r>
            <w:r w:rsidRPr="001268C8">
              <w:rPr>
                <w:rFonts w:eastAsiaTheme="minorHAnsi"/>
              </w:rPr>
              <w:t>(22.21E)3-2438</w:t>
            </w:r>
          </w:p>
        </w:tc>
        <w:tc>
          <w:tcPr>
            <w:tcW w:w="6634" w:type="dxa"/>
          </w:tcPr>
          <w:p w14:paraId="7A34A5F2" w14:textId="03020A48" w:rsidR="005534B2" w:rsidRPr="00232628" w:rsidRDefault="005534B2" w:rsidP="005534B2">
            <w:pPr>
              <w:autoSpaceDE w:val="0"/>
              <w:autoSpaceDN w:val="0"/>
              <w:adjustRightInd w:val="0"/>
              <w:rPr>
                <w:rFonts w:eastAsiaTheme="minorHAnsi"/>
              </w:rPr>
            </w:pPr>
            <w:r w:rsidRPr="00232628">
              <w:rPr>
                <w:color w:val="000000" w:themeColor="text1"/>
                <w:lang w:eastAsia="lt-LT"/>
              </w:rPr>
              <w:t xml:space="preserve">&lt;..&gt; </w:t>
            </w:r>
            <w:r w:rsidRPr="00232628">
              <w:rPr>
                <w:rFonts w:eastAsiaTheme="minorHAnsi"/>
              </w:rPr>
              <w:t>teikiame siūlymą papildyti Projekto 3</w:t>
            </w:r>
          </w:p>
          <w:p w14:paraId="50CF33B1" w14:textId="77777777" w:rsidR="005534B2" w:rsidRPr="00232628" w:rsidRDefault="005534B2" w:rsidP="005534B2">
            <w:pPr>
              <w:autoSpaceDE w:val="0"/>
              <w:autoSpaceDN w:val="0"/>
              <w:adjustRightInd w:val="0"/>
              <w:rPr>
                <w:rFonts w:eastAsiaTheme="minorHAnsi"/>
              </w:rPr>
            </w:pPr>
            <w:r w:rsidRPr="00232628">
              <w:rPr>
                <w:rFonts w:eastAsiaTheme="minorHAnsi"/>
              </w:rPr>
              <w:t>straipsnį dalimi, kuria būtų keičiama Įstatymo 88 straipsnio 6 dalis, ją išdėstant taip:</w:t>
            </w:r>
          </w:p>
          <w:p w14:paraId="1F32C9ED" w14:textId="346FA5E5" w:rsidR="00EE7147" w:rsidRPr="00232628" w:rsidRDefault="005534B2" w:rsidP="005534B2">
            <w:pPr>
              <w:autoSpaceDE w:val="0"/>
              <w:autoSpaceDN w:val="0"/>
              <w:adjustRightInd w:val="0"/>
              <w:rPr>
                <w:rFonts w:eastAsiaTheme="minorHAnsi"/>
                <w:i/>
                <w:iCs/>
              </w:rPr>
            </w:pPr>
            <w:r w:rsidRPr="00232628">
              <w:rPr>
                <w:rFonts w:eastAsiaTheme="minorHAnsi"/>
                <w:i/>
                <w:iCs/>
              </w:rPr>
              <w:t>„6. Jeigu laivo valdytojas nevykdo jūrininkų, kurie turi teisę į repatriaciją, repatriacijos, Susisiekimo ministerija vykdo tokių jūrininkų repatriaciją ir dėl to patirtas išlaidas išieško iš laivo valdytojo“.</w:t>
            </w:r>
          </w:p>
        </w:tc>
        <w:tc>
          <w:tcPr>
            <w:tcW w:w="6662" w:type="dxa"/>
          </w:tcPr>
          <w:p w14:paraId="224D1B77" w14:textId="77777777" w:rsidR="00AE6EEE" w:rsidRPr="00232628" w:rsidRDefault="00AE6EEE" w:rsidP="00AE6EEE">
            <w:pPr>
              <w:tabs>
                <w:tab w:val="left" w:pos="993"/>
              </w:tabs>
              <w:rPr>
                <w:b/>
                <w:bCs/>
                <w:color w:val="000000" w:themeColor="text1"/>
              </w:rPr>
            </w:pPr>
            <w:r w:rsidRPr="00232628">
              <w:rPr>
                <w:b/>
                <w:bCs/>
                <w:color w:val="000000" w:themeColor="text1"/>
              </w:rPr>
              <w:t>Neatsižvelgta.</w:t>
            </w:r>
          </w:p>
          <w:p w14:paraId="7AA12974" w14:textId="0EF14525" w:rsidR="00EE7147" w:rsidRPr="00232628" w:rsidRDefault="000D7648" w:rsidP="00580018">
            <w:pPr>
              <w:tabs>
                <w:tab w:val="left" w:pos="993"/>
              </w:tabs>
              <w:rPr>
                <w:color w:val="000000"/>
              </w:rPr>
            </w:pPr>
            <w:r w:rsidRPr="00232628">
              <w:rPr>
                <w:color w:val="000000" w:themeColor="text1"/>
              </w:rPr>
              <w:t xml:space="preserve">Įstatymo 88 straipsnio 6 dalyje nustatyta, kad įpareigojimas </w:t>
            </w:r>
            <w:r w:rsidR="003E01E3" w:rsidRPr="00232628">
              <w:rPr>
                <w:color w:val="000000" w:themeColor="text1"/>
              </w:rPr>
              <w:t>Lietuvos Respublikos</w:t>
            </w:r>
            <w:r w:rsidR="00B02C16" w:rsidRPr="00232628">
              <w:rPr>
                <w:color w:val="000000" w:themeColor="text1"/>
              </w:rPr>
              <w:t xml:space="preserve"> u</w:t>
            </w:r>
            <w:r w:rsidRPr="00232628">
              <w:rPr>
                <w:color w:val="000000" w:themeColor="text1"/>
              </w:rPr>
              <w:t xml:space="preserve">žsienio reikalų ministerijai </w:t>
            </w:r>
            <w:r w:rsidR="00B02C16" w:rsidRPr="00232628">
              <w:rPr>
                <w:color w:val="000000" w:themeColor="text1"/>
              </w:rPr>
              <w:t xml:space="preserve">(toliau – Užsienio reikalų ministerija) </w:t>
            </w:r>
            <w:r w:rsidRPr="00232628">
              <w:rPr>
                <w:color w:val="000000"/>
              </w:rPr>
              <w:t xml:space="preserve">vykdyti jūrininkų repatriaciją yra numatytas </w:t>
            </w:r>
            <w:r w:rsidRPr="00232628">
              <w:rPr>
                <w:color w:val="000000"/>
                <w:u w:val="single"/>
              </w:rPr>
              <w:t>iš</w:t>
            </w:r>
            <w:r w:rsidR="006055DC" w:rsidRPr="00232628">
              <w:rPr>
                <w:color w:val="000000"/>
                <w:u w:val="single"/>
              </w:rPr>
              <w:t>skirtinai</w:t>
            </w:r>
            <w:r w:rsidRPr="00232628">
              <w:rPr>
                <w:color w:val="000000"/>
                <w:u w:val="single"/>
              </w:rPr>
              <w:t xml:space="preserve"> </w:t>
            </w:r>
            <w:r w:rsidR="006055DC" w:rsidRPr="00232628">
              <w:rPr>
                <w:color w:val="000000"/>
                <w:u w:val="single"/>
              </w:rPr>
              <w:t>tais atvejais, kai</w:t>
            </w:r>
            <w:r w:rsidRPr="00232628">
              <w:rPr>
                <w:color w:val="000000"/>
                <w:u w:val="single"/>
              </w:rPr>
              <w:t xml:space="preserve"> repatriacijos nevykdo laivo valdytojas</w:t>
            </w:r>
            <w:r w:rsidR="006055DC" w:rsidRPr="00232628">
              <w:rPr>
                <w:color w:val="000000"/>
              </w:rPr>
              <w:t xml:space="preserve"> (laivo valdytojo bankroto atveju, pandemijos atveju, kuomet laivo valdytojas negali repatrijuoti dėl skrydžių nebuvimo ir pan.)</w:t>
            </w:r>
            <w:r w:rsidR="002E50D1" w:rsidRPr="00232628">
              <w:rPr>
                <w:color w:val="000000"/>
              </w:rPr>
              <w:t>.</w:t>
            </w:r>
          </w:p>
          <w:p w14:paraId="7A794EA1" w14:textId="1708DBBE" w:rsidR="006055DC" w:rsidRPr="00C86D02" w:rsidRDefault="006055DC" w:rsidP="00A1475E">
            <w:pPr>
              <w:rPr>
                <w:color w:val="000000"/>
              </w:rPr>
            </w:pPr>
            <w:r w:rsidRPr="00232628">
              <w:rPr>
                <w:color w:val="000000"/>
              </w:rPr>
              <w:t xml:space="preserve">Įvertinus </w:t>
            </w:r>
            <w:r w:rsidR="00B02C16" w:rsidRPr="00232628">
              <w:rPr>
                <w:color w:val="000000"/>
              </w:rPr>
              <w:t>U</w:t>
            </w:r>
            <w:r w:rsidRPr="00232628">
              <w:rPr>
                <w:color w:val="000000"/>
              </w:rPr>
              <w:t>žsienio reikalų ministerijos nuostatuose, patvirtintuose Lietuvos Respublikos Vyriausybės 1998 m. rugsėjo 25 d. nutarimu Nr. 1155</w:t>
            </w:r>
            <w:r w:rsidR="003E01E3" w:rsidRPr="00232628">
              <w:rPr>
                <w:color w:val="000000"/>
              </w:rPr>
              <w:t xml:space="preserve"> </w:t>
            </w:r>
            <w:r w:rsidRPr="00232628">
              <w:rPr>
                <w:color w:val="000000"/>
              </w:rPr>
              <w:t xml:space="preserve">,,Dėl </w:t>
            </w:r>
            <w:r w:rsidR="006D5A3F" w:rsidRPr="00232628">
              <w:rPr>
                <w:color w:val="000000"/>
              </w:rPr>
              <w:t>Lietuvos Respublikos užsienio reikalų ministerijos nuostatų patvirtinimo“</w:t>
            </w:r>
            <w:r w:rsidR="003E01E3" w:rsidRPr="00232628">
              <w:rPr>
                <w:color w:val="000000"/>
              </w:rPr>
              <w:t>,</w:t>
            </w:r>
            <w:r w:rsidR="006D5A3F" w:rsidRPr="00232628">
              <w:rPr>
                <w:color w:val="000000"/>
              </w:rPr>
              <w:t xml:space="preserve"> įtvirtintas ministerijos funkcijas </w:t>
            </w:r>
            <w:r w:rsidR="006D5A3F" w:rsidRPr="00232628">
              <w:rPr>
                <w:color w:val="000000"/>
                <w:lang w:eastAsia="lt-LT"/>
              </w:rPr>
              <w:t>Lietuvos Respublikos, jos piliečių ir juridinių asmenų teisių ir interesų apsaugos užsienyje srityje</w:t>
            </w:r>
            <w:bookmarkStart w:id="0" w:name="part_1d08542703eb4b76b17a4067fabec935"/>
            <w:bookmarkEnd w:id="0"/>
            <w:r w:rsidR="002E50D1" w:rsidRPr="00232628">
              <w:rPr>
                <w:color w:val="000000"/>
                <w:lang w:eastAsia="lt-LT"/>
              </w:rPr>
              <w:t>:</w:t>
            </w:r>
            <w:r w:rsidR="00A1475E" w:rsidRPr="00232628">
              <w:rPr>
                <w:color w:val="000000"/>
                <w:lang w:eastAsia="lt-LT"/>
              </w:rPr>
              <w:t xml:space="preserve"> </w:t>
            </w:r>
            <w:r w:rsidR="006D5A3F" w:rsidRPr="00232628">
              <w:rPr>
                <w:color w:val="000000"/>
                <w:lang w:eastAsia="lt-LT"/>
              </w:rPr>
              <w:t>organizuo</w:t>
            </w:r>
            <w:r w:rsidR="00A1475E" w:rsidRPr="00232628">
              <w:rPr>
                <w:color w:val="000000"/>
                <w:lang w:eastAsia="lt-LT"/>
              </w:rPr>
              <w:t>ti</w:t>
            </w:r>
            <w:r w:rsidR="006D5A3F" w:rsidRPr="00232628">
              <w:rPr>
                <w:color w:val="000000"/>
                <w:lang w:eastAsia="lt-LT"/>
              </w:rPr>
              <w:t xml:space="preserve"> ir prižiūr</w:t>
            </w:r>
            <w:r w:rsidR="00A1475E" w:rsidRPr="00232628">
              <w:rPr>
                <w:color w:val="000000"/>
                <w:lang w:eastAsia="lt-LT"/>
              </w:rPr>
              <w:t>ėti</w:t>
            </w:r>
            <w:r w:rsidR="006D5A3F" w:rsidRPr="00232628">
              <w:rPr>
                <w:color w:val="000000"/>
                <w:lang w:eastAsia="lt-LT"/>
              </w:rPr>
              <w:t xml:space="preserve"> konsulinę pagalbą ir konsulines paslaugas, bendradarbiau</w:t>
            </w:r>
            <w:r w:rsidR="00A1475E" w:rsidRPr="00232628">
              <w:rPr>
                <w:color w:val="000000"/>
                <w:lang w:eastAsia="lt-LT"/>
              </w:rPr>
              <w:t>jant</w:t>
            </w:r>
            <w:r w:rsidR="006D5A3F" w:rsidRPr="00232628">
              <w:rPr>
                <w:color w:val="000000"/>
                <w:lang w:eastAsia="lt-LT"/>
              </w:rPr>
              <w:t xml:space="preserve"> su kitomis valstybėmis ir jų institucijomis;</w:t>
            </w:r>
            <w:r w:rsidR="00A1475E" w:rsidRPr="00232628">
              <w:rPr>
                <w:color w:val="000000"/>
                <w:lang w:eastAsia="lt-LT"/>
              </w:rPr>
              <w:t xml:space="preserve"> </w:t>
            </w:r>
            <w:r w:rsidR="006D5A3F" w:rsidRPr="00232628">
              <w:rPr>
                <w:color w:val="000000"/>
              </w:rPr>
              <w:t>tarpininkau</w:t>
            </w:r>
            <w:r w:rsidR="00A1475E" w:rsidRPr="00232628">
              <w:rPr>
                <w:color w:val="000000"/>
              </w:rPr>
              <w:t>ti</w:t>
            </w:r>
            <w:r w:rsidR="006D5A3F" w:rsidRPr="00232628">
              <w:rPr>
                <w:color w:val="000000"/>
              </w:rPr>
              <w:t xml:space="preserve"> užmezgant ir palaikant Lietuvos Respublikos ir užsienio valstybinių institucijų ir nevyriausybinių organizacijų ryšius; </w:t>
            </w:r>
            <w:r w:rsidR="006D5A3F" w:rsidRPr="00232628">
              <w:rPr>
                <w:color w:val="000000"/>
                <w:lang w:eastAsia="lt-LT"/>
              </w:rPr>
              <w:t>vadovau</w:t>
            </w:r>
            <w:r w:rsidR="00A1475E" w:rsidRPr="00232628">
              <w:rPr>
                <w:color w:val="000000"/>
                <w:lang w:eastAsia="lt-LT"/>
              </w:rPr>
              <w:t>ti</w:t>
            </w:r>
            <w:r w:rsidR="006D5A3F" w:rsidRPr="00232628">
              <w:rPr>
                <w:color w:val="000000"/>
                <w:lang w:eastAsia="lt-LT"/>
              </w:rPr>
              <w:t xml:space="preserve"> Lietuvos Respublikos diplomatinių atstovybių, konsulinių įstaigų veiklai;</w:t>
            </w:r>
            <w:bookmarkStart w:id="1" w:name="part_8b2cd4c7a6664ec3983ff0f1d263c265"/>
            <w:bookmarkEnd w:id="1"/>
            <w:r w:rsidR="00A1475E" w:rsidRPr="00232628">
              <w:rPr>
                <w:color w:val="000000"/>
                <w:lang w:eastAsia="lt-LT"/>
              </w:rPr>
              <w:t xml:space="preserve"> </w:t>
            </w:r>
            <w:r w:rsidR="006D5A3F" w:rsidRPr="00232628">
              <w:rPr>
                <w:color w:val="000000"/>
                <w:lang w:eastAsia="lt-LT"/>
              </w:rPr>
              <w:t>organizuo</w:t>
            </w:r>
            <w:r w:rsidR="00A1475E" w:rsidRPr="00232628">
              <w:rPr>
                <w:color w:val="000000"/>
                <w:lang w:eastAsia="lt-LT"/>
              </w:rPr>
              <w:t>ti</w:t>
            </w:r>
            <w:r w:rsidR="006D5A3F" w:rsidRPr="00232628">
              <w:rPr>
                <w:color w:val="000000"/>
                <w:lang w:eastAsia="lt-LT"/>
              </w:rPr>
              <w:t xml:space="preserve"> konsulinių funkcijų atlikimą diplomatinėse atstovybėse, užtikrin</w:t>
            </w:r>
            <w:r w:rsidR="00A1475E" w:rsidRPr="00232628">
              <w:rPr>
                <w:color w:val="000000"/>
                <w:lang w:eastAsia="lt-LT"/>
              </w:rPr>
              <w:t>ti</w:t>
            </w:r>
            <w:r w:rsidR="006D5A3F" w:rsidRPr="00232628">
              <w:rPr>
                <w:color w:val="000000"/>
                <w:lang w:eastAsia="lt-LT"/>
              </w:rPr>
              <w:t xml:space="preserve"> šių funkcijų atlikimo kontrolę;</w:t>
            </w:r>
            <w:bookmarkStart w:id="2" w:name="part_3840acfe15e5441894febbdb3314666b"/>
            <w:bookmarkEnd w:id="2"/>
            <w:r w:rsidR="00A1475E" w:rsidRPr="00232628">
              <w:rPr>
                <w:color w:val="000000"/>
                <w:lang w:eastAsia="lt-LT"/>
              </w:rPr>
              <w:t xml:space="preserve"> </w:t>
            </w:r>
            <w:r w:rsidR="006D5A3F" w:rsidRPr="00232628">
              <w:rPr>
                <w:color w:val="000000"/>
                <w:lang w:eastAsia="lt-LT"/>
              </w:rPr>
              <w:t xml:space="preserve">teisės aktų nustatyta tvarka </w:t>
            </w:r>
            <w:r w:rsidR="006D5A3F" w:rsidRPr="00232628">
              <w:rPr>
                <w:color w:val="000000"/>
                <w:lang w:eastAsia="lt-LT"/>
              </w:rPr>
              <w:lastRenderedPageBreak/>
              <w:t>išduo</w:t>
            </w:r>
            <w:r w:rsidR="00A1475E" w:rsidRPr="00232628">
              <w:rPr>
                <w:color w:val="000000"/>
                <w:lang w:eastAsia="lt-LT"/>
              </w:rPr>
              <w:t>ti</w:t>
            </w:r>
            <w:r w:rsidR="006D5A3F" w:rsidRPr="00232628">
              <w:rPr>
                <w:color w:val="000000"/>
                <w:lang w:eastAsia="lt-LT"/>
              </w:rPr>
              <w:t xml:space="preserve"> diplomatinius pasus, kelionės dokumentus, vizas</w:t>
            </w:r>
            <w:r w:rsidR="00A1475E" w:rsidRPr="00232628">
              <w:rPr>
                <w:color w:val="000000"/>
                <w:lang w:eastAsia="lt-LT"/>
              </w:rPr>
              <w:t xml:space="preserve"> ir pan., ir į tai, kad situacijose, k</w:t>
            </w:r>
            <w:r w:rsidR="003E01E3" w:rsidRPr="00232628">
              <w:rPr>
                <w:color w:val="000000"/>
                <w:lang w:eastAsia="lt-LT"/>
              </w:rPr>
              <w:t>ai</w:t>
            </w:r>
            <w:r w:rsidR="00A1475E" w:rsidRPr="00232628">
              <w:rPr>
                <w:color w:val="000000"/>
                <w:lang w:eastAsia="lt-LT"/>
              </w:rPr>
              <w:t xml:space="preserve"> laivo valdytojas nevykdo jūrininkų repatriacijos, būtina veikti operatyviai, siekiant išvengti papildomų derinimų vykdomame repatriacijos procese (repatriaciją vykdant kitai institucijai būtų neišvengiamas procesų derinimas su </w:t>
            </w:r>
            <w:r w:rsidR="003E01E3" w:rsidRPr="00232628">
              <w:rPr>
                <w:color w:val="000000"/>
                <w:lang w:eastAsia="lt-LT"/>
              </w:rPr>
              <w:t>U</w:t>
            </w:r>
            <w:r w:rsidR="00A1475E" w:rsidRPr="00232628">
              <w:rPr>
                <w:color w:val="000000"/>
                <w:lang w:eastAsia="lt-LT"/>
              </w:rPr>
              <w:t xml:space="preserve">žsienio reikalų ministerija, kas pailgintų patį repatriacijos procesą), manytina, kad </w:t>
            </w:r>
            <w:r w:rsidR="003E01E3" w:rsidRPr="00232628">
              <w:rPr>
                <w:color w:val="000000"/>
                <w:lang w:eastAsia="lt-LT"/>
              </w:rPr>
              <w:t>U</w:t>
            </w:r>
            <w:r w:rsidR="00A1475E" w:rsidRPr="00232628">
              <w:rPr>
                <w:color w:val="000000"/>
                <w:lang w:eastAsia="lt-LT"/>
              </w:rPr>
              <w:t>žsienio reikalų ministerija yra tinkama institucija pirmiau minėtai funkcijai vykdyti.</w:t>
            </w:r>
            <w:r w:rsidRPr="00232628">
              <w:rPr>
                <w:color w:val="000000"/>
              </w:rPr>
              <w:t xml:space="preserve"> </w:t>
            </w:r>
          </w:p>
        </w:tc>
      </w:tr>
    </w:tbl>
    <w:p w14:paraId="5CD6D46F" w14:textId="77777777" w:rsidR="00C1694D" w:rsidRPr="00232628" w:rsidRDefault="00C1694D" w:rsidP="00C1694D">
      <w:pPr>
        <w:ind w:left="5040" w:firstLine="720"/>
        <w:rPr>
          <w:color w:val="000000" w:themeColor="text1"/>
        </w:rPr>
      </w:pPr>
      <w:r w:rsidRPr="00232628">
        <w:rPr>
          <w:color w:val="000000" w:themeColor="text1"/>
        </w:rPr>
        <w:lastRenderedPageBreak/>
        <w:t>_____________________________</w:t>
      </w:r>
    </w:p>
    <w:p w14:paraId="38A07D9E" w14:textId="77777777" w:rsidR="00ED4C8E" w:rsidRPr="00232628" w:rsidRDefault="00ED4C8E"/>
    <w:sectPr w:rsidR="00ED4C8E" w:rsidRPr="00232628" w:rsidSect="008035EB">
      <w:headerReference w:type="even" r:id="rId7"/>
      <w:headerReference w:type="default" r:id="rId8"/>
      <w:pgSz w:w="16838" w:h="11906" w:orient="landscape" w:code="9"/>
      <w:pgMar w:top="284" w:right="567"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86046D" w14:textId="77777777" w:rsidR="00635CD9" w:rsidRDefault="00635CD9">
      <w:r>
        <w:separator/>
      </w:r>
    </w:p>
  </w:endnote>
  <w:endnote w:type="continuationSeparator" w:id="0">
    <w:p w14:paraId="15419206" w14:textId="77777777" w:rsidR="00635CD9" w:rsidRDefault="00635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A3759B" w14:textId="77777777" w:rsidR="00635CD9" w:rsidRDefault="00635CD9">
      <w:r>
        <w:separator/>
      </w:r>
    </w:p>
  </w:footnote>
  <w:footnote w:type="continuationSeparator" w:id="0">
    <w:p w14:paraId="78B25AE7" w14:textId="77777777" w:rsidR="00635CD9" w:rsidRDefault="00635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AE9E68" w14:textId="77777777" w:rsidR="00C875DB" w:rsidRDefault="000F501A"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E000007" w14:textId="77777777" w:rsidR="00C875DB" w:rsidRDefault="00635C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BBA7B3" w14:textId="77777777" w:rsidR="00C875DB" w:rsidRDefault="000F501A" w:rsidP="00C92A6B">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w:t>
    </w:r>
    <w:r>
      <w:rPr>
        <w:rStyle w:val="Puslapionumeris"/>
      </w:rPr>
      <w:fldChar w:fldCharType="end"/>
    </w:r>
  </w:p>
  <w:p w14:paraId="4A1D5C5D" w14:textId="77777777" w:rsidR="00C875DB" w:rsidRDefault="00635CD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301D3"/>
    <w:multiLevelType w:val="hybridMultilevel"/>
    <w:tmpl w:val="7B24810C"/>
    <w:lvl w:ilvl="0" w:tplc="DE2CB748">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 w15:restartNumberingAfterBreak="0">
    <w:nsid w:val="57117D6A"/>
    <w:multiLevelType w:val="hybridMultilevel"/>
    <w:tmpl w:val="2C0ABEF4"/>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5BFB0450"/>
    <w:multiLevelType w:val="hybridMultilevel"/>
    <w:tmpl w:val="7D300B14"/>
    <w:lvl w:ilvl="0" w:tplc="CBF6555E">
      <w:start w:val="1"/>
      <w:numFmt w:val="decimal"/>
      <w:lvlText w:val="%1."/>
      <w:lvlJc w:val="left"/>
      <w:pPr>
        <w:ind w:left="720" w:hanging="360"/>
      </w:pPr>
      <w:rPr>
        <w:rFonts w:eastAsiaTheme="minorHAns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4D"/>
    <w:rsid w:val="0005349D"/>
    <w:rsid w:val="0006086D"/>
    <w:rsid w:val="000D7648"/>
    <w:rsid w:val="000F2458"/>
    <w:rsid w:val="000F501A"/>
    <w:rsid w:val="001268C8"/>
    <w:rsid w:val="001669C5"/>
    <w:rsid w:val="00170601"/>
    <w:rsid w:val="001B337A"/>
    <w:rsid w:val="00232628"/>
    <w:rsid w:val="0026031C"/>
    <w:rsid w:val="00287FAC"/>
    <w:rsid w:val="002D785E"/>
    <w:rsid w:val="002E50D1"/>
    <w:rsid w:val="0039325A"/>
    <w:rsid w:val="003E01E3"/>
    <w:rsid w:val="003F05C8"/>
    <w:rsid w:val="00465A67"/>
    <w:rsid w:val="00490FED"/>
    <w:rsid w:val="004E7F39"/>
    <w:rsid w:val="005534B2"/>
    <w:rsid w:val="00580018"/>
    <w:rsid w:val="00593E03"/>
    <w:rsid w:val="006055DC"/>
    <w:rsid w:val="00635CD9"/>
    <w:rsid w:val="006D5A3F"/>
    <w:rsid w:val="00831323"/>
    <w:rsid w:val="00862977"/>
    <w:rsid w:val="008A1C5F"/>
    <w:rsid w:val="008C2D48"/>
    <w:rsid w:val="008E10F2"/>
    <w:rsid w:val="009B5094"/>
    <w:rsid w:val="009E30B8"/>
    <w:rsid w:val="00A1475E"/>
    <w:rsid w:val="00AD4F6F"/>
    <w:rsid w:val="00AE6EEE"/>
    <w:rsid w:val="00B02C16"/>
    <w:rsid w:val="00BB01E5"/>
    <w:rsid w:val="00BE4099"/>
    <w:rsid w:val="00C1694D"/>
    <w:rsid w:val="00C5756D"/>
    <w:rsid w:val="00C66D56"/>
    <w:rsid w:val="00C86D02"/>
    <w:rsid w:val="00DF39FD"/>
    <w:rsid w:val="00E245EB"/>
    <w:rsid w:val="00E30EEE"/>
    <w:rsid w:val="00E41DBD"/>
    <w:rsid w:val="00E628A8"/>
    <w:rsid w:val="00E657FE"/>
    <w:rsid w:val="00EB7185"/>
    <w:rsid w:val="00ED4C8E"/>
    <w:rsid w:val="00ED6EB8"/>
    <w:rsid w:val="00EE7147"/>
    <w:rsid w:val="00F460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32E9"/>
  <w15:chartTrackingRefBased/>
  <w15:docId w15:val="{6DCE7433-42E7-4FAC-B476-0BF94F3C2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1694D"/>
    <w:pPr>
      <w:spacing w:after="0" w:line="240" w:lineRule="auto"/>
      <w:jc w:val="both"/>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C1694D"/>
    <w:pPr>
      <w:tabs>
        <w:tab w:val="center" w:pos="4819"/>
        <w:tab w:val="right" w:pos="9638"/>
      </w:tabs>
    </w:pPr>
  </w:style>
  <w:style w:type="character" w:customStyle="1" w:styleId="AntratsDiagrama">
    <w:name w:val="Antraštės Diagrama"/>
    <w:basedOn w:val="Numatytasispastraiposriftas"/>
    <w:link w:val="Antrats"/>
    <w:rsid w:val="00C1694D"/>
    <w:rPr>
      <w:rFonts w:ascii="Times New Roman" w:eastAsia="Times New Roman" w:hAnsi="Times New Roman" w:cs="Times New Roman"/>
      <w:sz w:val="24"/>
      <w:szCs w:val="24"/>
    </w:rPr>
  </w:style>
  <w:style w:type="character" w:styleId="Puslapionumeris">
    <w:name w:val="page number"/>
    <w:basedOn w:val="Numatytasispastraiposriftas"/>
    <w:rsid w:val="00C1694D"/>
  </w:style>
  <w:style w:type="paragraph" w:customStyle="1" w:styleId="Default">
    <w:name w:val="Default"/>
    <w:rsid w:val="00EB7185"/>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465A67"/>
    <w:pPr>
      <w:ind w:left="720"/>
      <w:contextualSpacing/>
    </w:pPr>
  </w:style>
  <w:style w:type="paragraph" w:styleId="Debesliotekstas">
    <w:name w:val="Balloon Text"/>
    <w:basedOn w:val="prastasis"/>
    <w:link w:val="DebesliotekstasDiagrama"/>
    <w:uiPriority w:val="99"/>
    <w:semiHidden/>
    <w:unhideWhenUsed/>
    <w:rsid w:val="00593E0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93E03"/>
    <w:rPr>
      <w:rFonts w:ascii="Segoe UI" w:eastAsia="Times New Roman" w:hAnsi="Segoe UI" w:cs="Segoe UI"/>
      <w:sz w:val="18"/>
      <w:szCs w:val="18"/>
    </w:rPr>
  </w:style>
  <w:style w:type="character" w:styleId="Komentaronuoroda">
    <w:name w:val="annotation reference"/>
    <w:basedOn w:val="Numatytasispastraiposriftas"/>
    <w:uiPriority w:val="99"/>
    <w:semiHidden/>
    <w:unhideWhenUsed/>
    <w:rsid w:val="00593E03"/>
    <w:rPr>
      <w:sz w:val="16"/>
      <w:szCs w:val="16"/>
    </w:rPr>
  </w:style>
  <w:style w:type="paragraph" w:styleId="Komentarotekstas">
    <w:name w:val="annotation text"/>
    <w:basedOn w:val="prastasis"/>
    <w:link w:val="KomentarotekstasDiagrama"/>
    <w:uiPriority w:val="99"/>
    <w:semiHidden/>
    <w:unhideWhenUsed/>
    <w:rsid w:val="00593E03"/>
    <w:pPr>
      <w:suppressAutoHyphens/>
      <w:jc w:val="left"/>
    </w:pPr>
    <w:rPr>
      <w:sz w:val="20"/>
      <w:szCs w:val="20"/>
      <w:lang w:eastAsia="ar-SA"/>
    </w:rPr>
  </w:style>
  <w:style w:type="character" w:customStyle="1" w:styleId="KomentarotekstasDiagrama">
    <w:name w:val="Komentaro tekstas Diagrama"/>
    <w:basedOn w:val="Numatytasispastraiposriftas"/>
    <w:link w:val="Komentarotekstas"/>
    <w:uiPriority w:val="99"/>
    <w:semiHidden/>
    <w:rsid w:val="00593E03"/>
    <w:rPr>
      <w:rFonts w:ascii="Times New Roman" w:eastAsia="Times New Roman" w:hAnsi="Times New Roman" w:cs="Times New Roman"/>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47959554">
      <w:bodyDiv w:val="1"/>
      <w:marLeft w:val="0"/>
      <w:marRight w:val="0"/>
      <w:marTop w:val="0"/>
      <w:marBottom w:val="0"/>
      <w:divBdr>
        <w:top w:val="none" w:sz="0" w:space="0" w:color="auto"/>
        <w:left w:val="none" w:sz="0" w:space="0" w:color="auto"/>
        <w:bottom w:val="none" w:sz="0" w:space="0" w:color="auto"/>
        <w:right w:val="none" w:sz="0" w:space="0" w:color="auto"/>
      </w:divBdr>
      <w:divsChild>
        <w:div w:id="411974842">
          <w:marLeft w:val="0"/>
          <w:marRight w:val="0"/>
          <w:marTop w:val="0"/>
          <w:marBottom w:val="0"/>
          <w:divBdr>
            <w:top w:val="none" w:sz="0" w:space="0" w:color="auto"/>
            <w:left w:val="none" w:sz="0" w:space="0" w:color="auto"/>
            <w:bottom w:val="none" w:sz="0" w:space="0" w:color="auto"/>
            <w:right w:val="none" w:sz="0" w:space="0" w:color="auto"/>
          </w:divBdr>
        </w:div>
      </w:divsChild>
    </w:div>
    <w:div w:id="1939941823">
      <w:bodyDiv w:val="1"/>
      <w:marLeft w:val="0"/>
      <w:marRight w:val="0"/>
      <w:marTop w:val="0"/>
      <w:marBottom w:val="0"/>
      <w:divBdr>
        <w:top w:val="none" w:sz="0" w:space="0" w:color="auto"/>
        <w:left w:val="none" w:sz="0" w:space="0" w:color="auto"/>
        <w:bottom w:val="none" w:sz="0" w:space="0" w:color="auto"/>
        <w:right w:val="none" w:sz="0" w:space="0" w:color="auto"/>
      </w:divBdr>
      <w:divsChild>
        <w:div w:id="715475103">
          <w:marLeft w:val="0"/>
          <w:marRight w:val="0"/>
          <w:marTop w:val="0"/>
          <w:marBottom w:val="0"/>
          <w:divBdr>
            <w:top w:val="none" w:sz="0" w:space="0" w:color="auto"/>
            <w:left w:val="none" w:sz="0" w:space="0" w:color="auto"/>
            <w:bottom w:val="none" w:sz="0" w:space="0" w:color="auto"/>
            <w:right w:val="none" w:sz="0" w:space="0" w:color="auto"/>
          </w:divBdr>
        </w:div>
        <w:div w:id="360516525">
          <w:marLeft w:val="0"/>
          <w:marRight w:val="0"/>
          <w:marTop w:val="0"/>
          <w:marBottom w:val="0"/>
          <w:divBdr>
            <w:top w:val="none" w:sz="0" w:space="0" w:color="auto"/>
            <w:left w:val="none" w:sz="0" w:space="0" w:color="auto"/>
            <w:bottom w:val="none" w:sz="0" w:space="0" w:color="auto"/>
            <w:right w:val="none" w:sz="0" w:space="0" w:color="auto"/>
          </w:divBdr>
        </w:div>
        <w:div w:id="19837334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ntTable.xml" Type="http://schemas.openxmlformats.org/officeDocument/2006/relationships/fontTabl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418</TotalTime>
  <Pages>4</Pages>
  <Words>6190</Words>
  <Characters>3529</Characters>
  <Application>Microsoft Office Word</Application>
  <DocSecurity>0</DocSecurity>
  <Lines>29</Lines>
  <Paragraphs>19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2020-08-10T04:51:00Z</dcterms:created>
  <dc:creator>Virginija Šomkienė</dc:creator>
  <cp:lastModifiedBy>Virginija Šomkienė</cp:lastModifiedBy>
  <dcterms:modified xsi:type="dcterms:W3CDTF">2020-08-11T12:16:00Z</dcterms:modified>
  <cp:revision>3</cp:revision>
</cp:coreProperties>
</file>