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E5F48" w14:textId="77777777" w:rsidR="00E75A57" w:rsidRPr="009D5878" w:rsidRDefault="00293780" w:rsidP="00293780">
      <w:pPr>
        <w:pStyle w:val="statymopavad0"/>
        <w:spacing w:line="240" w:lineRule="auto"/>
        <w:rPr>
          <w:rFonts w:ascii="Times New Roman" w:hAnsi="Times New Roman"/>
          <w:b/>
          <w:caps w:val="0"/>
          <w:szCs w:val="24"/>
        </w:rPr>
      </w:pPr>
      <w:bookmarkStart w:id="0" w:name="_GoBack"/>
      <w:bookmarkEnd w:id="0"/>
      <w:r w:rsidRPr="009D5878">
        <w:rPr>
          <w:rFonts w:ascii="Times New Roman" w:hAnsi="Times New Roman"/>
          <w:b/>
          <w:bCs/>
          <w:szCs w:val="24"/>
        </w:rPr>
        <w:t>LIETUVOS RESPUBLIKOS VYRIAUSYBĖS NUTARIMO „</w:t>
      </w:r>
      <w:r w:rsidR="009D5878" w:rsidRPr="009D5878">
        <w:rPr>
          <w:rFonts w:ascii="Times New Roman" w:hAnsi="Times New Roman"/>
          <w:b/>
          <w:bCs/>
          <w:color w:val="000000"/>
          <w:szCs w:val="24"/>
        </w:rPr>
        <w:t>DĖL </w:t>
      </w:r>
      <w:r w:rsidR="009D5878" w:rsidRPr="009D5878">
        <w:rPr>
          <w:rFonts w:ascii="Times New Roman" w:hAnsi="Times New Roman"/>
          <w:b/>
          <w:bCs/>
          <w:caps w:val="0"/>
          <w:color w:val="000000"/>
          <w:szCs w:val="24"/>
        </w:rPr>
        <w:t>ĮPAREIGOJIMO</w:t>
      </w:r>
      <w:r w:rsidR="009D5878" w:rsidRPr="009D5878">
        <w:rPr>
          <w:rFonts w:ascii="Times New Roman" w:hAnsi="Times New Roman"/>
          <w:b/>
          <w:bCs/>
          <w:color w:val="000000"/>
          <w:szCs w:val="24"/>
        </w:rPr>
        <w:t> </w:t>
      </w:r>
      <w:r w:rsidR="009D5878" w:rsidRPr="009D5878">
        <w:rPr>
          <w:rFonts w:ascii="Times New Roman" w:hAnsi="Times New Roman"/>
          <w:b/>
          <w:bCs/>
          <w:caps w:val="0"/>
          <w:color w:val="000000"/>
          <w:szCs w:val="24"/>
        </w:rPr>
        <w:t>TEIKTI </w:t>
      </w:r>
      <w:r w:rsidR="009D5878" w:rsidRPr="009D5878">
        <w:rPr>
          <w:rFonts w:ascii="Times New Roman" w:hAnsi="Times New Roman"/>
          <w:b/>
          <w:bCs/>
          <w:color w:val="000000"/>
          <w:szCs w:val="24"/>
        </w:rPr>
        <w:t>UNIVERSALIĄJĄ </w:t>
      </w:r>
      <w:r w:rsidR="009D5878" w:rsidRPr="009D5878">
        <w:rPr>
          <w:rFonts w:ascii="Times New Roman" w:hAnsi="Times New Roman"/>
          <w:b/>
          <w:bCs/>
          <w:caps w:val="0"/>
          <w:color w:val="000000"/>
          <w:szCs w:val="24"/>
        </w:rPr>
        <w:t>PAŠTO PASLAUGĄ</w:t>
      </w:r>
      <w:r w:rsidRPr="009D5878">
        <w:rPr>
          <w:rFonts w:ascii="Times New Roman" w:hAnsi="Times New Roman"/>
          <w:b/>
          <w:szCs w:val="24"/>
        </w:rPr>
        <w:t xml:space="preserve">“ PROJEKTO </w:t>
      </w:r>
      <w:r w:rsidR="002A10EA" w:rsidRPr="009D5878">
        <w:rPr>
          <w:rFonts w:ascii="Times New Roman" w:hAnsi="Times New Roman"/>
          <w:b/>
          <w:szCs w:val="24"/>
        </w:rPr>
        <w:t>DERINIMO</w:t>
      </w:r>
      <w:r w:rsidR="00E75A57" w:rsidRPr="009D5878">
        <w:rPr>
          <w:rFonts w:ascii="Times New Roman" w:hAnsi="Times New Roman"/>
          <w:b/>
          <w:szCs w:val="24"/>
        </w:rPr>
        <w:t xml:space="preserve"> Pažyma</w:t>
      </w:r>
    </w:p>
    <w:p w14:paraId="28AA1B02" w14:textId="77777777" w:rsidR="00BF3B19" w:rsidRPr="009D5878" w:rsidRDefault="00BF3B19" w:rsidP="00EA7949">
      <w:pPr>
        <w:rPr>
          <w:b/>
        </w:rPr>
      </w:pPr>
    </w:p>
    <w:tbl>
      <w:tblPr>
        <w:tblW w:w="14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006"/>
        <w:gridCol w:w="8647"/>
      </w:tblGrid>
      <w:tr w:rsidR="007C3FE5" w:rsidRPr="009D5878" w14:paraId="77ED820C" w14:textId="77777777" w:rsidTr="008429DA">
        <w:trPr>
          <w:trHeight w:val="878"/>
        </w:trPr>
        <w:tc>
          <w:tcPr>
            <w:tcW w:w="2410" w:type="dxa"/>
          </w:tcPr>
          <w:p w14:paraId="2F43669D" w14:textId="77777777" w:rsidR="00C56A8E" w:rsidRDefault="00C56A8E" w:rsidP="00C56A8E">
            <w:pPr>
              <w:ind w:right="180"/>
              <w:jc w:val="center"/>
            </w:pPr>
          </w:p>
          <w:p w14:paraId="20DAEB01" w14:textId="0E60B66F" w:rsidR="007C3FE5" w:rsidRPr="009D5878" w:rsidRDefault="00D94AF6" w:rsidP="00C56A8E">
            <w:pPr>
              <w:ind w:right="180"/>
              <w:jc w:val="center"/>
            </w:pPr>
            <w:r w:rsidRPr="009D5878">
              <w:t>Institucija</w:t>
            </w:r>
          </w:p>
        </w:tc>
        <w:tc>
          <w:tcPr>
            <w:tcW w:w="3006" w:type="dxa"/>
          </w:tcPr>
          <w:p w14:paraId="666D68F7" w14:textId="77777777" w:rsidR="00C56A8E" w:rsidRDefault="00C56A8E" w:rsidP="00C56A8E">
            <w:pPr>
              <w:ind w:right="180"/>
              <w:jc w:val="center"/>
            </w:pPr>
          </w:p>
          <w:p w14:paraId="09763F96" w14:textId="0ACFF16C" w:rsidR="007C3FE5" w:rsidRPr="009D5878" w:rsidRDefault="00D94AF6" w:rsidP="00C56A8E">
            <w:pPr>
              <w:ind w:right="180"/>
              <w:jc w:val="center"/>
            </w:pPr>
            <w:r w:rsidRPr="009D5878">
              <w:t>Pastabos ir pasiūlymai</w:t>
            </w:r>
          </w:p>
          <w:p w14:paraId="18721624" w14:textId="77777777" w:rsidR="00F57C2C" w:rsidRPr="009D5878" w:rsidRDefault="00F57C2C" w:rsidP="00C56A8E">
            <w:pPr>
              <w:ind w:right="180"/>
              <w:jc w:val="center"/>
              <w:rPr>
                <w:b/>
              </w:rPr>
            </w:pPr>
          </w:p>
        </w:tc>
        <w:tc>
          <w:tcPr>
            <w:tcW w:w="8647" w:type="dxa"/>
          </w:tcPr>
          <w:p w14:paraId="54D30513" w14:textId="77777777" w:rsidR="00C56A8E" w:rsidRDefault="00C56A8E" w:rsidP="00C56A8E">
            <w:pPr>
              <w:jc w:val="center"/>
            </w:pPr>
          </w:p>
          <w:p w14:paraId="6BC822D7" w14:textId="672EA44C" w:rsidR="007C3FE5" w:rsidRPr="009D5878" w:rsidRDefault="00FD7072" w:rsidP="00C56A8E">
            <w:pPr>
              <w:jc w:val="center"/>
            </w:pPr>
            <w:r>
              <w:t>Argumentai, kodėl neatsižvelgta arba tik iš dalies atsižvelgta į pastabas ir pasiūlymus</w:t>
            </w:r>
          </w:p>
        </w:tc>
      </w:tr>
      <w:tr w:rsidR="009D5878" w:rsidRPr="009D5878" w14:paraId="59241CD4" w14:textId="77777777" w:rsidTr="008429DA">
        <w:trPr>
          <w:trHeight w:val="264"/>
        </w:trPr>
        <w:tc>
          <w:tcPr>
            <w:tcW w:w="2410" w:type="dxa"/>
          </w:tcPr>
          <w:p w14:paraId="7C961E46" w14:textId="77777777" w:rsidR="009D5878" w:rsidRPr="009D5878" w:rsidRDefault="009D5878" w:rsidP="005C1F70">
            <w:r w:rsidRPr="009D5878">
              <w:t>Lietuvos Respub</w:t>
            </w:r>
            <w:r w:rsidR="00ED2FA1">
              <w:t>likos konkurencijos tarybos 2019</w:t>
            </w:r>
            <w:r w:rsidRPr="009D5878">
              <w:t>-03-27 raštas   Nr. (9.8E-35)6V-774</w:t>
            </w:r>
          </w:p>
          <w:p w14:paraId="26144DD4" w14:textId="77777777" w:rsidR="009D5878" w:rsidRPr="009D5878" w:rsidRDefault="009D5878" w:rsidP="005C1F70">
            <w:pPr>
              <w:tabs>
                <w:tab w:val="left" w:pos="2052"/>
              </w:tabs>
              <w:jc w:val="both"/>
            </w:pPr>
          </w:p>
        </w:tc>
        <w:tc>
          <w:tcPr>
            <w:tcW w:w="3006" w:type="dxa"/>
          </w:tcPr>
          <w:p w14:paraId="5780C365" w14:textId="1495B10C" w:rsidR="009D5878" w:rsidRDefault="008779E8" w:rsidP="008779E8">
            <w:pPr>
              <w:pStyle w:val="KTpstrnum"/>
              <w:numPr>
                <w:ilvl w:val="0"/>
                <w:numId w:val="0"/>
              </w:numPr>
              <w:ind w:firstLine="567"/>
              <w:rPr>
                <w:rFonts w:cs="Times New Roman"/>
                <w:lang w:eastAsia="lt-LT"/>
              </w:rPr>
            </w:pPr>
            <w:r>
              <w:rPr>
                <w:rFonts w:cs="Times New Roman"/>
                <w:lang w:eastAsia="lt-LT"/>
              </w:rPr>
              <w:t xml:space="preserve">&lt;...&gt; </w:t>
            </w:r>
            <w:r w:rsidR="009D5878" w:rsidRPr="0018425C">
              <w:rPr>
                <w:rFonts w:cs="Times New Roman"/>
                <w:lang w:eastAsia="lt-LT"/>
              </w:rPr>
              <w:t>pažymime, kad UPP teikėjas turėtų būti atrenkamas konkurencingu būdu, suteikiant galimybę dėl UPP teikėjo statuso varžytis visiems suinteresuotiems ūkio subjektams.</w:t>
            </w:r>
          </w:p>
          <w:p w14:paraId="53DBCFC4" w14:textId="44AEEAF2" w:rsidR="00245724" w:rsidRPr="004249AD" w:rsidRDefault="00245724" w:rsidP="00245724">
            <w:pPr>
              <w:pStyle w:val="KTpstrnum"/>
              <w:numPr>
                <w:ilvl w:val="0"/>
                <w:numId w:val="0"/>
              </w:numPr>
              <w:ind w:firstLine="567"/>
              <w:rPr>
                <w:rFonts w:cs="Times New Roman"/>
                <w:lang w:eastAsia="lt-LT"/>
              </w:rPr>
            </w:pPr>
            <w:r>
              <w:rPr>
                <w:rFonts w:cs="Times New Roman"/>
                <w:lang w:eastAsia="lt-LT"/>
              </w:rPr>
              <w:t>&lt;...&gt;</w:t>
            </w:r>
            <w:r w:rsidRPr="0074644C">
              <w:rPr>
                <w:rFonts w:cs="Times New Roman"/>
                <w:lang w:eastAsia="lt-LT"/>
              </w:rPr>
              <w:t xml:space="preserve"> </w:t>
            </w:r>
            <w:r w:rsidRPr="004249AD">
              <w:rPr>
                <w:rFonts w:cs="Times New Roman"/>
                <w:lang w:eastAsia="lt-LT"/>
              </w:rPr>
              <w:t>siūl</w:t>
            </w:r>
            <w:r>
              <w:rPr>
                <w:rFonts w:cs="Times New Roman"/>
                <w:lang w:eastAsia="lt-LT"/>
              </w:rPr>
              <w:t>ytina</w:t>
            </w:r>
            <w:r w:rsidRPr="004249AD">
              <w:rPr>
                <w:rFonts w:cs="Times New Roman"/>
                <w:lang w:eastAsia="lt-LT"/>
              </w:rPr>
              <w:t xml:space="preserve"> tobulinti Aprašą bei organizuoti konkurencingą procedūrą UPP teikėjui atrinkti, užtikrinant galimybę visiems ūkio subjektams vienodomis sąlygomis konkuruoti dėl šių paslaugų teikimo.</w:t>
            </w:r>
          </w:p>
          <w:p w14:paraId="4DB5D5E7" w14:textId="77777777" w:rsidR="00245724" w:rsidRPr="0018425C" w:rsidRDefault="00245724" w:rsidP="008779E8">
            <w:pPr>
              <w:pStyle w:val="KTpstrnum"/>
              <w:numPr>
                <w:ilvl w:val="0"/>
                <w:numId w:val="0"/>
              </w:numPr>
              <w:ind w:firstLine="567"/>
              <w:rPr>
                <w:rFonts w:cs="Times New Roman"/>
                <w:lang w:eastAsia="lt-LT"/>
              </w:rPr>
            </w:pPr>
          </w:p>
          <w:p w14:paraId="01D4CFF0" w14:textId="77777777" w:rsidR="009D5878" w:rsidRPr="009D5878" w:rsidRDefault="009D5878" w:rsidP="009D5878">
            <w:pPr>
              <w:tabs>
                <w:tab w:val="left" w:pos="732"/>
              </w:tabs>
              <w:autoSpaceDE w:val="0"/>
              <w:autoSpaceDN w:val="0"/>
              <w:adjustRightInd w:val="0"/>
              <w:jc w:val="both"/>
            </w:pPr>
          </w:p>
        </w:tc>
        <w:tc>
          <w:tcPr>
            <w:tcW w:w="8647" w:type="dxa"/>
          </w:tcPr>
          <w:p w14:paraId="25C679EF" w14:textId="522E395A" w:rsidR="00BF4E31" w:rsidRPr="008429DA" w:rsidRDefault="00BF4E31" w:rsidP="00F123DC">
            <w:pPr>
              <w:shd w:val="clear" w:color="auto" w:fill="FFFFFF"/>
              <w:ind w:firstLine="459"/>
              <w:jc w:val="both"/>
              <w:rPr>
                <w:b/>
              </w:rPr>
            </w:pPr>
            <w:r w:rsidRPr="008429DA">
              <w:rPr>
                <w:b/>
              </w:rPr>
              <w:t>Neatsižvelgta.</w:t>
            </w:r>
          </w:p>
          <w:p w14:paraId="10353492" w14:textId="0361F378" w:rsidR="001821EF" w:rsidRDefault="008779E8" w:rsidP="00F123DC">
            <w:pPr>
              <w:shd w:val="clear" w:color="auto" w:fill="FFFFFF"/>
              <w:ind w:firstLine="459"/>
              <w:jc w:val="both"/>
            </w:pPr>
            <w:r w:rsidRPr="008779E8">
              <w:t xml:space="preserve">Pažymime, kad </w:t>
            </w:r>
            <w:r w:rsidR="00FD7072">
              <w:t xml:space="preserve">universaliosios pašto paslaugos (toliau – UPP) </w:t>
            </w:r>
            <w:r w:rsidRPr="00FF5A20">
              <w:t>teikėjas atrinktas ir visos procedūros atliktos vadovaujantis galiojanči</w:t>
            </w:r>
            <w:r w:rsidR="00E24423" w:rsidRPr="00FF5A20">
              <w:t>ais teisės aktais</w:t>
            </w:r>
            <w:r w:rsidR="00E24423">
              <w:t xml:space="preserve">, kurie parengti ir priimti perkeliant </w:t>
            </w:r>
            <w:r w:rsidR="00E24423" w:rsidRPr="00ED2FA1">
              <w:t>1997 m. gruodžio 15 d. Europos</w:t>
            </w:r>
            <w:r w:rsidR="00E24423">
              <w:t xml:space="preserve"> Parlamento ir Tarybos direktyvos</w:t>
            </w:r>
            <w:r w:rsidR="00E24423" w:rsidRPr="00ED2FA1">
              <w:t xml:space="preserve"> 97/67/EB dėl Bendrijos pašto paslaugų vidaus rinkos plėtros bendrųjų taisyklių ir paslaugų kokybės gerinimo</w:t>
            </w:r>
            <w:r w:rsidR="00E24423">
              <w:t xml:space="preserve"> </w:t>
            </w:r>
            <w:r w:rsidR="00E24423" w:rsidRPr="006830FD">
              <w:t>su paskutiniais pakeitimais, padarytais 2008 m. vasario 20 d. Europos Parlamento ir Tarybos direktyva 2008/6/EB</w:t>
            </w:r>
            <w:r w:rsidR="00FD7072">
              <w:t>,</w:t>
            </w:r>
            <w:r w:rsidR="00E24423">
              <w:t xml:space="preserve"> nuostatas.</w:t>
            </w:r>
          </w:p>
          <w:p w14:paraId="62ADE8A3" w14:textId="49F0B187" w:rsidR="00E24423" w:rsidRDefault="00E24423" w:rsidP="00F123DC">
            <w:pPr>
              <w:shd w:val="clear" w:color="auto" w:fill="FFFFFF"/>
              <w:ind w:firstLine="459"/>
              <w:jc w:val="both"/>
            </w:pPr>
            <w:r>
              <w:t>Pagal minėtą  direktyvą valstybė narė privalo užtikrinti UPP teikimą visoje šalies teritorijoje, tačiau gali pasirinkti, kokiu būdu tai padaryti: gali paskirti vieną teikėją visoje šalyje visoms UPP teikti, gali atitinkamoms UPP paskirti kelis teikėjus, gali paskirti kelis teikėjus atskirose šalies dalyse (</w:t>
            </w:r>
            <w:r w:rsidR="0044059F">
              <w:t xml:space="preserve">pvz., </w:t>
            </w:r>
            <w:r>
              <w:t>administraciniuose vien</w:t>
            </w:r>
            <w:r w:rsidR="00A57FA8">
              <w:t>et</w:t>
            </w:r>
            <w:r>
              <w:t xml:space="preserve">uose), tačiau bet kuriuo atveju UPP įpareigojimas negali dubliuotis (tiek teritorijos, tiek UPP atžvilgiu). </w:t>
            </w:r>
            <w:r w:rsidRPr="000E7FB4">
              <w:rPr>
                <w:b/>
              </w:rPr>
              <w:t>Lietuvoje galiojantys teisės aktai numato, kad UPP teikėjas gali būti vienas visoms UPP visoje šalies teritorijoje teikti</w:t>
            </w:r>
            <w:r>
              <w:t>, todėl</w:t>
            </w:r>
            <w:r w:rsidR="00FD7072">
              <w:t>,</w:t>
            </w:r>
            <w:r>
              <w:t xml:space="preserve"> atsižvelgiant į tai, tiek </w:t>
            </w:r>
            <w:r w:rsidRPr="000E7FB4">
              <w:rPr>
                <w:b/>
              </w:rPr>
              <w:t>Pašto įstatyme</w:t>
            </w:r>
            <w:r>
              <w:t xml:space="preserve">, tiek </w:t>
            </w:r>
            <w:r w:rsidRPr="000E7FB4">
              <w:rPr>
                <w:b/>
              </w:rPr>
              <w:t>Universaliosios pašto paslaugos teikėjo įpareigojimo tvarkos apraše</w:t>
            </w:r>
            <w:r>
              <w:t xml:space="preserve">, patvirtintame </w:t>
            </w:r>
            <w:r w:rsidRPr="00147011">
              <w:t>Lietuvos Respublikos Vyriausybės 2013 m. kovo 27 d. nutarimu Nr. 255 „Dėl Universaliosios pašto paslaugos teikėjo įpareigojimo tvarkos aprašo patvirtinimo“ (toliau – Aprašas)</w:t>
            </w:r>
            <w:r>
              <w:t xml:space="preserve">, šis </w:t>
            </w:r>
            <w:r w:rsidRPr="000E7FB4">
              <w:rPr>
                <w:b/>
              </w:rPr>
              <w:t xml:space="preserve">UPP teikėjo paskyrimo modelis ir </w:t>
            </w:r>
            <w:r w:rsidR="0044059F" w:rsidRPr="000E7FB4">
              <w:rPr>
                <w:b/>
              </w:rPr>
              <w:t xml:space="preserve">yra </w:t>
            </w:r>
            <w:r w:rsidRPr="000E7FB4">
              <w:rPr>
                <w:b/>
              </w:rPr>
              <w:t>reglamentuotas</w:t>
            </w:r>
            <w:r>
              <w:t>.</w:t>
            </w:r>
          </w:p>
          <w:p w14:paraId="66705DA5" w14:textId="05428CCF" w:rsidR="00531AB0" w:rsidRPr="00E24423" w:rsidRDefault="00E24423" w:rsidP="00E24423">
            <w:pPr>
              <w:shd w:val="clear" w:color="auto" w:fill="FFFFFF"/>
              <w:ind w:firstLine="459"/>
              <w:jc w:val="both"/>
            </w:pPr>
            <w:r>
              <w:t xml:space="preserve">Pažymime, kad </w:t>
            </w:r>
            <w:r w:rsidR="00531AB0">
              <w:t xml:space="preserve">Aprašo nuostatos suteikia galimybę </w:t>
            </w:r>
            <w:r>
              <w:t xml:space="preserve">kreiptis ir pareikšti pageidavimą </w:t>
            </w:r>
            <w:r w:rsidR="00531AB0">
              <w:t xml:space="preserve">tapti UPP teikėju visiems to </w:t>
            </w:r>
            <w:r w:rsidR="003C14D0">
              <w:t>pageidaujantiems</w:t>
            </w:r>
            <w:r w:rsidR="00531AB0">
              <w:t xml:space="preserve"> subjektams, jeigu jie tenkina </w:t>
            </w:r>
            <w:r w:rsidR="001821EF">
              <w:t>2</w:t>
            </w:r>
            <w:r w:rsidR="00531AB0">
              <w:t xml:space="preserve"> kriterijus</w:t>
            </w:r>
            <w:r w:rsidR="001821EF">
              <w:t>, t. y. yra pašto paslaugos teikėjas, pranešęs apie savo veiklą Ryšių reguliavimo tarnybai</w:t>
            </w:r>
            <w:r w:rsidR="003C14D0">
              <w:t xml:space="preserve"> (toliau – Tarnyba)</w:t>
            </w:r>
            <w:r w:rsidR="001821EF">
              <w:t xml:space="preserve">, ir turi UPP teikti reikalingą pašto tinklą. Taigi </w:t>
            </w:r>
            <w:r w:rsidR="001821EF" w:rsidRPr="000E7FB4">
              <w:rPr>
                <w:b/>
              </w:rPr>
              <w:t xml:space="preserve">pagal galiojantį teisinį reguliavimą </w:t>
            </w:r>
            <w:r w:rsidR="00531AB0" w:rsidRPr="000E7FB4">
              <w:rPr>
                <w:b/>
              </w:rPr>
              <w:t>visiems suinteresuotiems ūkio subjektams buvo sudarytos galimybės pateikti prašymus ir varžytis dėl teisės būti įpareigotuoju UPP teikėju</w:t>
            </w:r>
            <w:r w:rsidR="00531AB0" w:rsidRPr="00531AB0">
              <w:t>.</w:t>
            </w:r>
            <w:r w:rsidR="00531AB0">
              <w:rPr>
                <w:b/>
              </w:rPr>
              <w:t xml:space="preserve"> </w:t>
            </w:r>
          </w:p>
          <w:p w14:paraId="5F265A24" w14:textId="07F62FCC" w:rsidR="000E7FB4" w:rsidRDefault="00531AB0" w:rsidP="000E7FB4">
            <w:pPr>
              <w:shd w:val="clear" w:color="auto" w:fill="FFFFFF"/>
              <w:ind w:firstLine="459"/>
              <w:jc w:val="both"/>
            </w:pPr>
            <w:r>
              <w:t xml:space="preserve">Atsižvelgiant į tai, kad </w:t>
            </w:r>
            <w:r w:rsidR="001821EF">
              <w:t xml:space="preserve">Aprašas priimtas 2013 metais, yra paskelbtas Teisės aktų registre ir Tarnybos </w:t>
            </w:r>
            <w:r w:rsidR="00664704">
              <w:t xml:space="preserve">interneto svetainėje </w:t>
            </w:r>
            <w:proofErr w:type="spellStart"/>
            <w:r w:rsidR="001821EF">
              <w:t>preziumuotina</w:t>
            </w:r>
            <w:proofErr w:type="spellEnd"/>
            <w:r w:rsidR="001821EF">
              <w:t>, kad rinkos dalyviai su Aprašo nuostatomis yra susipažinę, tačiau nė vienas</w:t>
            </w:r>
            <w:r w:rsidR="002769FD">
              <w:t>,</w:t>
            </w:r>
            <w:r w:rsidR="001821EF">
              <w:t xml:space="preserve"> be </w:t>
            </w:r>
            <w:r w:rsidR="002769FD">
              <w:t xml:space="preserve">akcinės </w:t>
            </w:r>
            <w:r w:rsidR="001821EF">
              <w:t xml:space="preserve">bendrovės </w:t>
            </w:r>
            <w:r w:rsidR="007A0FA2">
              <w:t xml:space="preserve">Lietuvos pašto (toliau – bendrovė), </w:t>
            </w:r>
            <w:r w:rsidR="001821EF">
              <w:t xml:space="preserve">tokio prašymo nepateikė. Dėl to Tarnyba, vadovaudamasi Aprašo 11 punktu, įvertino bendrovės </w:t>
            </w:r>
            <w:r w:rsidR="00245724">
              <w:t>pa</w:t>
            </w:r>
            <w:r w:rsidR="001821EF">
              <w:t>teikto prašymo atitiktį teisės aktų reikalavimams</w:t>
            </w:r>
            <w:r w:rsidR="00D66965">
              <w:t xml:space="preserve"> ir</w:t>
            </w:r>
            <w:r w:rsidR="001821EF">
              <w:t xml:space="preserve"> pateikė </w:t>
            </w:r>
            <w:r w:rsidR="007A0FA2">
              <w:lastRenderedPageBreak/>
              <w:t>pa</w:t>
            </w:r>
            <w:r w:rsidR="001821EF">
              <w:t xml:space="preserve">siūlymą Susisiekimo ministerijai </w:t>
            </w:r>
            <w:r w:rsidR="001821EF" w:rsidRPr="00B11705">
              <w:t>įpareigoti</w:t>
            </w:r>
            <w:r w:rsidR="001821EF">
              <w:t xml:space="preserve"> bendrovę</w:t>
            </w:r>
            <w:r w:rsidR="001821EF" w:rsidRPr="00B11705">
              <w:t xml:space="preserve"> teikti </w:t>
            </w:r>
            <w:r w:rsidR="001821EF">
              <w:t>UPP</w:t>
            </w:r>
            <w:r w:rsidR="001821EF" w:rsidRPr="00B11705">
              <w:t xml:space="preserve"> </w:t>
            </w:r>
            <w:r w:rsidR="001821EF">
              <w:t>naujam</w:t>
            </w:r>
            <w:r w:rsidR="001821EF" w:rsidRPr="00B11705">
              <w:t xml:space="preserve"> laikotarpiui.</w:t>
            </w:r>
            <w:r w:rsidR="008206E1">
              <w:t xml:space="preserve"> Jeigu nė vienas rinkos dalyvis prašymo Tarnybai nebūtų pateikęs, Tarnyba būtų paskelbusi informaciją apie galimybę rinkos dalyviams tokius prašymus pateikti ir nustačiusi atitinkamą terminą tokiems prašymams pateikti. Manytina, kad bet kuris iš šių Apraše numatytų 2 alternatyvių būdų atrinkti galimą UPP teikėją esminės reikšmės dėl faktinio rezultato neturėtų, kadangi pirmuoju atveju pats rinkos dalyvis kreipiasi, antruoju – Tarnyba primena apie tokią galimybę (kuri visiems ir taip buvo žinoma). </w:t>
            </w:r>
            <w:r w:rsidR="007B6610">
              <w:t>Be to, j</w:t>
            </w:r>
            <w:r w:rsidR="008206E1">
              <w:t xml:space="preserve">eigu nė vienas rinkos dalyvis ir po Tarnybos priminimo prašymo nepateiktų, </w:t>
            </w:r>
            <w:r w:rsidR="007B6610">
              <w:t xml:space="preserve">pagal Aprašo nuostatas </w:t>
            </w:r>
            <w:r w:rsidR="008206E1">
              <w:t>Tarnyba siūlytų įpareigoti esamą UPP teikėją</w:t>
            </w:r>
            <w:r w:rsidR="007B6610">
              <w:t>, kadangi UPP teikimas turi būti užtikrintas.</w:t>
            </w:r>
          </w:p>
          <w:p w14:paraId="42B1998A" w14:textId="2259D6C5" w:rsidR="000E7FB4" w:rsidRDefault="00A5604A" w:rsidP="000E7FB4">
            <w:pPr>
              <w:shd w:val="clear" w:color="auto" w:fill="FFFFFF"/>
              <w:ind w:firstLine="459"/>
              <w:jc w:val="both"/>
            </w:pPr>
            <w:r>
              <w:t xml:space="preserve">Pažymėtina, kad </w:t>
            </w:r>
            <w:r w:rsidRPr="000E7FB4">
              <w:rPr>
                <w:b/>
              </w:rPr>
              <w:t>Konkurencijos taryb</w:t>
            </w:r>
            <w:r w:rsidR="00C56A8E" w:rsidRPr="000E7FB4">
              <w:rPr>
                <w:b/>
              </w:rPr>
              <w:t>os pateiktos</w:t>
            </w:r>
            <w:r w:rsidRPr="000E7FB4">
              <w:rPr>
                <w:b/>
              </w:rPr>
              <w:t xml:space="preserve"> pastab</w:t>
            </w:r>
            <w:r w:rsidR="00C56A8E" w:rsidRPr="000E7FB4">
              <w:rPr>
                <w:b/>
              </w:rPr>
              <w:t>o</w:t>
            </w:r>
            <w:r w:rsidRPr="000E7FB4">
              <w:rPr>
                <w:b/>
              </w:rPr>
              <w:t xml:space="preserve">s ne </w:t>
            </w:r>
            <w:r w:rsidR="00D66965">
              <w:rPr>
                <w:b/>
              </w:rPr>
              <w:t xml:space="preserve">dėl </w:t>
            </w:r>
            <w:r w:rsidRPr="000E7FB4">
              <w:rPr>
                <w:b/>
              </w:rPr>
              <w:t>Nutarimo projekt</w:t>
            </w:r>
            <w:r w:rsidR="00D66965">
              <w:rPr>
                <w:b/>
              </w:rPr>
              <w:t>o</w:t>
            </w:r>
            <w:r w:rsidRPr="000E7FB4">
              <w:rPr>
                <w:b/>
              </w:rPr>
              <w:t xml:space="preserve">, bet </w:t>
            </w:r>
            <w:r w:rsidR="00D66965">
              <w:rPr>
                <w:b/>
              </w:rPr>
              <w:t xml:space="preserve">dėl </w:t>
            </w:r>
            <w:r w:rsidRPr="000E7FB4">
              <w:rPr>
                <w:b/>
              </w:rPr>
              <w:t>Apraš</w:t>
            </w:r>
            <w:r w:rsidR="00D66965">
              <w:rPr>
                <w:b/>
              </w:rPr>
              <w:t>o</w:t>
            </w:r>
            <w:r w:rsidRPr="000E7FB4">
              <w:rPr>
                <w:b/>
              </w:rPr>
              <w:t xml:space="preserve">, kurio </w:t>
            </w:r>
            <w:r w:rsidR="00C56A8E" w:rsidRPr="000E7FB4">
              <w:rPr>
                <w:b/>
              </w:rPr>
              <w:t xml:space="preserve">šiuo metu </w:t>
            </w:r>
            <w:r w:rsidRPr="000E7FB4">
              <w:rPr>
                <w:b/>
              </w:rPr>
              <w:t>nesiūl</w:t>
            </w:r>
            <w:r w:rsidR="00C56A8E" w:rsidRPr="000E7FB4">
              <w:rPr>
                <w:b/>
              </w:rPr>
              <w:t>oma</w:t>
            </w:r>
            <w:r w:rsidRPr="000E7FB4">
              <w:rPr>
                <w:b/>
              </w:rPr>
              <w:t xml:space="preserve"> keisti</w:t>
            </w:r>
            <w:r w:rsidR="00C56A8E">
              <w:t>.</w:t>
            </w:r>
            <w:r>
              <w:t xml:space="preserve"> </w:t>
            </w:r>
            <w:r w:rsidR="00C56A8E">
              <w:t>Nutarimo projekto rengėjai</w:t>
            </w:r>
            <w:r>
              <w:t xml:space="preserve"> </w:t>
            </w:r>
            <w:r w:rsidR="00C56A8E">
              <w:t>vadovavosi Aprašo nuostatomis</w:t>
            </w:r>
            <w:r>
              <w:t>. Konkurencijos tarybos keliami klausimai dėl Aprašo yra hipotetiniai ir praktikoje neiškilo.</w:t>
            </w:r>
            <w:r w:rsidR="00C56A8E">
              <w:t xml:space="preserve"> Nepaisant to, sutinkame, kad ateityje Aprašas galėtų būti tobulinamas ir jo nuostatos detalizuojamos, tačiau ne </w:t>
            </w:r>
            <w:r w:rsidR="00D66965">
              <w:t xml:space="preserve">baigiantis </w:t>
            </w:r>
            <w:r w:rsidR="008206E1">
              <w:t>ši</w:t>
            </w:r>
            <w:r w:rsidR="007B6610">
              <w:t>oms</w:t>
            </w:r>
            <w:r w:rsidR="00C56A8E">
              <w:t xml:space="preserve"> UPP teikėjo paskyri</w:t>
            </w:r>
            <w:r w:rsidR="007B6610">
              <w:t>mo procedūroms</w:t>
            </w:r>
            <w:r w:rsidR="00C56A8E">
              <w:t xml:space="preserve">, o iki </w:t>
            </w:r>
            <w:r w:rsidR="00D66965">
              <w:t xml:space="preserve">kito </w:t>
            </w:r>
            <w:r w:rsidR="00C56A8E">
              <w:t xml:space="preserve">UPP teikėjo paskyrimo periodo procedūrų pradžios. Manome, kad tik tokiu atveju galėtų būti užtikrintas bet kurio rinkos dalyvio teisėtų lūkesčių principo įgyvendinimas. </w:t>
            </w:r>
            <w:r w:rsidRPr="00EF4E3F">
              <w:t xml:space="preserve">Atkreiptinas dėmesys, kad </w:t>
            </w:r>
            <w:r w:rsidR="00C56A8E" w:rsidRPr="000E7FB4">
              <w:rPr>
                <w:b/>
              </w:rPr>
              <w:t xml:space="preserve">šiuo metu </w:t>
            </w:r>
            <w:r w:rsidRPr="000E7FB4">
              <w:rPr>
                <w:b/>
              </w:rPr>
              <w:t>įpareigojimo procedūros vykdomos vadovaujantis galiojančiai</w:t>
            </w:r>
            <w:r w:rsidR="00C56A8E" w:rsidRPr="000E7FB4">
              <w:rPr>
                <w:b/>
              </w:rPr>
              <w:t>s</w:t>
            </w:r>
            <w:r w:rsidRPr="000E7FB4">
              <w:rPr>
                <w:b/>
              </w:rPr>
              <w:t xml:space="preserve"> teisės aktais, todėl nutraukus šias procedūras ir nusprendus keisti Aprašą, bendrovės teisėti lūkesčiai </w:t>
            </w:r>
            <w:r w:rsidR="007B6610" w:rsidRPr="000E7FB4">
              <w:rPr>
                <w:b/>
              </w:rPr>
              <w:t>neabejotinai būtų pažeisti</w:t>
            </w:r>
            <w:r w:rsidR="00FF5A20">
              <w:rPr>
                <w:b/>
              </w:rPr>
              <w:t>.</w:t>
            </w:r>
            <w:r>
              <w:t xml:space="preserve"> </w:t>
            </w:r>
          </w:p>
          <w:p w14:paraId="415D844D" w14:textId="6B911A55" w:rsidR="00570C01" w:rsidRDefault="00570C01" w:rsidP="000E7FB4">
            <w:pPr>
              <w:shd w:val="clear" w:color="auto" w:fill="FFFFFF"/>
              <w:ind w:firstLine="459"/>
              <w:jc w:val="both"/>
            </w:pPr>
            <w:r>
              <w:t xml:space="preserve">Galiausiai, pažymėtina, kad </w:t>
            </w:r>
            <w:r w:rsidRPr="001B0044">
              <w:t>2018</w:t>
            </w:r>
            <w:r>
              <w:t> </w:t>
            </w:r>
            <w:r w:rsidRPr="001B0044">
              <w:rPr>
                <w:rFonts w:eastAsiaTheme="minorEastAsia"/>
              </w:rPr>
              <w:t>m</w:t>
            </w:r>
            <w:r w:rsidRPr="006806AB">
              <w:t xml:space="preserve">. </w:t>
            </w:r>
            <w:r>
              <w:t xml:space="preserve">rugsėjo 18 d. paskelbtoje </w:t>
            </w:r>
            <w:r w:rsidRPr="006806AB">
              <w:t>pašto sektoriaus vystymosi 2013</w:t>
            </w:r>
            <w:r w:rsidR="00D66965">
              <w:t>–</w:t>
            </w:r>
            <w:r w:rsidRPr="006806AB">
              <w:t>2016</w:t>
            </w:r>
            <w:r>
              <w:t> </w:t>
            </w:r>
            <w:r w:rsidRPr="006806AB">
              <w:t xml:space="preserve">m. </w:t>
            </w:r>
            <w:r>
              <w:t xml:space="preserve">studijoje, kurią Europos Komisijos prašymu atliko konsultacinė bendrovė </w:t>
            </w:r>
            <w:proofErr w:type="spellStart"/>
            <w:r w:rsidRPr="00ED2FA1">
              <w:rPr>
                <w:i/>
              </w:rPr>
              <w:t>Copenhagen</w:t>
            </w:r>
            <w:proofErr w:type="spellEnd"/>
            <w:r w:rsidRPr="00ED2FA1">
              <w:rPr>
                <w:i/>
              </w:rPr>
              <w:t xml:space="preserve"> </w:t>
            </w:r>
            <w:proofErr w:type="spellStart"/>
            <w:r w:rsidRPr="00ED2FA1">
              <w:rPr>
                <w:i/>
              </w:rPr>
              <w:t>Economics</w:t>
            </w:r>
            <w:proofErr w:type="spellEnd"/>
            <w:r>
              <w:rPr>
                <w:i/>
              </w:rPr>
              <w:t>,</w:t>
            </w:r>
            <w:r>
              <w:t xml:space="preserve"> nurodoma, kad tradicinių pašto paslaugų </w:t>
            </w:r>
            <w:r w:rsidR="00C56A8E">
              <w:t xml:space="preserve">bei UPP </w:t>
            </w:r>
            <w:r>
              <w:t>poreikis ES</w:t>
            </w:r>
            <w:r w:rsidRPr="006806AB">
              <w:t xml:space="preserve"> labai mažėja. Todėl UPP paslaugų teikimas tampa maža</w:t>
            </w:r>
            <w:r>
              <w:t xml:space="preserve">i patrauklus rinkos dalyviams. Dėl šios priežasties </w:t>
            </w:r>
            <w:r w:rsidRPr="006806AB">
              <w:t xml:space="preserve">faktas, </w:t>
            </w:r>
            <w:r>
              <w:t>jog</w:t>
            </w:r>
            <w:r w:rsidRPr="006806AB">
              <w:t xml:space="preserve"> paraišką </w:t>
            </w:r>
            <w:r>
              <w:t xml:space="preserve">Tarnybai dėl </w:t>
            </w:r>
            <w:r w:rsidRPr="006806AB">
              <w:t xml:space="preserve">UPP </w:t>
            </w:r>
            <w:r>
              <w:t xml:space="preserve">teikimo </w:t>
            </w:r>
            <w:r w:rsidRPr="006806AB">
              <w:t xml:space="preserve">pateikė tik </w:t>
            </w:r>
            <w:r>
              <w:t>bendrovė,</w:t>
            </w:r>
            <w:r w:rsidRPr="006806AB">
              <w:t xml:space="preserve"> atspindi egzistuojančias rinkos tendencijas, o ne Konkurencijos tarybos </w:t>
            </w:r>
            <w:r>
              <w:t xml:space="preserve">nurodytus galimus </w:t>
            </w:r>
            <w:r w:rsidRPr="006806AB">
              <w:t>konkurencijos iškraipymus.</w:t>
            </w:r>
          </w:p>
          <w:p w14:paraId="19A13968" w14:textId="38AC15C2" w:rsidR="009D5878" w:rsidRPr="009D5878" w:rsidRDefault="00245724" w:rsidP="00D56F0E">
            <w:pPr>
              <w:shd w:val="clear" w:color="auto" w:fill="FFFFFF"/>
              <w:ind w:firstLine="459"/>
              <w:jc w:val="both"/>
            </w:pPr>
            <w:r>
              <w:t xml:space="preserve">Taigi, atsižvelgiant į tai, kad </w:t>
            </w:r>
            <w:r w:rsidR="00531AB0" w:rsidRPr="000E7FB4">
              <w:rPr>
                <w:b/>
              </w:rPr>
              <w:t>galimybė varžytis dėl UPP teikėjo statuso buvo suteikta visiems suinteresuotiems ūkio subjektams</w:t>
            </w:r>
            <w:r w:rsidR="00531AB0">
              <w:t xml:space="preserve">, </w:t>
            </w:r>
            <w:r>
              <w:t xml:space="preserve">ši galimybė </w:t>
            </w:r>
            <w:r w:rsidRPr="000E7FB4">
              <w:rPr>
                <w:b/>
              </w:rPr>
              <w:t xml:space="preserve">rinkos dalyviams buvo žinoma </w:t>
            </w:r>
            <w:r w:rsidR="0044059F" w:rsidRPr="000E7FB4">
              <w:rPr>
                <w:b/>
              </w:rPr>
              <w:t>nuo 2012 m. pab</w:t>
            </w:r>
            <w:r w:rsidR="00D66965">
              <w:rPr>
                <w:b/>
              </w:rPr>
              <w:t>aigo</w:t>
            </w:r>
            <w:r w:rsidR="00D66965">
              <w:t>s</w:t>
            </w:r>
            <w:r w:rsidR="0044059F">
              <w:t xml:space="preserve">, kai buvo priimtas Pašto </w:t>
            </w:r>
            <w:r w:rsidR="00D66965">
              <w:t xml:space="preserve">įstatymo pakeitimo </w:t>
            </w:r>
            <w:r w:rsidR="0044059F">
              <w:t>įstatymas</w:t>
            </w:r>
            <w:r>
              <w:t xml:space="preserve">, </w:t>
            </w:r>
            <w:r w:rsidR="00A5604A">
              <w:t xml:space="preserve">kiti rinkos dalyviai šia galimybe nepasinaudojo, </w:t>
            </w:r>
            <w:r>
              <w:t xml:space="preserve">rengėjų nuomone, </w:t>
            </w:r>
            <w:r w:rsidRPr="000E7FB4">
              <w:rPr>
                <w:b/>
              </w:rPr>
              <w:t>UPP teikėjas atrinktas konkurencingu būdu</w:t>
            </w:r>
            <w:r>
              <w:t>.</w:t>
            </w:r>
          </w:p>
        </w:tc>
      </w:tr>
    </w:tbl>
    <w:p w14:paraId="6F440989" w14:textId="77777777" w:rsidR="0044059F" w:rsidRDefault="0044059F" w:rsidP="00D87E19">
      <w:pPr>
        <w:jc w:val="center"/>
      </w:pPr>
    </w:p>
    <w:p w14:paraId="366841E1" w14:textId="3A39CAF6" w:rsidR="0055347E" w:rsidRPr="009D5878" w:rsidRDefault="00D87E19" w:rsidP="00D87E19">
      <w:pPr>
        <w:jc w:val="center"/>
      </w:pPr>
      <w:r w:rsidRPr="009D5878">
        <w:t>_______________________________</w:t>
      </w:r>
    </w:p>
    <w:sectPr w:rsidR="0055347E" w:rsidRPr="009D5878" w:rsidSect="00BF3B19">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816"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EB0E8" w14:textId="77777777" w:rsidR="009134E1" w:rsidRDefault="009134E1" w:rsidP="006031DC">
      <w:r>
        <w:separator/>
      </w:r>
    </w:p>
  </w:endnote>
  <w:endnote w:type="continuationSeparator" w:id="0">
    <w:p w14:paraId="66AC7F27" w14:textId="77777777" w:rsidR="009134E1" w:rsidRDefault="009134E1" w:rsidP="0060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E622" w14:textId="77777777" w:rsidR="001129A1" w:rsidRDefault="001129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110D" w14:textId="77777777" w:rsidR="001129A1" w:rsidRDefault="001129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A4FE" w14:textId="77777777" w:rsidR="001129A1" w:rsidRDefault="001129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D2A72" w14:textId="77777777" w:rsidR="009134E1" w:rsidRDefault="009134E1" w:rsidP="006031DC">
      <w:r>
        <w:separator/>
      </w:r>
    </w:p>
  </w:footnote>
  <w:footnote w:type="continuationSeparator" w:id="0">
    <w:p w14:paraId="3B83B669" w14:textId="77777777" w:rsidR="009134E1" w:rsidRDefault="009134E1" w:rsidP="0060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80E" w14:textId="77777777" w:rsidR="001129A1" w:rsidRDefault="001129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A4AE" w14:textId="77777777" w:rsidR="006031DC" w:rsidRDefault="006031DC">
    <w:pPr>
      <w:pStyle w:val="Antrats"/>
      <w:jc w:val="center"/>
    </w:pPr>
    <w:r>
      <w:fldChar w:fldCharType="begin"/>
    </w:r>
    <w:r>
      <w:instrText xml:space="preserve"> PAGE   \* MERGEFORMAT </w:instrText>
    </w:r>
    <w:r>
      <w:fldChar w:fldCharType="separate"/>
    </w:r>
    <w:r w:rsidR="00D56F0E">
      <w:rPr>
        <w:noProof/>
      </w:rPr>
      <w:t>2</w:t>
    </w:r>
    <w:r>
      <w:fldChar w:fldCharType="end"/>
    </w:r>
  </w:p>
  <w:p w14:paraId="68FC9774" w14:textId="77777777" w:rsidR="006031DC" w:rsidRDefault="006031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2683" w14:textId="77777777" w:rsidR="001129A1" w:rsidRDefault="001129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BE"/>
    <w:multiLevelType w:val="hybridMultilevel"/>
    <w:tmpl w:val="4488995A"/>
    <w:lvl w:ilvl="0" w:tplc="ABDA5A08">
      <w:start w:val="1"/>
      <w:numFmt w:val="decimal"/>
      <w:lvlText w:val="%1."/>
      <w:lvlJc w:val="left"/>
      <w:pPr>
        <w:ind w:left="284" w:hanging="360"/>
      </w:pPr>
      <w:rPr>
        <w:rFonts w:hint="default"/>
        <w:b/>
      </w:rPr>
    </w:lvl>
    <w:lvl w:ilvl="1" w:tplc="04270019" w:tentative="1">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1" w15:restartNumberingAfterBreak="0">
    <w:nsid w:val="033236B3"/>
    <w:multiLevelType w:val="hybridMultilevel"/>
    <w:tmpl w:val="F82C6B4A"/>
    <w:lvl w:ilvl="0" w:tplc="4738A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5E5195"/>
    <w:multiLevelType w:val="hybridMultilevel"/>
    <w:tmpl w:val="CF1AD016"/>
    <w:lvl w:ilvl="0" w:tplc="B58435FC">
      <w:start w:val="1"/>
      <w:numFmt w:val="decimal"/>
      <w:lvlText w:val="(%1)"/>
      <w:lvlJc w:val="left"/>
      <w:pPr>
        <w:ind w:left="720" w:hanging="360"/>
      </w:pPr>
      <w:rPr>
        <w:rFonts w:hint="default"/>
        <w:b w:val="0"/>
      </w:rPr>
    </w:lvl>
    <w:lvl w:ilvl="1" w:tplc="CD8C09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281CFE"/>
    <w:multiLevelType w:val="hybridMultilevel"/>
    <w:tmpl w:val="D7B272CA"/>
    <w:lvl w:ilvl="0" w:tplc="438819C0">
      <w:start w:val="1"/>
      <w:numFmt w:val="bullet"/>
      <w:lvlText w:val="─"/>
      <w:lvlJc w:val="left"/>
      <w:pPr>
        <w:tabs>
          <w:tab w:val="num" w:pos="720"/>
        </w:tabs>
        <w:ind w:left="720" w:hanging="360"/>
      </w:pPr>
      <w:rPr>
        <w:rFonts w:ascii="Raleway" w:hAnsi="Raleway" w:hint="default"/>
      </w:rPr>
    </w:lvl>
    <w:lvl w:ilvl="1" w:tplc="2C5AD402" w:tentative="1">
      <w:start w:val="1"/>
      <w:numFmt w:val="bullet"/>
      <w:lvlText w:val="─"/>
      <w:lvlJc w:val="left"/>
      <w:pPr>
        <w:tabs>
          <w:tab w:val="num" w:pos="1440"/>
        </w:tabs>
        <w:ind w:left="1440" w:hanging="360"/>
      </w:pPr>
      <w:rPr>
        <w:rFonts w:ascii="Raleway" w:hAnsi="Raleway" w:hint="default"/>
      </w:rPr>
    </w:lvl>
    <w:lvl w:ilvl="2" w:tplc="E86C03C6" w:tentative="1">
      <w:start w:val="1"/>
      <w:numFmt w:val="bullet"/>
      <w:lvlText w:val="─"/>
      <w:lvlJc w:val="left"/>
      <w:pPr>
        <w:tabs>
          <w:tab w:val="num" w:pos="2160"/>
        </w:tabs>
        <w:ind w:left="2160" w:hanging="360"/>
      </w:pPr>
      <w:rPr>
        <w:rFonts w:ascii="Raleway" w:hAnsi="Raleway" w:hint="default"/>
      </w:rPr>
    </w:lvl>
    <w:lvl w:ilvl="3" w:tplc="0EE47D5E" w:tentative="1">
      <w:start w:val="1"/>
      <w:numFmt w:val="bullet"/>
      <w:lvlText w:val="─"/>
      <w:lvlJc w:val="left"/>
      <w:pPr>
        <w:tabs>
          <w:tab w:val="num" w:pos="2880"/>
        </w:tabs>
        <w:ind w:left="2880" w:hanging="360"/>
      </w:pPr>
      <w:rPr>
        <w:rFonts w:ascii="Raleway" w:hAnsi="Raleway" w:hint="default"/>
      </w:rPr>
    </w:lvl>
    <w:lvl w:ilvl="4" w:tplc="E5D006E4" w:tentative="1">
      <w:start w:val="1"/>
      <w:numFmt w:val="bullet"/>
      <w:lvlText w:val="─"/>
      <w:lvlJc w:val="left"/>
      <w:pPr>
        <w:tabs>
          <w:tab w:val="num" w:pos="3600"/>
        </w:tabs>
        <w:ind w:left="3600" w:hanging="360"/>
      </w:pPr>
      <w:rPr>
        <w:rFonts w:ascii="Raleway" w:hAnsi="Raleway" w:hint="default"/>
      </w:rPr>
    </w:lvl>
    <w:lvl w:ilvl="5" w:tplc="C6B0E220" w:tentative="1">
      <w:start w:val="1"/>
      <w:numFmt w:val="bullet"/>
      <w:lvlText w:val="─"/>
      <w:lvlJc w:val="left"/>
      <w:pPr>
        <w:tabs>
          <w:tab w:val="num" w:pos="4320"/>
        </w:tabs>
        <w:ind w:left="4320" w:hanging="360"/>
      </w:pPr>
      <w:rPr>
        <w:rFonts w:ascii="Raleway" w:hAnsi="Raleway" w:hint="default"/>
      </w:rPr>
    </w:lvl>
    <w:lvl w:ilvl="6" w:tplc="6DA27498" w:tentative="1">
      <w:start w:val="1"/>
      <w:numFmt w:val="bullet"/>
      <w:lvlText w:val="─"/>
      <w:lvlJc w:val="left"/>
      <w:pPr>
        <w:tabs>
          <w:tab w:val="num" w:pos="5040"/>
        </w:tabs>
        <w:ind w:left="5040" w:hanging="360"/>
      </w:pPr>
      <w:rPr>
        <w:rFonts w:ascii="Raleway" w:hAnsi="Raleway" w:hint="default"/>
      </w:rPr>
    </w:lvl>
    <w:lvl w:ilvl="7" w:tplc="664E22C0" w:tentative="1">
      <w:start w:val="1"/>
      <w:numFmt w:val="bullet"/>
      <w:lvlText w:val="─"/>
      <w:lvlJc w:val="left"/>
      <w:pPr>
        <w:tabs>
          <w:tab w:val="num" w:pos="5760"/>
        </w:tabs>
        <w:ind w:left="5760" w:hanging="360"/>
      </w:pPr>
      <w:rPr>
        <w:rFonts w:ascii="Raleway" w:hAnsi="Raleway" w:hint="default"/>
      </w:rPr>
    </w:lvl>
    <w:lvl w:ilvl="8" w:tplc="9B744E90" w:tentative="1">
      <w:start w:val="1"/>
      <w:numFmt w:val="bullet"/>
      <w:lvlText w:val="─"/>
      <w:lvlJc w:val="left"/>
      <w:pPr>
        <w:tabs>
          <w:tab w:val="num" w:pos="6480"/>
        </w:tabs>
        <w:ind w:left="6480" w:hanging="360"/>
      </w:pPr>
      <w:rPr>
        <w:rFonts w:ascii="Raleway" w:hAnsi="Raleway" w:hint="default"/>
      </w:rPr>
    </w:lvl>
  </w:abstractNum>
  <w:abstractNum w:abstractNumId="5" w15:restartNumberingAfterBreak="0">
    <w:nsid w:val="1B1B216E"/>
    <w:multiLevelType w:val="hybridMultilevel"/>
    <w:tmpl w:val="A52AEEE0"/>
    <w:lvl w:ilvl="0" w:tplc="BD224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690B47"/>
    <w:multiLevelType w:val="hybridMultilevel"/>
    <w:tmpl w:val="B778E7AA"/>
    <w:lvl w:ilvl="0" w:tplc="F274EC52">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1E8339A5"/>
    <w:multiLevelType w:val="hybridMultilevel"/>
    <w:tmpl w:val="05B8B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1765C3"/>
    <w:multiLevelType w:val="hybridMultilevel"/>
    <w:tmpl w:val="8CD430C6"/>
    <w:lvl w:ilvl="0" w:tplc="6540BA6E">
      <w:start w:val="1"/>
      <w:numFmt w:val="bullet"/>
      <w:lvlText w:val="─"/>
      <w:lvlJc w:val="left"/>
      <w:pPr>
        <w:tabs>
          <w:tab w:val="num" w:pos="720"/>
        </w:tabs>
        <w:ind w:left="720" w:hanging="360"/>
      </w:pPr>
      <w:rPr>
        <w:rFonts w:ascii="Raleway" w:hAnsi="Raleway" w:hint="default"/>
      </w:rPr>
    </w:lvl>
    <w:lvl w:ilvl="1" w:tplc="BBF4F9C4" w:tentative="1">
      <w:start w:val="1"/>
      <w:numFmt w:val="bullet"/>
      <w:lvlText w:val="─"/>
      <w:lvlJc w:val="left"/>
      <w:pPr>
        <w:tabs>
          <w:tab w:val="num" w:pos="1440"/>
        </w:tabs>
        <w:ind w:left="1440" w:hanging="360"/>
      </w:pPr>
      <w:rPr>
        <w:rFonts w:ascii="Raleway" w:hAnsi="Raleway" w:hint="default"/>
      </w:rPr>
    </w:lvl>
    <w:lvl w:ilvl="2" w:tplc="A08A8048" w:tentative="1">
      <w:start w:val="1"/>
      <w:numFmt w:val="bullet"/>
      <w:lvlText w:val="─"/>
      <w:lvlJc w:val="left"/>
      <w:pPr>
        <w:tabs>
          <w:tab w:val="num" w:pos="2160"/>
        </w:tabs>
        <w:ind w:left="2160" w:hanging="360"/>
      </w:pPr>
      <w:rPr>
        <w:rFonts w:ascii="Raleway" w:hAnsi="Raleway" w:hint="default"/>
      </w:rPr>
    </w:lvl>
    <w:lvl w:ilvl="3" w:tplc="B4A0FA56" w:tentative="1">
      <w:start w:val="1"/>
      <w:numFmt w:val="bullet"/>
      <w:lvlText w:val="─"/>
      <w:lvlJc w:val="left"/>
      <w:pPr>
        <w:tabs>
          <w:tab w:val="num" w:pos="2880"/>
        </w:tabs>
        <w:ind w:left="2880" w:hanging="360"/>
      </w:pPr>
      <w:rPr>
        <w:rFonts w:ascii="Raleway" w:hAnsi="Raleway" w:hint="default"/>
      </w:rPr>
    </w:lvl>
    <w:lvl w:ilvl="4" w:tplc="78D279E6" w:tentative="1">
      <w:start w:val="1"/>
      <w:numFmt w:val="bullet"/>
      <w:lvlText w:val="─"/>
      <w:lvlJc w:val="left"/>
      <w:pPr>
        <w:tabs>
          <w:tab w:val="num" w:pos="3600"/>
        </w:tabs>
        <w:ind w:left="3600" w:hanging="360"/>
      </w:pPr>
      <w:rPr>
        <w:rFonts w:ascii="Raleway" w:hAnsi="Raleway" w:hint="default"/>
      </w:rPr>
    </w:lvl>
    <w:lvl w:ilvl="5" w:tplc="F1AA911E" w:tentative="1">
      <w:start w:val="1"/>
      <w:numFmt w:val="bullet"/>
      <w:lvlText w:val="─"/>
      <w:lvlJc w:val="left"/>
      <w:pPr>
        <w:tabs>
          <w:tab w:val="num" w:pos="4320"/>
        </w:tabs>
        <w:ind w:left="4320" w:hanging="360"/>
      </w:pPr>
      <w:rPr>
        <w:rFonts w:ascii="Raleway" w:hAnsi="Raleway" w:hint="default"/>
      </w:rPr>
    </w:lvl>
    <w:lvl w:ilvl="6" w:tplc="B68483CC" w:tentative="1">
      <w:start w:val="1"/>
      <w:numFmt w:val="bullet"/>
      <w:lvlText w:val="─"/>
      <w:lvlJc w:val="left"/>
      <w:pPr>
        <w:tabs>
          <w:tab w:val="num" w:pos="5040"/>
        </w:tabs>
        <w:ind w:left="5040" w:hanging="360"/>
      </w:pPr>
      <w:rPr>
        <w:rFonts w:ascii="Raleway" w:hAnsi="Raleway" w:hint="default"/>
      </w:rPr>
    </w:lvl>
    <w:lvl w:ilvl="7" w:tplc="CF58F6EE" w:tentative="1">
      <w:start w:val="1"/>
      <w:numFmt w:val="bullet"/>
      <w:lvlText w:val="─"/>
      <w:lvlJc w:val="left"/>
      <w:pPr>
        <w:tabs>
          <w:tab w:val="num" w:pos="5760"/>
        </w:tabs>
        <w:ind w:left="5760" w:hanging="360"/>
      </w:pPr>
      <w:rPr>
        <w:rFonts w:ascii="Raleway" w:hAnsi="Raleway" w:hint="default"/>
      </w:rPr>
    </w:lvl>
    <w:lvl w:ilvl="8" w:tplc="8E641B9C" w:tentative="1">
      <w:start w:val="1"/>
      <w:numFmt w:val="bullet"/>
      <w:lvlText w:val="─"/>
      <w:lvlJc w:val="left"/>
      <w:pPr>
        <w:tabs>
          <w:tab w:val="num" w:pos="6480"/>
        </w:tabs>
        <w:ind w:left="6480" w:hanging="360"/>
      </w:pPr>
      <w:rPr>
        <w:rFonts w:ascii="Raleway" w:hAnsi="Raleway" w:hint="default"/>
      </w:rPr>
    </w:lvl>
  </w:abstractNum>
  <w:abstractNum w:abstractNumId="9" w15:restartNumberingAfterBreak="0">
    <w:nsid w:val="2F68634B"/>
    <w:multiLevelType w:val="hybridMultilevel"/>
    <w:tmpl w:val="1B46D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C96C6C"/>
    <w:multiLevelType w:val="hybridMultilevel"/>
    <w:tmpl w:val="5CD266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4454978"/>
    <w:multiLevelType w:val="hybridMultilevel"/>
    <w:tmpl w:val="0D828DC0"/>
    <w:lvl w:ilvl="0" w:tplc="ED14AF14">
      <w:start w:val="1"/>
      <w:numFmt w:val="decimal"/>
      <w:lvlText w:val="%1."/>
      <w:lvlJc w:val="left"/>
      <w:pPr>
        <w:ind w:left="383" w:hanging="360"/>
      </w:pPr>
      <w:rPr>
        <w:rFonts w:hint="default"/>
      </w:rPr>
    </w:lvl>
    <w:lvl w:ilvl="1" w:tplc="04270019" w:tentative="1">
      <w:start w:val="1"/>
      <w:numFmt w:val="lowerLetter"/>
      <w:lvlText w:val="%2."/>
      <w:lvlJc w:val="left"/>
      <w:pPr>
        <w:ind w:left="1103" w:hanging="360"/>
      </w:pPr>
    </w:lvl>
    <w:lvl w:ilvl="2" w:tplc="0427001B" w:tentative="1">
      <w:start w:val="1"/>
      <w:numFmt w:val="lowerRoman"/>
      <w:lvlText w:val="%3."/>
      <w:lvlJc w:val="right"/>
      <w:pPr>
        <w:ind w:left="1823" w:hanging="180"/>
      </w:pPr>
    </w:lvl>
    <w:lvl w:ilvl="3" w:tplc="0427000F" w:tentative="1">
      <w:start w:val="1"/>
      <w:numFmt w:val="decimal"/>
      <w:lvlText w:val="%4."/>
      <w:lvlJc w:val="left"/>
      <w:pPr>
        <w:ind w:left="2543" w:hanging="360"/>
      </w:pPr>
    </w:lvl>
    <w:lvl w:ilvl="4" w:tplc="04270019" w:tentative="1">
      <w:start w:val="1"/>
      <w:numFmt w:val="lowerLetter"/>
      <w:lvlText w:val="%5."/>
      <w:lvlJc w:val="left"/>
      <w:pPr>
        <w:ind w:left="3263" w:hanging="360"/>
      </w:pPr>
    </w:lvl>
    <w:lvl w:ilvl="5" w:tplc="0427001B" w:tentative="1">
      <w:start w:val="1"/>
      <w:numFmt w:val="lowerRoman"/>
      <w:lvlText w:val="%6."/>
      <w:lvlJc w:val="right"/>
      <w:pPr>
        <w:ind w:left="3983" w:hanging="180"/>
      </w:pPr>
    </w:lvl>
    <w:lvl w:ilvl="6" w:tplc="0427000F" w:tentative="1">
      <w:start w:val="1"/>
      <w:numFmt w:val="decimal"/>
      <w:lvlText w:val="%7."/>
      <w:lvlJc w:val="left"/>
      <w:pPr>
        <w:ind w:left="4703" w:hanging="360"/>
      </w:pPr>
    </w:lvl>
    <w:lvl w:ilvl="7" w:tplc="04270019" w:tentative="1">
      <w:start w:val="1"/>
      <w:numFmt w:val="lowerLetter"/>
      <w:lvlText w:val="%8."/>
      <w:lvlJc w:val="left"/>
      <w:pPr>
        <w:ind w:left="5423" w:hanging="360"/>
      </w:pPr>
    </w:lvl>
    <w:lvl w:ilvl="8" w:tplc="0427001B" w:tentative="1">
      <w:start w:val="1"/>
      <w:numFmt w:val="lowerRoman"/>
      <w:lvlText w:val="%9."/>
      <w:lvlJc w:val="right"/>
      <w:pPr>
        <w:ind w:left="6143" w:hanging="180"/>
      </w:pPr>
    </w:lvl>
  </w:abstractNum>
  <w:abstractNum w:abstractNumId="12" w15:restartNumberingAfterBreak="0">
    <w:nsid w:val="483440DB"/>
    <w:multiLevelType w:val="hybridMultilevel"/>
    <w:tmpl w:val="ADF03CB0"/>
    <w:lvl w:ilvl="0" w:tplc="843ECA00">
      <w:start w:val="1"/>
      <w:numFmt w:val="bullet"/>
      <w:lvlText w:val="─"/>
      <w:lvlJc w:val="left"/>
      <w:pPr>
        <w:tabs>
          <w:tab w:val="num" w:pos="720"/>
        </w:tabs>
        <w:ind w:left="720" w:hanging="360"/>
      </w:pPr>
      <w:rPr>
        <w:rFonts w:ascii="Raleway" w:hAnsi="Raleway" w:hint="default"/>
      </w:rPr>
    </w:lvl>
    <w:lvl w:ilvl="1" w:tplc="210417D2" w:tentative="1">
      <w:start w:val="1"/>
      <w:numFmt w:val="bullet"/>
      <w:lvlText w:val="─"/>
      <w:lvlJc w:val="left"/>
      <w:pPr>
        <w:tabs>
          <w:tab w:val="num" w:pos="1440"/>
        </w:tabs>
        <w:ind w:left="1440" w:hanging="360"/>
      </w:pPr>
      <w:rPr>
        <w:rFonts w:ascii="Raleway" w:hAnsi="Raleway" w:hint="default"/>
      </w:rPr>
    </w:lvl>
    <w:lvl w:ilvl="2" w:tplc="1134339C" w:tentative="1">
      <w:start w:val="1"/>
      <w:numFmt w:val="bullet"/>
      <w:lvlText w:val="─"/>
      <w:lvlJc w:val="left"/>
      <w:pPr>
        <w:tabs>
          <w:tab w:val="num" w:pos="2160"/>
        </w:tabs>
        <w:ind w:left="2160" w:hanging="360"/>
      </w:pPr>
      <w:rPr>
        <w:rFonts w:ascii="Raleway" w:hAnsi="Raleway" w:hint="default"/>
      </w:rPr>
    </w:lvl>
    <w:lvl w:ilvl="3" w:tplc="43740DE6" w:tentative="1">
      <w:start w:val="1"/>
      <w:numFmt w:val="bullet"/>
      <w:lvlText w:val="─"/>
      <w:lvlJc w:val="left"/>
      <w:pPr>
        <w:tabs>
          <w:tab w:val="num" w:pos="2880"/>
        </w:tabs>
        <w:ind w:left="2880" w:hanging="360"/>
      </w:pPr>
      <w:rPr>
        <w:rFonts w:ascii="Raleway" w:hAnsi="Raleway" w:hint="default"/>
      </w:rPr>
    </w:lvl>
    <w:lvl w:ilvl="4" w:tplc="75D4BCA0" w:tentative="1">
      <w:start w:val="1"/>
      <w:numFmt w:val="bullet"/>
      <w:lvlText w:val="─"/>
      <w:lvlJc w:val="left"/>
      <w:pPr>
        <w:tabs>
          <w:tab w:val="num" w:pos="3600"/>
        </w:tabs>
        <w:ind w:left="3600" w:hanging="360"/>
      </w:pPr>
      <w:rPr>
        <w:rFonts w:ascii="Raleway" w:hAnsi="Raleway" w:hint="default"/>
      </w:rPr>
    </w:lvl>
    <w:lvl w:ilvl="5" w:tplc="B7F81C72" w:tentative="1">
      <w:start w:val="1"/>
      <w:numFmt w:val="bullet"/>
      <w:lvlText w:val="─"/>
      <w:lvlJc w:val="left"/>
      <w:pPr>
        <w:tabs>
          <w:tab w:val="num" w:pos="4320"/>
        </w:tabs>
        <w:ind w:left="4320" w:hanging="360"/>
      </w:pPr>
      <w:rPr>
        <w:rFonts w:ascii="Raleway" w:hAnsi="Raleway" w:hint="default"/>
      </w:rPr>
    </w:lvl>
    <w:lvl w:ilvl="6" w:tplc="ADE47398" w:tentative="1">
      <w:start w:val="1"/>
      <w:numFmt w:val="bullet"/>
      <w:lvlText w:val="─"/>
      <w:lvlJc w:val="left"/>
      <w:pPr>
        <w:tabs>
          <w:tab w:val="num" w:pos="5040"/>
        </w:tabs>
        <w:ind w:left="5040" w:hanging="360"/>
      </w:pPr>
      <w:rPr>
        <w:rFonts w:ascii="Raleway" w:hAnsi="Raleway" w:hint="default"/>
      </w:rPr>
    </w:lvl>
    <w:lvl w:ilvl="7" w:tplc="2ED27926" w:tentative="1">
      <w:start w:val="1"/>
      <w:numFmt w:val="bullet"/>
      <w:lvlText w:val="─"/>
      <w:lvlJc w:val="left"/>
      <w:pPr>
        <w:tabs>
          <w:tab w:val="num" w:pos="5760"/>
        </w:tabs>
        <w:ind w:left="5760" w:hanging="360"/>
      </w:pPr>
      <w:rPr>
        <w:rFonts w:ascii="Raleway" w:hAnsi="Raleway" w:hint="default"/>
      </w:rPr>
    </w:lvl>
    <w:lvl w:ilvl="8" w:tplc="336AF1DC" w:tentative="1">
      <w:start w:val="1"/>
      <w:numFmt w:val="bullet"/>
      <w:lvlText w:val="─"/>
      <w:lvlJc w:val="left"/>
      <w:pPr>
        <w:tabs>
          <w:tab w:val="num" w:pos="6480"/>
        </w:tabs>
        <w:ind w:left="6480" w:hanging="360"/>
      </w:pPr>
      <w:rPr>
        <w:rFonts w:ascii="Raleway" w:hAnsi="Raleway" w:hint="default"/>
      </w:rPr>
    </w:lvl>
  </w:abstractNum>
  <w:abstractNum w:abstractNumId="13" w15:restartNumberingAfterBreak="0">
    <w:nsid w:val="4B3204D9"/>
    <w:multiLevelType w:val="hybridMultilevel"/>
    <w:tmpl w:val="3F065E92"/>
    <w:lvl w:ilvl="0" w:tplc="7166B9FA">
      <w:start w:val="1"/>
      <w:numFmt w:val="bullet"/>
      <w:lvlText w:val="─"/>
      <w:lvlJc w:val="left"/>
      <w:pPr>
        <w:tabs>
          <w:tab w:val="num" w:pos="720"/>
        </w:tabs>
        <w:ind w:left="720" w:hanging="360"/>
      </w:pPr>
      <w:rPr>
        <w:rFonts w:ascii="Raleway" w:hAnsi="Raleway" w:hint="default"/>
      </w:rPr>
    </w:lvl>
    <w:lvl w:ilvl="1" w:tplc="6074AC52" w:tentative="1">
      <w:start w:val="1"/>
      <w:numFmt w:val="bullet"/>
      <w:lvlText w:val="─"/>
      <w:lvlJc w:val="left"/>
      <w:pPr>
        <w:tabs>
          <w:tab w:val="num" w:pos="1440"/>
        </w:tabs>
        <w:ind w:left="1440" w:hanging="360"/>
      </w:pPr>
      <w:rPr>
        <w:rFonts w:ascii="Raleway" w:hAnsi="Raleway" w:hint="default"/>
      </w:rPr>
    </w:lvl>
    <w:lvl w:ilvl="2" w:tplc="59929DAC" w:tentative="1">
      <w:start w:val="1"/>
      <w:numFmt w:val="bullet"/>
      <w:lvlText w:val="─"/>
      <w:lvlJc w:val="left"/>
      <w:pPr>
        <w:tabs>
          <w:tab w:val="num" w:pos="2160"/>
        </w:tabs>
        <w:ind w:left="2160" w:hanging="360"/>
      </w:pPr>
      <w:rPr>
        <w:rFonts w:ascii="Raleway" w:hAnsi="Raleway" w:hint="default"/>
      </w:rPr>
    </w:lvl>
    <w:lvl w:ilvl="3" w:tplc="45EE2992" w:tentative="1">
      <w:start w:val="1"/>
      <w:numFmt w:val="bullet"/>
      <w:lvlText w:val="─"/>
      <w:lvlJc w:val="left"/>
      <w:pPr>
        <w:tabs>
          <w:tab w:val="num" w:pos="2880"/>
        </w:tabs>
        <w:ind w:left="2880" w:hanging="360"/>
      </w:pPr>
      <w:rPr>
        <w:rFonts w:ascii="Raleway" w:hAnsi="Raleway" w:hint="default"/>
      </w:rPr>
    </w:lvl>
    <w:lvl w:ilvl="4" w:tplc="26C01FB0" w:tentative="1">
      <w:start w:val="1"/>
      <w:numFmt w:val="bullet"/>
      <w:lvlText w:val="─"/>
      <w:lvlJc w:val="left"/>
      <w:pPr>
        <w:tabs>
          <w:tab w:val="num" w:pos="3600"/>
        </w:tabs>
        <w:ind w:left="3600" w:hanging="360"/>
      </w:pPr>
      <w:rPr>
        <w:rFonts w:ascii="Raleway" w:hAnsi="Raleway" w:hint="default"/>
      </w:rPr>
    </w:lvl>
    <w:lvl w:ilvl="5" w:tplc="F426F4CE" w:tentative="1">
      <w:start w:val="1"/>
      <w:numFmt w:val="bullet"/>
      <w:lvlText w:val="─"/>
      <w:lvlJc w:val="left"/>
      <w:pPr>
        <w:tabs>
          <w:tab w:val="num" w:pos="4320"/>
        </w:tabs>
        <w:ind w:left="4320" w:hanging="360"/>
      </w:pPr>
      <w:rPr>
        <w:rFonts w:ascii="Raleway" w:hAnsi="Raleway" w:hint="default"/>
      </w:rPr>
    </w:lvl>
    <w:lvl w:ilvl="6" w:tplc="09706936" w:tentative="1">
      <w:start w:val="1"/>
      <w:numFmt w:val="bullet"/>
      <w:lvlText w:val="─"/>
      <w:lvlJc w:val="left"/>
      <w:pPr>
        <w:tabs>
          <w:tab w:val="num" w:pos="5040"/>
        </w:tabs>
        <w:ind w:left="5040" w:hanging="360"/>
      </w:pPr>
      <w:rPr>
        <w:rFonts w:ascii="Raleway" w:hAnsi="Raleway" w:hint="default"/>
      </w:rPr>
    </w:lvl>
    <w:lvl w:ilvl="7" w:tplc="B51EB754" w:tentative="1">
      <w:start w:val="1"/>
      <w:numFmt w:val="bullet"/>
      <w:lvlText w:val="─"/>
      <w:lvlJc w:val="left"/>
      <w:pPr>
        <w:tabs>
          <w:tab w:val="num" w:pos="5760"/>
        </w:tabs>
        <w:ind w:left="5760" w:hanging="360"/>
      </w:pPr>
      <w:rPr>
        <w:rFonts w:ascii="Raleway" w:hAnsi="Raleway" w:hint="default"/>
      </w:rPr>
    </w:lvl>
    <w:lvl w:ilvl="8" w:tplc="83C251A8" w:tentative="1">
      <w:start w:val="1"/>
      <w:numFmt w:val="bullet"/>
      <w:lvlText w:val="─"/>
      <w:lvlJc w:val="left"/>
      <w:pPr>
        <w:tabs>
          <w:tab w:val="num" w:pos="6480"/>
        </w:tabs>
        <w:ind w:left="6480" w:hanging="360"/>
      </w:pPr>
      <w:rPr>
        <w:rFonts w:ascii="Raleway" w:hAnsi="Raleway" w:hint="default"/>
      </w:rPr>
    </w:lvl>
  </w:abstractNum>
  <w:abstractNum w:abstractNumId="14" w15:restartNumberingAfterBreak="0">
    <w:nsid w:val="4DA61034"/>
    <w:multiLevelType w:val="hybridMultilevel"/>
    <w:tmpl w:val="D5C0E868"/>
    <w:lvl w:ilvl="0" w:tplc="971A6FE2">
      <w:start w:val="1"/>
      <w:numFmt w:val="decimal"/>
      <w:lvlText w:val="%1."/>
      <w:lvlJc w:val="left"/>
      <w:pPr>
        <w:tabs>
          <w:tab w:val="num" w:pos="1101"/>
        </w:tabs>
        <w:ind w:left="1101" w:hanging="360"/>
      </w:pPr>
      <w:rPr>
        <w:rFonts w:hint="default"/>
      </w:rPr>
    </w:lvl>
    <w:lvl w:ilvl="1" w:tplc="92A42FEC">
      <w:start w:val="1"/>
      <w:numFmt w:val="decimal"/>
      <w:isLgl/>
      <w:lvlText w:val="%2."/>
      <w:lvlJc w:val="left"/>
      <w:pPr>
        <w:tabs>
          <w:tab w:val="num" w:pos="1911"/>
        </w:tabs>
        <w:ind w:left="1911" w:hanging="1170"/>
      </w:pPr>
      <w:rPr>
        <w:rFonts w:ascii="Times New Roman" w:eastAsia="Times New Roman" w:hAnsi="Times New Roman" w:cs="Times New Roman"/>
      </w:rPr>
    </w:lvl>
    <w:lvl w:ilvl="2" w:tplc="D71272F4">
      <w:numFmt w:val="none"/>
      <w:lvlText w:val=""/>
      <w:lvlJc w:val="left"/>
      <w:pPr>
        <w:tabs>
          <w:tab w:val="num" w:pos="360"/>
        </w:tabs>
      </w:pPr>
    </w:lvl>
    <w:lvl w:ilvl="3" w:tplc="8BEEB274">
      <w:numFmt w:val="none"/>
      <w:lvlText w:val=""/>
      <w:lvlJc w:val="left"/>
      <w:pPr>
        <w:tabs>
          <w:tab w:val="num" w:pos="360"/>
        </w:tabs>
      </w:pPr>
    </w:lvl>
    <w:lvl w:ilvl="4" w:tplc="89A61A68">
      <w:numFmt w:val="none"/>
      <w:lvlText w:val=""/>
      <w:lvlJc w:val="left"/>
      <w:pPr>
        <w:tabs>
          <w:tab w:val="num" w:pos="360"/>
        </w:tabs>
      </w:pPr>
    </w:lvl>
    <w:lvl w:ilvl="5" w:tplc="589CD870">
      <w:numFmt w:val="none"/>
      <w:lvlText w:val=""/>
      <w:lvlJc w:val="left"/>
      <w:pPr>
        <w:tabs>
          <w:tab w:val="num" w:pos="360"/>
        </w:tabs>
      </w:pPr>
    </w:lvl>
    <w:lvl w:ilvl="6" w:tplc="02DAA8E4">
      <w:numFmt w:val="none"/>
      <w:lvlText w:val=""/>
      <w:lvlJc w:val="left"/>
      <w:pPr>
        <w:tabs>
          <w:tab w:val="num" w:pos="360"/>
        </w:tabs>
      </w:pPr>
    </w:lvl>
    <w:lvl w:ilvl="7" w:tplc="AEFCA6F0">
      <w:numFmt w:val="none"/>
      <w:lvlText w:val=""/>
      <w:lvlJc w:val="left"/>
      <w:pPr>
        <w:tabs>
          <w:tab w:val="num" w:pos="360"/>
        </w:tabs>
      </w:pPr>
    </w:lvl>
    <w:lvl w:ilvl="8" w:tplc="E2C8B702">
      <w:numFmt w:val="none"/>
      <w:lvlText w:val=""/>
      <w:lvlJc w:val="left"/>
      <w:pPr>
        <w:tabs>
          <w:tab w:val="num" w:pos="360"/>
        </w:tabs>
      </w:pPr>
    </w:lvl>
  </w:abstractNum>
  <w:abstractNum w:abstractNumId="15" w15:restartNumberingAfterBreak="0">
    <w:nsid w:val="58F4592F"/>
    <w:multiLevelType w:val="hybridMultilevel"/>
    <w:tmpl w:val="30F0C49E"/>
    <w:lvl w:ilvl="0" w:tplc="92A42FEC">
      <w:start w:val="1"/>
      <w:numFmt w:val="decimal"/>
      <w:isLgl/>
      <w:lvlText w:val="%1."/>
      <w:lvlJc w:val="left"/>
      <w:pPr>
        <w:tabs>
          <w:tab w:val="num" w:pos="1911"/>
        </w:tabs>
        <w:ind w:left="1911" w:hanging="117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742C3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3135"/>
    <w:multiLevelType w:val="multilevel"/>
    <w:tmpl w:val="2C400FDC"/>
    <w:lvl w:ilvl="0">
      <w:start w:val="3"/>
      <w:numFmt w:val="decimal"/>
      <w:pStyle w:val="KTpstrnum"/>
      <w:lvlText w:val="(%1)"/>
      <w:lvlJc w:val="left"/>
      <w:pPr>
        <w:ind w:left="142"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8" w15:restartNumberingAfterBreak="0">
    <w:nsid w:val="6CAB3A41"/>
    <w:multiLevelType w:val="hybridMultilevel"/>
    <w:tmpl w:val="0B5AEBB6"/>
    <w:lvl w:ilvl="0" w:tplc="2BF4952E">
      <w:start w:val="1"/>
      <w:numFmt w:val="bullet"/>
      <w:lvlText w:val="─"/>
      <w:lvlJc w:val="left"/>
      <w:pPr>
        <w:tabs>
          <w:tab w:val="num" w:pos="720"/>
        </w:tabs>
        <w:ind w:left="720" w:hanging="360"/>
      </w:pPr>
      <w:rPr>
        <w:rFonts w:ascii="Raleway" w:hAnsi="Raleway" w:hint="default"/>
      </w:rPr>
    </w:lvl>
    <w:lvl w:ilvl="1" w:tplc="7DD021B4" w:tentative="1">
      <w:start w:val="1"/>
      <w:numFmt w:val="bullet"/>
      <w:lvlText w:val="─"/>
      <w:lvlJc w:val="left"/>
      <w:pPr>
        <w:tabs>
          <w:tab w:val="num" w:pos="1440"/>
        </w:tabs>
        <w:ind w:left="1440" w:hanging="360"/>
      </w:pPr>
      <w:rPr>
        <w:rFonts w:ascii="Raleway" w:hAnsi="Raleway" w:hint="default"/>
      </w:rPr>
    </w:lvl>
    <w:lvl w:ilvl="2" w:tplc="45263202" w:tentative="1">
      <w:start w:val="1"/>
      <w:numFmt w:val="bullet"/>
      <w:lvlText w:val="─"/>
      <w:lvlJc w:val="left"/>
      <w:pPr>
        <w:tabs>
          <w:tab w:val="num" w:pos="2160"/>
        </w:tabs>
        <w:ind w:left="2160" w:hanging="360"/>
      </w:pPr>
      <w:rPr>
        <w:rFonts w:ascii="Raleway" w:hAnsi="Raleway" w:hint="default"/>
      </w:rPr>
    </w:lvl>
    <w:lvl w:ilvl="3" w:tplc="E3724F3E" w:tentative="1">
      <w:start w:val="1"/>
      <w:numFmt w:val="bullet"/>
      <w:lvlText w:val="─"/>
      <w:lvlJc w:val="left"/>
      <w:pPr>
        <w:tabs>
          <w:tab w:val="num" w:pos="2880"/>
        </w:tabs>
        <w:ind w:left="2880" w:hanging="360"/>
      </w:pPr>
      <w:rPr>
        <w:rFonts w:ascii="Raleway" w:hAnsi="Raleway" w:hint="default"/>
      </w:rPr>
    </w:lvl>
    <w:lvl w:ilvl="4" w:tplc="517458BE" w:tentative="1">
      <w:start w:val="1"/>
      <w:numFmt w:val="bullet"/>
      <w:lvlText w:val="─"/>
      <w:lvlJc w:val="left"/>
      <w:pPr>
        <w:tabs>
          <w:tab w:val="num" w:pos="3600"/>
        </w:tabs>
        <w:ind w:left="3600" w:hanging="360"/>
      </w:pPr>
      <w:rPr>
        <w:rFonts w:ascii="Raleway" w:hAnsi="Raleway" w:hint="default"/>
      </w:rPr>
    </w:lvl>
    <w:lvl w:ilvl="5" w:tplc="EAF67730" w:tentative="1">
      <w:start w:val="1"/>
      <w:numFmt w:val="bullet"/>
      <w:lvlText w:val="─"/>
      <w:lvlJc w:val="left"/>
      <w:pPr>
        <w:tabs>
          <w:tab w:val="num" w:pos="4320"/>
        </w:tabs>
        <w:ind w:left="4320" w:hanging="360"/>
      </w:pPr>
      <w:rPr>
        <w:rFonts w:ascii="Raleway" w:hAnsi="Raleway" w:hint="default"/>
      </w:rPr>
    </w:lvl>
    <w:lvl w:ilvl="6" w:tplc="09E4EC00" w:tentative="1">
      <w:start w:val="1"/>
      <w:numFmt w:val="bullet"/>
      <w:lvlText w:val="─"/>
      <w:lvlJc w:val="left"/>
      <w:pPr>
        <w:tabs>
          <w:tab w:val="num" w:pos="5040"/>
        </w:tabs>
        <w:ind w:left="5040" w:hanging="360"/>
      </w:pPr>
      <w:rPr>
        <w:rFonts w:ascii="Raleway" w:hAnsi="Raleway" w:hint="default"/>
      </w:rPr>
    </w:lvl>
    <w:lvl w:ilvl="7" w:tplc="593E1FB4" w:tentative="1">
      <w:start w:val="1"/>
      <w:numFmt w:val="bullet"/>
      <w:lvlText w:val="─"/>
      <w:lvlJc w:val="left"/>
      <w:pPr>
        <w:tabs>
          <w:tab w:val="num" w:pos="5760"/>
        </w:tabs>
        <w:ind w:left="5760" w:hanging="360"/>
      </w:pPr>
      <w:rPr>
        <w:rFonts w:ascii="Raleway" w:hAnsi="Raleway" w:hint="default"/>
      </w:rPr>
    </w:lvl>
    <w:lvl w:ilvl="8" w:tplc="A104BA26" w:tentative="1">
      <w:start w:val="1"/>
      <w:numFmt w:val="bullet"/>
      <w:lvlText w:val="─"/>
      <w:lvlJc w:val="left"/>
      <w:pPr>
        <w:tabs>
          <w:tab w:val="num" w:pos="6480"/>
        </w:tabs>
        <w:ind w:left="6480" w:hanging="360"/>
      </w:pPr>
      <w:rPr>
        <w:rFonts w:ascii="Raleway" w:hAnsi="Raleway" w:hint="default"/>
      </w:rPr>
    </w:lvl>
  </w:abstractNum>
  <w:abstractNum w:abstractNumId="19" w15:restartNumberingAfterBreak="0">
    <w:nsid w:val="70280D0C"/>
    <w:multiLevelType w:val="hybridMultilevel"/>
    <w:tmpl w:val="806C2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F149B"/>
    <w:multiLevelType w:val="hybridMultilevel"/>
    <w:tmpl w:val="41C69746"/>
    <w:lvl w:ilvl="0" w:tplc="CDC6E53E">
      <w:start w:val="1"/>
      <w:numFmt w:val="bullet"/>
      <w:lvlText w:val="─"/>
      <w:lvlJc w:val="left"/>
      <w:pPr>
        <w:tabs>
          <w:tab w:val="num" w:pos="720"/>
        </w:tabs>
        <w:ind w:left="720" w:hanging="360"/>
      </w:pPr>
      <w:rPr>
        <w:rFonts w:ascii="Raleway" w:hAnsi="Raleway" w:hint="default"/>
      </w:rPr>
    </w:lvl>
    <w:lvl w:ilvl="1" w:tplc="03D67644">
      <w:start w:val="1"/>
      <w:numFmt w:val="bullet"/>
      <w:lvlText w:val="─"/>
      <w:lvlJc w:val="left"/>
      <w:pPr>
        <w:tabs>
          <w:tab w:val="num" w:pos="1440"/>
        </w:tabs>
        <w:ind w:left="1440" w:hanging="360"/>
      </w:pPr>
      <w:rPr>
        <w:rFonts w:ascii="Raleway" w:hAnsi="Raleway" w:hint="default"/>
      </w:rPr>
    </w:lvl>
    <w:lvl w:ilvl="2" w:tplc="798C573E" w:tentative="1">
      <w:start w:val="1"/>
      <w:numFmt w:val="bullet"/>
      <w:lvlText w:val="─"/>
      <w:lvlJc w:val="left"/>
      <w:pPr>
        <w:tabs>
          <w:tab w:val="num" w:pos="2160"/>
        </w:tabs>
        <w:ind w:left="2160" w:hanging="360"/>
      </w:pPr>
      <w:rPr>
        <w:rFonts w:ascii="Raleway" w:hAnsi="Raleway" w:hint="default"/>
      </w:rPr>
    </w:lvl>
    <w:lvl w:ilvl="3" w:tplc="570E2948" w:tentative="1">
      <w:start w:val="1"/>
      <w:numFmt w:val="bullet"/>
      <w:lvlText w:val="─"/>
      <w:lvlJc w:val="left"/>
      <w:pPr>
        <w:tabs>
          <w:tab w:val="num" w:pos="2880"/>
        </w:tabs>
        <w:ind w:left="2880" w:hanging="360"/>
      </w:pPr>
      <w:rPr>
        <w:rFonts w:ascii="Raleway" w:hAnsi="Raleway" w:hint="default"/>
      </w:rPr>
    </w:lvl>
    <w:lvl w:ilvl="4" w:tplc="2268709C" w:tentative="1">
      <w:start w:val="1"/>
      <w:numFmt w:val="bullet"/>
      <w:lvlText w:val="─"/>
      <w:lvlJc w:val="left"/>
      <w:pPr>
        <w:tabs>
          <w:tab w:val="num" w:pos="3600"/>
        </w:tabs>
        <w:ind w:left="3600" w:hanging="360"/>
      </w:pPr>
      <w:rPr>
        <w:rFonts w:ascii="Raleway" w:hAnsi="Raleway" w:hint="default"/>
      </w:rPr>
    </w:lvl>
    <w:lvl w:ilvl="5" w:tplc="723AA6B6" w:tentative="1">
      <w:start w:val="1"/>
      <w:numFmt w:val="bullet"/>
      <w:lvlText w:val="─"/>
      <w:lvlJc w:val="left"/>
      <w:pPr>
        <w:tabs>
          <w:tab w:val="num" w:pos="4320"/>
        </w:tabs>
        <w:ind w:left="4320" w:hanging="360"/>
      </w:pPr>
      <w:rPr>
        <w:rFonts w:ascii="Raleway" w:hAnsi="Raleway" w:hint="default"/>
      </w:rPr>
    </w:lvl>
    <w:lvl w:ilvl="6" w:tplc="39A842F6" w:tentative="1">
      <w:start w:val="1"/>
      <w:numFmt w:val="bullet"/>
      <w:lvlText w:val="─"/>
      <w:lvlJc w:val="left"/>
      <w:pPr>
        <w:tabs>
          <w:tab w:val="num" w:pos="5040"/>
        </w:tabs>
        <w:ind w:left="5040" w:hanging="360"/>
      </w:pPr>
      <w:rPr>
        <w:rFonts w:ascii="Raleway" w:hAnsi="Raleway" w:hint="default"/>
      </w:rPr>
    </w:lvl>
    <w:lvl w:ilvl="7" w:tplc="37D43984" w:tentative="1">
      <w:start w:val="1"/>
      <w:numFmt w:val="bullet"/>
      <w:lvlText w:val="─"/>
      <w:lvlJc w:val="left"/>
      <w:pPr>
        <w:tabs>
          <w:tab w:val="num" w:pos="5760"/>
        </w:tabs>
        <w:ind w:left="5760" w:hanging="360"/>
      </w:pPr>
      <w:rPr>
        <w:rFonts w:ascii="Raleway" w:hAnsi="Raleway" w:hint="default"/>
      </w:rPr>
    </w:lvl>
    <w:lvl w:ilvl="8" w:tplc="FFC4B316" w:tentative="1">
      <w:start w:val="1"/>
      <w:numFmt w:val="bullet"/>
      <w:lvlText w:val="─"/>
      <w:lvlJc w:val="left"/>
      <w:pPr>
        <w:tabs>
          <w:tab w:val="num" w:pos="6480"/>
        </w:tabs>
        <w:ind w:left="6480" w:hanging="360"/>
      </w:pPr>
      <w:rPr>
        <w:rFonts w:ascii="Raleway" w:hAnsi="Raleway" w:hint="default"/>
      </w:rPr>
    </w:lvl>
  </w:abstractNum>
  <w:abstractNum w:abstractNumId="21" w15:restartNumberingAfterBreak="0">
    <w:nsid w:val="7B6A6E0A"/>
    <w:multiLevelType w:val="hybridMultilevel"/>
    <w:tmpl w:val="7D64D9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DB02724"/>
    <w:multiLevelType w:val="hybridMultilevel"/>
    <w:tmpl w:val="A9B896F6"/>
    <w:lvl w:ilvl="0" w:tplc="46A82BA4">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num w:numId="1">
    <w:abstractNumId w:val="10"/>
  </w:num>
  <w:num w:numId="2">
    <w:abstractNumId w:val="21"/>
  </w:num>
  <w:num w:numId="3">
    <w:abstractNumId w:val="7"/>
  </w:num>
  <w:num w:numId="4">
    <w:abstractNumId w:val="11"/>
  </w:num>
  <w:num w:numId="5">
    <w:abstractNumId w:val="14"/>
  </w:num>
  <w:num w:numId="6">
    <w:abstractNumId w:val="15"/>
  </w:num>
  <w:num w:numId="7">
    <w:abstractNumId w:val="19"/>
  </w:num>
  <w:num w:numId="8">
    <w:abstractNumId w:val="1"/>
  </w:num>
  <w:num w:numId="9">
    <w:abstractNumId w:val="9"/>
  </w:num>
  <w:num w:numId="10">
    <w:abstractNumId w:val="5"/>
  </w:num>
  <w:num w:numId="11">
    <w:abstractNumId w:val="0"/>
  </w:num>
  <w:num w:numId="12">
    <w:abstractNumId w:val="16"/>
  </w:num>
  <w:num w:numId="13">
    <w:abstractNumId w:val="2"/>
  </w:num>
  <w:num w:numId="14">
    <w:abstractNumId w:val="22"/>
  </w:num>
  <w:num w:numId="15">
    <w:abstractNumId w:val="6"/>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13"/>
  </w:num>
  <w:num w:numId="24">
    <w:abstractNumId w:val="12"/>
  </w:num>
  <w:num w:numId="25">
    <w:abstractNumId w:val="4"/>
  </w:num>
  <w:num w:numId="26">
    <w:abstractNumId w:val="20"/>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DE"/>
    <w:rsid w:val="00001801"/>
    <w:rsid w:val="0000357F"/>
    <w:rsid w:val="000067FC"/>
    <w:rsid w:val="00015ABA"/>
    <w:rsid w:val="00021319"/>
    <w:rsid w:val="00022C7B"/>
    <w:rsid w:val="00026806"/>
    <w:rsid w:val="0002713E"/>
    <w:rsid w:val="00027A25"/>
    <w:rsid w:val="00030F8C"/>
    <w:rsid w:val="00044568"/>
    <w:rsid w:val="00045FFA"/>
    <w:rsid w:val="000465B4"/>
    <w:rsid w:val="00050885"/>
    <w:rsid w:val="00053377"/>
    <w:rsid w:val="00054B6B"/>
    <w:rsid w:val="00056C5B"/>
    <w:rsid w:val="00057F70"/>
    <w:rsid w:val="00060BA6"/>
    <w:rsid w:val="00060DDA"/>
    <w:rsid w:val="00064CCB"/>
    <w:rsid w:val="00065476"/>
    <w:rsid w:val="00070DE8"/>
    <w:rsid w:val="00073DE2"/>
    <w:rsid w:val="00075E9E"/>
    <w:rsid w:val="0008252F"/>
    <w:rsid w:val="000837A6"/>
    <w:rsid w:val="00083EC3"/>
    <w:rsid w:val="000847A4"/>
    <w:rsid w:val="000940AB"/>
    <w:rsid w:val="000A3FC0"/>
    <w:rsid w:val="000A46A1"/>
    <w:rsid w:val="000A4A14"/>
    <w:rsid w:val="000A5AD6"/>
    <w:rsid w:val="000B0BD6"/>
    <w:rsid w:val="000B2720"/>
    <w:rsid w:val="000B3B0D"/>
    <w:rsid w:val="000B4BDB"/>
    <w:rsid w:val="000B5138"/>
    <w:rsid w:val="000B6192"/>
    <w:rsid w:val="000C4EC3"/>
    <w:rsid w:val="000C5EAB"/>
    <w:rsid w:val="000D362B"/>
    <w:rsid w:val="000D4993"/>
    <w:rsid w:val="000D5DF1"/>
    <w:rsid w:val="000D7101"/>
    <w:rsid w:val="000E2260"/>
    <w:rsid w:val="000E2B9B"/>
    <w:rsid w:val="000E2D65"/>
    <w:rsid w:val="000E5166"/>
    <w:rsid w:val="000E51CB"/>
    <w:rsid w:val="000E74DF"/>
    <w:rsid w:val="000E7FB4"/>
    <w:rsid w:val="000F0F1C"/>
    <w:rsid w:val="000F30FE"/>
    <w:rsid w:val="0010424C"/>
    <w:rsid w:val="00104766"/>
    <w:rsid w:val="00104FCC"/>
    <w:rsid w:val="00107B37"/>
    <w:rsid w:val="001129A1"/>
    <w:rsid w:val="00117D5D"/>
    <w:rsid w:val="001214AA"/>
    <w:rsid w:val="001241CE"/>
    <w:rsid w:val="00124A49"/>
    <w:rsid w:val="0013173B"/>
    <w:rsid w:val="0013258B"/>
    <w:rsid w:val="00134294"/>
    <w:rsid w:val="0013576C"/>
    <w:rsid w:val="00137506"/>
    <w:rsid w:val="00141105"/>
    <w:rsid w:val="00143ADF"/>
    <w:rsid w:val="00145BBC"/>
    <w:rsid w:val="00147FA2"/>
    <w:rsid w:val="00147FDA"/>
    <w:rsid w:val="00155439"/>
    <w:rsid w:val="001556EA"/>
    <w:rsid w:val="00163348"/>
    <w:rsid w:val="0016443B"/>
    <w:rsid w:val="00167306"/>
    <w:rsid w:val="001708DF"/>
    <w:rsid w:val="001732BD"/>
    <w:rsid w:val="001748F5"/>
    <w:rsid w:val="001821EF"/>
    <w:rsid w:val="001835DA"/>
    <w:rsid w:val="001838FC"/>
    <w:rsid w:val="001848B8"/>
    <w:rsid w:val="001868F6"/>
    <w:rsid w:val="001913BE"/>
    <w:rsid w:val="00192C0C"/>
    <w:rsid w:val="00195C0D"/>
    <w:rsid w:val="001A021C"/>
    <w:rsid w:val="001A0BC4"/>
    <w:rsid w:val="001A282C"/>
    <w:rsid w:val="001B0044"/>
    <w:rsid w:val="001B6E55"/>
    <w:rsid w:val="001B7504"/>
    <w:rsid w:val="001C081A"/>
    <w:rsid w:val="001C1187"/>
    <w:rsid w:val="001C2925"/>
    <w:rsid w:val="001D4CBA"/>
    <w:rsid w:val="001D62BC"/>
    <w:rsid w:val="001E0709"/>
    <w:rsid w:val="001E1B31"/>
    <w:rsid w:val="001E7872"/>
    <w:rsid w:val="001F2A42"/>
    <w:rsid w:val="001F49AF"/>
    <w:rsid w:val="001F6C27"/>
    <w:rsid w:val="00200AF7"/>
    <w:rsid w:val="00204A01"/>
    <w:rsid w:val="00204C03"/>
    <w:rsid w:val="002053B3"/>
    <w:rsid w:val="00205621"/>
    <w:rsid w:val="002062C1"/>
    <w:rsid w:val="002115E3"/>
    <w:rsid w:val="00213230"/>
    <w:rsid w:val="002147A8"/>
    <w:rsid w:val="0021588A"/>
    <w:rsid w:val="00220C7D"/>
    <w:rsid w:val="002232B5"/>
    <w:rsid w:val="002275D6"/>
    <w:rsid w:val="00230439"/>
    <w:rsid w:val="00231978"/>
    <w:rsid w:val="002323D7"/>
    <w:rsid w:val="00235168"/>
    <w:rsid w:val="0023590D"/>
    <w:rsid w:val="00236323"/>
    <w:rsid w:val="00236613"/>
    <w:rsid w:val="00236FCF"/>
    <w:rsid w:val="002379F4"/>
    <w:rsid w:val="00237E1A"/>
    <w:rsid w:val="0024267D"/>
    <w:rsid w:val="00243290"/>
    <w:rsid w:val="00243B70"/>
    <w:rsid w:val="00245724"/>
    <w:rsid w:val="00246F0B"/>
    <w:rsid w:val="002506EA"/>
    <w:rsid w:val="00254324"/>
    <w:rsid w:val="00256701"/>
    <w:rsid w:val="00260096"/>
    <w:rsid w:val="00261876"/>
    <w:rsid w:val="002664A6"/>
    <w:rsid w:val="002769FD"/>
    <w:rsid w:val="00283DD4"/>
    <w:rsid w:val="00283DFF"/>
    <w:rsid w:val="00284A6B"/>
    <w:rsid w:val="00286BAA"/>
    <w:rsid w:val="0028758D"/>
    <w:rsid w:val="00287DD1"/>
    <w:rsid w:val="00291CC8"/>
    <w:rsid w:val="002926F3"/>
    <w:rsid w:val="00293780"/>
    <w:rsid w:val="002A10EA"/>
    <w:rsid w:val="002A2564"/>
    <w:rsid w:val="002A4AF3"/>
    <w:rsid w:val="002B6159"/>
    <w:rsid w:val="002B795B"/>
    <w:rsid w:val="002C26A3"/>
    <w:rsid w:val="002C395C"/>
    <w:rsid w:val="002C5E0B"/>
    <w:rsid w:val="002C64C4"/>
    <w:rsid w:val="002C7C2B"/>
    <w:rsid w:val="002D51D7"/>
    <w:rsid w:val="002D5295"/>
    <w:rsid w:val="002D7D85"/>
    <w:rsid w:val="002E1E17"/>
    <w:rsid w:val="002E1E52"/>
    <w:rsid w:val="002E3F87"/>
    <w:rsid w:val="002E50D8"/>
    <w:rsid w:val="002F5142"/>
    <w:rsid w:val="002F7BAD"/>
    <w:rsid w:val="00300F3F"/>
    <w:rsid w:val="0030141A"/>
    <w:rsid w:val="0030584C"/>
    <w:rsid w:val="0030682B"/>
    <w:rsid w:val="00312568"/>
    <w:rsid w:val="0031614D"/>
    <w:rsid w:val="00320F43"/>
    <w:rsid w:val="00325EA0"/>
    <w:rsid w:val="00326B13"/>
    <w:rsid w:val="00333E80"/>
    <w:rsid w:val="003410EA"/>
    <w:rsid w:val="003420AE"/>
    <w:rsid w:val="0034353E"/>
    <w:rsid w:val="0035034A"/>
    <w:rsid w:val="00351908"/>
    <w:rsid w:val="00352E7F"/>
    <w:rsid w:val="00355914"/>
    <w:rsid w:val="00364998"/>
    <w:rsid w:val="003670E5"/>
    <w:rsid w:val="0037156F"/>
    <w:rsid w:val="0037433C"/>
    <w:rsid w:val="00377B40"/>
    <w:rsid w:val="003812E2"/>
    <w:rsid w:val="003856E3"/>
    <w:rsid w:val="00387734"/>
    <w:rsid w:val="00387EE0"/>
    <w:rsid w:val="00392D5A"/>
    <w:rsid w:val="003931AB"/>
    <w:rsid w:val="00397E07"/>
    <w:rsid w:val="003A3CAB"/>
    <w:rsid w:val="003A5B7B"/>
    <w:rsid w:val="003B34B8"/>
    <w:rsid w:val="003B5F72"/>
    <w:rsid w:val="003B7A05"/>
    <w:rsid w:val="003C14D0"/>
    <w:rsid w:val="003C2C21"/>
    <w:rsid w:val="003C6851"/>
    <w:rsid w:val="003C729D"/>
    <w:rsid w:val="003D04B0"/>
    <w:rsid w:val="003D0747"/>
    <w:rsid w:val="003D4B3E"/>
    <w:rsid w:val="003D69A3"/>
    <w:rsid w:val="003D782F"/>
    <w:rsid w:val="003E0B72"/>
    <w:rsid w:val="003E3612"/>
    <w:rsid w:val="003F598B"/>
    <w:rsid w:val="0040075E"/>
    <w:rsid w:val="00401338"/>
    <w:rsid w:val="00402BD7"/>
    <w:rsid w:val="00406BF5"/>
    <w:rsid w:val="00416195"/>
    <w:rsid w:val="004170EA"/>
    <w:rsid w:val="00422203"/>
    <w:rsid w:val="00423036"/>
    <w:rsid w:val="0042546C"/>
    <w:rsid w:val="00426D3E"/>
    <w:rsid w:val="00430CE1"/>
    <w:rsid w:val="00431F0E"/>
    <w:rsid w:val="0043520A"/>
    <w:rsid w:val="00437350"/>
    <w:rsid w:val="0043754C"/>
    <w:rsid w:val="0044059F"/>
    <w:rsid w:val="00444070"/>
    <w:rsid w:val="004458C5"/>
    <w:rsid w:val="00446066"/>
    <w:rsid w:val="00450938"/>
    <w:rsid w:val="0045336C"/>
    <w:rsid w:val="00455CD4"/>
    <w:rsid w:val="00456397"/>
    <w:rsid w:val="004603F5"/>
    <w:rsid w:val="00463BF8"/>
    <w:rsid w:val="004673AB"/>
    <w:rsid w:val="00472A43"/>
    <w:rsid w:val="004730FF"/>
    <w:rsid w:val="00477296"/>
    <w:rsid w:val="00480C7F"/>
    <w:rsid w:val="00480DEE"/>
    <w:rsid w:val="00481185"/>
    <w:rsid w:val="00481473"/>
    <w:rsid w:val="004823AA"/>
    <w:rsid w:val="004859FE"/>
    <w:rsid w:val="0048764D"/>
    <w:rsid w:val="00496C84"/>
    <w:rsid w:val="00496EB1"/>
    <w:rsid w:val="004A58A5"/>
    <w:rsid w:val="004A70F6"/>
    <w:rsid w:val="004A799E"/>
    <w:rsid w:val="004C033E"/>
    <w:rsid w:val="004C219B"/>
    <w:rsid w:val="004D08BD"/>
    <w:rsid w:val="004E0E9A"/>
    <w:rsid w:val="004E4861"/>
    <w:rsid w:val="004F0789"/>
    <w:rsid w:val="004F3BF8"/>
    <w:rsid w:val="004F4BE0"/>
    <w:rsid w:val="00502ABA"/>
    <w:rsid w:val="00510F06"/>
    <w:rsid w:val="005111ED"/>
    <w:rsid w:val="005118B8"/>
    <w:rsid w:val="00516949"/>
    <w:rsid w:val="00520574"/>
    <w:rsid w:val="005207FB"/>
    <w:rsid w:val="00523221"/>
    <w:rsid w:val="005246F3"/>
    <w:rsid w:val="0053082A"/>
    <w:rsid w:val="00531400"/>
    <w:rsid w:val="00531AB0"/>
    <w:rsid w:val="0053240F"/>
    <w:rsid w:val="0053351B"/>
    <w:rsid w:val="0053511D"/>
    <w:rsid w:val="0054068E"/>
    <w:rsid w:val="00542767"/>
    <w:rsid w:val="00543672"/>
    <w:rsid w:val="0054469A"/>
    <w:rsid w:val="00547141"/>
    <w:rsid w:val="005510A0"/>
    <w:rsid w:val="0055152F"/>
    <w:rsid w:val="005521A6"/>
    <w:rsid w:val="0055347E"/>
    <w:rsid w:val="0055640A"/>
    <w:rsid w:val="005614C3"/>
    <w:rsid w:val="00564B45"/>
    <w:rsid w:val="005674E0"/>
    <w:rsid w:val="00570C01"/>
    <w:rsid w:val="005723A4"/>
    <w:rsid w:val="00575137"/>
    <w:rsid w:val="00577614"/>
    <w:rsid w:val="005916B1"/>
    <w:rsid w:val="00592AF8"/>
    <w:rsid w:val="00593011"/>
    <w:rsid w:val="005939A2"/>
    <w:rsid w:val="005A1D62"/>
    <w:rsid w:val="005A1D7A"/>
    <w:rsid w:val="005A3DFE"/>
    <w:rsid w:val="005A511C"/>
    <w:rsid w:val="005B1597"/>
    <w:rsid w:val="005B335D"/>
    <w:rsid w:val="005B34F1"/>
    <w:rsid w:val="005B7081"/>
    <w:rsid w:val="005C1F70"/>
    <w:rsid w:val="005C349C"/>
    <w:rsid w:val="005C5DE0"/>
    <w:rsid w:val="005C651E"/>
    <w:rsid w:val="005D262F"/>
    <w:rsid w:val="005E5433"/>
    <w:rsid w:val="005E5D2E"/>
    <w:rsid w:val="005E68F8"/>
    <w:rsid w:val="005F44A9"/>
    <w:rsid w:val="005F4DF3"/>
    <w:rsid w:val="005F7D9F"/>
    <w:rsid w:val="00601247"/>
    <w:rsid w:val="006020AD"/>
    <w:rsid w:val="006031DC"/>
    <w:rsid w:val="00606C8C"/>
    <w:rsid w:val="00607055"/>
    <w:rsid w:val="006204EC"/>
    <w:rsid w:val="0062079B"/>
    <w:rsid w:val="00625175"/>
    <w:rsid w:val="00625EBD"/>
    <w:rsid w:val="006340A7"/>
    <w:rsid w:val="00637D7C"/>
    <w:rsid w:val="0064131C"/>
    <w:rsid w:val="00650B04"/>
    <w:rsid w:val="0065583E"/>
    <w:rsid w:val="006563C8"/>
    <w:rsid w:val="00661A23"/>
    <w:rsid w:val="00664704"/>
    <w:rsid w:val="006705E4"/>
    <w:rsid w:val="00673356"/>
    <w:rsid w:val="006735FE"/>
    <w:rsid w:val="00673EB4"/>
    <w:rsid w:val="006749BB"/>
    <w:rsid w:val="00675319"/>
    <w:rsid w:val="006806AB"/>
    <w:rsid w:val="00681B8E"/>
    <w:rsid w:val="00681D97"/>
    <w:rsid w:val="00682391"/>
    <w:rsid w:val="006830FD"/>
    <w:rsid w:val="00684AE3"/>
    <w:rsid w:val="00692EE3"/>
    <w:rsid w:val="00693D2A"/>
    <w:rsid w:val="00696253"/>
    <w:rsid w:val="006A0C45"/>
    <w:rsid w:val="006A3B4F"/>
    <w:rsid w:val="006A61F5"/>
    <w:rsid w:val="006A6398"/>
    <w:rsid w:val="006C00E2"/>
    <w:rsid w:val="006C26A6"/>
    <w:rsid w:val="006C3D1F"/>
    <w:rsid w:val="006C5C49"/>
    <w:rsid w:val="006C657E"/>
    <w:rsid w:val="006C7A3F"/>
    <w:rsid w:val="006D07DE"/>
    <w:rsid w:val="006D15FA"/>
    <w:rsid w:val="006D1947"/>
    <w:rsid w:val="006D3EF8"/>
    <w:rsid w:val="006D51BE"/>
    <w:rsid w:val="006E0F2F"/>
    <w:rsid w:val="006E216D"/>
    <w:rsid w:val="006E3A49"/>
    <w:rsid w:val="006F11F2"/>
    <w:rsid w:val="006F3050"/>
    <w:rsid w:val="006F442A"/>
    <w:rsid w:val="006F4954"/>
    <w:rsid w:val="006F6283"/>
    <w:rsid w:val="006F68E0"/>
    <w:rsid w:val="00712713"/>
    <w:rsid w:val="00716DDB"/>
    <w:rsid w:val="00717190"/>
    <w:rsid w:val="007215BD"/>
    <w:rsid w:val="00721FF5"/>
    <w:rsid w:val="00733689"/>
    <w:rsid w:val="0073391C"/>
    <w:rsid w:val="00735378"/>
    <w:rsid w:val="00736320"/>
    <w:rsid w:val="00740643"/>
    <w:rsid w:val="00742C2F"/>
    <w:rsid w:val="00743400"/>
    <w:rsid w:val="00751C32"/>
    <w:rsid w:val="007537DE"/>
    <w:rsid w:val="00757EAC"/>
    <w:rsid w:val="007600B9"/>
    <w:rsid w:val="00765B02"/>
    <w:rsid w:val="00770190"/>
    <w:rsid w:val="00770214"/>
    <w:rsid w:val="00770F80"/>
    <w:rsid w:val="00771945"/>
    <w:rsid w:val="00772405"/>
    <w:rsid w:val="00773004"/>
    <w:rsid w:val="007770D4"/>
    <w:rsid w:val="007803C4"/>
    <w:rsid w:val="007829E0"/>
    <w:rsid w:val="007875DB"/>
    <w:rsid w:val="0079018E"/>
    <w:rsid w:val="0079136D"/>
    <w:rsid w:val="007918A4"/>
    <w:rsid w:val="0079283B"/>
    <w:rsid w:val="00794194"/>
    <w:rsid w:val="007A0FA2"/>
    <w:rsid w:val="007A191F"/>
    <w:rsid w:val="007A1997"/>
    <w:rsid w:val="007A62B2"/>
    <w:rsid w:val="007A79EC"/>
    <w:rsid w:val="007B3AEA"/>
    <w:rsid w:val="007B3CB1"/>
    <w:rsid w:val="007B484D"/>
    <w:rsid w:val="007B4F97"/>
    <w:rsid w:val="007B6610"/>
    <w:rsid w:val="007B6A98"/>
    <w:rsid w:val="007C0FE4"/>
    <w:rsid w:val="007C3FE5"/>
    <w:rsid w:val="007C55BA"/>
    <w:rsid w:val="007C6E6B"/>
    <w:rsid w:val="007C710D"/>
    <w:rsid w:val="007E17F2"/>
    <w:rsid w:val="007E57EF"/>
    <w:rsid w:val="007F11A5"/>
    <w:rsid w:val="007F1280"/>
    <w:rsid w:val="007F22B2"/>
    <w:rsid w:val="007F3763"/>
    <w:rsid w:val="007F7024"/>
    <w:rsid w:val="00802BDC"/>
    <w:rsid w:val="00810B14"/>
    <w:rsid w:val="0081717C"/>
    <w:rsid w:val="00817782"/>
    <w:rsid w:val="008206E1"/>
    <w:rsid w:val="00821269"/>
    <w:rsid w:val="00827C42"/>
    <w:rsid w:val="00832891"/>
    <w:rsid w:val="00834153"/>
    <w:rsid w:val="008404B3"/>
    <w:rsid w:val="008429DA"/>
    <w:rsid w:val="00844977"/>
    <w:rsid w:val="0084609A"/>
    <w:rsid w:val="00846B34"/>
    <w:rsid w:val="00850FCE"/>
    <w:rsid w:val="008574EA"/>
    <w:rsid w:val="00857F42"/>
    <w:rsid w:val="008607BB"/>
    <w:rsid w:val="008626ED"/>
    <w:rsid w:val="00865358"/>
    <w:rsid w:val="00865473"/>
    <w:rsid w:val="00865DFB"/>
    <w:rsid w:val="00866512"/>
    <w:rsid w:val="00867480"/>
    <w:rsid w:val="008705F7"/>
    <w:rsid w:val="008779E8"/>
    <w:rsid w:val="0088270E"/>
    <w:rsid w:val="008835CD"/>
    <w:rsid w:val="008848D1"/>
    <w:rsid w:val="00887946"/>
    <w:rsid w:val="0089098F"/>
    <w:rsid w:val="00892549"/>
    <w:rsid w:val="00894FF1"/>
    <w:rsid w:val="00896A16"/>
    <w:rsid w:val="008A0C29"/>
    <w:rsid w:val="008A1B14"/>
    <w:rsid w:val="008A2186"/>
    <w:rsid w:val="008A2FB5"/>
    <w:rsid w:val="008A593E"/>
    <w:rsid w:val="008A6472"/>
    <w:rsid w:val="008A7432"/>
    <w:rsid w:val="008B3FB0"/>
    <w:rsid w:val="008C0B69"/>
    <w:rsid w:val="008C500E"/>
    <w:rsid w:val="008C6561"/>
    <w:rsid w:val="008D12D0"/>
    <w:rsid w:val="008D1911"/>
    <w:rsid w:val="008D1FEA"/>
    <w:rsid w:val="008D29B9"/>
    <w:rsid w:val="008E0578"/>
    <w:rsid w:val="008E6C95"/>
    <w:rsid w:val="008F183C"/>
    <w:rsid w:val="008F31D2"/>
    <w:rsid w:val="009062CF"/>
    <w:rsid w:val="0090650A"/>
    <w:rsid w:val="00906CDA"/>
    <w:rsid w:val="00907FCF"/>
    <w:rsid w:val="00910388"/>
    <w:rsid w:val="00910454"/>
    <w:rsid w:val="00911AF2"/>
    <w:rsid w:val="009134E1"/>
    <w:rsid w:val="009143DE"/>
    <w:rsid w:val="0091454B"/>
    <w:rsid w:val="00915A15"/>
    <w:rsid w:val="00917E0B"/>
    <w:rsid w:val="009213E9"/>
    <w:rsid w:val="00924423"/>
    <w:rsid w:val="009308DF"/>
    <w:rsid w:val="0093353C"/>
    <w:rsid w:val="009352AE"/>
    <w:rsid w:val="00940AE0"/>
    <w:rsid w:val="00940E2B"/>
    <w:rsid w:val="00945439"/>
    <w:rsid w:val="00946950"/>
    <w:rsid w:val="0094752D"/>
    <w:rsid w:val="009518D6"/>
    <w:rsid w:val="009558F2"/>
    <w:rsid w:val="00957B57"/>
    <w:rsid w:val="00961060"/>
    <w:rsid w:val="009644B9"/>
    <w:rsid w:val="009708D6"/>
    <w:rsid w:val="00971CC2"/>
    <w:rsid w:val="00971D31"/>
    <w:rsid w:val="00975A09"/>
    <w:rsid w:val="009778E0"/>
    <w:rsid w:val="00985FDC"/>
    <w:rsid w:val="0098736C"/>
    <w:rsid w:val="00987614"/>
    <w:rsid w:val="009902C1"/>
    <w:rsid w:val="009905A6"/>
    <w:rsid w:val="00990E54"/>
    <w:rsid w:val="009930DD"/>
    <w:rsid w:val="0099329B"/>
    <w:rsid w:val="009969F0"/>
    <w:rsid w:val="009A3B23"/>
    <w:rsid w:val="009A76B9"/>
    <w:rsid w:val="009B502C"/>
    <w:rsid w:val="009B5D0A"/>
    <w:rsid w:val="009C12E4"/>
    <w:rsid w:val="009C2D11"/>
    <w:rsid w:val="009C2EEB"/>
    <w:rsid w:val="009C7D77"/>
    <w:rsid w:val="009D08CC"/>
    <w:rsid w:val="009D0AD7"/>
    <w:rsid w:val="009D0BB4"/>
    <w:rsid w:val="009D5878"/>
    <w:rsid w:val="009E1ECE"/>
    <w:rsid w:val="009E7A77"/>
    <w:rsid w:val="009F0975"/>
    <w:rsid w:val="009F12E0"/>
    <w:rsid w:val="009F7084"/>
    <w:rsid w:val="00A00B85"/>
    <w:rsid w:val="00A0396C"/>
    <w:rsid w:val="00A049E0"/>
    <w:rsid w:val="00A053E3"/>
    <w:rsid w:val="00A111A8"/>
    <w:rsid w:val="00A14435"/>
    <w:rsid w:val="00A16D3D"/>
    <w:rsid w:val="00A20074"/>
    <w:rsid w:val="00A2708D"/>
    <w:rsid w:val="00A27E55"/>
    <w:rsid w:val="00A30EB3"/>
    <w:rsid w:val="00A33DFA"/>
    <w:rsid w:val="00A423D6"/>
    <w:rsid w:val="00A429E7"/>
    <w:rsid w:val="00A42F2C"/>
    <w:rsid w:val="00A43121"/>
    <w:rsid w:val="00A43182"/>
    <w:rsid w:val="00A46C85"/>
    <w:rsid w:val="00A514D7"/>
    <w:rsid w:val="00A5291F"/>
    <w:rsid w:val="00A5604A"/>
    <w:rsid w:val="00A57FA8"/>
    <w:rsid w:val="00A63F98"/>
    <w:rsid w:val="00A659DF"/>
    <w:rsid w:val="00A65CFB"/>
    <w:rsid w:val="00A72513"/>
    <w:rsid w:val="00A765D0"/>
    <w:rsid w:val="00A771EA"/>
    <w:rsid w:val="00A77E07"/>
    <w:rsid w:val="00A84E8F"/>
    <w:rsid w:val="00A852DD"/>
    <w:rsid w:val="00A877C3"/>
    <w:rsid w:val="00A95763"/>
    <w:rsid w:val="00A96917"/>
    <w:rsid w:val="00AA149A"/>
    <w:rsid w:val="00AA14FE"/>
    <w:rsid w:val="00AA1F4A"/>
    <w:rsid w:val="00AA7B2B"/>
    <w:rsid w:val="00AB36F4"/>
    <w:rsid w:val="00AC24FD"/>
    <w:rsid w:val="00AD28CA"/>
    <w:rsid w:val="00AD4069"/>
    <w:rsid w:val="00AE1642"/>
    <w:rsid w:val="00AE31AA"/>
    <w:rsid w:val="00AE4645"/>
    <w:rsid w:val="00AE4A44"/>
    <w:rsid w:val="00AE7210"/>
    <w:rsid w:val="00AF078C"/>
    <w:rsid w:val="00B0004F"/>
    <w:rsid w:val="00B020E6"/>
    <w:rsid w:val="00B04110"/>
    <w:rsid w:val="00B058D1"/>
    <w:rsid w:val="00B10E55"/>
    <w:rsid w:val="00B13078"/>
    <w:rsid w:val="00B14F8F"/>
    <w:rsid w:val="00B16153"/>
    <w:rsid w:val="00B22B88"/>
    <w:rsid w:val="00B24450"/>
    <w:rsid w:val="00B30724"/>
    <w:rsid w:val="00B40AD4"/>
    <w:rsid w:val="00B4311C"/>
    <w:rsid w:val="00B60243"/>
    <w:rsid w:val="00B65A0E"/>
    <w:rsid w:val="00B7161E"/>
    <w:rsid w:val="00B72DA5"/>
    <w:rsid w:val="00B7621A"/>
    <w:rsid w:val="00B8014C"/>
    <w:rsid w:val="00B82C98"/>
    <w:rsid w:val="00B83813"/>
    <w:rsid w:val="00B91925"/>
    <w:rsid w:val="00B91B2E"/>
    <w:rsid w:val="00B9228A"/>
    <w:rsid w:val="00BA442F"/>
    <w:rsid w:val="00BA5030"/>
    <w:rsid w:val="00BA6548"/>
    <w:rsid w:val="00BA67EB"/>
    <w:rsid w:val="00BB2066"/>
    <w:rsid w:val="00BB3EC8"/>
    <w:rsid w:val="00BC29FA"/>
    <w:rsid w:val="00BC3C9D"/>
    <w:rsid w:val="00BC5F36"/>
    <w:rsid w:val="00BC7F35"/>
    <w:rsid w:val="00BC7F6C"/>
    <w:rsid w:val="00BD0D74"/>
    <w:rsid w:val="00BD0E23"/>
    <w:rsid w:val="00BD1E7B"/>
    <w:rsid w:val="00BD401E"/>
    <w:rsid w:val="00BD4778"/>
    <w:rsid w:val="00BD47A4"/>
    <w:rsid w:val="00BD51A6"/>
    <w:rsid w:val="00BD661C"/>
    <w:rsid w:val="00BF3B19"/>
    <w:rsid w:val="00BF4017"/>
    <w:rsid w:val="00BF4E31"/>
    <w:rsid w:val="00BF5BC7"/>
    <w:rsid w:val="00BF5DE2"/>
    <w:rsid w:val="00C03C3D"/>
    <w:rsid w:val="00C14C88"/>
    <w:rsid w:val="00C15A3C"/>
    <w:rsid w:val="00C257F2"/>
    <w:rsid w:val="00C2580C"/>
    <w:rsid w:val="00C31758"/>
    <w:rsid w:val="00C31F37"/>
    <w:rsid w:val="00C331A0"/>
    <w:rsid w:val="00C3410F"/>
    <w:rsid w:val="00C34FC4"/>
    <w:rsid w:val="00C3511E"/>
    <w:rsid w:val="00C378CE"/>
    <w:rsid w:val="00C40BB6"/>
    <w:rsid w:val="00C544BC"/>
    <w:rsid w:val="00C56A8E"/>
    <w:rsid w:val="00C60AF6"/>
    <w:rsid w:val="00C62C35"/>
    <w:rsid w:val="00C62F84"/>
    <w:rsid w:val="00C649BD"/>
    <w:rsid w:val="00C64F7B"/>
    <w:rsid w:val="00C70AF5"/>
    <w:rsid w:val="00C70B47"/>
    <w:rsid w:val="00C734AB"/>
    <w:rsid w:val="00C7769E"/>
    <w:rsid w:val="00C87AB5"/>
    <w:rsid w:val="00C91755"/>
    <w:rsid w:val="00C95F69"/>
    <w:rsid w:val="00C978E6"/>
    <w:rsid w:val="00CA24EE"/>
    <w:rsid w:val="00CA2E6D"/>
    <w:rsid w:val="00CA615A"/>
    <w:rsid w:val="00CB3755"/>
    <w:rsid w:val="00CB797B"/>
    <w:rsid w:val="00CB7A9B"/>
    <w:rsid w:val="00CC2E4F"/>
    <w:rsid w:val="00CC3341"/>
    <w:rsid w:val="00CD4EDC"/>
    <w:rsid w:val="00CD605E"/>
    <w:rsid w:val="00CD7804"/>
    <w:rsid w:val="00CE138B"/>
    <w:rsid w:val="00CE1A5A"/>
    <w:rsid w:val="00CE392A"/>
    <w:rsid w:val="00CE5CE4"/>
    <w:rsid w:val="00CF32F5"/>
    <w:rsid w:val="00CF34FE"/>
    <w:rsid w:val="00CF64FF"/>
    <w:rsid w:val="00D06CB2"/>
    <w:rsid w:val="00D152E0"/>
    <w:rsid w:val="00D20570"/>
    <w:rsid w:val="00D215E3"/>
    <w:rsid w:val="00D21B8E"/>
    <w:rsid w:val="00D21D24"/>
    <w:rsid w:val="00D24130"/>
    <w:rsid w:val="00D25CDF"/>
    <w:rsid w:val="00D32190"/>
    <w:rsid w:val="00D3712D"/>
    <w:rsid w:val="00D42663"/>
    <w:rsid w:val="00D4694C"/>
    <w:rsid w:val="00D50AAA"/>
    <w:rsid w:val="00D51800"/>
    <w:rsid w:val="00D5183A"/>
    <w:rsid w:val="00D56F0E"/>
    <w:rsid w:val="00D611FC"/>
    <w:rsid w:val="00D616D8"/>
    <w:rsid w:val="00D63392"/>
    <w:rsid w:val="00D66965"/>
    <w:rsid w:val="00D66E47"/>
    <w:rsid w:val="00D731BB"/>
    <w:rsid w:val="00D74861"/>
    <w:rsid w:val="00D87E19"/>
    <w:rsid w:val="00D9157A"/>
    <w:rsid w:val="00D946BC"/>
    <w:rsid w:val="00D94AF6"/>
    <w:rsid w:val="00D956C6"/>
    <w:rsid w:val="00D96DD1"/>
    <w:rsid w:val="00D976FD"/>
    <w:rsid w:val="00DA419E"/>
    <w:rsid w:val="00DA4A87"/>
    <w:rsid w:val="00DB418C"/>
    <w:rsid w:val="00DB448E"/>
    <w:rsid w:val="00DB6573"/>
    <w:rsid w:val="00DD1137"/>
    <w:rsid w:val="00DD415A"/>
    <w:rsid w:val="00DE1789"/>
    <w:rsid w:val="00DE25DA"/>
    <w:rsid w:val="00DE65FD"/>
    <w:rsid w:val="00DE7EF7"/>
    <w:rsid w:val="00DF01EF"/>
    <w:rsid w:val="00DF395D"/>
    <w:rsid w:val="00DF7465"/>
    <w:rsid w:val="00DF74DA"/>
    <w:rsid w:val="00E01AAF"/>
    <w:rsid w:val="00E02DBA"/>
    <w:rsid w:val="00E04EF8"/>
    <w:rsid w:val="00E10429"/>
    <w:rsid w:val="00E12631"/>
    <w:rsid w:val="00E13250"/>
    <w:rsid w:val="00E15AE2"/>
    <w:rsid w:val="00E16072"/>
    <w:rsid w:val="00E2268F"/>
    <w:rsid w:val="00E24423"/>
    <w:rsid w:val="00E25FDD"/>
    <w:rsid w:val="00E2607F"/>
    <w:rsid w:val="00E273D7"/>
    <w:rsid w:val="00E27C51"/>
    <w:rsid w:val="00E34AA8"/>
    <w:rsid w:val="00E40B0E"/>
    <w:rsid w:val="00E439EA"/>
    <w:rsid w:val="00E443D0"/>
    <w:rsid w:val="00E444D5"/>
    <w:rsid w:val="00E447DD"/>
    <w:rsid w:val="00E56550"/>
    <w:rsid w:val="00E61AFB"/>
    <w:rsid w:val="00E62B04"/>
    <w:rsid w:val="00E632BF"/>
    <w:rsid w:val="00E66078"/>
    <w:rsid w:val="00E66901"/>
    <w:rsid w:val="00E7300F"/>
    <w:rsid w:val="00E75818"/>
    <w:rsid w:val="00E75A57"/>
    <w:rsid w:val="00E77409"/>
    <w:rsid w:val="00E779CA"/>
    <w:rsid w:val="00E831AE"/>
    <w:rsid w:val="00E900E5"/>
    <w:rsid w:val="00E909B0"/>
    <w:rsid w:val="00E90A2D"/>
    <w:rsid w:val="00E92903"/>
    <w:rsid w:val="00E949E5"/>
    <w:rsid w:val="00E95694"/>
    <w:rsid w:val="00EA1441"/>
    <w:rsid w:val="00EA3EC7"/>
    <w:rsid w:val="00EA554D"/>
    <w:rsid w:val="00EA7949"/>
    <w:rsid w:val="00EB031D"/>
    <w:rsid w:val="00EB1024"/>
    <w:rsid w:val="00EB31F9"/>
    <w:rsid w:val="00EB6CBF"/>
    <w:rsid w:val="00ED2FA1"/>
    <w:rsid w:val="00ED700C"/>
    <w:rsid w:val="00EE21ED"/>
    <w:rsid w:val="00EE4217"/>
    <w:rsid w:val="00EE673D"/>
    <w:rsid w:val="00EE7A00"/>
    <w:rsid w:val="00EF0B54"/>
    <w:rsid w:val="00EF38CC"/>
    <w:rsid w:val="00EF4E3F"/>
    <w:rsid w:val="00F001DE"/>
    <w:rsid w:val="00F005EA"/>
    <w:rsid w:val="00F0541E"/>
    <w:rsid w:val="00F05D7B"/>
    <w:rsid w:val="00F06934"/>
    <w:rsid w:val="00F123DC"/>
    <w:rsid w:val="00F14371"/>
    <w:rsid w:val="00F15206"/>
    <w:rsid w:val="00F20DBC"/>
    <w:rsid w:val="00F21CD8"/>
    <w:rsid w:val="00F23A3A"/>
    <w:rsid w:val="00F2489F"/>
    <w:rsid w:val="00F27FBE"/>
    <w:rsid w:val="00F3002A"/>
    <w:rsid w:val="00F305C7"/>
    <w:rsid w:val="00F3195D"/>
    <w:rsid w:val="00F34EC5"/>
    <w:rsid w:val="00F3508A"/>
    <w:rsid w:val="00F42326"/>
    <w:rsid w:val="00F4657F"/>
    <w:rsid w:val="00F5354F"/>
    <w:rsid w:val="00F535D4"/>
    <w:rsid w:val="00F53767"/>
    <w:rsid w:val="00F54ACE"/>
    <w:rsid w:val="00F55A7C"/>
    <w:rsid w:val="00F57A7A"/>
    <w:rsid w:val="00F57C2C"/>
    <w:rsid w:val="00F57EAC"/>
    <w:rsid w:val="00F633CE"/>
    <w:rsid w:val="00F64CE2"/>
    <w:rsid w:val="00F658B5"/>
    <w:rsid w:val="00F665D8"/>
    <w:rsid w:val="00F71E22"/>
    <w:rsid w:val="00F724C1"/>
    <w:rsid w:val="00F7431B"/>
    <w:rsid w:val="00F76062"/>
    <w:rsid w:val="00F76171"/>
    <w:rsid w:val="00F83BE8"/>
    <w:rsid w:val="00F94306"/>
    <w:rsid w:val="00F9673C"/>
    <w:rsid w:val="00F977FC"/>
    <w:rsid w:val="00FA08E3"/>
    <w:rsid w:val="00FA1745"/>
    <w:rsid w:val="00FA7489"/>
    <w:rsid w:val="00FB318F"/>
    <w:rsid w:val="00FB3D5B"/>
    <w:rsid w:val="00FB56D7"/>
    <w:rsid w:val="00FB5FE5"/>
    <w:rsid w:val="00FB6C76"/>
    <w:rsid w:val="00FC2DE8"/>
    <w:rsid w:val="00FD053D"/>
    <w:rsid w:val="00FD2F46"/>
    <w:rsid w:val="00FD34A1"/>
    <w:rsid w:val="00FD7072"/>
    <w:rsid w:val="00FE12F3"/>
    <w:rsid w:val="00FE178B"/>
    <w:rsid w:val="00FE3929"/>
    <w:rsid w:val="00FF051D"/>
    <w:rsid w:val="00FF22A7"/>
    <w:rsid w:val="00FF4506"/>
    <w:rsid w:val="00FF599D"/>
    <w:rsid w:val="00FF5A20"/>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9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4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54469A"/>
    <w:pPr>
      <w:spacing w:line="360" w:lineRule="auto"/>
      <w:jc w:val="both"/>
    </w:pPr>
    <w:rPr>
      <w:szCs w:val="20"/>
      <w:lang w:eastAsia="en-US"/>
    </w:rPr>
  </w:style>
  <w:style w:type="paragraph" w:styleId="Debesliotekstas">
    <w:name w:val="Balloon Text"/>
    <w:basedOn w:val="prastasis"/>
    <w:link w:val="DebesliotekstasDiagrama"/>
    <w:uiPriority w:val="99"/>
    <w:semiHidden/>
    <w:rsid w:val="007E17F2"/>
    <w:rPr>
      <w:rFonts w:ascii="Tahoma" w:hAnsi="Tahoma" w:cs="Tahoma"/>
      <w:sz w:val="16"/>
      <w:szCs w:val="16"/>
    </w:rPr>
  </w:style>
  <w:style w:type="paragraph" w:styleId="Pagrindiniotekstotrauka">
    <w:name w:val="Body Text Indent"/>
    <w:basedOn w:val="prastasis"/>
    <w:rsid w:val="00050885"/>
    <w:pPr>
      <w:spacing w:after="120"/>
      <w:ind w:left="283"/>
    </w:pPr>
  </w:style>
  <w:style w:type="paragraph" w:styleId="Porat">
    <w:name w:val="footer"/>
    <w:basedOn w:val="prastasis"/>
    <w:link w:val="PoratDiagrama"/>
    <w:rsid w:val="00FA1745"/>
    <w:pPr>
      <w:tabs>
        <w:tab w:val="center" w:pos="4153"/>
        <w:tab w:val="right" w:pos="8306"/>
      </w:tabs>
    </w:pPr>
    <w:rPr>
      <w:sz w:val="20"/>
      <w:szCs w:val="20"/>
      <w:lang w:eastAsia="en-US"/>
    </w:rPr>
  </w:style>
  <w:style w:type="character" w:customStyle="1" w:styleId="PoratDiagrama">
    <w:name w:val="Poraštė Diagrama"/>
    <w:link w:val="Porat"/>
    <w:rsid w:val="00FA1745"/>
    <w:rPr>
      <w:lang w:eastAsia="en-US"/>
    </w:rPr>
  </w:style>
  <w:style w:type="paragraph" w:customStyle="1" w:styleId="Pagrindinistekstas1">
    <w:name w:val="Pagrindinis tekstas1"/>
    <w:rsid w:val="00D42663"/>
    <w:pPr>
      <w:ind w:firstLine="312"/>
      <w:jc w:val="both"/>
    </w:pPr>
    <w:rPr>
      <w:rFonts w:ascii="TimesLT" w:hAnsi="TimesLT"/>
      <w:snapToGrid w:val="0"/>
      <w:lang w:val="en-US" w:eastAsia="en-US"/>
    </w:rPr>
  </w:style>
  <w:style w:type="paragraph" w:styleId="Antrats">
    <w:name w:val="header"/>
    <w:basedOn w:val="prastasis"/>
    <w:link w:val="AntratsDiagrama"/>
    <w:uiPriority w:val="99"/>
    <w:rsid w:val="00027A25"/>
    <w:pPr>
      <w:tabs>
        <w:tab w:val="center" w:pos="4153"/>
        <w:tab w:val="right" w:pos="8306"/>
      </w:tabs>
    </w:pPr>
    <w:rPr>
      <w:szCs w:val="20"/>
      <w:lang w:eastAsia="en-US"/>
    </w:rPr>
  </w:style>
  <w:style w:type="character" w:customStyle="1" w:styleId="AntratsDiagrama">
    <w:name w:val="Antraštės Diagrama"/>
    <w:link w:val="Antrats"/>
    <w:uiPriority w:val="99"/>
    <w:rsid w:val="00027A25"/>
    <w:rPr>
      <w:sz w:val="24"/>
      <w:lang w:eastAsia="en-US"/>
    </w:rPr>
  </w:style>
  <w:style w:type="character" w:styleId="Hipersaitas">
    <w:name w:val="Hyperlink"/>
    <w:rsid w:val="00477296"/>
    <w:rPr>
      <w:color w:val="0000FF"/>
      <w:u w:val="single"/>
    </w:rPr>
  </w:style>
  <w:style w:type="character" w:customStyle="1" w:styleId="DebesliotekstasDiagrama">
    <w:name w:val="Debesėlio tekstas Diagrama"/>
    <w:link w:val="Debesliotekstas"/>
    <w:uiPriority w:val="99"/>
    <w:semiHidden/>
    <w:rsid w:val="005246F3"/>
    <w:rPr>
      <w:rFonts w:ascii="Tahoma" w:hAnsi="Tahoma" w:cs="Tahoma"/>
      <w:sz w:val="16"/>
      <w:szCs w:val="16"/>
    </w:rPr>
  </w:style>
  <w:style w:type="character" w:customStyle="1" w:styleId="CharStyle12">
    <w:name w:val="Char Style 12"/>
    <w:link w:val="Style11"/>
    <w:uiPriority w:val="99"/>
    <w:rsid w:val="00E12631"/>
    <w:rPr>
      <w:sz w:val="21"/>
      <w:szCs w:val="21"/>
      <w:shd w:val="clear" w:color="auto" w:fill="FFFFFF"/>
    </w:rPr>
  </w:style>
  <w:style w:type="paragraph" w:customStyle="1" w:styleId="Style11">
    <w:name w:val="Style 11"/>
    <w:basedOn w:val="prastasis"/>
    <w:link w:val="CharStyle12"/>
    <w:uiPriority w:val="99"/>
    <w:rsid w:val="00E12631"/>
    <w:pPr>
      <w:widowControl w:val="0"/>
      <w:shd w:val="clear" w:color="auto" w:fill="FFFFFF"/>
      <w:spacing w:line="240" w:lineRule="atLeast"/>
    </w:pPr>
    <w:rPr>
      <w:sz w:val="21"/>
      <w:szCs w:val="21"/>
    </w:rPr>
  </w:style>
  <w:style w:type="paragraph" w:customStyle="1" w:styleId="statymopavad">
    <w:name w:val="statymopavad"/>
    <w:basedOn w:val="prastasis"/>
    <w:rsid w:val="003A3CAB"/>
    <w:pPr>
      <w:spacing w:before="100" w:beforeAutospacing="1" w:after="100" w:afterAutospacing="1"/>
    </w:pPr>
  </w:style>
  <w:style w:type="character" w:customStyle="1" w:styleId="LLCTekstas">
    <w:name w:val="LLCTekstas"/>
    <w:basedOn w:val="Numatytasispastraiposriftas"/>
    <w:rsid w:val="00910454"/>
  </w:style>
  <w:style w:type="paragraph" w:styleId="Sraopastraipa">
    <w:name w:val="List Paragraph"/>
    <w:basedOn w:val="prastasis"/>
    <w:link w:val="SraopastraipaDiagrama"/>
    <w:uiPriority w:val="34"/>
    <w:qFormat/>
    <w:rsid w:val="00496EB1"/>
    <w:pPr>
      <w:ind w:left="720"/>
      <w:contextualSpacing/>
    </w:pPr>
    <w:rPr>
      <w:szCs w:val="20"/>
      <w:lang w:eastAsia="en-US"/>
    </w:rPr>
  </w:style>
  <w:style w:type="paragraph" w:customStyle="1" w:styleId="statymopavad0">
    <w:name w:val="Įstatymo pavad."/>
    <w:basedOn w:val="prastasis"/>
    <w:rsid w:val="00E75A57"/>
    <w:pPr>
      <w:spacing w:line="360" w:lineRule="auto"/>
      <w:ind w:firstLine="720"/>
      <w:jc w:val="center"/>
    </w:pPr>
    <w:rPr>
      <w:rFonts w:ascii="TimesLT" w:hAnsi="TimesLT"/>
      <w:caps/>
      <w:szCs w:val="20"/>
      <w:lang w:eastAsia="en-US"/>
    </w:rPr>
  </w:style>
  <w:style w:type="character" w:styleId="Perirtashipersaitas">
    <w:name w:val="FollowedHyperlink"/>
    <w:uiPriority w:val="99"/>
    <w:semiHidden/>
    <w:unhideWhenUsed/>
    <w:rsid w:val="0010424C"/>
    <w:rPr>
      <w:color w:val="800080"/>
      <w:u w:val="single"/>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rsid w:val="00DE65FD"/>
    <w:pPr>
      <w:jc w:val="both"/>
    </w:pPr>
    <w:rPr>
      <w:rFonts w:eastAsia="Calibri"/>
      <w:sz w:val="20"/>
      <w:szCs w:val="20"/>
      <w:lang w:eastAsia="en-US"/>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rsid w:val="00DE65FD"/>
    <w:rPr>
      <w:rFonts w:eastAsia="Calibri"/>
      <w:lang w:eastAsia="en-US"/>
    </w:rPr>
  </w:style>
  <w:style w:type="character" w:styleId="Puslapioinaosnuoroda">
    <w:name w:val="footnote reference"/>
    <w:aliases w:val="Ref,de nota al pie"/>
    <w:basedOn w:val="Numatytasispastraiposriftas"/>
    <w:rsid w:val="00DE65FD"/>
    <w:rPr>
      <w:rFonts w:cs="Times New Roman"/>
      <w:vertAlign w:val="superscript"/>
    </w:rPr>
  </w:style>
  <w:style w:type="character" w:styleId="Komentaronuoroda">
    <w:name w:val="annotation reference"/>
    <w:basedOn w:val="Numatytasispastraiposriftas"/>
    <w:uiPriority w:val="99"/>
    <w:semiHidden/>
    <w:unhideWhenUsed/>
    <w:rsid w:val="00B22B88"/>
    <w:rPr>
      <w:sz w:val="16"/>
      <w:szCs w:val="16"/>
    </w:rPr>
  </w:style>
  <w:style w:type="paragraph" w:styleId="Komentarotekstas">
    <w:name w:val="annotation text"/>
    <w:basedOn w:val="prastasis"/>
    <w:link w:val="KomentarotekstasDiagrama"/>
    <w:uiPriority w:val="99"/>
    <w:semiHidden/>
    <w:unhideWhenUsed/>
    <w:rsid w:val="00B22B88"/>
    <w:rPr>
      <w:sz w:val="20"/>
      <w:szCs w:val="20"/>
    </w:rPr>
  </w:style>
  <w:style w:type="character" w:customStyle="1" w:styleId="KomentarotekstasDiagrama">
    <w:name w:val="Komentaro tekstas Diagrama"/>
    <w:basedOn w:val="Numatytasispastraiposriftas"/>
    <w:link w:val="Komentarotekstas"/>
    <w:uiPriority w:val="99"/>
    <w:semiHidden/>
    <w:rsid w:val="00B22B88"/>
  </w:style>
  <w:style w:type="paragraph" w:styleId="Komentarotema">
    <w:name w:val="annotation subject"/>
    <w:basedOn w:val="Komentarotekstas"/>
    <w:next w:val="Komentarotekstas"/>
    <w:link w:val="KomentarotemaDiagrama"/>
    <w:uiPriority w:val="99"/>
    <w:semiHidden/>
    <w:unhideWhenUsed/>
    <w:rsid w:val="00B22B88"/>
    <w:rPr>
      <w:b/>
      <w:bCs/>
    </w:rPr>
  </w:style>
  <w:style w:type="character" w:customStyle="1" w:styleId="KomentarotemaDiagrama">
    <w:name w:val="Komentaro tema Diagrama"/>
    <w:basedOn w:val="KomentarotekstasDiagrama"/>
    <w:link w:val="Komentarotema"/>
    <w:uiPriority w:val="99"/>
    <w:semiHidden/>
    <w:rsid w:val="00B22B88"/>
    <w:rPr>
      <w:b/>
      <w:bCs/>
    </w:rPr>
  </w:style>
  <w:style w:type="paragraph" w:customStyle="1" w:styleId="KTpstrnum">
    <w:name w:val="KT pstr num"/>
    <w:basedOn w:val="prastasis"/>
    <w:link w:val="KTpstrnumChar"/>
    <w:qFormat/>
    <w:rsid w:val="009D5878"/>
    <w:pPr>
      <w:numPr>
        <w:numId w:val="16"/>
      </w:numPr>
      <w:ind w:left="0"/>
      <w:jc w:val="both"/>
    </w:pPr>
    <w:rPr>
      <w:rFonts w:eastAsiaTheme="minorHAnsi" w:cstheme="minorBidi"/>
      <w:lang w:eastAsia="en-US"/>
    </w:rPr>
  </w:style>
  <w:style w:type="character" w:customStyle="1" w:styleId="KTpstrnumChar">
    <w:name w:val="KT pstr num Char"/>
    <w:basedOn w:val="Numatytasispastraiposriftas"/>
    <w:link w:val="KTpstrnum"/>
    <w:rsid w:val="009D5878"/>
    <w:rPr>
      <w:rFonts w:eastAsiaTheme="minorHAnsi" w:cstheme="minorBidi"/>
      <w:sz w:val="24"/>
      <w:szCs w:val="24"/>
      <w:lang w:eastAsia="en-US"/>
    </w:rPr>
  </w:style>
  <w:style w:type="character" w:customStyle="1" w:styleId="SraopastraipaDiagrama">
    <w:name w:val="Sąrašo pastraipa Diagrama"/>
    <w:basedOn w:val="Numatytasispastraiposriftas"/>
    <w:link w:val="Sraopastraipa"/>
    <w:uiPriority w:val="34"/>
    <w:rsid w:val="009D5878"/>
    <w:rPr>
      <w:sz w:val="24"/>
      <w:lang w:eastAsia="en-US"/>
    </w:rPr>
  </w:style>
  <w:style w:type="paragraph" w:customStyle="1" w:styleId="sti-art">
    <w:name w:val="sti-art"/>
    <w:basedOn w:val="prastasis"/>
    <w:rsid w:val="006806AB"/>
    <w:pPr>
      <w:spacing w:before="100" w:beforeAutospacing="1" w:after="100" w:afterAutospacing="1"/>
    </w:pPr>
  </w:style>
  <w:style w:type="paragraph" w:customStyle="1" w:styleId="prastasis1">
    <w:name w:val="Įprastasis1"/>
    <w:basedOn w:val="prastasis"/>
    <w:rsid w:val="006806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9816">
      <w:bodyDiv w:val="1"/>
      <w:marLeft w:val="0"/>
      <w:marRight w:val="0"/>
      <w:marTop w:val="0"/>
      <w:marBottom w:val="0"/>
      <w:divBdr>
        <w:top w:val="none" w:sz="0" w:space="0" w:color="auto"/>
        <w:left w:val="none" w:sz="0" w:space="0" w:color="auto"/>
        <w:bottom w:val="none" w:sz="0" w:space="0" w:color="auto"/>
        <w:right w:val="none" w:sz="0" w:space="0" w:color="auto"/>
      </w:divBdr>
      <w:divsChild>
        <w:div w:id="396905907">
          <w:marLeft w:val="576"/>
          <w:marRight w:val="0"/>
          <w:marTop w:val="0"/>
          <w:marBottom w:val="0"/>
          <w:divBdr>
            <w:top w:val="none" w:sz="0" w:space="0" w:color="auto"/>
            <w:left w:val="none" w:sz="0" w:space="0" w:color="auto"/>
            <w:bottom w:val="none" w:sz="0" w:space="0" w:color="auto"/>
            <w:right w:val="none" w:sz="0" w:space="0" w:color="auto"/>
          </w:divBdr>
        </w:div>
        <w:div w:id="1142042891">
          <w:marLeft w:val="576"/>
          <w:marRight w:val="0"/>
          <w:marTop w:val="0"/>
          <w:marBottom w:val="0"/>
          <w:divBdr>
            <w:top w:val="none" w:sz="0" w:space="0" w:color="auto"/>
            <w:left w:val="none" w:sz="0" w:space="0" w:color="auto"/>
            <w:bottom w:val="none" w:sz="0" w:space="0" w:color="auto"/>
            <w:right w:val="none" w:sz="0" w:space="0" w:color="auto"/>
          </w:divBdr>
        </w:div>
      </w:divsChild>
    </w:div>
    <w:div w:id="193884952">
      <w:bodyDiv w:val="1"/>
      <w:marLeft w:val="0"/>
      <w:marRight w:val="0"/>
      <w:marTop w:val="0"/>
      <w:marBottom w:val="0"/>
      <w:divBdr>
        <w:top w:val="none" w:sz="0" w:space="0" w:color="auto"/>
        <w:left w:val="none" w:sz="0" w:space="0" w:color="auto"/>
        <w:bottom w:val="none" w:sz="0" w:space="0" w:color="auto"/>
        <w:right w:val="none" w:sz="0" w:space="0" w:color="auto"/>
      </w:divBdr>
    </w:div>
    <w:div w:id="274873254">
      <w:bodyDiv w:val="1"/>
      <w:marLeft w:val="0"/>
      <w:marRight w:val="0"/>
      <w:marTop w:val="0"/>
      <w:marBottom w:val="0"/>
      <w:divBdr>
        <w:top w:val="none" w:sz="0" w:space="0" w:color="auto"/>
        <w:left w:val="none" w:sz="0" w:space="0" w:color="auto"/>
        <w:bottom w:val="none" w:sz="0" w:space="0" w:color="auto"/>
        <w:right w:val="none" w:sz="0" w:space="0" w:color="auto"/>
      </w:divBdr>
    </w:div>
    <w:div w:id="579993690">
      <w:bodyDiv w:val="1"/>
      <w:marLeft w:val="208"/>
      <w:marRight w:val="208"/>
      <w:marTop w:val="0"/>
      <w:marBottom w:val="0"/>
      <w:divBdr>
        <w:top w:val="none" w:sz="0" w:space="0" w:color="auto"/>
        <w:left w:val="none" w:sz="0" w:space="0" w:color="auto"/>
        <w:bottom w:val="none" w:sz="0" w:space="0" w:color="auto"/>
        <w:right w:val="none" w:sz="0" w:space="0" w:color="auto"/>
      </w:divBdr>
      <w:divsChild>
        <w:div w:id="532307165">
          <w:marLeft w:val="0"/>
          <w:marRight w:val="0"/>
          <w:marTop w:val="0"/>
          <w:marBottom w:val="0"/>
          <w:divBdr>
            <w:top w:val="none" w:sz="0" w:space="0" w:color="auto"/>
            <w:left w:val="none" w:sz="0" w:space="0" w:color="auto"/>
            <w:bottom w:val="none" w:sz="0" w:space="0" w:color="auto"/>
            <w:right w:val="none" w:sz="0" w:space="0" w:color="auto"/>
          </w:divBdr>
        </w:div>
      </w:divsChild>
    </w:div>
    <w:div w:id="614141299">
      <w:bodyDiv w:val="1"/>
      <w:marLeft w:val="225"/>
      <w:marRight w:val="225"/>
      <w:marTop w:val="0"/>
      <w:marBottom w:val="0"/>
      <w:divBdr>
        <w:top w:val="none" w:sz="0" w:space="0" w:color="auto"/>
        <w:left w:val="none" w:sz="0" w:space="0" w:color="auto"/>
        <w:bottom w:val="none" w:sz="0" w:space="0" w:color="auto"/>
        <w:right w:val="none" w:sz="0" w:space="0" w:color="auto"/>
      </w:divBdr>
      <w:divsChild>
        <w:div w:id="1737707390">
          <w:marLeft w:val="0"/>
          <w:marRight w:val="0"/>
          <w:marTop w:val="0"/>
          <w:marBottom w:val="0"/>
          <w:divBdr>
            <w:top w:val="none" w:sz="0" w:space="0" w:color="auto"/>
            <w:left w:val="none" w:sz="0" w:space="0" w:color="auto"/>
            <w:bottom w:val="none" w:sz="0" w:space="0" w:color="auto"/>
            <w:right w:val="none" w:sz="0" w:space="0" w:color="auto"/>
          </w:divBdr>
        </w:div>
      </w:divsChild>
    </w:div>
    <w:div w:id="865872396">
      <w:bodyDiv w:val="1"/>
      <w:marLeft w:val="0"/>
      <w:marRight w:val="0"/>
      <w:marTop w:val="0"/>
      <w:marBottom w:val="0"/>
      <w:divBdr>
        <w:top w:val="none" w:sz="0" w:space="0" w:color="auto"/>
        <w:left w:val="none" w:sz="0" w:space="0" w:color="auto"/>
        <w:bottom w:val="none" w:sz="0" w:space="0" w:color="auto"/>
        <w:right w:val="none" w:sz="0" w:space="0" w:color="auto"/>
      </w:divBdr>
      <w:divsChild>
        <w:div w:id="1392189190">
          <w:marLeft w:val="0"/>
          <w:marRight w:val="0"/>
          <w:marTop w:val="0"/>
          <w:marBottom w:val="0"/>
          <w:divBdr>
            <w:top w:val="none" w:sz="0" w:space="0" w:color="auto"/>
            <w:left w:val="none" w:sz="0" w:space="0" w:color="auto"/>
            <w:bottom w:val="none" w:sz="0" w:space="0" w:color="auto"/>
            <w:right w:val="none" w:sz="0" w:space="0" w:color="auto"/>
          </w:divBdr>
        </w:div>
      </w:divsChild>
    </w:div>
    <w:div w:id="1006056238">
      <w:bodyDiv w:val="1"/>
      <w:marLeft w:val="225"/>
      <w:marRight w:val="225"/>
      <w:marTop w:val="0"/>
      <w:marBottom w:val="0"/>
      <w:divBdr>
        <w:top w:val="none" w:sz="0" w:space="0" w:color="auto"/>
        <w:left w:val="none" w:sz="0" w:space="0" w:color="auto"/>
        <w:bottom w:val="none" w:sz="0" w:space="0" w:color="auto"/>
        <w:right w:val="none" w:sz="0" w:space="0" w:color="auto"/>
      </w:divBdr>
      <w:divsChild>
        <w:div w:id="672803144">
          <w:marLeft w:val="0"/>
          <w:marRight w:val="0"/>
          <w:marTop w:val="0"/>
          <w:marBottom w:val="0"/>
          <w:divBdr>
            <w:top w:val="none" w:sz="0" w:space="0" w:color="auto"/>
            <w:left w:val="none" w:sz="0" w:space="0" w:color="auto"/>
            <w:bottom w:val="none" w:sz="0" w:space="0" w:color="auto"/>
            <w:right w:val="none" w:sz="0" w:space="0" w:color="auto"/>
          </w:divBdr>
        </w:div>
      </w:divsChild>
    </w:div>
    <w:div w:id="1029985307">
      <w:bodyDiv w:val="1"/>
      <w:marLeft w:val="0"/>
      <w:marRight w:val="0"/>
      <w:marTop w:val="0"/>
      <w:marBottom w:val="0"/>
      <w:divBdr>
        <w:top w:val="none" w:sz="0" w:space="0" w:color="auto"/>
        <w:left w:val="none" w:sz="0" w:space="0" w:color="auto"/>
        <w:bottom w:val="none" w:sz="0" w:space="0" w:color="auto"/>
        <w:right w:val="none" w:sz="0" w:space="0" w:color="auto"/>
      </w:divBdr>
      <w:divsChild>
        <w:div w:id="1261914946">
          <w:marLeft w:val="576"/>
          <w:marRight w:val="0"/>
          <w:marTop w:val="0"/>
          <w:marBottom w:val="0"/>
          <w:divBdr>
            <w:top w:val="none" w:sz="0" w:space="0" w:color="auto"/>
            <w:left w:val="none" w:sz="0" w:space="0" w:color="auto"/>
            <w:bottom w:val="none" w:sz="0" w:space="0" w:color="auto"/>
            <w:right w:val="none" w:sz="0" w:space="0" w:color="auto"/>
          </w:divBdr>
        </w:div>
        <w:div w:id="663361459">
          <w:marLeft w:val="576"/>
          <w:marRight w:val="0"/>
          <w:marTop w:val="0"/>
          <w:marBottom w:val="0"/>
          <w:divBdr>
            <w:top w:val="none" w:sz="0" w:space="0" w:color="auto"/>
            <w:left w:val="none" w:sz="0" w:space="0" w:color="auto"/>
            <w:bottom w:val="none" w:sz="0" w:space="0" w:color="auto"/>
            <w:right w:val="none" w:sz="0" w:space="0" w:color="auto"/>
          </w:divBdr>
        </w:div>
      </w:divsChild>
    </w:div>
    <w:div w:id="1052535688">
      <w:bodyDiv w:val="1"/>
      <w:marLeft w:val="0"/>
      <w:marRight w:val="0"/>
      <w:marTop w:val="0"/>
      <w:marBottom w:val="0"/>
      <w:divBdr>
        <w:top w:val="none" w:sz="0" w:space="0" w:color="auto"/>
        <w:left w:val="none" w:sz="0" w:space="0" w:color="auto"/>
        <w:bottom w:val="none" w:sz="0" w:space="0" w:color="auto"/>
        <w:right w:val="none" w:sz="0" w:space="0" w:color="auto"/>
      </w:divBdr>
    </w:div>
    <w:div w:id="1094326188">
      <w:bodyDiv w:val="1"/>
      <w:marLeft w:val="208"/>
      <w:marRight w:val="208"/>
      <w:marTop w:val="0"/>
      <w:marBottom w:val="0"/>
      <w:divBdr>
        <w:top w:val="none" w:sz="0" w:space="0" w:color="auto"/>
        <w:left w:val="none" w:sz="0" w:space="0" w:color="auto"/>
        <w:bottom w:val="none" w:sz="0" w:space="0" w:color="auto"/>
        <w:right w:val="none" w:sz="0" w:space="0" w:color="auto"/>
      </w:divBdr>
      <w:divsChild>
        <w:div w:id="678242031">
          <w:marLeft w:val="0"/>
          <w:marRight w:val="0"/>
          <w:marTop w:val="0"/>
          <w:marBottom w:val="0"/>
          <w:divBdr>
            <w:top w:val="none" w:sz="0" w:space="0" w:color="auto"/>
            <w:left w:val="none" w:sz="0" w:space="0" w:color="auto"/>
            <w:bottom w:val="none" w:sz="0" w:space="0" w:color="auto"/>
            <w:right w:val="none" w:sz="0" w:space="0" w:color="auto"/>
          </w:divBdr>
        </w:div>
      </w:divsChild>
    </w:div>
    <w:div w:id="1323700902">
      <w:bodyDiv w:val="1"/>
      <w:marLeft w:val="0"/>
      <w:marRight w:val="0"/>
      <w:marTop w:val="0"/>
      <w:marBottom w:val="0"/>
      <w:divBdr>
        <w:top w:val="none" w:sz="0" w:space="0" w:color="auto"/>
        <w:left w:val="none" w:sz="0" w:space="0" w:color="auto"/>
        <w:bottom w:val="none" w:sz="0" w:space="0" w:color="auto"/>
        <w:right w:val="none" w:sz="0" w:space="0" w:color="auto"/>
      </w:divBdr>
    </w:div>
    <w:div w:id="1384477285">
      <w:bodyDiv w:val="1"/>
      <w:marLeft w:val="0"/>
      <w:marRight w:val="0"/>
      <w:marTop w:val="0"/>
      <w:marBottom w:val="0"/>
      <w:divBdr>
        <w:top w:val="none" w:sz="0" w:space="0" w:color="auto"/>
        <w:left w:val="none" w:sz="0" w:space="0" w:color="auto"/>
        <w:bottom w:val="none" w:sz="0" w:space="0" w:color="auto"/>
        <w:right w:val="none" w:sz="0" w:space="0" w:color="auto"/>
      </w:divBdr>
      <w:divsChild>
        <w:div w:id="678968677">
          <w:marLeft w:val="1109"/>
          <w:marRight w:val="0"/>
          <w:marTop w:val="0"/>
          <w:marBottom w:val="0"/>
          <w:divBdr>
            <w:top w:val="none" w:sz="0" w:space="0" w:color="auto"/>
            <w:left w:val="none" w:sz="0" w:space="0" w:color="auto"/>
            <w:bottom w:val="none" w:sz="0" w:space="0" w:color="auto"/>
            <w:right w:val="none" w:sz="0" w:space="0" w:color="auto"/>
          </w:divBdr>
        </w:div>
        <w:div w:id="1446657711">
          <w:marLeft w:val="1109"/>
          <w:marRight w:val="0"/>
          <w:marTop w:val="0"/>
          <w:marBottom w:val="0"/>
          <w:divBdr>
            <w:top w:val="none" w:sz="0" w:space="0" w:color="auto"/>
            <w:left w:val="none" w:sz="0" w:space="0" w:color="auto"/>
            <w:bottom w:val="none" w:sz="0" w:space="0" w:color="auto"/>
            <w:right w:val="none" w:sz="0" w:space="0" w:color="auto"/>
          </w:divBdr>
        </w:div>
        <w:div w:id="726027138">
          <w:marLeft w:val="1109"/>
          <w:marRight w:val="0"/>
          <w:marTop w:val="0"/>
          <w:marBottom w:val="0"/>
          <w:divBdr>
            <w:top w:val="none" w:sz="0" w:space="0" w:color="auto"/>
            <w:left w:val="none" w:sz="0" w:space="0" w:color="auto"/>
            <w:bottom w:val="none" w:sz="0" w:space="0" w:color="auto"/>
            <w:right w:val="none" w:sz="0" w:space="0" w:color="auto"/>
          </w:divBdr>
        </w:div>
      </w:divsChild>
    </w:div>
    <w:div w:id="1502117228">
      <w:bodyDiv w:val="1"/>
      <w:marLeft w:val="0"/>
      <w:marRight w:val="0"/>
      <w:marTop w:val="0"/>
      <w:marBottom w:val="0"/>
      <w:divBdr>
        <w:top w:val="none" w:sz="0" w:space="0" w:color="auto"/>
        <w:left w:val="none" w:sz="0" w:space="0" w:color="auto"/>
        <w:bottom w:val="none" w:sz="0" w:space="0" w:color="auto"/>
        <w:right w:val="none" w:sz="0" w:space="0" w:color="auto"/>
      </w:divBdr>
      <w:divsChild>
        <w:div w:id="90977678">
          <w:marLeft w:val="576"/>
          <w:marRight w:val="0"/>
          <w:marTop w:val="0"/>
          <w:marBottom w:val="0"/>
          <w:divBdr>
            <w:top w:val="none" w:sz="0" w:space="0" w:color="auto"/>
            <w:left w:val="none" w:sz="0" w:space="0" w:color="auto"/>
            <w:bottom w:val="none" w:sz="0" w:space="0" w:color="auto"/>
            <w:right w:val="none" w:sz="0" w:space="0" w:color="auto"/>
          </w:divBdr>
        </w:div>
        <w:div w:id="574511214">
          <w:marLeft w:val="576"/>
          <w:marRight w:val="0"/>
          <w:marTop w:val="0"/>
          <w:marBottom w:val="0"/>
          <w:divBdr>
            <w:top w:val="none" w:sz="0" w:space="0" w:color="auto"/>
            <w:left w:val="none" w:sz="0" w:space="0" w:color="auto"/>
            <w:bottom w:val="none" w:sz="0" w:space="0" w:color="auto"/>
            <w:right w:val="none" w:sz="0" w:space="0" w:color="auto"/>
          </w:divBdr>
        </w:div>
        <w:div w:id="1029648449">
          <w:marLeft w:val="576"/>
          <w:marRight w:val="0"/>
          <w:marTop w:val="0"/>
          <w:marBottom w:val="0"/>
          <w:divBdr>
            <w:top w:val="none" w:sz="0" w:space="0" w:color="auto"/>
            <w:left w:val="none" w:sz="0" w:space="0" w:color="auto"/>
            <w:bottom w:val="none" w:sz="0" w:space="0" w:color="auto"/>
            <w:right w:val="none" w:sz="0" w:space="0" w:color="auto"/>
          </w:divBdr>
        </w:div>
        <w:div w:id="738090093">
          <w:marLeft w:val="576"/>
          <w:marRight w:val="0"/>
          <w:marTop w:val="0"/>
          <w:marBottom w:val="0"/>
          <w:divBdr>
            <w:top w:val="none" w:sz="0" w:space="0" w:color="auto"/>
            <w:left w:val="none" w:sz="0" w:space="0" w:color="auto"/>
            <w:bottom w:val="none" w:sz="0" w:space="0" w:color="auto"/>
            <w:right w:val="none" w:sz="0" w:space="0" w:color="auto"/>
          </w:divBdr>
        </w:div>
        <w:div w:id="597718206">
          <w:marLeft w:val="576"/>
          <w:marRight w:val="0"/>
          <w:marTop w:val="0"/>
          <w:marBottom w:val="0"/>
          <w:divBdr>
            <w:top w:val="none" w:sz="0" w:space="0" w:color="auto"/>
            <w:left w:val="none" w:sz="0" w:space="0" w:color="auto"/>
            <w:bottom w:val="none" w:sz="0" w:space="0" w:color="auto"/>
            <w:right w:val="none" w:sz="0" w:space="0" w:color="auto"/>
          </w:divBdr>
        </w:div>
      </w:divsChild>
    </w:div>
    <w:div w:id="1602447008">
      <w:bodyDiv w:val="1"/>
      <w:marLeft w:val="182"/>
      <w:marRight w:val="182"/>
      <w:marTop w:val="0"/>
      <w:marBottom w:val="0"/>
      <w:divBdr>
        <w:top w:val="none" w:sz="0" w:space="0" w:color="auto"/>
        <w:left w:val="none" w:sz="0" w:space="0" w:color="auto"/>
        <w:bottom w:val="none" w:sz="0" w:space="0" w:color="auto"/>
        <w:right w:val="none" w:sz="0" w:space="0" w:color="auto"/>
      </w:divBdr>
      <w:divsChild>
        <w:div w:id="360664929">
          <w:marLeft w:val="0"/>
          <w:marRight w:val="0"/>
          <w:marTop w:val="0"/>
          <w:marBottom w:val="0"/>
          <w:divBdr>
            <w:top w:val="none" w:sz="0" w:space="0" w:color="auto"/>
            <w:left w:val="none" w:sz="0" w:space="0" w:color="auto"/>
            <w:bottom w:val="none" w:sz="0" w:space="0" w:color="auto"/>
            <w:right w:val="none" w:sz="0" w:space="0" w:color="auto"/>
          </w:divBdr>
        </w:div>
      </w:divsChild>
    </w:div>
    <w:div w:id="1734036464">
      <w:bodyDiv w:val="1"/>
      <w:marLeft w:val="0"/>
      <w:marRight w:val="0"/>
      <w:marTop w:val="0"/>
      <w:marBottom w:val="0"/>
      <w:divBdr>
        <w:top w:val="none" w:sz="0" w:space="0" w:color="auto"/>
        <w:left w:val="none" w:sz="0" w:space="0" w:color="auto"/>
        <w:bottom w:val="none" w:sz="0" w:space="0" w:color="auto"/>
        <w:right w:val="none" w:sz="0" w:space="0" w:color="auto"/>
      </w:divBdr>
      <w:divsChild>
        <w:div w:id="1124467745">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C5D6-EE4B-4670-93D0-119D8246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3604</Words>
  <Characters>2055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2019-04-18T07:08:00Z</dcterms:created>
  <dcterms:modified xsi:type="dcterms:W3CDTF">2019-04-18T07:08:00Z</dcterms:modified>
  <cp:revision>1</cp:revision>
</cp:coreProperties>
</file>