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7948" w14:textId="7FF60F9E" w:rsidR="00C44877" w:rsidRPr="006F7CFD" w:rsidRDefault="002305ED" w:rsidP="002305ED">
      <w:pPr>
        <w:jc w:val="center"/>
        <w:rPr>
          <w:b/>
        </w:rPr>
      </w:pPr>
      <w:r w:rsidRPr="006F7CFD">
        <w:rPr>
          <w:b/>
        </w:rPr>
        <w:t xml:space="preserve">LIETUVOS RESPUBLIKOS GAMTINIŲ DUJŲ ĮSTATYMO NR. VIII-1973 </w:t>
      </w:r>
      <w:r w:rsidR="00CE303A" w:rsidRPr="006F7CFD">
        <w:rPr>
          <w:b/>
        </w:rPr>
        <w:br/>
      </w:r>
      <w:r w:rsidRPr="006F7CFD">
        <w:rPr>
          <w:b/>
        </w:rPr>
        <w:t xml:space="preserve">2, </w:t>
      </w:r>
      <w:r w:rsidR="003D0D50">
        <w:rPr>
          <w:b/>
          <w:lang w:val="en-US"/>
        </w:rPr>
        <w:t xml:space="preserve">7, 9, </w:t>
      </w:r>
      <w:r w:rsidRPr="006F7CFD">
        <w:rPr>
          <w:b/>
        </w:rPr>
        <w:t xml:space="preserve">45, 46, 51, 53 STRAIPSNIŲ </w:t>
      </w:r>
      <w:r w:rsidR="006F7CFD" w:rsidRPr="006F7CFD">
        <w:rPr>
          <w:b/>
        </w:rPr>
        <w:t xml:space="preserve">IR PRIEDO </w:t>
      </w:r>
      <w:r w:rsidRPr="006F7CFD">
        <w:rPr>
          <w:b/>
        </w:rPr>
        <w:t xml:space="preserve">PAKEITIMO </w:t>
      </w:r>
      <w:r w:rsidR="006F7CFD" w:rsidRPr="006F7CFD">
        <w:rPr>
          <w:b/>
        </w:rPr>
        <w:t xml:space="preserve">ĮSTATYMO </w:t>
      </w:r>
      <w:r w:rsidRPr="006F7CFD">
        <w:rPr>
          <w:b/>
        </w:rPr>
        <w:t>PROJEKTO</w:t>
      </w:r>
    </w:p>
    <w:p w14:paraId="202ADADB" w14:textId="72A109AD" w:rsidR="002305ED" w:rsidRPr="006F7CFD" w:rsidRDefault="002305ED" w:rsidP="002305ED">
      <w:pPr>
        <w:jc w:val="center"/>
      </w:pPr>
      <w:r w:rsidRPr="006F7CFD">
        <w:rPr>
          <w:b/>
        </w:rPr>
        <w:t>AIŠKINAMASIS RAŠTAS</w:t>
      </w:r>
    </w:p>
    <w:p w14:paraId="57E19E8A" w14:textId="77777777" w:rsidR="00B57771" w:rsidRPr="006F7CFD" w:rsidRDefault="00B57771" w:rsidP="00226A15">
      <w:pPr>
        <w:ind w:firstLine="720"/>
        <w:jc w:val="both"/>
        <w:rPr>
          <w:b/>
        </w:rPr>
      </w:pPr>
    </w:p>
    <w:p w14:paraId="1AB7B2AF" w14:textId="2EE06173" w:rsidR="00614D51" w:rsidRPr="006F7CFD" w:rsidRDefault="003A0E4C" w:rsidP="002305ED">
      <w:pPr>
        <w:ind w:firstLine="567"/>
        <w:jc w:val="both"/>
        <w:rPr>
          <w:b/>
        </w:rPr>
      </w:pPr>
      <w:r w:rsidRPr="006F7CFD">
        <w:rPr>
          <w:b/>
        </w:rPr>
        <w:t>1. Įstatymo projekto rengimą paskatinusios priežastys, parengto projekto tikslai ir uždaviniai.</w:t>
      </w:r>
    </w:p>
    <w:p w14:paraId="6BC11FAB" w14:textId="7DBFF5FE" w:rsidR="00652A68" w:rsidRDefault="00AC045F" w:rsidP="00C31969">
      <w:pPr>
        <w:ind w:firstLine="567"/>
        <w:jc w:val="both"/>
      </w:pPr>
      <w:r w:rsidRPr="00652A68">
        <w:rPr>
          <w:bCs/>
        </w:rPr>
        <w:t xml:space="preserve">Lietuvos Respublikos gamtinių dujų įstatymo Nr. VIII-1973 2, </w:t>
      </w:r>
      <w:r w:rsidR="003D0D50">
        <w:rPr>
          <w:bCs/>
        </w:rPr>
        <w:t xml:space="preserve">7, 9, </w:t>
      </w:r>
      <w:r w:rsidRPr="00652A68">
        <w:rPr>
          <w:bCs/>
        </w:rPr>
        <w:t>45, 46, 51, 53 straipsnių ir priedo pakeitimo į</w:t>
      </w:r>
      <w:r w:rsidR="00C31969" w:rsidRPr="00652A68">
        <w:rPr>
          <w:bCs/>
        </w:rPr>
        <w:t>statymo</w:t>
      </w:r>
      <w:r w:rsidR="00C31969" w:rsidRPr="006F7CFD">
        <w:t xml:space="preserve"> projekto </w:t>
      </w:r>
      <w:r w:rsidR="002B79B8" w:rsidRPr="006F7CFD">
        <w:t>tiksla</w:t>
      </w:r>
      <w:r w:rsidR="00DA12A9" w:rsidRPr="006F7CFD">
        <w:t>i</w:t>
      </w:r>
      <w:r w:rsidR="00652A68">
        <w:t>:</w:t>
      </w:r>
    </w:p>
    <w:p w14:paraId="2FDA029C" w14:textId="31B650B3" w:rsidR="00652A68" w:rsidRDefault="00C31969" w:rsidP="00652A68">
      <w:pPr>
        <w:pStyle w:val="ListParagraph"/>
        <w:numPr>
          <w:ilvl w:val="0"/>
          <w:numId w:val="9"/>
        </w:numPr>
        <w:ind w:left="0" w:firstLine="927"/>
        <w:jc w:val="both"/>
      </w:pPr>
      <w:r w:rsidRPr="006F7CFD">
        <w:t xml:space="preserve">perkelti 2019 m. balandžio 17 d. Europos Parlamento ir Tarybos direktyvą (ES) 2019/692, kuria iš dalies keičiama Direktyva 2009/73/EB dėl gamtinių dujų vidaus rinkos bendrųjų taisyklių (toliau – </w:t>
      </w:r>
      <w:r w:rsidRPr="00652A68">
        <w:t>Direktyva 2019/692</w:t>
      </w:r>
      <w:r w:rsidRPr="006F7CFD">
        <w:t>)</w:t>
      </w:r>
      <w:r w:rsidR="00AC045F">
        <w:t>,</w:t>
      </w:r>
      <w:r w:rsidRPr="006F7CFD">
        <w:t xml:space="preserve"> į nacionalinę teisę</w:t>
      </w:r>
      <w:r w:rsidR="00E7349E">
        <w:t xml:space="preserve">. </w:t>
      </w:r>
    </w:p>
    <w:p w14:paraId="23AEF39C" w14:textId="4CD566D6" w:rsidR="00C31969" w:rsidRPr="006F7CFD" w:rsidRDefault="00652A68" w:rsidP="00652A68">
      <w:pPr>
        <w:pStyle w:val="ListParagraph"/>
        <w:numPr>
          <w:ilvl w:val="0"/>
          <w:numId w:val="9"/>
        </w:numPr>
        <w:ind w:left="0" w:firstLine="927"/>
        <w:jc w:val="both"/>
      </w:pPr>
      <w:r>
        <w:t>numatyti užduotis</w:t>
      </w:r>
      <w:r w:rsidRPr="00B26881">
        <w:t xml:space="preserve"> </w:t>
      </w:r>
      <w:r w:rsidR="00B26881" w:rsidRPr="00B26881">
        <w:t>VšĮ Lietuvos energetikos agentūrai</w:t>
      </w:r>
      <w:r w:rsidR="00B26881">
        <w:t xml:space="preserve">, susijusias su </w:t>
      </w:r>
      <w:r w:rsidR="00B26881" w:rsidRPr="00B26881">
        <w:t xml:space="preserve"> 2017 m. spalio </w:t>
      </w:r>
      <w:r w:rsidR="003D1FDD">
        <w:br/>
      </w:r>
      <w:r w:rsidR="00B26881" w:rsidRPr="00B26881">
        <w:t>25 d. Europos Parlamento ir Tarybos Reglamento (ES) 2017/1938 dėl dujų tiekimo saugumo užtikrinimo priemonių, kuriuo panaikinamas Reglamentas (ES) Nr. 994/2010 (toliau – Reglamentas Nr. 2017/1938)</w:t>
      </w:r>
      <w:r w:rsidR="003D1FDD">
        <w:t>,</w:t>
      </w:r>
      <w:r w:rsidR="00B26881">
        <w:t xml:space="preserve"> įgyvendinimu</w:t>
      </w:r>
      <w:r w:rsidR="00DA12A9" w:rsidRPr="006F7CFD">
        <w:t>.</w:t>
      </w:r>
    </w:p>
    <w:p w14:paraId="1DB33422" w14:textId="545F7CF8" w:rsidR="00273B7D" w:rsidRPr="006F7CFD" w:rsidRDefault="00273B7D" w:rsidP="00D47B89">
      <w:pPr>
        <w:ind w:firstLine="567"/>
        <w:jc w:val="both"/>
        <w:rPr>
          <w:i/>
          <w:iCs/>
        </w:rPr>
      </w:pPr>
      <w:r w:rsidRPr="006F7CFD">
        <w:t>Direktyv</w:t>
      </w:r>
      <w:r w:rsidR="002D55FD">
        <w:t>oje</w:t>
      </w:r>
      <w:r w:rsidRPr="006F7CFD">
        <w:t xml:space="preserve"> 2019/692 </w:t>
      </w:r>
      <w:r w:rsidR="002D55FD" w:rsidRPr="006F7CFD">
        <w:t>praplė</w:t>
      </w:r>
      <w:r w:rsidR="002D55FD">
        <w:t>sta</w:t>
      </w:r>
      <w:r w:rsidR="002D55FD" w:rsidRPr="006F7CFD">
        <w:t xml:space="preserve"> </w:t>
      </w:r>
      <w:r w:rsidR="003070EA" w:rsidRPr="006F7CFD">
        <w:t>sąvok</w:t>
      </w:r>
      <w:r w:rsidR="002D55FD">
        <w:t>a</w:t>
      </w:r>
      <w:r w:rsidR="003070EA" w:rsidRPr="006F7CFD">
        <w:t xml:space="preserve"> </w:t>
      </w:r>
      <w:r w:rsidRPr="006F7CFD">
        <w:t>„jungiam</w:t>
      </w:r>
      <w:r w:rsidR="003070EA">
        <w:t>asis</w:t>
      </w:r>
      <w:r w:rsidRPr="006F7CFD">
        <w:t xml:space="preserve"> vamzdyn</w:t>
      </w:r>
      <w:r w:rsidR="003070EA">
        <w:t>as</w:t>
      </w:r>
      <w:r w:rsidRPr="006F7CFD">
        <w:t>“</w:t>
      </w:r>
      <w:r w:rsidR="002D55FD">
        <w:t>,</w:t>
      </w:r>
      <w:r w:rsidRPr="006F7CFD">
        <w:t xml:space="preserve"> siekiant užtikrinti, kad </w:t>
      </w:r>
      <w:r w:rsidR="00E74318">
        <w:t xml:space="preserve">Europos Sąjungos (toliau – </w:t>
      </w:r>
      <w:r w:rsidRPr="006F7CFD">
        <w:t>ES</w:t>
      </w:r>
      <w:r w:rsidR="00E74318">
        <w:t>)</w:t>
      </w:r>
      <w:r w:rsidRPr="006F7CFD">
        <w:t xml:space="preserve"> </w:t>
      </w:r>
      <w:r w:rsidR="000D4627" w:rsidRPr="006F7CFD">
        <w:t>teisė</w:t>
      </w:r>
      <w:r w:rsidRPr="006F7CFD">
        <w:t xml:space="preserve"> būtų taik</w:t>
      </w:r>
      <w:r w:rsidR="000D4627" w:rsidRPr="006F7CFD">
        <w:t xml:space="preserve">oma </w:t>
      </w:r>
      <w:r w:rsidRPr="006F7CFD">
        <w:t xml:space="preserve">esamoms ir būsimoms valstybių narių dujotiekių jungtims su trečiosiomis šalimis (iki tol buvęs apibrėžimas </w:t>
      </w:r>
      <w:r w:rsidR="000D4627" w:rsidRPr="006F7CFD">
        <w:t>nustatė</w:t>
      </w:r>
      <w:r w:rsidRPr="006F7CFD">
        <w:t xml:space="preserve">, kad ES teisės normos taikomos tik jungtims tarp valstybių narių). Direktyva 2019/692 nustatė, kad ES dujų jungčių su trečiosiomis šalimis veikimui bus taikomos ES taisyklės dėl veiklų atskyrimo, tarifų nustatymo, trečiosios šalies prieigos ir skaidrumo, taip pat sugriežtino išimčių (nuokrypių nuo direktyvos) derinimo su suinteresuotomis šalimis tvarką. Valstybės narės įpareigotos iki 2020 m. vasario 24 d. perkelti Direktyvą 2019/692 į nacionalinę teisę, detalizuoti </w:t>
      </w:r>
      <w:r w:rsidR="003070EA" w:rsidRPr="006F7CFD">
        <w:t xml:space="preserve">sąvoką </w:t>
      </w:r>
      <w:r w:rsidRPr="006F7CFD">
        <w:t>„jungiam</w:t>
      </w:r>
      <w:r w:rsidR="003070EA">
        <w:t>asis</w:t>
      </w:r>
      <w:r w:rsidRPr="006F7CFD">
        <w:t xml:space="preserve"> gamtinių dujų vamzdyn</w:t>
      </w:r>
      <w:r w:rsidR="003070EA">
        <w:t>as</w:t>
      </w:r>
      <w:r w:rsidRPr="006F7CFD">
        <w:t xml:space="preserve">“ ir </w:t>
      </w:r>
      <w:r w:rsidR="005D0848" w:rsidRPr="006F7CFD">
        <w:t xml:space="preserve">šios direktyvos </w:t>
      </w:r>
      <w:r w:rsidRPr="006F7CFD">
        <w:t>išimčių taikymo tvarką.</w:t>
      </w:r>
    </w:p>
    <w:p w14:paraId="411492BE" w14:textId="58334FF6" w:rsidR="00306DD2" w:rsidRPr="006F7CFD" w:rsidRDefault="00652A68" w:rsidP="00DA12A9">
      <w:pPr>
        <w:ind w:firstLine="567"/>
        <w:jc w:val="both"/>
        <w:rPr>
          <w:i/>
          <w:iCs/>
        </w:rPr>
      </w:pPr>
      <w:r>
        <w:t>R</w:t>
      </w:r>
      <w:r w:rsidR="0052075B" w:rsidRPr="006F7CFD">
        <w:t>eglament</w:t>
      </w:r>
      <w:r w:rsidR="0006560F">
        <w:t>as</w:t>
      </w:r>
      <w:r w:rsidR="0052075B" w:rsidRPr="006F7CFD">
        <w:t xml:space="preserve"> </w:t>
      </w:r>
      <w:r w:rsidR="0006560F">
        <w:t xml:space="preserve">Nr. </w:t>
      </w:r>
      <w:r w:rsidR="0052075B" w:rsidRPr="006F7CFD">
        <w:t xml:space="preserve">2017/1938 </w:t>
      </w:r>
      <w:r w:rsidR="00D47B89" w:rsidRPr="006F7CFD">
        <w:t>iš dalies pakeitė reikalavimus valstybėms narėms dėl regioninio lygmens gamtinių dujų tiekimo sutrikimų rizikos vertinimo, regioninio lygmens prevencinio ir ekstremaliųjų situacijų valdymo planų</w:t>
      </w:r>
      <w:r w:rsidR="0006560F">
        <w:t xml:space="preserve"> rengimo</w:t>
      </w:r>
      <w:r w:rsidR="00D47B89" w:rsidRPr="006F7CFD">
        <w:t xml:space="preserve">. Įstatymo projektu siūloma </w:t>
      </w:r>
      <w:r w:rsidR="00DA12A9" w:rsidRPr="006F7CFD">
        <w:t>koreguoti</w:t>
      </w:r>
      <w:r w:rsidR="00D47B89" w:rsidRPr="006F7CFD">
        <w:t xml:space="preserve"> Gamtinių dujų įstatymą</w:t>
      </w:r>
      <w:r w:rsidR="0020514C" w:rsidRPr="006F7CFD">
        <w:t xml:space="preserve"> (toliau – </w:t>
      </w:r>
      <w:r w:rsidR="0020514C" w:rsidRPr="00652A68">
        <w:t>GDĮ</w:t>
      </w:r>
      <w:r w:rsidR="0020514C" w:rsidRPr="003070EA">
        <w:t>)</w:t>
      </w:r>
      <w:r w:rsidR="003070EA">
        <w:t xml:space="preserve"> ir </w:t>
      </w:r>
      <w:r w:rsidR="00DA12A9" w:rsidRPr="006F7CFD">
        <w:t xml:space="preserve">pavesti </w:t>
      </w:r>
      <w:r w:rsidR="00D47B89" w:rsidRPr="006F7CFD">
        <w:t>VšĮ Lietuvos energetikos agentūrai vykdyti funkcijas</w:t>
      </w:r>
      <w:r w:rsidR="003070EA">
        <w:t xml:space="preserve">, </w:t>
      </w:r>
      <w:r w:rsidR="00D47B89" w:rsidRPr="006F7CFD">
        <w:t xml:space="preserve">susijusias su Reglamento Nr. 2017/1938 </w:t>
      </w:r>
      <w:r w:rsidR="003F5AEA" w:rsidRPr="006F7CFD">
        <w:t>įgyvendinimu</w:t>
      </w:r>
      <w:r w:rsidR="00306DD2" w:rsidRPr="006F7CFD">
        <w:t xml:space="preserve">, vykdant </w:t>
      </w:r>
      <w:r w:rsidR="003F5AEA" w:rsidRPr="006F7CFD">
        <w:t>gamtinių dujų tiekimo sutrikimų rizikos vertinim</w:t>
      </w:r>
      <w:r w:rsidR="00306DD2" w:rsidRPr="006F7CFD">
        <w:t>ą</w:t>
      </w:r>
      <w:r w:rsidR="003F5AEA" w:rsidRPr="006F7CFD">
        <w:t>, prevencini</w:t>
      </w:r>
      <w:r w:rsidR="00306DD2" w:rsidRPr="006F7CFD">
        <w:t>ų</w:t>
      </w:r>
      <w:r w:rsidR="003F5AEA" w:rsidRPr="006F7CFD">
        <w:t xml:space="preserve"> ir ekstremaliųjų situacijų valdymo planų rengim</w:t>
      </w:r>
      <w:r w:rsidR="00D47B89" w:rsidRPr="006F7CFD">
        <w:t>ą ir derinimą su Energetikos ministerija</w:t>
      </w:r>
      <w:r w:rsidR="005D0848" w:rsidRPr="006F7CFD">
        <w:t>.</w:t>
      </w:r>
      <w:r w:rsidR="00306DD2" w:rsidRPr="006F7CFD">
        <w:t xml:space="preserve"> </w:t>
      </w:r>
    </w:p>
    <w:p w14:paraId="1952E5EA" w14:textId="77777777" w:rsidR="00D47B89" w:rsidRPr="006F7CFD" w:rsidRDefault="00D47B89" w:rsidP="00306DD2">
      <w:pPr>
        <w:ind w:firstLine="567"/>
        <w:jc w:val="both"/>
      </w:pPr>
    </w:p>
    <w:p w14:paraId="7E967A3E" w14:textId="77777777" w:rsidR="003A0E4C" w:rsidRPr="006F7CFD" w:rsidRDefault="003A0E4C" w:rsidP="002305ED">
      <w:pPr>
        <w:ind w:firstLine="567"/>
        <w:jc w:val="both"/>
        <w:rPr>
          <w:b/>
        </w:rPr>
      </w:pPr>
      <w:r w:rsidRPr="006F7CFD">
        <w:rPr>
          <w:b/>
        </w:rPr>
        <w:t>2. Įstatymo projekto iniciatoriai (institucija, asmenys ar piliečių įgalioti atstovai) ir rengėjai.</w:t>
      </w:r>
    </w:p>
    <w:p w14:paraId="6DDC8964" w14:textId="0BCCA244" w:rsidR="003A0E4C" w:rsidRPr="006F7CFD" w:rsidRDefault="003A0E4C" w:rsidP="006D4374">
      <w:pPr>
        <w:pStyle w:val="Style20"/>
        <w:tabs>
          <w:tab w:val="left" w:pos="709"/>
        </w:tabs>
        <w:ind w:firstLine="567"/>
        <w:jc w:val="both"/>
        <w:rPr>
          <w:rStyle w:val="FontStyle36"/>
          <w:sz w:val="24"/>
          <w:szCs w:val="24"/>
        </w:rPr>
      </w:pPr>
      <w:r w:rsidRPr="006F7CFD">
        <w:rPr>
          <w:rStyle w:val="FontStyle36"/>
          <w:sz w:val="24"/>
          <w:szCs w:val="24"/>
        </w:rPr>
        <w:t>Įstatym</w:t>
      </w:r>
      <w:r w:rsidR="000A7E27">
        <w:rPr>
          <w:rStyle w:val="FontStyle36"/>
          <w:sz w:val="24"/>
          <w:szCs w:val="24"/>
        </w:rPr>
        <w:t>o</w:t>
      </w:r>
      <w:r w:rsidRPr="006F7CFD">
        <w:rPr>
          <w:rStyle w:val="FontStyle36"/>
          <w:sz w:val="24"/>
          <w:szCs w:val="24"/>
        </w:rPr>
        <w:t xml:space="preserve"> projekt</w:t>
      </w:r>
      <w:r w:rsidR="000A7E27">
        <w:rPr>
          <w:rStyle w:val="FontStyle36"/>
          <w:sz w:val="24"/>
          <w:szCs w:val="24"/>
        </w:rPr>
        <w:t>ą</w:t>
      </w:r>
      <w:r w:rsidRPr="006F7CFD">
        <w:rPr>
          <w:rStyle w:val="FontStyle36"/>
          <w:sz w:val="24"/>
          <w:szCs w:val="24"/>
        </w:rPr>
        <w:t xml:space="preserve"> parengė Energetikos ministerijos</w:t>
      </w:r>
      <w:r w:rsidR="00D4567E" w:rsidRPr="006F7CFD">
        <w:rPr>
          <w:rStyle w:val="FontStyle36"/>
          <w:sz w:val="24"/>
          <w:szCs w:val="24"/>
        </w:rPr>
        <w:t xml:space="preserve"> </w:t>
      </w:r>
      <w:r w:rsidR="0020514C" w:rsidRPr="006F7CFD">
        <w:t xml:space="preserve">Energetinio saugumo grupė (grupės vadovas Dainius Bražiūnas,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xml:space="preserve">. 1, el. p. </w:t>
      </w:r>
      <w:hyperlink r:id="rId11" w:history="1">
        <w:r w:rsidR="0020514C" w:rsidRPr="006F7CFD">
          <w:rPr>
            <w:rStyle w:val="Hyperlink"/>
          </w:rPr>
          <w:t>dainius.braziunas@enmin.lt</w:t>
        </w:r>
      </w:hyperlink>
      <w:r w:rsidR="0020514C" w:rsidRPr="006F7CFD">
        <w:t xml:space="preserve">, tiesioginė rengėja – Gabija Talačkaitė,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3</w:t>
      </w:r>
      <w:r w:rsidR="000A7E27">
        <w:t>,</w:t>
      </w:r>
      <w:r w:rsidR="0020514C" w:rsidRPr="006F7CFD">
        <w:t xml:space="preserve"> el. p. </w:t>
      </w:r>
      <w:hyperlink r:id="rId12" w:history="1">
        <w:r w:rsidR="0020514C" w:rsidRPr="006F7CFD">
          <w:rPr>
            <w:rStyle w:val="Hyperlink"/>
          </w:rPr>
          <w:t>gabija.talackaite@enmin.lt</w:t>
        </w:r>
      </w:hyperlink>
      <w:r w:rsidR="0020514C" w:rsidRPr="006F7CFD">
        <w:t xml:space="preserve">) ir </w:t>
      </w:r>
      <w:r w:rsidR="00D4567E" w:rsidRPr="006F7CFD">
        <w:rPr>
          <w:rStyle w:val="FontStyle36"/>
          <w:sz w:val="24"/>
          <w:szCs w:val="24"/>
        </w:rPr>
        <w:t xml:space="preserve">Energetikos konkurencingumo grupė </w:t>
      </w:r>
      <w:r w:rsidR="002305ED" w:rsidRPr="006F7CFD">
        <w:rPr>
          <w:rStyle w:val="FontStyle36"/>
          <w:sz w:val="24"/>
          <w:szCs w:val="24"/>
        </w:rPr>
        <w:t>(tiesioginis rengėjas –</w:t>
      </w:r>
      <w:r w:rsidR="00D4567E" w:rsidRPr="006F7CFD">
        <w:rPr>
          <w:rStyle w:val="FontStyle36"/>
          <w:sz w:val="24"/>
          <w:szCs w:val="24"/>
        </w:rPr>
        <w:t xml:space="preserve"> Karolis Švaikauskas</w:t>
      </w:r>
      <w:r w:rsidR="00DB2445" w:rsidRPr="006F7CFD">
        <w:rPr>
          <w:rStyle w:val="FontStyle36"/>
          <w:sz w:val="24"/>
          <w:szCs w:val="24"/>
        </w:rPr>
        <w:t xml:space="preserve">, tel. </w:t>
      </w:r>
      <w:r w:rsidR="000A7E27">
        <w:rPr>
          <w:rStyle w:val="FontStyle36"/>
          <w:sz w:val="24"/>
          <w:szCs w:val="24"/>
        </w:rPr>
        <w:t>(</w:t>
      </w:r>
      <w:r w:rsidR="003D3037" w:rsidRPr="006F7CFD">
        <w:rPr>
          <w:rStyle w:val="FontStyle36"/>
          <w:sz w:val="24"/>
          <w:szCs w:val="24"/>
        </w:rPr>
        <w:t>8 5</w:t>
      </w:r>
      <w:r w:rsidR="000A7E27">
        <w:rPr>
          <w:rStyle w:val="FontStyle36"/>
          <w:sz w:val="24"/>
          <w:szCs w:val="24"/>
        </w:rPr>
        <w:t xml:space="preserve">) </w:t>
      </w:r>
      <w:r w:rsidR="003D3037" w:rsidRPr="006F7CFD">
        <w:rPr>
          <w:rStyle w:val="FontStyle36"/>
          <w:sz w:val="24"/>
          <w:szCs w:val="24"/>
        </w:rPr>
        <w:t>203</w:t>
      </w:r>
      <w:r w:rsidR="000A7E27">
        <w:rPr>
          <w:rStyle w:val="FontStyle36"/>
          <w:sz w:val="24"/>
          <w:szCs w:val="24"/>
        </w:rPr>
        <w:t xml:space="preserve"> </w:t>
      </w:r>
      <w:r w:rsidR="003D3037" w:rsidRPr="006F7CFD">
        <w:rPr>
          <w:rStyle w:val="FontStyle36"/>
          <w:sz w:val="24"/>
          <w:szCs w:val="24"/>
        </w:rPr>
        <w:t>447</w:t>
      </w:r>
      <w:r w:rsidR="00222C5D" w:rsidRPr="006F7CFD">
        <w:rPr>
          <w:rStyle w:val="FontStyle36"/>
          <w:sz w:val="24"/>
          <w:szCs w:val="24"/>
        </w:rPr>
        <w:t>4</w:t>
      </w:r>
      <w:r w:rsidR="000A7E27">
        <w:rPr>
          <w:rStyle w:val="FontStyle36"/>
          <w:sz w:val="24"/>
          <w:szCs w:val="24"/>
        </w:rPr>
        <w:t>,</w:t>
      </w:r>
      <w:r w:rsidR="0040358E" w:rsidRPr="006F7CFD">
        <w:rPr>
          <w:rStyle w:val="FontStyle36"/>
          <w:sz w:val="24"/>
          <w:szCs w:val="24"/>
        </w:rPr>
        <w:t xml:space="preserve"> </w:t>
      </w:r>
      <w:proofErr w:type="spellStart"/>
      <w:r w:rsidR="0040358E" w:rsidRPr="006F7CFD">
        <w:rPr>
          <w:rStyle w:val="FontStyle36"/>
          <w:sz w:val="24"/>
          <w:szCs w:val="24"/>
        </w:rPr>
        <w:t>papild</w:t>
      </w:r>
      <w:proofErr w:type="spellEnd"/>
      <w:r w:rsidR="0040358E" w:rsidRPr="006F7CFD">
        <w:rPr>
          <w:rStyle w:val="FontStyle36"/>
          <w:sz w:val="24"/>
          <w:szCs w:val="24"/>
        </w:rPr>
        <w:t>. 1</w:t>
      </w:r>
      <w:r w:rsidR="003D3037" w:rsidRPr="006F7CFD">
        <w:rPr>
          <w:rStyle w:val="FontStyle36"/>
          <w:sz w:val="24"/>
          <w:szCs w:val="24"/>
        </w:rPr>
        <w:t xml:space="preserve">, el. p. </w:t>
      </w:r>
      <w:hyperlink r:id="rId13" w:history="1">
        <w:r w:rsidR="003D3037" w:rsidRPr="006F7CFD">
          <w:rPr>
            <w:rStyle w:val="Hyperlink"/>
          </w:rPr>
          <w:t>karolis.svaikauskas@enmin.lt</w:t>
        </w:r>
      </w:hyperlink>
      <w:r w:rsidR="005C245B" w:rsidRPr="006F7CFD">
        <w:rPr>
          <w:rStyle w:val="FontStyle36"/>
          <w:sz w:val="24"/>
          <w:szCs w:val="24"/>
        </w:rPr>
        <w:t>)</w:t>
      </w:r>
      <w:r w:rsidR="0020514C" w:rsidRPr="006F7CFD">
        <w:rPr>
          <w:rStyle w:val="FontStyle36"/>
          <w:sz w:val="24"/>
          <w:szCs w:val="24"/>
        </w:rPr>
        <w:t>.</w:t>
      </w:r>
      <w:r w:rsidR="00DA6F35" w:rsidRPr="006F7CFD">
        <w:rPr>
          <w:rStyle w:val="FontStyle36"/>
          <w:sz w:val="24"/>
          <w:szCs w:val="24"/>
        </w:rPr>
        <w:t xml:space="preserve"> </w:t>
      </w:r>
    </w:p>
    <w:p w14:paraId="408FBEAF" w14:textId="77777777" w:rsidR="003A0E4C" w:rsidRPr="006F7CFD" w:rsidRDefault="003A0E4C" w:rsidP="006D4374">
      <w:pPr>
        <w:ind w:firstLine="567"/>
        <w:rPr>
          <w:b/>
        </w:rPr>
      </w:pPr>
    </w:p>
    <w:p w14:paraId="374E09C9" w14:textId="5FA11235" w:rsidR="0050453D" w:rsidRPr="006F7CFD" w:rsidRDefault="003A0E4C" w:rsidP="00511BA7">
      <w:pPr>
        <w:pStyle w:val="Style11"/>
        <w:tabs>
          <w:tab w:val="left" w:pos="240"/>
          <w:tab w:val="left" w:pos="993"/>
        </w:tabs>
        <w:ind w:firstLine="567"/>
        <w:rPr>
          <w:b/>
          <w:bCs/>
        </w:rPr>
      </w:pPr>
      <w:r w:rsidRPr="006F7CFD">
        <w:rPr>
          <w:b/>
          <w:bCs/>
        </w:rPr>
        <w:t>3. Kaip šiuo metu yra reguliuojami įstatymo projekte aptarti teisiniai santykiai.</w:t>
      </w:r>
    </w:p>
    <w:p w14:paraId="378091E4" w14:textId="2AD325A3" w:rsidR="00B6357B" w:rsidRPr="006F7CFD" w:rsidRDefault="00226A15" w:rsidP="00273FAE">
      <w:pPr>
        <w:ind w:firstLine="567"/>
        <w:jc w:val="both"/>
      </w:pPr>
      <w:r w:rsidRPr="006F7CFD">
        <w:t xml:space="preserve">Šiuo metu </w:t>
      </w:r>
      <w:r w:rsidR="0020514C" w:rsidRPr="006F7CFD">
        <w:t>GDĮ</w:t>
      </w:r>
      <w:r w:rsidR="001C2966" w:rsidRPr="006F7CFD">
        <w:t xml:space="preserve"> 45 straipsnio 1 dalyje numatyta, kad </w:t>
      </w:r>
      <w:r w:rsidR="00BD0339" w:rsidRPr="006F7CFD">
        <w:t>u</w:t>
      </w:r>
      <w:r w:rsidR="0065645B" w:rsidRPr="006F7CFD">
        <w:t xml:space="preserve">ž gamtinių dujų tiekimo saugumo užtikrinimą pagal savo kompetenciją bendrai atsako gamtinių dujų įmonės, nebuitiniai vartotojai, Vyriausybė, Energetikos ministerija ir Valstybinė energetikos </w:t>
      </w:r>
      <w:r w:rsidR="00BD0339" w:rsidRPr="006F7CFD">
        <w:t xml:space="preserve">reguliavimo </w:t>
      </w:r>
      <w:r w:rsidR="003D1FDD">
        <w:t>t</w:t>
      </w:r>
      <w:r w:rsidR="0065645B" w:rsidRPr="006F7CFD">
        <w:t xml:space="preserve">aryba </w:t>
      </w:r>
      <w:r w:rsidR="003D1FDD">
        <w:t xml:space="preserve">(toliau – Taryba) </w:t>
      </w:r>
      <w:r w:rsidR="0065645B" w:rsidRPr="006F7CFD">
        <w:t>atlikdami užduotis, susijusias su gamtinių dujų tiekimo saugumą užtikrinančių priemonių įgyvendinimu</w:t>
      </w:r>
      <w:r w:rsidR="00BD0339" w:rsidRPr="006F7CFD">
        <w:t xml:space="preserve">. </w:t>
      </w:r>
      <w:r w:rsidR="0020514C" w:rsidRPr="006F7CFD">
        <w:t>GDĮ</w:t>
      </w:r>
      <w:r w:rsidR="00BD0339" w:rsidRPr="006F7CFD">
        <w:t xml:space="preserve"> </w:t>
      </w:r>
      <w:r w:rsidR="00C8769C" w:rsidRPr="006F7CFD">
        <w:t xml:space="preserve">45 straipsnio 4 dalyje numatyta, kad Energetikos ministerija </w:t>
      </w:r>
      <w:r w:rsidR="00C17D61" w:rsidRPr="006F7CFD">
        <w:t>užtikrina</w:t>
      </w:r>
      <w:r w:rsidR="00DF105C" w:rsidRPr="006F7CFD">
        <w:t xml:space="preserve"> gamtinių dujų tiekimo sutrikimų rizikos vertinimo atlikimą; nacionalinio lygmens prevencinio ir ekstremaliųjų situacijų valdymo planų rengimą; regioninio lygmens gamtinių dujų tiekimo sutrikimų rizikos vertinimo atlikimą ir regioninio lygmens prevencinio ir ekstremaliųjų situacijų valdymo planų rengim</w:t>
      </w:r>
      <w:r w:rsidR="00736BED" w:rsidRPr="006F7CFD">
        <w:t xml:space="preserve">ą. </w:t>
      </w:r>
      <w:r w:rsidR="0009568A">
        <w:t xml:space="preserve">GDĮ 45 straipsnio </w:t>
      </w:r>
      <w:r w:rsidR="005152B8">
        <w:t xml:space="preserve">6 dalyje numatyta, kad </w:t>
      </w:r>
      <w:r w:rsidR="002954AE" w:rsidRPr="002954AE">
        <w:t xml:space="preserve">gamtinių dujų įmonės, nebuitiniai vartotojai, Vyriausybė, Energetikos ministerija, Taryba </w:t>
      </w:r>
      <w:r w:rsidR="003021E8" w:rsidRPr="003021E8">
        <w:t xml:space="preserve">tarpusavyje bendradarbiauja </w:t>
      </w:r>
      <w:r w:rsidR="00C37BBD" w:rsidRPr="003021E8">
        <w:t>reng</w:t>
      </w:r>
      <w:r w:rsidR="00C37BBD">
        <w:t>dami</w:t>
      </w:r>
      <w:r w:rsidR="00C37BBD" w:rsidRPr="003021E8">
        <w:t xml:space="preserve"> </w:t>
      </w:r>
      <w:r w:rsidR="003021E8" w:rsidRPr="003021E8">
        <w:t>gamtinių dujų tiekimo sutrikimų rizikos vertinimą</w:t>
      </w:r>
      <w:r w:rsidR="0076433C">
        <w:t xml:space="preserve"> ir</w:t>
      </w:r>
      <w:r w:rsidR="003021E8" w:rsidRPr="003021E8">
        <w:t xml:space="preserve"> nacionalinio ir regioninio lygmens prevencinių ir ekstremaliųjų </w:t>
      </w:r>
      <w:r w:rsidR="003021E8" w:rsidRPr="003021E8">
        <w:lastRenderedPageBreak/>
        <w:t>situacijų valdymo planus</w:t>
      </w:r>
      <w:r w:rsidR="00282676">
        <w:t>.</w:t>
      </w:r>
      <w:r w:rsidR="003021E8" w:rsidRPr="003021E8">
        <w:t xml:space="preserve"> </w:t>
      </w:r>
      <w:r w:rsidR="0020514C" w:rsidRPr="006F7CFD">
        <w:t xml:space="preserve">GDĮ </w:t>
      </w:r>
      <w:r w:rsidR="00736BED" w:rsidRPr="006F7CFD">
        <w:t xml:space="preserve">46 straipsnio </w:t>
      </w:r>
      <w:r w:rsidR="00AB3159" w:rsidRPr="006F7CFD">
        <w:t xml:space="preserve">6 dalyje numatyta, kad </w:t>
      </w:r>
      <w:r w:rsidR="00691A03" w:rsidRPr="006F7CFD">
        <w:t xml:space="preserve">Energetikos ministerija teikia informaciją apie gamtinių dujų saugumo užtikrinimo priemones Europos Komisijai ir kitoms </w:t>
      </w:r>
      <w:r w:rsidR="0020514C" w:rsidRPr="006F7CFD">
        <w:t>ES</w:t>
      </w:r>
      <w:r w:rsidR="00691A03" w:rsidRPr="006F7CFD">
        <w:t xml:space="preserve"> valstybėms narėms </w:t>
      </w:r>
      <w:r w:rsidR="006F7C65">
        <w:t>ir</w:t>
      </w:r>
      <w:r w:rsidR="006F7C65" w:rsidRPr="006F7CFD">
        <w:t xml:space="preserve"> </w:t>
      </w:r>
      <w:r w:rsidR="00691A03" w:rsidRPr="006F7CFD">
        <w:t>kiekvienais metais ne vėliau kaip iki liepos 31 dienos parengia ir paskelbia apibendrintą gamtinių dujų tiekimo saugumo stebėsenos ataskaitą ir pateikia ją Europos Komisijai</w:t>
      </w:r>
      <w:r w:rsidR="0020514C" w:rsidRPr="006F7CFD">
        <w:t>.</w:t>
      </w:r>
      <w:r w:rsidR="007B5C69" w:rsidRPr="006F7CFD">
        <w:t xml:space="preserve"> </w:t>
      </w:r>
      <w:r w:rsidR="0020514C" w:rsidRPr="006F7CFD">
        <w:t xml:space="preserve">GDĮ </w:t>
      </w:r>
      <w:r w:rsidR="007B5C69" w:rsidRPr="006F7CFD">
        <w:t>46 s</w:t>
      </w:r>
      <w:r w:rsidR="00D12115" w:rsidRPr="006F7CFD">
        <w:t>traipsni</w:t>
      </w:r>
      <w:r w:rsidR="00667DCA" w:rsidRPr="006F7CFD">
        <w:t>o 7 dalis</w:t>
      </w:r>
      <w:r w:rsidR="00D12115" w:rsidRPr="006F7CFD">
        <w:t xml:space="preserve"> </w:t>
      </w:r>
      <w:r w:rsidR="00667DCA" w:rsidRPr="006F7CFD">
        <w:t xml:space="preserve">numato, kad Energetikos ministerija rengia ir viešai ministerijos interneto svetainėje paskelbia prevencinius ir ekstremaliųjų situacijų valdymo planus ir užtikrina nuolatinę jų įgyvendinimo stebėseną. Apie parengtus prevencinius ir ekstremaliųjų situacijų valdymo planus ir jų atnaujinimus Energetikos ministerija nedelsdama praneša Europos Komisijai. Vyriausybei paskelbus ekstremaliąją situaciją gamtinių dujų sektoriuje, gamtinių dujų įmonės, Vyriausybė, Energetikos ministerija, Taryba imasi iš anksto nustatytų veiksmų, apibūdintų ekstremaliųjų situacijų valdymo plane, ir nedelsdamos apie tai praneša Europos Komisijai ir kitoms valstybėms narėms. Paskelbus ekstremaliąją situaciją gamtinių dujų sektoriuje, Vyriausybė su prašymu kreipiasi į Europos Komisiją ir Europos Komisijai atlikus patikrinimus gali būti paskelbta regioninio lygmens arba </w:t>
      </w:r>
      <w:r w:rsidR="0020514C" w:rsidRPr="006F7CFD">
        <w:t>ES</w:t>
      </w:r>
      <w:r w:rsidR="00667DCA" w:rsidRPr="006F7CFD">
        <w:t xml:space="preserve"> lygmens ekstremalioji situacija gamtinių dujų sektoriuje.</w:t>
      </w:r>
    </w:p>
    <w:p w14:paraId="5C287534" w14:textId="13C5415F" w:rsidR="00F51F8B" w:rsidRPr="006F7CFD" w:rsidRDefault="00F51F8B" w:rsidP="00F51F8B">
      <w:pPr>
        <w:ind w:firstLine="567"/>
        <w:jc w:val="both"/>
      </w:pPr>
      <w:r w:rsidRPr="006F7CFD">
        <w:t xml:space="preserve">GDĮ 2 straipsnio 44 dalis nustato, kad „jungiamasis vamzdynas“ tai valstybių narių sienas kertantis ar tarp valstybių narių nutiestas gamtinių dujų perdavimo vamzdynas, kurio paskirtis – sujungti tų valstybių narių nacionalines gamtinių dujų perdavimo sistemas. </w:t>
      </w:r>
    </w:p>
    <w:p w14:paraId="02A9CEB2" w14:textId="03DB9BA3" w:rsidR="00F51F8B" w:rsidRDefault="00F51F8B" w:rsidP="00F51F8B">
      <w:pPr>
        <w:ind w:firstLine="567"/>
        <w:jc w:val="both"/>
      </w:pPr>
      <w:r w:rsidRPr="006F7CFD">
        <w:t>GDĮ 51 straipsnio 4 dalis nustato su Direktyvos 2009/73/EB įgyvendinimu susijusių tarptautinių ginčų tarp valstybių narių sprendimo tvarką. GDĮ 53 straipsnis nustato procedūr</w:t>
      </w:r>
      <w:r w:rsidR="002C58BF" w:rsidRPr="006F7CFD">
        <w:t>ą</w:t>
      </w:r>
      <w:r w:rsidR="006D586C">
        <w:t>,</w:t>
      </w:r>
      <w:r w:rsidR="002C58BF" w:rsidRPr="006F7CFD">
        <w:t xml:space="preserve"> pagal kurią Seimas galėtų suteikti išimtį naujai infrastruktūrai netaikyti GDĮ ir Direktyvos 2009/73/EB nuostatų</w:t>
      </w:r>
      <w:r w:rsidR="006D586C">
        <w:t>,</w:t>
      </w:r>
      <w:r w:rsidR="002C58BF" w:rsidRPr="006F7CFD">
        <w:t xml:space="preserve"> susijusių su veiklų atskyrimo, trečiosios šalies prieigos reikalavimais.</w:t>
      </w:r>
      <w:r w:rsidRPr="006F7CFD">
        <w:t xml:space="preserve"> Direktyvos 2019/692 įgyvendinimo kontekste svarbu pažymėti, kad Lietuvos Respublika</w:t>
      </w:r>
      <w:r w:rsidR="003D1FDD">
        <w:t>,</w:t>
      </w:r>
      <w:r w:rsidRPr="006F7CFD">
        <w:t xml:space="preserve"> </w:t>
      </w:r>
      <w:r w:rsidR="006D586C">
        <w:t xml:space="preserve">įgyvendindama </w:t>
      </w:r>
      <w:r w:rsidRPr="006F7CFD">
        <w:t>Direktyv</w:t>
      </w:r>
      <w:r w:rsidR="006D586C">
        <w:t>ą</w:t>
      </w:r>
      <w:r w:rsidRPr="006F7CFD">
        <w:t xml:space="preserve"> 2009/73/EB</w:t>
      </w:r>
      <w:r w:rsidR="003D1FDD">
        <w:t>,</w:t>
      </w:r>
      <w:r w:rsidRPr="006F7CFD">
        <w:t xml:space="preserve"> netaikė išimčių Lietuvos teritorijoje esančiai gamtinių dujų infrastruktūrai, Lietuva </w:t>
      </w:r>
      <w:r w:rsidR="006D586C">
        <w:t>visa</w:t>
      </w:r>
      <w:r w:rsidR="006D586C" w:rsidRPr="006F7CFD">
        <w:t xml:space="preserve"> </w:t>
      </w:r>
      <w:r w:rsidRPr="006F7CFD">
        <w:t xml:space="preserve">apimtimi įgyvendino vadinamąjį </w:t>
      </w:r>
      <w:r w:rsidRPr="006F7CFD">
        <w:rPr>
          <w:i/>
          <w:iCs/>
        </w:rPr>
        <w:t>ES trečiąjį energetikos paketą</w:t>
      </w:r>
      <w:r w:rsidRPr="006F7CFD">
        <w:t xml:space="preserve"> gamtinių dujų srityje.</w:t>
      </w:r>
    </w:p>
    <w:p w14:paraId="1AEE7E87" w14:textId="63D938EC" w:rsidR="00CC4EE0" w:rsidRDefault="00CC4EE0" w:rsidP="00F51F8B">
      <w:pPr>
        <w:ind w:firstLine="567"/>
        <w:jc w:val="both"/>
      </w:pPr>
      <w:r w:rsidRPr="00CC4EE0">
        <w:t xml:space="preserve">Direktyvos 2009/73/EB 41 straipsnio 8 dalis </w:t>
      </w:r>
      <w:r w:rsidR="00311366">
        <w:t xml:space="preserve">nustato, kad </w:t>
      </w:r>
      <w:r w:rsidRPr="00CC4EE0">
        <w:t>reguliavimo perdavimo sistemos ir skirstomųjų tinklų operatoriams būtų suteiktos tinkamos paskatos trumpalaikiu ir ilgalaikiu laikotarpiu dėl jų atliekamų investicijų.</w:t>
      </w:r>
    </w:p>
    <w:p w14:paraId="1F69A7B4" w14:textId="54C81A6E" w:rsidR="003E55C3" w:rsidRDefault="003E55C3" w:rsidP="00F51F8B">
      <w:pPr>
        <w:ind w:firstLine="567"/>
        <w:jc w:val="both"/>
      </w:pPr>
      <w:bookmarkStart w:id="0" w:name="_Hlk35875639"/>
      <w:r w:rsidRPr="003E55C3">
        <w:t>2014 m. kovo 26 d. Komisijos reglamento (ES) Nr. 312/2014, kuriuo nustatomas dujų perdavimo tinklų balansavimo kodeksas, 20 straipsnio 1 dalyje</w:t>
      </w:r>
      <w:bookmarkEnd w:id="0"/>
      <w:r w:rsidRPr="003E55C3">
        <w:t xml:space="preserve"> įtvirtinta, kad: „Perdavimo sistemos operatorius pateikia paros disbalanso mokesčio apskaičiavimo metodiką, kuri bus taikoma jo balansavimo zonoje, nacionalinei reguliavimo institucijai tvirtinti.“ Atkreiptinas dėmesys, kad pagal </w:t>
      </w:r>
      <w:r w:rsidR="00E45426">
        <w:t xml:space="preserve">šį reglamentą </w:t>
      </w:r>
      <w:r w:rsidRPr="003E55C3">
        <w:t>balansavimo kainos (disbalanso užmokesčiai) yra pagal kainodarą apskaičiuojami rinka grįsti dydžiai, o ne konkretūs fiksuoti dydžiai</w:t>
      </w:r>
      <w:r w:rsidR="008842DA">
        <w:t xml:space="preserve"> (reguliatorius nenustat</w:t>
      </w:r>
      <w:r w:rsidR="0080033B">
        <w:t>inėja</w:t>
      </w:r>
      <w:r w:rsidR="008842DA">
        <w:t xml:space="preserve"> </w:t>
      </w:r>
      <w:r w:rsidR="004741E5">
        <w:t>gamtinių dujų s</w:t>
      </w:r>
      <w:r w:rsidR="00706E2E">
        <w:t>istem</w:t>
      </w:r>
      <w:r w:rsidR="0080033B">
        <w:t xml:space="preserve">os </w:t>
      </w:r>
      <w:r w:rsidR="008842DA">
        <w:t>balansavimo kain</w:t>
      </w:r>
      <w:r w:rsidR="0080033B">
        <w:t>os</w:t>
      </w:r>
      <w:r w:rsidR="008842DA">
        <w:t>)</w:t>
      </w:r>
      <w:r w:rsidRPr="003E55C3">
        <w:t xml:space="preserve">. Taip pat </w:t>
      </w:r>
      <w:r w:rsidR="00E45426">
        <w:t>šiame reglamente</w:t>
      </w:r>
      <w:r w:rsidRPr="003E55C3">
        <w:t xml:space="preserve"> įtvirtinta pareiga patvirtinti disbalanso mokesčio apskaičiavimo metodiką, bet ne konkretų dydį. Pagal Gamtinių dujų įstatymo 7 straipsnio 2 dalies </w:t>
      </w:r>
      <w:r w:rsidR="005D4676">
        <w:br/>
      </w:r>
      <w:r w:rsidRPr="003E55C3">
        <w:t xml:space="preserve">6 punktą, </w:t>
      </w:r>
      <w:r w:rsidR="00E45426">
        <w:t>VE</w:t>
      </w:r>
      <w:r w:rsidR="00021866">
        <w:t>RT</w:t>
      </w:r>
      <w:r w:rsidRPr="003E55C3">
        <w:t xml:space="preserve"> turi pareigą nustatyti metodikas, pagal kurias apskaičiuojamos ar nustatomos sąlygos, susijusios su prijungimu ir prieiga prie perdavimo ir skirstymo sistemų, saugyklų ir SGD sistemos, balansavimo paslaugų teikimu, prieiga prie tarpvalstybinių perdavimo jungčių.</w:t>
      </w:r>
    </w:p>
    <w:p w14:paraId="1F6B29C2" w14:textId="77777777" w:rsidR="00F51F8B" w:rsidRPr="006F7CFD" w:rsidRDefault="00F51F8B" w:rsidP="00511BA7">
      <w:pPr>
        <w:pStyle w:val="Style29"/>
        <w:tabs>
          <w:tab w:val="left" w:pos="360"/>
        </w:tabs>
        <w:ind w:firstLine="567"/>
        <w:rPr>
          <w:b/>
          <w:bCs/>
        </w:rPr>
      </w:pPr>
    </w:p>
    <w:p w14:paraId="6158AAE9" w14:textId="71A699E7" w:rsidR="00B22BE8" w:rsidRPr="006F7CFD" w:rsidRDefault="003A0E4C" w:rsidP="00511BA7">
      <w:pPr>
        <w:pStyle w:val="Style29"/>
        <w:tabs>
          <w:tab w:val="left" w:pos="360"/>
        </w:tabs>
        <w:ind w:firstLine="567"/>
        <w:rPr>
          <w:b/>
          <w:bCs/>
        </w:rPr>
      </w:pPr>
      <w:r w:rsidRPr="006F7CFD">
        <w:rPr>
          <w:b/>
          <w:bCs/>
        </w:rPr>
        <w:t>4. Kokios siūlomos naujos teisinio reguliavimo nuostatos ir kokių teigiamų rezultatų laukiama.</w:t>
      </w:r>
    </w:p>
    <w:p w14:paraId="067B9C17" w14:textId="6D1B7129" w:rsidR="00361294" w:rsidRPr="006F7CFD" w:rsidRDefault="0020514C" w:rsidP="006D4374">
      <w:pPr>
        <w:pStyle w:val="Style29"/>
        <w:tabs>
          <w:tab w:val="left" w:pos="360"/>
        </w:tabs>
        <w:ind w:firstLine="567"/>
      </w:pPr>
      <w:r w:rsidRPr="006F7CFD">
        <w:t xml:space="preserve">GDĮ </w:t>
      </w:r>
      <w:r w:rsidR="00EC60CE" w:rsidRPr="006F7CFD">
        <w:t>45 straipsn</w:t>
      </w:r>
      <w:r w:rsidR="009A2B2A" w:rsidRPr="006F7CFD">
        <w:t>io 1</w:t>
      </w:r>
      <w:r w:rsidR="006D586C">
        <w:t xml:space="preserve"> </w:t>
      </w:r>
      <w:r w:rsidR="009A2B2A" w:rsidRPr="006F7CFD">
        <w:t>dalyje</w:t>
      </w:r>
      <w:r w:rsidR="00EC60CE" w:rsidRPr="006F7CFD">
        <w:t xml:space="preserve"> </w:t>
      </w:r>
      <w:r w:rsidR="00E35BFD" w:rsidRPr="006F7CFD">
        <w:t>siūloma numatyti</w:t>
      </w:r>
      <w:r w:rsidR="00EC60CE" w:rsidRPr="006F7CFD">
        <w:t xml:space="preserve">, kad tarp kitų </w:t>
      </w:r>
      <w:r w:rsidR="00E35BFD" w:rsidRPr="006F7CFD">
        <w:t>subjektų</w:t>
      </w:r>
      <w:r w:rsidR="00EC60CE" w:rsidRPr="006F7CFD">
        <w:t>, ats</w:t>
      </w:r>
      <w:r w:rsidR="000E6040" w:rsidRPr="006F7CFD">
        <w:t>akingų už gamtinių dujų tiekimo</w:t>
      </w:r>
      <w:r w:rsidR="009A2B2A" w:rsidRPr="006F7CFD">
        <w:t xml:space="preserve"> saugumo</w:t>
      </w:r>
      <w:r w:rsidR="000E6040" w:rsidRPr="006F7CFD">
        <w:t xml:space="preserve"> užtikrinimą</w:t>
      </w:r>
      <w:r w:rsidR="006D586C">
        <w:t>,</w:t>
      </w:r>
      <w:r w:rsidR="000E6040" w:rsidRPr="006F7CFD">
        <w:t xml:space="preserve"> </w:t>
      </w:r>
      <w:r w:rsidR="00E35BFD" w:rsidRPr="006F7CFD">
        <w:t xml:space="preserve">būtų </w:t>
      </w:r>
      <w:r w:rsidR="006B1FD8" w:rsidRPr="006F7CFD">
        <w:t>atsakinga ir Lietuvos energetikos agentūra, taip įtvirtinant nau</w:t>
      </w:r>
      <w:r w:rsidR="000D4AB5" w:rsidRPr="006F7CFD">
        <w:t>ją funkciją</w:t>
      </w:r>
      <w:r w:rsidR="006841BB" w:rsidRPr="006841BB">
        <w:t xml:space="preserve"> – </w:t>
      </w:r>
      <w:r w:rsidR="00E8459F" w:rsidRPr="006F7CFD">
        <w:t xml:space="preserve">prisidėti prie </w:t>
      </w:r>
      <w:r w:rsidR="00CF4202" w:rsidRPr="006F7CFD">
        <w:t>gamtinių dujų tiekimo saugumo užtikrinimo atliekant</w:t>
      </w:r>
      <w:r w:rsidR="000D4AB5" w:rsidRPr="006F7CFD">
        <w:t xml:space="preserve"> gamtinių dujų tiekimo sutrikimų rizikos vertinimą </w:t>
      </w:r>
      <w:r w:rsidR="00E61143" w:rsidRPr="006F7CFD">
        <w:t xml:space="preserve">bei </w:t>
      </w:r>
      <w:r w:rsidR="000D4AB5" w:rsidRPr="006F7CFD">
        <w:t xml:space="preserve">prevencinio ir ekstremaliųjų situacijų valdymo planų </w:t>
      </w:r>
      <w:r w:rsidR="00E61143" w:rsidRPr="006F7CFD">
        <w:t>parengimą.</w:t>
      </w:r>
    </w:p>
    <w:p w14:paraId="67C1BB12" w14:textId="053D89A4" w:rsidR="009570D1" w:rsidRPr="006F7CFD" w:rsidRDefault="00C171EF" w:rsidP="001240C3">
      <w:pPr>
        <w:pStyle w:val="Style29"/>
        <w:tabs>
          <w:tab w:val="left" w:pos="360"/>
        </w:tabs>
        <w:ind w:firstLine="567"/>
      </w:pPr>
      <w:r w:rsidRPr="006F7CFD">
        <w:t>Kadangi Reglamente Nr. 2017/1938</w:t>
      </w:r>
      <w:r w:rsidR="00BF3E8A" w:rsidRPr="006F7CFD">
        <w:t xml:space="preserve"> nėra</w:t>
      </w:r>
      <w:r w:rsidRPr="006F7CFD">
        <w:t xml:space="preserve"> </w:t>
      </w:r>
      <w:r w:rsidR="00EB61B8" w:rsidRPr="006F7CFD">
        <w:t xml:space="preserve">numatytos pareigos, buvusios </w:t>
      </w:r>
      <w:r w:rsidR="00652A68">
        <w:br/>
      </w:r>
      <w:r w:rsidR="00EB61B8" w:rsidRPr="006F7CFD">
        <w:t xml:space="preserve">Reglamente </w:t>
      </w:r>
      <w:r w:rsidR="00AF795E" w:rsidRPr="006F7CFD">
        <w:t>Nr. 994/2010</w:t>
      </w:r>
      <w:r w:rsidR="006D586C">
        <w:t>,</w:t>
      </w:r>
      <w:r w:rsidR="00AF795E" w:rsidRPr="006F7CFD">
        <w:t xml:space="preserve"> rengti regioninio lygmens </w:t>
      </w:r>
      <w:r w:rsidR="001F00ED" w:rsidRPr="006F7CFD">
        <w:t xml:space="preserve">gamtinių dujų tiekimo sutrikimų rizikos vertinimą ir regioninio lygmens </w:t>
      </w:r>
      <w:r w:rsidR="00523366" w:rsidRPr="006F7CFD">
        <w:t xml:space="preserve">prevencinio ir ekstremaliųjų situacijų </w:t>
      </w:r>
      <w:r w:rsidR="00254C5B" w:rsidRPr="006F7CFD">
        <w:t xml:space="preserve">valdymo planus, siūloma </w:t>
      </w:r>
      <w:r w:rsidR="006D586C">
        <w:t xml:space="preserve">pripažinti netekusiais galios </w:t>
      </w:r>
      <w:r w:rsidR="00254C5B" w:rsidRPr="006F7CFD">
        <w:t xml:space="preserve">45 straipsnio </w:t>
      </w:r>
      <w:r w:rsidR="00795805" w:rsidRPr="006F7CFD">
        <w:t>4 dalies 3 ir 4 punkt</w:t>
      </w:r>
      <w:r w:rsidR="006D586C">
        <w:t>us</w:t>
      </w:r>
      <w:r w:rsidR="00466F11" w:rsidRPr="006F7CFD">
        <w:t>.</w:t>
      </w:r>
      <w:r w:rsidR="00693ACA">
        <w:t xml:space="preserve"> Pažymėtina, kad į nacionalinio </w:t>
      </w:r>
      <w:r w:rsidR="003D1FDD">
        <w:t xml:space="preserve">lygmens </w:t>
      </w:r>
      <w:r w:rsidR="00693ACA">
        <w:t>planus integruoti regioniniai skyriai</w:t>
      </w:r>
      <w:r w:rsidR="0097594B">
        <w:t>,</w:t>
      </w:r>
      <w:r w:rsidR="003C083D">
        <w:t xml:space="preserve"> kadangi reikalavimo atskirai rengti regioninius planus nėra,</w:t>
      </w:r>
      <w:r w:rsidR="0097594B">
        <w:t xml:space="preserve"> todėl</w:t>
      </w:r>
      <w:r w:rsidR="00EF1824">
        <w:t>,</w:t>
      </w:r>
      <w:r w:rsidR="00E344D5">
        <w:t xml:space="preserve"> siekiant</w:t>
      </w:r>
      <w:r w:rsidR="0097594B">
        <w:t xml:space="preserve"> </w:t>
      </w:r>
      <w:r w:rsidR="00E0252F">
        <w:t>aiškumo</w:t>
      </w:r>
      <w:r w:rsidR="00E344D5">
        <w:t>,</w:t>
      </w:r>
      <w:r w:rsidR="00E0252F">
        <w:t xml:space="preserve"> siūloma keisti 45 straipsnio 6 </w:t>
      </w:r>
      <w:r w:rsidR="006B50DE">
        <w:t>dalį</w:t>
      </w:r>
      <w:r w:rsidR="00536BEF">
        <w:t>,</w:t>
      </w:r>
      <w:r w:rsidR="006B50DE">
        <w:t xml:space="preserve"> </w:t>
      </w:r>
      <w:r w:rsidR="002453DB">
        <w:t xml:space="preserve">išbraukiant atskirai minimus </w:t>
      </w:r>
      <w:r w:rsidR="00A3537F">
        <w:t>regioninius planus</w:t>
      </w:r>
      <w:r w:rsidR="00693ACA">
        <w:t>.</w:t>
      </w:r>
    </w:p>
    <w:p w14:paraId="74DC9557" w14:textId="0CEC4CA3" w:rsidR="00BF3E8A" w:rsidRPr="006F7CFD" w:rsidRDefault="0020514C" w:rsidP="00964B76">
      <w:pPr>
        <w:pStyle w:val="Style29"/>
        <w:tabs>
          <w:tab w:val="left" w:pos="360"/>
        </w:tabs>
        <w:ind w:firstLine="567"/>
      </w:pPr>
      <w:r w:rsidRPr="006F7CFD">
        <w:t>GDĮ</w:t>
      </w:r>
      <w:r w:rsidR="008A1087" w:rsidRPr="006F7CFD">
        <w:t xml:space="preserve"> 46 straipsnio 6 daly</w:t>
      </w:r>
      <w:r w:rsidR="00DA79A1" w:rsidRPr="006F7CFD">
        <w:t xml:space="preserve">je siūloma numatyti, kad </w:t>
      </w:r>
      <w:r w:rsidR="003D1FDD">
        <w:t>T</w:t>
      </w:r>
      <w:r w:rsidR="00EC1AB7" w:rsidRPr="006F7CFD">
        <w:t xml:space="preserve">aryba kiekvienais metais parengia ir </w:t>
      </w:r>
      <w:r w:rsidR="00EC1AB7" w:rsidRPr="006F7CFD">
        <w:lastRenderedPageBreak/>
        <w:t xml:space="preserve">paskelbia </w:t>
      </w:r>
      <w:r w:rsidR="00EB1BD7" w:rsidRPr="006F7CFD">
        <w:t>apibendrintą gamtinių dujų tiekimo saugumo stebėsenos ataskaitą ir pateikia ją Europos</w:t>
      </w:r>
      <w:bookmarkStart w:id="1" w:name="_GoBack"/>
      <w:bookmarkEnd w:id="1"/>
      <w:r w:rsidR="00EB1BD7" w:rsidRPr="006F7CFD">
        <w:t xml:space="preserve"> Komisijai</w:t>
      </w:r>
      <w:r w:rsidR="00CD55CB" w:rsidRPr="006F7CFD">
        <w:t xml:space="preserve">, kadangi šią funkciją </w:t>
      </w:r>
      <w:r w:rsidR="00CD55CB" w:rsidRPr="006F7CFD">
        <w:rPr>
          <w:i/>
          <w:iCs/>
        </w:rPr>
        <w:t>de facto</w:t>
      </w:r>
      <w:r w:rsidR="00CD55CB" w:rsidRPr="006F7CFD">
        <w:t xml:space="preserve"> ji </w:t>
      </w:r>
      <w:r w:rsidR="00AE17E3" w:rsidRPr="006F7CFD">
        <w:t xml:space="preserve">atlieka kasmet teikdama </w:t>
      </w:r>
      <w:r w:rsidR="00A62F01" w:rsidRPr="006F7CFD">
        <w:t>Lietuvos Respublikos elektros energijos ir gamtinių dujų rinkų metin</w:t>
      </w:r>
      <w:r w:rsidR="006D586C">
        <w:t>ę</w:t>
      </w:r>
      <w:r w:rsidR="00A62F01" w:rsidRPr="006F7CFD">
        <w:t xml:space="preserve"> ataskaitą Europos Komisijai</w:t>
      </w:r>
      <w:r w:rsidR="004B334A">
        <w:t xml:space="preserve">, vadovaujantis </w:t>
      </w:r>
      <w:r w:rsidR="00E142EE">
        <w:t>d</w:t>
      </w:r>
      <w:r w:rsidR="00964B76">
        <w:t>irektyvo</w:t>
      </w:r>
      <w:r w:rsidR="00E142EE">
        <w:t>s</w:t>
      </w:r>
      <w:r w:rsidR="00964B76">
        <w:t xml:space="preserve"> dėl gamtinių dujų vidaus rinkos bendrųjų taisyklių, panaikinan</w:t>
      </w:r>
      <w:r w:rsidR="008302D8">
        <w:t xml:space="preserve">čios </w:t>
      </w:r>
      <w:r w:rsidR="00964B76">
        <w:t>Direktyvą 2003/55/EB</w:t>
      </w:r>
      <w:r w:rsidR="00DD2859">
        <w:t>,</w:t>
      </w:r>
      <w:r w:rsidR="00964B76">
        <w:t xml:space="preserve"> 5 straipsn</w:t>
      </w:r>
      <w:r w:rsidR="008302D8">
        <w:t>iu</w:t>
      </w:r>
      <w:r w:rsidR="009747A2" w:rsidRPr="006F7CFD">
        <w:t xml:space="preserve">. </w:t>
      </w:r>
    </w:p>
    <w:p w14:paraId="6DB49C55" w14:textId="5E2CF462" w:rsidR="009747A2" w:rsidRPr="006F7CFD" w:rsidRDefault="0020514C" w:rsidP="00A62F01">
      <w:pPr>
        <w:pStyle w:val="Style29"/>
        <w:tabs>
          <w:tab w:val="left" w:pos="360"/>
        </w:tabs>
        <w:ind w:firstLine="567"/>
      </w:pPr>
      <w:r w:rsidRPr="006F7CFD">
        <w:t xml:space="preserve">GDĮ </w:t>
      </w:r>
      <w:r w:rsidR="00751564" w:rsidRPr="006F7CFD">
        <w:t xml:space="preserve">46 straipsnio 7 dalyje siūloma numatyti, kad </w:t>
      </w:r>
      <w:r w:rsidR="005D102F" w:rsidRPr="006F7CFD">
        <w:rPr>
          <w:rFonts w:eastAsia="Calibri"/>
          <w:lang w:eastAsia="en-US"/>
        </w:rPr>
        <w:t xml:space="preserve">Lietuvos energetikos agentūra, vadovaudamasi Reglamente </w:t>
      </w:r>
      <w:r w:rsidR="006D586C">
        <w:rPr>
          <w:rFonts w:eastAsia="Calibri"/>
          <w:lang w:eastAsia="en-US"/>
        </w:rPr>
        <w:t>Nr.</w:t>
      </w:r>
      <w:r w:rsidR="005D102F" w:rsidRPr="006F7CFD">
        <w:rPr>
          <w:rFonts w:eastAsia="Calibri"/>
          <w:lang w:eastAsia="en-US"/>
        </w:rPr>
        <w:t xml:space="preserve"> 2017/1938 nustatytais principais</w:t>
      </w:r>
      <w:r w:rsidR="006841BB">
        <w:rPr>
          <w:rFonts w:eastAsia="Calibri"/>
          <w:lang w:eastAsia="en-US"/>
        </w:rPr>
        <w:t>,</w:t>
      </w:r>
      <w:r w:rsidR="005D102F" w:rsidRPr="006F7CFD">
        <w:rPr>
          <w:rFonts w:eastAsia="Calibri"/>
          <w:lang w:eastAsia="en-US"/>
        </w:rPr>
        <w:t xml:space="preserve"> rengia prevencinius ir ekstremaliųjų situacijų valdymo planų projektus, kuriuos Energetikos ministerija patvirtina ir viešai paskelbia ministerijos interneto svetainėje. </w:t>
      </w:r>
      <w:r w:rsidR="0034715E" w:rsidRPr="006F7CFD">
        <w:rPr>
          <w:rFonts w:eastAsia="Calibri"/>
          <w:lang w:eastAsia="en-US"/>
        </w:rPr>
        <w:t xml:space="preserve">Šiuo siūlymu siekiama perduoti </w:t>
      </w:r>
      <w:r w:rsidR="001606DF" w:rsidRPr="006F7CFD">
        <w:rPr>
          <w:rFonts w:eastAsia="Calibri"/>
          <w:lang w:eastAsia="en-US"/>
        </w:rPr>
        <w:t xml:space="preserve">Lietuvos energetikos agentūrai Energetikos ministerijai nebūdingas funkcijas. </w:t>
      </w:r>
      <w:r w:rsidR="00380763" w:rsidRPr="006F7CFD">
        <w:rPr>
          <w:rFonts w:eastAsia="Calibri"/>
          <w:lang w:eastAsia="en-US"/>
        </w:rPr>
        <w:t xml:space="preserve">Taip pat atsižvelgiant į </w:t>
      </w:r>
      <w:r w:rsidR="004E3EAD" w:rsidRPr="006F7CFD">
        <w:rPr>
          <w:rFonts w:eastAsia="Calibri"/>
          <w:lang w:eastAsia="en-US"/>
        </w:rPr>
        <w:t xml:space="preserve">Reglamente </w:t>
      </w:r>
      <w:r w:rsidR="006D586C">
        <w:rPr>
          <w:rFonts w:eastAsia="Calibri"/>
          <w:lang w:eastAsia="en-US"/>
        </w:rPr>
        <w:br/>
      </w:r>
      <w:r w:rsidR="004E3EAD" w:rsidRPr="006F7CFD">
        <w:rPr>
          <w:rFonts w:eastAsia="Calibri"/>
          <w:lang w:eastAsia="en-US"/>
        </w:rPr>
        <w:t xml:space="preserve">Nr. 2017/1938 numatytą reglamentavimą, kad </w:t>
      </w:r>
      <w:r w:rsidR="00A23800" w:rsidRPr="006F7CFD">
        <w:rPr>
          <w:rFonts w:eastAsia="Calibri"/>
          <w:lang w:eastAsia="en-US"/>
        </w:rPr>
        <w:t xml:space="preserve">koordinuojanti institucija ekstremaliosios padėties metu gali kreiptis </w:t>
      </w:r>
      <w:r w:rsidR="00F959A7" w:rsidRPr="006F7CFD">
        <w:rPr>
          <w:rFonts w:eastAsia="Calibri"/>
          <w:lang w:eastAsia="en-US"/>
        </w:rPr>
        <w:t xml:space="preserve">su prašymu paskelbti ekstremalią situaciją regioniniu arba </w:t>
      </w:r>
      <w:r w:rsidR="003D1FDD">
        <w:rPr>
          <w:rFonts w:eastAsia="Calibri"/>
          <w:lang w:eastAsia="en-US"/>
        </w:rPr>
        <w:t>ES</w:t>
      </w:r>
      <w:r w:rsidR="00F959A7" w:rsidRPr="006F7CFD">
        <w:rPr>
          <w:rFonts w:eastAsia="Calibri"/>
          <w:lang w:eastAsia="en-US"/>
        </w:rPr>
        <w:t xml:space="preserve"> mastu,</w:t>
      </w:r>
      <w:r w:rsidR="00AE7134" w:rsidRPr="006F7CFD">
        <w:rPr>
          <w:rFonts w:eastAsia="Calibri"/>
          <w:lang w:eastAsia="en-US"/>
        </w:rPr>
        <w:t xml:space="preserve"> vietoj Lietuvos Respublikos Vyriausybės </w:t>
      </w:r>
      <w:r w:rsidR="0033354F" w:rsidRPr="006F7CFD">
        <w:rPr>
          <w:rFonts w:eastAsia="Calibri"/>
          <w:lang w:eastAsia="en-US"/>
        </w:rPr>
        <w:t>įrašoma Energetikos ministerija, kuri ir yra koordinuojanti instituci</w:t>
      </w:r>
      <w:r w:rsidR="00062859" w:rsidRPr="006F7CFD">
        <w:rPr>
          <w:rFonts w:eastAsia="Calibri"/>
          <w:lang w:eastAsia="en-US"/>
        </w:rPr>
        <w:t>ja, kaip tai apibrėžta Reglamente Nr. 2017/1938</w:t>
      </w:r>
      <w:r w:rsidR="003A0A5E">
        <w:rPr>
          <w:rFonts w:eastAsia="Calibri"/>
          <w:lang w:eastAsia="en-US"/>
        </w:rPr>
        <w:t>.</w:t>
      </w:r>
    </w:p>
    <w:p w14:paraId="5491350C" w14:textId="6E7D88D6" w:rsidR="00A039F2" w:rsidRDefault="00421CE2" w:rsidP="00050C89">
      <w:pPr>
        <w:pStyle w:val="Style29"/>
        <w:widowControl/>
        <w:tabs>
          <w:tab w:val="left" w:pos="360"/>
        </w:tabs>
        <w:spacing w:line="240" w:lineRule="auto"/>
        <w:ind w:firstLine="567"/>
      </w:pPr>
      <w:r w:rsidRPr="006F7CFD">
        <w:t xml:space="preserve">GDĮ 2 straipsnio 44 dalies </w:t>
      </w:r>
      <w:r w:rsidR="0062776D" w:rsidRPr="006F7CFD">
        <w:t xml:space="preserve">sąvoką </w:t>
      </w:r>
      <w:r w:rsidRPr="006F7CFD">
        <w:t>„jungiam</w:t>
      </w:r>
      <w:r w:rsidR="0062776D">
        <w:t>asis gamtinių dujų</w:t>
      </w:r>
      <w:r w:rsidRPr="006F7CFD">
        <w:t xml:space="preserve"> vamzdyn</w:t>
      </w:r>
      <w:r w:rsidR="0062776D">
        <w:t>as</w:t>
      </w:r>
      <w:r w:rsidRPr="006F7CFD">
        <w:t>“ siūloma išplėsti, kad ši sąvoka apimtų ir jungtis su trečiosiomis šalimis. GDĮ 51 ir 53 straipsni</w:t>
      </w:r>
      <w:r w:rsidR="0062776D">
        <w:t>ų</w:t>
      </w:r>
      <w:r w:rsidRPr="006F7CFD">
        <w:t xml:space="preserve"> pakeitimais papildoma išimčių dėl Direktyvos 2019/692 taikymo </w:t>
      </w:r>
      <w:r w:rsidR="0062776D">
        <w:t>ir</w:t>
      </w:r>
      <w:r w:rsidR="0062776D" w:rsidRPr="006F7CFD">
        <w:t xml:space="preserve"> </w:t>
      </w:r>
      <w:r w:rsidRPr="006F7CFD">
        <w:t>su tuo susijusių tarptautinių ginčų sprendimo tvarka.</w:t>
      </w:r>
    </w:p>
    <w:p w14:paraId="796471EC" w14:textId="1B8216AD" w:rsidR="00B62471" w:rsidRDefault="00C44B80" w:rsidP="00050C89">
      <w:pPr>
        <w:pStyle w:val="Style29"/>
        <w:widowControl/>
        <w:tabs>
          <w:tab w:val="left" w:pos="360"/>
        </w:tabs>
        <w:spacing w:line="240" w:lineRule="auto"/>
        <w:ind w:firstLine="567"/>
      </w:pPr>
      <w:r>
        <w:t xml:space="preserve">Atsižvelgiant į </w:t>
      </w:r>
      <w:r w:rsidR="000336F7" w:rsidRPr="000336F7">
        <w:t>Direktyvos 2009/73/EB 41 straipsnio 8 dali</w:t>
      </w:r>
      <w:r>
        <w:t>es nuostatas</w:t>
      </w:r>
      <w:r w:rsidR="006C2F75">
        <w:t>,</w:t>
      </w:r>
      <w:r>
        <w:t xml:space="preserve"> siūloma nustatyti, kad</w:t>
      </w:r>
      <w:r w:rsidR="002D6E5A">
        <w:t xml:space="preserve"> </w:t>
      </w:r>
      <w:r w:rsidR="000336F7" w:rsidRPr="000336F7">
        <w:t xml:space="preserve">perdavimo sistemos ir skirstomųjų tinklų operatoriams </w:t>
      </w:r>
      <w:r w:rsidR="002D6E5A">
        <w:t xml:space="preserve">VERT </w:t>
      </w:r>
      <w:r w:rsidR="000336F7" w:rsidRPr="000336F7">
        <w:t>suteik</w:t>
      </w:r>
      <w:r>
        <w:t>ia</w:t>
      </w:r>
      <w:r w:rsidR="000336F7" w:rsidRPr="000336F7">
        <w:t xml:space="preserve"> tinkam</w:t>
      </w:r>
      <w:r>
        <w:t>a</w:t>
      </w:r>
      <w:r w:rsidR="000336F7" w:rsidRPr="000336F7">
        <w:t>s paskat</w:t>
      </w:r>
      <w:r>
        <w:t>as</w:t>
      </w:r>
      <w:r w:rsidR="000336F7" w:rsidRPr="000336F7">
        <w:t xml:space="preserve"> trumpalaikiu ir ilgalaikiu laikotarpiu dėl jų atliekamų investicijų</w:t>
      </w:r>
      <w:r w:rsidR="000C7BED">
        <w:t xml:space="preserve"> (</w:t>
      </w:r>
      <w:r w:rsidR="00A56AAF">
        <w:t xml:space="preserve">GDĮ </w:t>
      </w:r>
      <w:r w:rsidR="00A56AAF" w:rsidRPr="00A56AAF">
        <w:t>9 straipsnio 4 dal</w:t>
      </w:r>
      <w:r w:rsidR="00A56AAF">
        <w:t xml:space="preserve">is papildoma </w:t>
      </w:r>
      <w:r w:rsidR="00A56AAF" w:rsidRPr="00A56AAF">
        <w:t>4 punktu</w:t>
      </w:r>
      <w:r w:rsidR="00A56AAF">
        <w:t>)</w:t>
      </w:r>
      <w:r w:rsidR="000336F7" w:rsidRPr="000336F7">
        <w:t>.</w:t>
      </w:r>
      <w:r w:rsidR="00B62471" w:rsidRPr="00B62471">
        <w:t xml:space="preserve"> </w:t>
      </w:r>
    </w:p>
    <w:p w14:paraId="60F7779F" w14:textId="68ACB2B4" w:rsidR="000336F7" w:rsidRPr="00071879" w:rsidRDefault="00B62471" w:rsidP="00050C89">
      <w:pPr>
        <w:pStyle w:val="Style29"/>
        <w:widowControl/>
        <w:tabs>
          <w:tab w:val="left" w:pos="360"/>
        </w:tabs>
        <w:spacing w:line="240" w:lineRule="auto"/>
        <w:ind w:firstLine="567"/>
      </w:pPr>
      <w:r w:rsidRPr="00071879">
        <w:t>Atsižvelgiant į 3 punkte minėtas 2014 m. kovo 26 d. Komisijos reglamento (ES) Nr. 312/2014, kuriuo nustatomas dujų perdavimo tinklų balansavimo kodeksas, 20 straipsnio 1 dalies nuostatas, siūloma patikslinti, kad reguliatorius nenustatinėja gamtinių dujų sistemos balansavimo kainos</w:t>
      </w:r>
      <w:r w:rsidR="00071879" w:rsidRPr="00071879">
        <w:t xml:space="preserve"> (siūlomi GDĮ  7 ir 9 straipsni</w:t>
      </w:r>
      <w:r w:rsidR="00FC7619">
        <w:t>ų</w:t>
      </w:r>
      <w:r w:rsidR="00071879" w:rsidRPr="00071879">
        <w:t xml:space="preserve"> pakeitimai).</w:t>
      </w:r>
    </w:p>
    <w:p w14:paraId="4364F535" w14:textId="77777777" w:rsidR="00421CE2" w:rsidRPr="006F7CFD" w:rsidRDefault="00421CE2" w:rsidP="00050C89">
      <w:pPr>
        <w:pStyle w:val="Style29"/>
        <w:widowControl/>
        <w:tabs>
          <w:tab w:val="left" w:pos="360"/>
        </w:tabs>
        <w:spacing w:line="240" w:lineRule="auto"/>
        <w:ind w:firstLine="567"/>
        <w:rPr>
          <w:b/>
          <w:bCs/>
        </w:rPr>
      </w:pPr>
    </w:p>
    <w:p w14:paraId="4DD09309" w14:textId="61ACE327" w:rsidR="003A0E4C" w:rsidRPr="006F7CFD" w:rsidRDefault="003A0E4C" w:rsidP="00050C89">
      <w:pPr>
        <w:pStyle w:val="Style29"/>
        <w:widowControl/>
        <w:tabs>
          <w:tab w:val="left" w:pos="360"/>
        </w:tabs>
        <w:spacing w:line="240" w:lineRule="auto"/>
        <w:ind w:firstLine="567"/>
        <w:rPr>
          <w:b/>
          <w:bCs/>
        </w:rPr>
      </w:pPr>
      <w:r w:rsidRPr="006F7CFD">
        <w:rPr>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00A039F2" w:rsidRPr="006F7CFD">
        <w:rPr>
          <w:b/>
          <w:bCs/>
        </w:rPr>
        <w:t>.</w:t>
      </w:r>
    </w:p>
    <w:p w14:paraId="55A5A9B1" w14:textId="547BD20E" w:rsidR="003A0E4C" w:rsidRPr="006F7CFD" w:rsidRDefault="003A0E4C" w:rsidP="00050C89">
      <w:pPr>
        <w:pStyle w:val="Style29"/>
        <w:widowControl/>
        <w:tabs>
          <w:tab w:val="left" w:pos="360"/>
        </w:tabs>
        <w:spacing w:line="240" w:lineRule="auto"/>
        <w:ind w:firstLine="567"/>
        <w:rPr>
          <w:bCs/>
        </w:rPr>
      </w:pPr>
      <w:r w:rsidRPr="006F7CFD">
        <w:rPr>
          <w:bCs/>
        </w:rPr>
        <w:t>Priėmus Įstatym</w:t>
      </w:r>
      <w:r w:rsidR="00FF2A8C">
        <w:rPr>
          <w:bCs/>
        </w:rPr>
        <w:t>o</w:t>
      </w:r>
      <w:r w:rsidRPr="006F7CFD">
        <w:rPr>
          <w:bCs/>
        </w:rPr>
        <w:t xml:space="preserve"> projekt</w:t>
      </w:r>
      <w:r w:rsidR="00FF2A8C">
        <w:rPr>
          <w:bCs/>
        </w:rPr>
        <w:t>ą</w:t>
      </w:r>
      <w:r w:rsidRPr="006F7CFD">
        <w:rPr>
          <w:bCs/>
        </w:rPr>
        <w:t xml:space="preserve"> neigiamų pasekmių nenumatoma.</w:t>
      </w:r>
      <w:r w:rsidR="00FE5010" w:rsidRPr="006F7CFD">
        <w:rPr>
          <w:bCs/>
        </w:rPr>
        <w:t xml:space="preserve"> </w:t>
      </w:r>
    </w:p>
    <w:p w14:paraId="4F6BDAF1" w14:textId="77777777" w:rsidR="003A0E4C" w:rsidRPr="006F7CFD" w:rsidRDefault="003A0E4C" w:rsidP="00050C89">
      <w:pPr>
        <w:pStyle w:val="Style29"/>
        <w:widowControl/>
        <w:tabs>
          <w:tab w:val="left" w:pos="360"/>
        </w:tabs>
        <w:spacing w:line="240" w:lineRule="auto"/>
        <w:ind w:firstLine="567"/>
        <w:rPr>
          <w:bCs/>
        </w:rPr>
      </w:pPr>
    </w:p>
    <w:p w14:paraId="77BB421D" w14:textId="77777777" w:rsidR="003A0E4C" w:rsidRPr="006F7CFD" w:rsidRDefault="003A0E4C" w:rsidP="00050C89">
      <w:pPr>
        <w:pStyle w:val="Style29"/>
        <w:widowControl/>
        <w:tabs>
          <w:tab w:val="left" w:pos="360"/>
        </w:tabs>
        <w:spacing w:line="240" w:lineRule="auto"/>
        <w:ind w:firstLine="567"/>
      </w:pPr>
      <w:r w:rsidRPr="006F7CFD">
        <w:rPr>
          <w:b/>
        </w:rPr>
        <w:t>6. Kokią įtaką priimtas įstatymas turės kriminogeninei situacijai, korupcijai.</w:t>
      </w:r>
    </w:p>
    <w:p w14:paraId="65E44852" w14:textId="708B2601" w:rsidR="003A0E4C" w:rsidRPr="006F7CFD" w:rsidRDefault="00226A15" w:rsidP="00050C89">
      <w:pPr>
        <w:pStyle w:val="Style11"/>
        <w:widowControl/>
        <w:tabs>
          <w:tab w:val="left" w:pos="360"/>
        </w:tabs>
        <w:spacing w:line="240" w:lineRule="auto"/>
        <w:ind w:firstLine="567"/>
        <w:jc w:val="left"/>
        <w:rPr>
          <w:rStyle w:val="FontStyle36"/>
          <w:sz w:val="24"/>
          <w:szCs w:val="24"/>
        </w:rPr>
      </w:pPr>
      <w:r w:rsidRPr="006F7CFD">
        <w:rPr>
          <w:rStyle w:val="FontStyle36"/>
          <w:sz w:val="24"/>
          <w:szCs w:val="24"/>
        </w:rPr>
        <w:t>Priimt</w:t>
      </w:r>
      <w:r w:rsidR="005D0F26" w:rsidRPr="006F7CFD">
        <w:rPr>
          <w:rStyle w:val="FontStyle36"/>
          <w:sz w:val="24"/>
          <w:szCs w:val="24"/>
        </w:rPr>
        <w:t>as</w:t>
      </w:r>
      <w:r w:rsidRPr="006F7CFD">
        <w:rPr>
          <w:rStyle w:val="FontStyle36"/>
          <w:sz w:val="24"/>
          <w:szCs w:val="24"/>
        </w:rPr>
        <w:t xml:space="preserve"> įstatyma</w:t>
      </w:r>
      <w:r w:rsidR="005D0F26" w:rsidRPr="006F7CFD">
        <w:rPr>
          <w:rStyle w:val="FontStyle36"/>
          <w:sz w:val="24"/>
          <w:szCs w:val="24"/>
        </w:rPr>
        <w:t>s</w:t>
      </w:r>
      <w:r w:rsidRPr="006F7CFD">
        <w:rPr>
          <w:rStyle w:val="FontStyle36"/>
          <w:sz w:val="24"/>
          <w:szCs w:val="24"/>
        </w:rPr>
        <w:t xml:space="preserve"> neturės neigiamos įtakos kriminogeninei situacijai ir korupcijai.</w:t>
      </w:r>
    </w:p>
    <w:p w14:paraId="01B76050" w14:textId="77777777" w:rsidR="003A0E4C" w:rsidRPr="006F7CFD" w:rsidRDefault="003A0E4C" w:rsidP="00050C89">
      <w:pPr>
        <w:pStyle w:val="Style11"/>
        <w:widowControl/>
        <w:tabs>
          <w:tab w:val="left" w:pos="360"/>
        </w:tabs>
        <w:spacing w:line="240" w:lineRule="auto"/>
        <w:ind w:firstLine="567"/>
        <w:jc w:val="left"/>
        <w:rPr>
          <w:rStyle w:val="FontStyle36"/>
          <w:sz w:val="24"/>
          <w:szCs w:val="24"/>
        </w:rPr>
      </w:pPr>
    </w:p>
    <w:p w14:paraId="72F68D77" w14:textId="77777777" w:rsidR="003A0E4C" w:rsidRPr="006F7CFD" w:rsidRDefault="003A0E4C" w:rsidP="00050C89">
      <w:pPr>
        <w:pStyle w:val="Style11"/>
        <w:widowControl/>
        <w:tabs>
          <w:tab w:val="left" w:pos="360"/>
          <w:tab w:val="left" w:pos="709"/>
        </w:tabs>
        <w:spacing w:line="240" w:lineRule="auto"/>
        <w:ind w:firstLine="567"/>
        <w:jc w:val="left"/>
      </w:pPr>
      <w:r w:rsidRPr="006F7CFD">
        <w:rPr>
          <w:b/>
        </w:rPr>
        <w:t>7. Kaip įstatymo įgyvendinimas atsilieps verslo sąlygoms ir jo plėtrai.</w:t>
      </w:r>
    </w:p>
    <w:p w14:paraId="779DF51B" w14:textId="567D1F78" w:rsidR="003A0E4C" w:rsidRPr="006F7CFD" w:rsidRDefault="005D0F26" w:rsidP="00050C89">
      <w:pPr>
        <w:pStyle w:val="Style29"/>
        <w:widowControl/>
        <w:tabs>
          <w:tab w:val="left" w:pos="360"/>
        </w:tabs>
        <w:spacing w:line="240" w:lineRule="auto"/>
        <w:ind w:firstLine="567"/>
        <w:rPr>
          <w:bCs/>
        </w:rPr>
      </w:pPr>
      <w:r w:rsidRPr="006F7CFD">
        <w:t>Verslo sąlygoms ir jo plėtrai numatomi pakeitimai įtakos neturės.</w:t>
      </w:r>
    </w:p>
    <w:p w14:paraId="01D10CB7" w14:textId="77777777" w:rsidR="003A0E4C" w:rsidRPr="006F7CFD" w:rsidRDefault="003A0E4C" w:rsidP="00050C89">
      <w:pPr>
        <w:pStyle w:val="Style29"/>
        <w:widowControl/>
        <w:tabs>
          <w:tab w:val="left" w:pos="360"/>
        </w:tabs>
        <w:spacing w:line="240" w:lineRule="auto"/>
        <w:ind w:firstLine="567"/>
        <w:rPr>
          <w:bCs/>
        </w:rPr>
      </w:pPr>
    </w:p>
    <w:p w14:paraId="4BE17E5A" w14:textId="77777777" w:rsidR="003A0E4C" w:rsidRPr="006F7CFD" w:rsidRDefault="003A0E4C" w:rsidP="00050C89">
      <w:pPr>
        <w:pStyle w:val="Style29"/>
        <w:widowControl/>
        <w:tabs>
          <w:tab w:val="left" w:pos="360"/>
          <w:tab w:val="left" w:pos="709"/>
        </w:tabs>
        <w:spacing w:line="240" w:lineRule="auto"/>
        <w:ind w:firstLine="567"/>
        <w:rPr>
          <w:bCs/>
        </w:rPr>
      </w:pPr>
      <w:r w:rsidRPr="006F7CFD">
        <w:rPr>
          <w:b/>
        </w:rPr>
        <w:t>8. Įstatymo inkorporavimas į teisinę sistemą, kokius teisės aktus būtina priimti, kokius galiojančius teisės aktus reikia pakeisti ar pripažinti netekusiais galios.</w:t>
      </w:r>
    </w:p>
    <w:p w14:paraId="24B9338B" w14:textId="5801AD24" w:rsidR="00195352" w:rsidRPr="006F7CFD" w:rsidRDefault="00195352" w:rsidP="00050C89">
      <w:pPr>
        <w:pStyle w:val="Style13"/>
        <w:widowControl/>
        <w:tabs>
          <w:tab w:val="left" w:pos="360"/>
        </w:tabs>
        <w:spacing w:line="240" w:lineRule="auto"/>
        <w:ind w:firstLine="567"/>
      </w:pPr>
      <w:r w:rsidRPr="006F7CFD">
        <w:t>Priėmus įstatym</w:t>
      </w:r>
      <w:r w:rsidR="00E57E47" w:rsidRPr="006F7CFD">
        <w:t>o</w:t>
      </w:r>
      <w:r w:rsidRPr="006F7CFD">
        <w:t xml:space="preserve"> projekt</w:t>
      </w:r>
      <w:r w:rsidR="00E57E47" w:rsidRPr="006F7CFD">
        <w:t>ą</w:t>
      </w:r>
      <w:r w:rsidRPr="006F7CFD">
        <w:t xml:space="preserve">, </w:t>
      </w:r>
      <w:r w:rsidR="00E57E47" w:rsidRPr="006F7CFD">
        <w:t xml:space="preserve">teisės aktų </w:t>
      </w:r>
      <w:r w:rsidR="003B5462" w:rsidRPr="006F7CFD">
        <w:t xml:space="preserve">keitimas </w:t>
      </w:r>
      <w:r w:rsidR="00E57E47" w:rsidRPr="006F7CFD">
        <w:t>nenumatomas.</w:t>
      </w:r>
    </w:p>
    <w:p w14:paraId="6FFB14BD" w14:textId="77777777" w:rsidR="00195352" w:rsidRPr="006F7CFD" w:rsidRDefault="00195352" w:rsidP="00050C89">
      <w:pPr>
        <w:pStyle w:val="Style13"/>
        <w:widowControl/>
        <w:tabs>
          <w:tab w:val="left" w:pos="360"/>
        </w:tabs>
        <w:spacing w:line="240" w:lineRule="auto"/>
        <w:ind w:firstLine="567"/>
        <w:rPr>
          <w:b/>
        </w:rPr>
      </w:pPr>
    </w:p>
    <w:p w14:paraId="0E578E2D" w14:textId="77777777" w:rsidR="003A0E4C" w:rsidRPr="006F7CFD" w:rsidRDefault="003A0E4C" w:rsidP="00050C89">
      <w:pPr>
        <w:pStyle w:val="Style13"/>
        <w:widowControl/>
        <w:tabs>
          <w:tab w:val="left" w:pos="360"/>
        </w:tabs>
        <w:spacing w:line="240" w:lineRule="auto"/>
        <w:ind w:firstLine="567"/>
        <w:rPr>
          <w:b/>
        </w:rPr>
      </w:pPr>
      <w:r w:rsidRPr="006F7CFD">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FF5FD08" w14:textId="1610F329" w:rsidR="003A0E4C" w:rsidRPr="006F7CFD" w:rsidRDefault="003A0E4C" w:rsidP="00050C89">
      <w:pPr>
        <w:pStyle w:val="Style13"/>
        <w:widowControl/>
        <w:tabs>
          <w:tab w:val="left" w:pos="360"/>
        </w:tabs>
        <w:spacing w:line="240" w:lineRule="auto"/>
        <w:ind w:firstLine="567"/>
      </w:pPr>
      <w:r w:rsidRPr="006F7CFD">
        <w:t>Įstatym</w:t>
      </w:r>
      <w:r w:rsidR="00E57E47" w:rsidRPr="006F7CFD">
        <w:t>o</w:t>
      </w:r>
      <w:r w:rsidRPr="006F7CFD">
        <w:t xml:space="preserve"> projekta</w:t>
      </w:r>
      <w:r w:rsidR="00E57E47" w:rsidRPr="006F7CFD">
        <w:t>s</w:t>
      </w:r>
      <w:r w:rsidRPr="006F7CFD">
        <w:t xml:space="preserve"> parengt</w:t>
      </w:r>
      <w:r w:rsidR="003B5462" w:rsidRPr="006F7CFD">
        <w:t>as</w:t>
      </w:r>
      <w:r w:rsidRPr="006F7CFD">
        <w:t xml:space="preserve"> laikantis </w:t>
      </w:r>
      <w:r w:rsidR="004B3E1C" w:rsidRPr="006F7CFD">
        <w:t>V</w:t>
      </w:r>
      <w:r w:rsidRPr="006F7CFD">
        <w:t>alstybinės kalbos</w:t>
      </w:r>
      <w:r w:rsidR="004B3E1C" w:rsidRPr="006F7CFD">
        <w:t xml:space="preserve"> įstatymo</w:t>
      </w:r>
      <w:r w:rsidRPr="006F7CFD">
        <w:t>, Teisėkūros pagrindų</w:t>
      </w:r>
      <w:r w:rsidR="004B3E1C" w:rsidRPr="006F7CFD">
        <w:t xml:space="preserve"> įstatymo</w:t>
      </w:r>
      <w:r w:rsidR="00E83281" w:rsidRPr="006F7CFD">
        <w:t xml:space="preserve">, </w:t>
      </w:r>
      <w:r w:rsidRPr="006F7CFD">
        <w:t>Terminų banko įstatym</w:t>
      </w:r>
      <w:r w:rsidR="00E83281" w:rsidRPr="006F7CFD">
        <w:t xml:space="preserve">o </w:t>
      </w:r>
      <w:r w:rsidRPr="006F7CFD">
        <w:t>ir kitų teisės norminių aktų</w:t>
      </w:r>
      <w:r w:rsidR="00E83281" w:rsidRPr="006F7CFD">
        <w:t xml:space="preserve"> reikalavimų</w:t>
      </w:r>
      <w:r w:rsidRPr="006F7CFD">
        <w:t>.</w:t>
      </w:r>
      <w:r w:rsidR="006F7CFD">
        <w:t xml:space="preserve"> Keičiama </w:t>
      </w:r>
      <w:r w:rsidR="00B070AB">
        <w:t xml:space="preserve">sąvokos </w:t>
      </w:r>
      <w:r w:rsidR="006F7CFD">
        <w:t>„</w:t>
      </w:r>
      <w:r w:rsidR="00B070AB">
        <w:rPr>
          <w:bCs/>
        </w:rPr>
        <w:t>j</w:t>
      </w:r>
      <w:r w:rsidR="00B070AB" w:rsidRPr="00BC3F99">
        <w:rPr>
          <w:bCs/>
        </w:rPr>
        <w:t>ungiamasis gamtinių dujų vamzdynas</w:t>
      </w:r>
      <w:r w:rsidR="006F7CFD">
        <w:t xml:space="preserve">“ </w:t>
      </w:r>
      <w:r w:rsidR="00B070AB">
        <w:t xml:space="preserve">apibrėžtis </w:t>
      </w:r>
      <w:r w:rsidR="006F7CFD">
        <w:t xml:space="preserve">bus suderinta su Valstybine kalbos komisija. </w:t>
      </w:r>
    </w:p>
    <w:p w14:paraId="2AF90DF3" w14:textId="77777777" w:rsidR="004731BA" w:rsidRPr="006F7CFD" w:rsidRDefault="004731BA" w:rsidP="00050C89">
      <w:pPr>
        <w:pStyle w:val="Style13"/>
        <w:widowControl/>
        <w:tabs>
          <w:tab w:val="left" w:pos="360"/>
          <w:tab w:val="left" w:pos="1276"/>
        </w:tabs>
        <w:spacing w:line="240" w:lineRule="auto"/>
        <w:ind w:firstLine="567"/>
        <w:rPr>
          <w:rStyle w:val="FontStyle35"/>
          <w:sz w:val="24"/>
          <w:szCs w:val="24"/>
        </w:rPr>
      </w:pPr>
    </w:p>
    <w:p w14:paraId="2F98E84A" w14:textId="77777777" w:rsidR="003A0E4C" w:rsidRPr="006F7CFD" w:rsidRDefault="003A0E4C" w:rsidP="00050C89">
      <w:pPr>
        <w:pStyle w:val="Style5"/>
        <w:ind w:firstLine="567"/>
        <w:rPr>
          <w:b/>
          <w:bCs/>
        </w:rPr>
      </w:pPr>
      <w:r w:rsidRPr="006F7CFD">
        <w:rPr>
          <w:b/>
          <w:bCs/>
        </w:rPr>
        <w:t>10. Ar įstatymo projektas atitinka Žmogaus teisių ir pagrindinių laisvių apsaugos konvencijos nuostatas ir Europos Sąjungos dokumentus.</w:t>
      </w:r>
    </w:p>
    <w:p w14:paraId="18141D87" w14:textId="45277E98" w:rsidR="00226A15" w:rsidRPr="006F7CFD" w:rsidRDefault="00226A15" w:rsidP="00050C89">
      <w:pPr>
        <w:pStyle w:val="Style5"/>
        <w:widowControl/>
        <w:spacing w:line="240" w:lineRule="auto"/>
        <w:ind w:firstLine="567"/>
        <w:rPr>
          <w:rStyle w:val="FontStyle36"/>
          <w:sz w:val="24"/>
          <w:szCs w:val="24"/>
        </w:rPr>
      </w:pPr>
      <w:r w:rsidRPr="006F7CFD">
        <w:rPr>
          <w:rStyle w:val="FontStyle36"/>
          <w:sz w:val="24"/>
          <w:szCs w:val="24"/>
        </w:rPr>
        <w:t>Įstatym</w:t>
      </w:r>
      <w:r w:rsidR="003B5462" w:rsidRPr="006F7CFD">
        <w:rPr>
          <w:rStyle w:val="FontStyle36"/>
          <w:sz w:val="24"/>
          <w:szCs w:val="24"/>
        </w:rPr>
        <w:t>o</w:t>
      </w:r>
      <w:r w:rsidRPr="006F7CFD">
        <w:rPr>
          <w:rStyle w:val="FontStyle36"/>
          <w:sz w:val="24"/>
          <w:szCs w:val="24"/>
        </w:rPr>
        <w:t xml:space="preserve"> projekta</w:t>
      </w:r>
      <w:r w:rsidR="003B5462" w:rsidRPr="006F7CFD">
        <w:rPr>
          <w:rStyle w:val="FontStyle36"/>
          <w:sz w:val="24"/>
          <w:szCs w:val="24"/>
        </w:rPr>
        <w:t>s</w:t>
      </w:r>
      <w:r w:rsidRPr="006F7CFD">
        <w:rPr>
          <w:rStyle w:val="FontStyle36"/>
          <w:sz w:val="24"/>
          <w:szCs w:val="24"/>
        </w:rPr>
        <w:t xml:space="preserve"> </w:t>
      </w:r>
      <w:r w:rsidR="003A0E4C" w:rsidRPr="006F7CFD">
        <w:rPr>
          <w:rStyle w:val="FontStyle36"/>
          <w:sz w:val="24"/>
          <w:szCs w:val="24"/>
        </w:rPr>
        <w:t xml:space="preserve">atitinka </w:t>
      </w:r>
      <w:r w:rsidRPr="006F7CFD">
        <w:rPr>
          <w:rStyle w:val="FontStyle36"/>
          <w:sz w:val="24"/>
          <w:szCs w:val="24"/>
        </w:rPr>
        <w:t xml:space="preserve">Europos žmogaus teisių ir pagrindinių laisvių apsaugos konvencijos </w:t>
      </w:r>
      <w:r w:rsidR="003A0E4C" w:rsidRPr="006F7CFD">
        <w:rPr>
          <w:rStyle w:val="FontStyle36"/>
          <w:sz w:val="24"/>
          <w:szCs w:val="24"/>
        </w:rPr>
        <w:t>ir</w:t>
      </w:r>
      <w:r w:rsidRPr="006F7CFD">
        <w:rPr>
          <w:rStyle w:val="FontStyle36"/>
          <w:sz w:val="24"/>
          <w:szCs w:val="24"/>
        </w:rPr>
        <w:t xml:space="preserve"> Europos Sąjungos teisės nuostatas.</w:t>
      </w:r>
    </w:p>
    <w:p w14:paraId="56BD71D3" w14:textId="77777777" w:rsidR="00226A15" w:rsidRPr="006F7CFD" w:rsidRDefault="00226A15" w:rsidP="00050C89">
      <w:pPr>
        <w:pStyle w:val="Style5"/>
        <w:widowControl/>
        <w:spacing w:line="240" w:lineRule="auto"/>
        <w:ind w:firstLine="567"/>
        <w:rPr>
          <w:rStyle w:val="FontStyle36"/>
          <w:sz w:val="24"/>
          <w:szCs w:val="24"/>
        </w:rPr>
      </w:pPr>
    </w:p>
    <w:p w14:paraId="3CC484D1" w14:textId="77777777" w:rsidR="003A0E4C" w:rsidRPr="006F7CFD" w:rsidRDefault="003A0E4C" w:rsidP="00050C89">
      <w:pPr>
        <w:pStyle w:val="Style13"/>
        <w:tabs>
          <w:tab w:val="left" w:pos="360"/>
          <w:tab w:val="left" w:pos="1276"/>
        </w:tabs>
        <w:ind w:firstLine="567"/>
        <w:rPr>
          <w:b/>
          <w:bCs/>
        </w:rPr>
      </w:pPr>
      <w:r w:rsidRPr="006F7CFD">
        <w:rPr>
          <w:b/>
          <w:bCs/>
        </w:rPr>
        <w:lastRenderedPageBreak/>
        <w:t>11. Jeigu įstatymui įgyvendinti reikia įgyvendinamųjų teisės aktų, – kas ir kada juos turėtų priimti.</w:t>
      </w:r>
    </w:p>
    <w:p w14:paraId="7E000451" w14:textId="064E4088" w:rsidR="003B5462" w:rsidRPr="006F7CFD" w:rsidRDefault="006C7074" w:rsidP="00050C89">
      <w:pPr>
        <w:pStyle w:val="Style25"/>
        <w:ind w:firstLine="567"/>
      </w:pPr>
      <w:r w:rsidRPr="006F7CFD">
        <w:t>Įstatymo įgyvendinimui įgyvendinamųjų teisės aktų priimti nereikės.</w:t>
      </w:r>
    </w:p>
    <w:p w14:paraId="030E53E9" w14:textId="77777777" w:rsidR="00511BA7" w:rsidRPr="006F7CFD" w:rsidRDefault="00511BA7" w:rsidP="00050C89">
      <w:pPr>
        <w:pStyle w:val="Style25"/>
        <w:ind w:firstLine="567"/>
      </w:pPr>
    </w:p>
    <w:p w14:paraId="51936A3E" w14:textId="1958F38B" w:rsidR="003A0E4C" w:rsidRPr="006F7CFD" w:rsidRDefault="003A0E4C" w:rsidP="00050C89">
      <w:pPr>
        <w:pStyle w:val="Style25"/>
        <w:ind w:firstLine="567"/>
        <w:rPr>
          <w:b/>
          <w:bCs/>
        </w:rPr>
      </w:pPr>
      <w:r w:rsidRPr="006F7CFD">
        <w:rPr>
          <w:b/>
          <w:bCs/>
        </w:rPr>
        <w:t>12. Kiek valstybės, savivaldybių biudžetų ir kitų valstybės įsteigtų fondų lėšų prireiks įstatymui įgyvendinti, ar bus galima sutaupyti (pateikiami prognozuojami rodikliai einamaisiais ir artimiausiais 3 biudžetiniais metais).</w:t>
      </w:r>
    </w:p>
    <w:p w14:paraId="0483D844" w14:textId="531A470A" w:rsidR="007245DC" w:rsidRPr="006F7CFD" w:rsidRDefault="007245DC" w:rsidP="00050C89">
      <w:pPr>
        <w:pStyle w:val="Style25"/>
        <w:ind w:firstLine="567"/>
      </w:pPr>
      <w:r w:rsidRPr="006F7CFD">
        <w:t>Papildomų l</w:t>
      </w:r>
      <w:r w:rsidR="003715AB" w:rsidRPr="006F7CFD">
        <w:t>ėšų įstatymo pakeitimas nereikalauja.</w:t>
      </w:r>
    </w:p>
    <w:p w14:paraId="3224261F" w14:textId="77777777" w:rsidR="003715AB" w:rsidRPr="006F7CFD" w:rsidRDefault="003715AB" w:rsidP="00050C89">
      <w:pPr>
        <w:pStyle w:val="Style25"/>
        <w:ind w:firstLine="567"/>
      </w:pPr>
    </w:p>
    <w:p w14:paraId="7EB717FC" w14:textId="7E2047EF" w:rsidR="003A0E4C" w:rsidRPr="006F7CFD" w:rsidRDefault="003A0E4C" w:rsidP="00050C89">
      <w:pPr>
        <w:pStyle w:val="Style25"/>
        <w:ind w:firstLine="567"/>
        <w:rPr>
          <w:b/>
          <w:bCs/>
        </w:rPr>
      </w:pPr>
      <w:r w:rsidRPr="006F7CFD">
        <w:rPr>
          <w:b/>
          <w:bCs/>
        </w:rPr>
        <w:t>13. Įstatymo projekto rengimo metu gauti specialistų vertinimai ir išvados.</w:t>
      </w:r>
    </w:p>
    <w:p w14:paraId="51201336" w14:textId="36AC83A7" w:rsidR="003A0E4C" w:rsidRPr="006F7CFD" w:rsidRDefault="00226A15" w:rsidP="00050C89">
      <w:pPr>
        <w:pStyle w:val="Style25"/>
        <w:widowControl/>
        <w:spacing w:line="240" w:lineRule="auto"/>
        <w:ind w:firstLine="567"/>
        <w:rPr>
          <w:rStyle w:val="FontStyle35"/>
          <w:b w:val="0"/>
          <w:sz w:val="24"/>
          <w:szCs w:val="24"/>
        </w:rPr>
      </w:pPr>
      <w:r w:rsidRPr="006F7CFD">
        <w:rPr>
          <w:rStyle w:val="FontStyle35"/>
          <w:b w:val="0"/>
          <w:sz w:val="24"/>
          <w:szCs w:val="24"/>
        </w:rPr>
        <w:t>Rengiant įstatymų projektus specialistų vertinimų ir išvadų</w:t>
      </w:r>
      <w:r w:rsidR="00E16598" w:rsidRPr="006F7CFD">
        <w:rPr>
          <w:rStyle w:val="FontStyle35"/>
          <w:b w:val="0"/>
          <w:sz w:val="24"/>
          <w:szCs w:val="24"/>
        </w:rPr>
        <w:t xml:space="preserve"> negauta</w:t>
      </w:r>
      <w:r w:rsidRPr="006F7CFD">
        <w:rPr>
          <w:rStyle w:val="FontStyle35"/>
          <w:b w:val="0"/>
          <w:sz w:val="24"/>
          <w:szCs w:val="24"/>
        </w:rPr>
        <w:t xml:space="preserve">. </w:t>
      </w:r>
    </w:p>
    <w:p w14:paraId="568DD169" w14:textId="77777777" w:rsidR="003A0E4C" w:rsidRPr="006F7CFD" w:rsidRDefault="003A0E4C" w:rsidP="00050C89">
      <w:pPr>
        <w:pStyle w:val="Style25"/>
        <w:widowControl/>
        <w:spacing w:line="240" w:lineRule="auto"/>
        <w:ind w:firstLine="567"/>
        <w:rPr>
          <w:rStyle w:val="FontStyle35"/>
          <w:b w:val="0"/>
          <w:sz w:val="24"/>
          <w:szCs w:val="24"/>
        </w:rPr>
      </w:pPr>
    </w:p>
    <w:p w14:paraId="19A79E56" w14:textId="77777777" w:rsidR="003A0E4C" w:rsidRPr="006F7CFD" w:rsidRDefault="003A0E4C" w:rsidP="00050C89">
      <w:pPr>
        <w:pStyle w:val="Style25"/>
        <w:widowControl/>
        <w:spacing w:line="240" w:lineRule="auto"/>
        <w:ind w:firstLine="567"/>
        <w:rPr>
          <w:bCs/>
        </w:rPr>
      </w:pPr>
      <w:r w:rsidRPr="006F7CFD">
        <w:rPr>
          <w:b/>
          <w:bCs/>
        </w:rPr>
        <w:t>14. Reikšminiai žodžiai, kurių reikia šiam projektui įtraukti į kompiuterinę paieškos sistemą, įskaitant Europos žodyno „</w:t>
      </w:r>
      <w:proofErr w:type="spellStart"/>
      <w:r w:rsidRPr="006F7CFD">
        <w:rPr>
          <w:b/>
          <w:bCs/>
        </w:rPr>
        <w:t>Eurovoc</w:t>
      </w:r>
      <w:proofErr w:type="spellEnd"/>
      <w:r w:rsidRPr="006F7CFD">
        <w:rPr>
          <w:b/>
          <w:bCs/>
        </w:rPr>
        <w:t>“ terminus, temas bei sritis.</w:t>
      </w:r>
    </w:p>
    <w:p w14:paraId="06776AD4" w14:textId="30C8E345" w:rsidR="00226A15" w:rsidRPr="006F7CFD" w:rsidRDefault="003715AB" w:rsidP="00050C89">
      <w:pPr>
        <w:pStyle w:val="Style20"/>
        <w:tabs>
          <w:tab w:val="left" w:pos="709"/>
        </w:tabs>
        <w:ind w:firstLine="567"/>
        <w:jc w:val="both"/>
        <w:rPr>
          <w:rStyle w:val="FontStyle36"/>
          <w:sz w:val="24"/>
          <w:szCs w:val="24"/>
        </w:rPr>
      </w:pPr>
      <w:r w:rsidRPr="006F7CFD">
        <w:rPr>
          <w:rStyle w:val="FontStyle36"/>
          <w:sz w:val="24"/>
          <w:szCs w:val="24"/>
        </w:rPr>
        <w:t>Nėra.</w:t>
      </w:r>
    </w:p>
    <w:p w14:paraId="25C39F97" w14:textId="77777777" w:rsidR="003715AB" w:rsidRPr="006F7CFD" w:rsidRDefault="003715AB" w:rsidP="00050C89">
      <w:pPr>
        <w:pStyle w:val="Style20"/>
        <w:tabs>
          <w:tab w:val="left" w:pos="709"/>
        </w:tabs>
        <w:ind w:firstLine="567"/>
        <w:jc w:val="both"/>
        <w:rPr>
          <w:rStyle w:val="FontStyle36"/>
          <w:sz w:val="24"/>
          <w:szCs w:val="24"/>
        </w:rPr>
      </w:pPr>
    </w:p>
    <w:p w14:paraId="2E4A0488" w14:textId="77777777" w:rsidR="003A0E4C" w:rsidRPr="006F7CFD" w:rsidRDefault="003A0E4C" w:rsidP="00050C89">
      <w:pPr>
        <w:ind w:firstLine="567"/>
        <w:rPr>
          <w:b/>
        </w:rPr>
      </w:pPr>
      <w:r w:rsidRPr="006F7CFD">
        <w:rPr>
          <w:b/>
        </w:rPr>
        <w:t>15. Kiti, iniciatorių nuomone, reikalingi pagrindimai ir paaiškinimai.</w:t>
      </w:r>
    </w:p>
    <w:p w14:paraId="689CB41D" w14:textId="77777777" w:rsidR="00226A15" w:rsidRPr="006F7CFD" w:rsidRDefault="003A0E4C" w:rsidP="00050C89">
      <w:pPr>
        <w:ind w:firstLine="567"/>
      </w:pPr>
      <w:r w:rsidRPr="006F7CFD">
        <w:t>Nėra.</w:t>
      </w:r>
    </w:p>
    <w:sectPr w:rsidR="00226A15" w:rsidRPr="006F7CFD" w:rsidSect="00D80F66">
      <w:headerReference w:type="even" r:id="rId14"/>
      <w:headerReference w:type="default" r:id="rId15"/>
      <w:footerReference w:type="even" r:id="rId16"/>
      <w:footerReference w:type="default" r:id="rId17"/>
      <w:footerReference w:type="first" r:id="rId18"/>
      <w:type w:val="continuous"/>
      <w:pgSz w:w="11906" w:h="16838"/>
      <w:pgMar w:top="1135" w:right="707" w:bottom="993" w:left="1560" w:header="567" w:footer="54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466B" w14:textId="77777777" w:rsidR="00EE44A6" w:rsidRDefault="00EE44A6">
      <w:r>
        <w:separator/>
      </w:r>
    </w:p>
  </w:endnote>
  <w:endnote w:type="continuationSeparator" w:id="0">
    <w:p w14:paraId="6AA6A957" w14:textId="77777777" w:rsidR="00EE44A6" w:rsidRDefault="00EE44A6">
      <w:r>
        <w:continuationSeparator/>
      </w:r>
    </w:p>
  </w:endnote>
  <w:endnote w:type="continuationNotice" w:id="1">
    <w:p w14:paraId="2B6F3CB9" w14:textId="77777777" w:rsidR="00EE44A6" w:rsidRDefault="00EE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DB1A" w14:textId="77777777" w:rsidR="00C42434" w:rsidRDefault="00C42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C42434" w:rsidRDefault="00C4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6E2C" w14:textId="77777777" w:rsidR="00C42434" w:rsidRDefault="00C42434">
    <w:pPr>
      <w:pStyle w:val="Footer"/>
      <w:framePr w:wrap="around" w:vAnchor="text" w:hAnchor="margin" w:xAlign="center" w:y="1"/>
      <w:rPr>
        <w:rStyle w:val="PageNumber"/>
      </w:rPr>
    </w:pPr>
  </w:p>
  <w:p w14:paraId="33687AB5" w14:textId="77777777" w:rsidR="00C42434" w:rsidRDefault="00C4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53463"/>
      <w:docPartObj>
        <w:docPartGallery w:val="Page Numbers (Bottom of Page)"/>
        <w:docPartUnique/>
      </w:docPartObj>
    </w:sdtPr>
    <w:sdtEndPr/>
    <w:sdtContent>
      <w:p w14:paraId="54DAFEFC" w14:textId="502FD408" w:rsidR="00D80F66" w:rsidRDefault="00D80F66">
        <w:pPr>
          <w:pStyle w:val="Footer"/>
          <w:jc w:val="center"/>
        </w:pPr>
        <w:r>
          <w:fldChar w:fldCharType="begin"/>
        </w:r>
        <w:r>
          <w:instrText>PAGE   \* MERGEFORMAT</w:instrText>
        </w:r>
        <w:r>
          <w:fldChar w:fldCharType="separate"/>
        </w:r>
        <w:r>
          <w:t>2</w:t>
        </w:r>
        <w:r>
          <w:fldChar w:fldCharType="end"/>
        </w:r>
      </w:p>
    </w:sdtContent>
  </w:sdt>
  <w:p w14:paraId="25A9CE44" w14:textId="77777777" w:rsidR="00D80F66" w:rsidRDefault="00D8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1B32" w14:textId="77777777" w:rsidR="00EE44A6" w:rsidRDefault="00EE44A6">
      <w:r>
        <w:separator/>
      </w:r>
    </w:p>
  </w:footnote>
  <w:footnote w:type="continuationSeparator" w:id="0">
    <w:p w14:paraId="0DCD4128" w14:textId="77777777" w:rsidR="00EE44A6" w:rsidRDefault="00EE44A6">
      <w:r>
        <w:continuationSeparator/>
      </w:r>
    </w:p>
  </w:footnote>
  <w:footnote w:type="continuationNotice" w:id="1">
    <w:p w14:paraId="1482DBBF" w14:textId="77777777" w:rsidR="00EE44A6" w:rsidRDefault="00EE4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8FEF"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C42434" w:rsidRDefault="00C4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5BB7"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813">
      <w:rPr>
        <w:rStyle w:val="PageNumber"/>
        <w:noProof/>
      </w:rPr>
      <w:t>3</w:t>
    </w:r>
    <w:r>
      <w:rPr>
        <w:rStyle w:val="PageNumber"/>
      </w:rPr>
      <w:fldChar w:fldCharType="end"/>
    </w:r>
  </w:p>
  <w:p w14:paraId="29807DDB" w14:textId="77777777" w:rsidR="00C42434" w:rsidRDefault="00C4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60"/>
    <w:multiLevelType w:val="hybridMultilevel"/>
    <w:tmpl w:val="6D409D04"/>
    <w:lvl w:ilvl="0" w:tplc="E6420C72">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CD5302"/>
    <w:multiLevelType w:val="hybridMultilevel"/>
    <w:tmpl w:val="5D16AEEA"/>
    <w:lvl w:ilvl="0" w:tplc="5964D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31B6"/>
    <w:rsid w:val="00003D2C"/>
    <w:rsid w:val="0000414F"/>
    <w:rsid w:val="00004827"/>
    <w:rsid w:val="000049A7"/>
    <w:rsid w:val="000049B7"/>
    <w:rsid w:val="00004C2D"/>
    <w:rsid w:val="00004C9E"/>
    <w:rsid w:val="000073BD"/>
    <w:rsid w:val="000109F8"/>
    <w:rsid w:val="00012B6B"/>
    <w:rsid w:val="00016DD9"/>
    <w:rsid w:val="00017284"/>
    <w:rsid w:val="00021866"/>
    <w:rsid w:val="00024150"/>
    <w:rsid w:val="00026AA3"/>
    <w:rsid w:val="000336F7"/>
    <w:rsid w:val="00041181"/>
    <w:rsid w:val="00042182"/>
    <w:rsid w:val="00042929"/>
    <w:rsid w:val="00050C89"/>
    <w:rsid w:val="00050EB5"/>
    <w:rsid w:val="00055A53"/>
    <w:rsid w:val="00057BFC"/>
    <w:rsid w:val="00060325"/>
    <w:rsid w:val="00061823"/>
    <w:rsid w:val="00062859"/>
    <w:rsid w:val="00064F79"/>
    <w:rsid w:val="0006560F"/>
    <w:rsid w:val="00065EA0"/>
    <w:rsid w:val="00071700"/>
    <w:rsid w:val="00071879"/>
    <w:rsid w:val="00071EDA"/>
    <w:rsid w:val="00071F28"/>
    <w:rsid w:val="000733B3"/>
    <w:rsid w:val="000743C7"/>
    <w:rsid w:val="00077948"/>
    <w:rsid w:val="00080F7B"/>
    <w:rsid w:val="0009568A"/>
    <w:rsid w:val="000A7E27"/>
    <w:rsid w:val="000B232B"/>
    <w:rsid w:val="000B28AA"/>
    <w:rsid w:val="000B7E8F"/>
    <w:rsid w:val="000C1372"/>
    <w:rsid w:val="000C1EEE"/>
    <w:rsid w:val="000C2813"/>
    <w:rsid w:val="000C360A"/>
    <w:rsid w:val="000C4FB4"/>
    <w:rsid w:val="000C7BED"/>
    <w:rsid w:val="000D1AA8"/>
    <w:rsid w:val="000D274E"/>
    <w:rsid w:val="000D36F2"/>
    <w:rsid w:val="000D4627"/>
    <w:rsid w:val="000D4AB5"/>
    <w:rsid w:val="000D54E3"/>
    <w:rsid w:val="000D7E54"/>
    <w:rsid w:val="000E3407"/>
    <w:rsid w:val="000E39FE"/>
    <w:rsid w:val="000E5796"/>
    <w:rsid w:val="000E6040"/>
    <w:rsid w:val="000E6DE0"/>
    <w:rsid w:val="000F2327"/>
    <w:rsid w:val="000F238F"/>
    <w:rsid w:val="000F2BF4"/>
    <w:rsid w:val="000F71F2"/>
    <w:rsid w:val="0010058D"/>
    <w:rsid w:val="00103F4B"/>
    <w:rsid w:val="00104202"/>
    <w:rsid w:val="00105B96"/>
    <w:rsid w:val="00111079"/>
    <w:rsid w:val="001111A8"/>
    <w:rsid w:val="00113E62"/>
    <w:rsid w:val="00117CE0"/>
    <w:rsid w:val="0012197D"/>
    <w:rsid w:val="0012277B"/>
    <w:rsid w:val="00123652"/>
    <w:rsid w:val="001240C3"/>
    <w:rsid w:val="001240FC"/>
    <w:rsid w:val="00126D5C"/>
    <w:rsid w:val="001317EB"/>
    <w:rsid w:val="00133CED"/>
    <w:rsid w:val="00136678"/>
    <w:rsid w:val="00140356"/>
    <w:rsid w:val="00140CA8"/>
    <w:rsid w:val="00140CB7"/>
    <w:rsid w:val="00143F13"/>
    <w:rsid w:val="0015633D"/>
    <w:rsid w:val="001606DF"/>
    <w:rsid w:val="0016340B"/>
    <w:rsid w:val="00172197"/>
    <w:rsid w:val="00172E1A"/>
    <w:rsid w:val="00172F2B"/>
    <w:rsid w:val="00173011"/>
    <w:rsid w:val="001773B1"/>
    <w:rsid w:val="00182F13"/>
    <w:rsid w:val="00186475"/>
    <w:rsid w:val="00187074"/>
    <w:rsid w:val="0019464B"/>
    <w:rsid w:val="00195352"/>
    <w:rsid w:val="00196A6F"/>
    <w:rsid w:val="001A5049"/>
    <w:rsid w:val="001B1376"/>
    <w:rsid w:val="001B393D"/>
    <w:rsid w:val="001B3FA9"/>
    <w:rsid w:val="001B7E63"/>
    <w:rsid w:val="001C2966"/>
    <w:rsid w:val="001C738D"/>
    <w:rsid w:val="001C77C0"/>
    <w:rsid w:val="001C7B11"/>
    <w:rsid w:val="001D028F"/>
    <w:rsid w:val="001D42A1"/>
    <w:rsid w:val="001E2960"/>
    <w:rsid w:val="001E314A"/>
    <w:rsid w:val="001E5EED"/>
    <w:rsid w:val="001F00ED"/>
    <w:rsid w:val="001F0878"/>
    <w:rsid w:val="001F1190"/>
    <w:rsid w:val="001F451B"/>
    <w:rsid w:val="001F7FC1"/>
    <w:rsid w:val="002024A0"/>
    <w:rsid w:val="0020513F"/>
    <w:rsid w:val="0020514C"/>
    <w:rsid w:val="002075F5"/>
    <w:rsid w:val="00210090"/>
    <w:rsid w:val="002102BC"/>
    <w:rsid w:val="00210DE2"/>
    <w:rsid w:val="002119D4"/>
    <w:rsid w:val="0021393C"/>
    <w:rsid w:val="002161C2"/>
    <w:rsid w:val="0021715B"/>
    <w:rsid w:val="00217EEE"/>
    <w:rsid w:val="0022076F"/>
    <w:rsid w:val="002208D1"/>
    <w:rsid w:val="002217A3"/>
    <w:rsid w:val="002228B4"/>
    <w:rsid w:val="00222C5D"/>
    <w:rsid w:val="00222CC7"/>
    <w:rsid w:val="00223E72"/>
    <w:rsid w:val="00226A15"/>
    <w:rsid w:val="002305ED"/>
    <w:rsid w:val="00232764"/>
    <w:rsid w:val="00233F1B"/>
    <w:rsid w:val="00234FBC"/>
    <w:rsid w:val="00235F09"/>
    <w:rsid w:val="00236291"/>
    <w:rsid w:val="00243112"/>
    <w:rsid w:val="002437AB"/>
    <w:rsid w:val="0024514D"/>
    <w:rsid w:val="002453DB"/>
    <w:rsid w:val="00246266"/>
    <w:rsid w:val="00247935"/>
    <w:rsid w:val="00253BA3"/>
    <w:rsid w:val="00254C5B"/>
    <w:rsid w:val="002579DB"/>
    <w:rsid w:val="00260193"/>
    <w:rsid w:val="00260252"/>
    <w:rsid w:val="0026086F"/>
    <w:rsid w:val="00261A95"/>
    <w:rsid w:val="00263E50"/>
    <w:rsid w:val="00264E59"/>
    <w:rsid w:val="00265365"/>
    <w:rsid w:val="00265578"/>
    <w:rsid w:val="00266484"/>
    <w:rsid w:val="00273B7D"/>
    <w:rsid w:val="00273FAE"/>
    <w:rsid w:val="00276A05"/>
    <w:rsid w:val="00282676"/>
    <w:rsid w:val="00285A19"/>
    <w:rsid w:val="00286A6F"/>
    <w:rsid w:val="00290FE2"/>
    <w:rsid w:val="002954AE"/>
    <w:rsid w:val="002A0578"/>
    <w:rsid w:val="002A2460"/>
    <w:rsid w:val="002A2F40"/>
    <w:rsid w:val="002A532F"/>
    <w:rsid w:val="002A7A38"/>
    <w:rsid w:val="002B0F02"/>
    <w:rsid w:val="002B1FCB"/>
    <w:rsid w:val="002B23E2"/>
    <w:rsid w:val="002B25CC"/>
    <w:rsid w:val="002B2774"/>
    <w:rsid w:val="002B3EA7"/>
    <w:rsid w:val="002B3F3B"/>
    <w:rsid w:val="002B4750"/>
    <w:rsid w:val="002B79B8"/>
    <w:rsid w:val="002B7FE2"/>
    <w:rsid w:val="002C1909"/>
    <w:rsid w:val="002C205F"/>
    <w:rsid w:val="002C2B26"/>
    <w:rsid w:val="002C322E"/>
    <w:rsid w:val="002C3FE1"/>
    <w:rsid w:val="002C4238"/>
    <w:rsid w:val="002C48C0"/>
    <w:rsid w:val="002C5515"/>
    <w:rsid w:val="002C58BF"/>
    <w:rsid w:val="002C679D"/>
    <w:rsid w:val="002C7DF2"/>
    <w:rsid w:val="002D2EA6"/>
    <w:rsid w:val="002D55FD"/>
    <w:rsid w:val="002D6E5A"/>
    <w:rsid w:val="002D7F54"/>
    <w:rsid w:val="002E1F83"/>
    <w:rsid w:val="002E23D3"/>
    <w:rsid w:val="002E3E75"/>
    <w:rsid w:val="002E3FB4"/>
    <w:rsid w:val="002E4A47"/>
    <w:rsid w:val="002E5B1D"/>
    <w:rsid w:val="002E5D6F"/>
    <w:rsid w:val="002E5F1D"/>
    <w:rsid w:val="002F1DC8"/>
    <w:rsid w:val="002F223A"/>
    <w:rsid w:val="002F757F"/>
    <w:rsid w:val="003021E8"/>
    <w:rsid w:val="00306584"/>
    <w:rsid w:val="00306DD2"/>
    <w:rsid w:val="003070EA"/>
    <w:rsid w:val="00311366"/>
    <w:rsid w:val="00313E09"/>
    <w:rsid w:val="00315574"/>
    <w:rsid w:val="00332113"/>
    <w:rsid w:val="00332D82"/>
    <w:rsid w:val="0033354F"/>
    <w:rsid w:val="003435AA"/>
    <w:rsid w:val="00343C1F"/>
    <w:rsid w:val="0034715E"/>
    <w:rsid w:val="003477FD"/>
    <w:rsid w:val="00353DBA"/>
    <w:rsid w:val="00354C1A"/>
    <w:rsid w:val="00361294"/>
    <w:rsid w:val="00362D52"/>
    <w:rsid w:val="00365FD7"/>
    <w:rsid w:val="00367F3B"/>
    <w:rsid w:val="00370918"/>
    <w:rsid w:val="003715AB"/>
    <w:rsid w:val="00373CBF"/>
    <w:rsid w:val="00380763"/>
    <w:rsid w:val="0038143B"/>
    <w:rsid w:val="003823C9"/>
    <w:rsid w:val="0038375A"/>
    <w:rsid w:val="00383DE4"/>
    <w:rsid w:val="00386C07"/>
    <w:rsid w:val="00390D16"/>
    <w:rsid w:val="0039677F"/>
    <w:rsid w:val="003A07A3"/>
    <w:rsid w:val="003A0A5E"/>
    <w:rsid w:val="003A0E4C"/>
    <w:rsid w:val="003A1C77"/>
    <w:rsid w:val="003A46B9"/>
    <w:rsid w:val="003B08D0"/>
    <w:rsid w:val="003B15B2"/>
    <w:rsid w:val="003B198C"/>
    <w:rsid w:val="003B3E9D"/>
    <w:rsid w:val="003B5108"/>
    <w:rsid w:val="003B5462"/>
    <w:rsid w:val="003B6157"/>
    <w:rsid w:val="003B753C"/>
    <w:rsid w:val="003C083D"/>
    <w:rsid w:val="003C299E"/>
    <w:rsid w:val="003C7DF7"/>
    <w:rsid w:val="003D0D50"/>
    <w:rsid w:val="003D1FDD"/>
    <w:rsid w:val="003D3037"/>
    <w:rsid w:val="003D3E08"/>
    <w:rsid w:val="003D57AC"/>
    <w:rsid w:val="003D5EF8"/>
    <w:rsid w:val="003D6574"/>
    <w:rsid w:val="003E1B9C"/>
    <w:rsid w:val="003E2529"/>
    <w:rsid w:val="003E2A12"/>
    <w:rsid w:val="003E4D4B"/>
    <w:rsid w:val="003E55C3"/>
    <w:rsid w:val="003E59B3"/>
    <w:rsid w:val="003E5D3C"/>
    <w:rsid w:val="003E7E7B"/>
    <w:rsid w:val="003F0A60"/>
    <w:rsid w:val="003F1CA0"/>
    <w:rsid w:val="003F5AEA"/>
    <w:rsid w:val="003F6654"/>
    <w:rsid w:val="0040358E"/>
    <w:rsid w:val="004037CC"/>
    <w:rsid w:val="0040511C"/>
    <w:rsid w:val="00406C46"/>
    <w:rsid w:val="00410B50"/>
    <w:rsid w:val="004117BF"/>
    <w:rsid w:val="00414380"/>
    <w:rsid w:val="0041473E"/>
    <w:rsid w:val="00414F50"/>
    <w:rsid w:val="00415F0A"/>
    <w:rsid w:val="00421CE2"/>
    <w:rsid w:val="00427404"/>
    <w:rsid w:val="0043076C"/>
    <w:rsid w:val="00432B92"/>
    <w:rsid w:val="00433070"/>
    <w:rsid w:val="00435D7B"/>
    <w:rsid w:val="00435E77"/>
    <w:rsid w:val="00436EDE"/>
    <w:rsid w:val="00441ACD"/>
    <w:rsid w:val="00441BB4"/>
    <w:rsid w:val="00441E6E"/>
    <w:rsid w:val="00442152"/>
    <w:rsid w:val="00444244"/>
    <w:rsid w:val="00450DF5"/>
    <w:rsid w:val="00451E44"/>
    <w:rsid w:val="00453341"/>
    <w:rsid w:val="0045361C"/>
    <w:rsid w:val="00457031"/>
    <w:rsid w:val="004604B9"/>
    <w:rsid w:val="00461922"/>
    <w:rsid w:val="00462071"/>
    <w:rsid w:val="00466F11"/>
    <w:rsid w:val="0047052C"/>
    <w:rsid w:val="004715F8"/>
    <w:rsid w:val="004716AC"/>
    <w:rsid w:val="004731BA"/>
    <w:rsid w:val="00473ADA"/>
    <w:rsid w:val="004741E5"/>
    <w:rsid w:val="00491351"/>
    <w:rsid w:val="00491DB4"/>
    <w:rsid w:val="0049530B"/>
    <w:rsid w:val="00497FFD"/>
    <w:rsid w:val="004A0781"/>
    <w:rsid w:val="004A123A"/>
    <w:rsid w:val="004A1347"/>
    <w:rsid w:val="004A13B4"/>
    <w:rsid w:val="004A1B3C"/>
    <w:rsid w:val="004A332F"/>
    <w:rsid w:val="004A6E92"/>
    <w:rsid w:val="004A6F54"/>
    <w:rsid w:val="004B334A"/>
    <w:rsid w:val="004B3E1C"/>
    <w:rsid w:val="004B3E4D"/>
    <w:rsid w:val="004B5CBB"/>
    <w:rsid w:val="004B6127"/>
    <w:rsid w:val="004B7740"/>
    <w:rsid w:val="004C0951"/>
    <w:rsid w:val="004C266A"/>
    <w:rsid w:val="004C4132"/>
    <w:rsid w:val="004C4C4A"/>
    <w:rsid w:val="004C4CDC"/>
    <w:rsid w:val="004C50A4"/>
    <w:rsid w:val="004C6454"/>
    <w:rsid w:val="004C7CCC"/>
    <w:rsid w:val="004D0E07"/>
    <w:rsid w:val="004D104E"/>
    <w:rsid w:val="004D18A8"/>
    <w:rsid w:val="004D51FA"/>
    <w:rsid w:val="004D5459"/>
    <w:rsid w:val="004D62EE"/>
    <w:rsid w:val="004E39B4"/>
    <w:rsid w:val="004E3EAD"/>
    <w:rsid w:val="004E79B4"/>
    <w:rsid w:val="004F1A0A"/>
    <w:rsid w:val="004F3E6C"/>
    <w:rsid w:val="004F4EC9"/>
    <w:rsid w:val="004F6F86"/>
    <w:rsid w:val="004F7291"/>
    <w:rsid w:val="004F74A6"/>
    <w:rsid w:val="005001A4"/>
    <w:rsid w:val="005028C5"/>
    <w:rsid w:val="00504054"/>
    <w:rsid w:val="0050453D"/>
    <w:rsid w:val="00504F5E"/>
    <w:rsid w:val="00511BA7"/>
    <w:rsid w:val="00513C69"/>
    <w:rsid w:val="005152B8"/>
    <w:rsid w:val="00517EF9"/>
    <w:rsid w:val="005204D6"/>
    <w:rsid w:val="0052075B"/>
    <w:rsid w:val="00523366"/>
    <w:rsid w:val="00524100"/>
    <w:rsid w:val="00524FDE"/>
    <w:rsid w:val="00525107"/>
    <w:rsid w:val="00531E2A"/>
    <w:rsid w:val="005351AB"/>
    <w:rsid w:val="00536BEF"/>
    <w:rsid w:val="005426D1"/>
    <w:rsid w:val="005430D7"/>
    <w:rsid w:val="0054353C"/>
    <w:rsid w:val="00545250"/>
    <w:rsid w:val="00545BF1"/>
    <w:rsid w:val="00550F97"/>
    <w:rsid w:val="0055645B"/>
    <w:rsid w:val="0056426C"/>
    <w:rsid w:val="00570480"/>
    <w:rsid w:val="0057050E"/>
    <w:rsid w:val="005747A5"/>
    <w:rsid w:val="00575B2E"/>
    <w:rsid w:val="00576293"/>
    <w:rsid w:val="00580362"/>
    <w:rsid w:val="00582E70"/>
    <w:rsid w:val="00584831"/>
    <w:rsid w:val="0058534B"/>
    <w:rsid w:val="00585B36"/>
    <w:rsid w:val="00590042"/>
    <w:rsid w:val="00590DAF"/>
    <w:rsid w:val="005949E6"/>
    <w:rsid w:val="005A1A56"/>
    <w:rsid w:val="005A46B1"/>
    <w:rsid w:val="005A4806"/>
    <w:rsid w:val="005A668D"/>
    <w:rsid w:val="005B3FEF"/>
    <w:rsid w:val="005B645F"/>
    <w:rsid w:val="005C0BE5"/>
    <w:rsid w:val="005C245B"/>
    <w:rsid w:val="005C469E"/>
    <w:rsid w:val="005C5377"/>
    <w:rsid w:val="005D0848"/>
    <w:rsid w:val="005D0F26"/>
    <w:rsid w:val="005D102F"/>
    <w:rsid w:val="005D4676"/>
    <w:rsid w:val="005D764B"/>
    <w:rsid w:val="005D793F"/>
    <w:rsid w:val="005D7AF2"/>
    <w:rsid w:val="005E0F44"/>
    <w:rsid w:val="005E2A4D"/>
    <w:rsid w:val="005E643D"/>
    <w:rsid w:val="005E6F06"/>
    <w:rsid w:val="005E7E72"/>
    <w:rsid w:val="005E7ECB"/>
    <w:rsid w:val="005F170B"/>
    <w:rsid w:val="005F5E45"/>
    <w:rsid w:val="006000E7"/>
    <w:rsid w:val="00605CC1"/>
    <w:rsid w:val="00610919"/>
    <w:rsid w:val="00614D51"/>
    <w:rsid w:val="00615EA4"/>
    <w:rsid w:val="00620217"/>
    <w:rsid w:val="00620C92"/>
    <w:rsid w:val="00621484"/>
    <w:rsid w:val="00623B3D"/>
    <w:rsid w:val="006243EB"/>
    <w:rsid w:val="00626201"/>
    <w:rsid w:val="0062776D"/>
    <w:rsid w:val="006277DE"/>
    <w:rsid w:val="00631EA2"/>
    <w:rsid w:val="00632BDB"/>
    <w:rsid w:val="00635216"/>
    <w:rsid w:val="00635EBD"/>
    <w:rsid w:val="0063646C"/>
    <w:rsid w:val="006407DA"/>
    <w:rsid w:val="0064102C"/>
    <w:rsid w:val="00642A7E"/>
    <w:rsid w:val="00643B68"/>
    <w:rsid w:val="0064655F"/>
    <w:rsid w:val="00650094"/>
    <w:rsid w:val="00652A68"/>
    <w:rsid w:val="006539FA"/>
    <w:rsid w:val="0065645B"/>
    <w:rsid w:val="00657059"/>
    <w:rsid w:val="006605D3"/>
    <w:rsid w:val="00661D00"/>
    <w:rsid w:val="00663534"/>
    <w:rsid w:val="00664225"/>
    <w:rsid w:val="0066544C"/>
    <w:rsid w:val="00667986"/>
    <w:rsid w:val="00667DCA"/>
    <w:rsid w:val="006728EA"/>
    <w:rsid w:val="00677517"/>
    <w:rsid w:val="006811C3"/>
    <w:rsid w:val="00681251"/>
    <w:rsid w:val="006822D0"/>
    <w:rsid w:val="00683B5A"/>
    <w:rsid w:val="00683FBB"/>
    <w:rsid w:val="006841BB"/>
    <w:rsid w:val="0068487E"/>
    <w:rsid w:val="00684BEB"/>
    <w:rsid w:val="00685DED"/>
    <w:rsid w:val="006877B7"/>
    <w:rsid w:val="00690242"/>
    <w:rsid w:val="0069181A"/>
    <w:rsid w:val="00691A03"/>
    <w:rsid w:val="0069230C"/>
    <w:rsid w:val="00693ACA"/>
    <w:rsid w:val="0069492D"/>
    <w:rsid w:val="00697224"/>
    <w:rsid w:val="006A0CCF"/>
    <w:rsid w:val="006A2D92"/>
    <w:rsid w:val="006A33C1"/>
    <w:rsid w:val="006A44C9"/>
    <w:rsid w:val="006A4949"/>
    <w:rsid w:val="006B04FB"/>
    <w:rsid w:val="006B1D3C"/>
    <w:rsid w:val="006B1FD8"/>
    <w:rsid w:val="006B3A04"/>
    <w:rsid w:val="006B50DE"/>
    <w:rsid w:val="006B6518"/>
    <w:rsid w:val="006B7449"/>
    <w:rsid w:val="006B7A4E"/>
    <w:rsid w:val="006C2F75"/>
    <w:rsid w:val="006C3C0E"/>
    <w:rsid w:val="006C7074"/>
    <w:rsid w:val="006C7609"/>
    <w:rsid w:val="006C784D"/>
    <w:rsid w:val="006D28E0"/>
    <w:rsid w:val="006D3983"/>
    <w:rsid w:val="006D3A4D"/>
    <w:rsid w:val="006D4374"/>
    <w:rsid w:val="006D586C"/>
    <w:rsid w:val="006D6B36"/>
    <w:rsid w:val="006E59B7"/>
    <w:rsid w:val="006E7C0F"/>
    <w:rsid w:val="006F07B4"/>
    <w:rsid w:val="006F1E89"/>
    <w:rsid w:val="006F331A"/>
    <w:rsid w:val="006F3C65"/>
    <w:rsid w:val="006F3C7E"/>
    <w:rsid w:val="006F6ECF"/>
    <w:rsid w:val="006F6EF0"/>
    <w:rsid w:val="006F7C65"/>
    <w:rsid w:val="006F7CFD"/>
    <w:rsid w:val="00701AEF"/>
    <w:rsid w:val="00704E41"/>
    <w:rsid w:val="00705A30"/>
    <w:rsid w:val="00706E2E"/>
    <w:rsid w:val="00711640"/>
    <w:rsid w:val="00713991"/>
    <w:rsid w:val="007144E1"/>
    <w:rsid w:val="007210AB"/>
    <w:rsid w:val="007245DC"/>
    <w:rsid w:val="007355F5"/>
    <w:rsid w:val="00736BED"/>
    <w:rsid w:val="00737B16"/>
    <w:rsid w:val="007402A0"/>
    <w:rsid w:val="007413CB"/>
    <w:rsid w:val="00742A7A"/>
    <w:rsid w:val="00745575"/>
    <w:rsid w:val="00751564"/>
    <w:rsid w:val="007522BF"/>
    <w:rsid w:val="007533F8"/>
    <w:rsid w:val="00753AA5"/>
    <w:rsid w:val="00754078"/>
    <w:rsid w:val="007562F5"/>
    <w:rsid w:val="00756A24"/>
    <w:rsid w:val="00756DDB"/>
    <w:rsid w:val="00756DDD"/>
    <w:rsid w:val="007600C2"/>
    <w:rsid w:val="007612DA"/>
    <w:rsid w:val="00762333"/>
    <w:rsid w:val="00762FA1"/>
    <w:rsid w:val="007631D5"/>
    <w:rsid w:val="00763A24"/>
    <w:rsid w:val="0076433C"/>
    <w:rsid w:val="0076524F"/>
    <w:rsid w:val="00770153"/>
    <w:rsid w:val="0077176B"/>
    <w:rsid w:val="00776E62"/>
    <w:rsid w:val="00776EA3"/>
    <w:rsid w:val="00784C7D"/>
    <w:rsid w:val="00785615"/>
    <w:rsid w:val="00785AEB"/>
    <w:rsid w:val="00790EC1"/>
    <w:rsid w:val="007937AB"/>
    <w:rsid w:val="00795805"/>
    <w:rsid w:val="00795D8C"/>
    <w:rsid w:val="007A1870"/>
    <w:rsid w:val="007A23A3"/>
    <w:rsid w:val="007A3D45"/>
    <w:rsid w:val="007A5782"/>
    <w:rsid w:val="007A6D8F"/>
    <w:rsid w:val="007A74D1"/>
    <w:rsid w:val="007B04A7"/>
    <w:rsid w:val="007B5C69"/>
    <w:rsid w:val="007B649C"/>
    <w:rsid w:val="007B6693"/>
    <w:rsid w:val="007C2155"/>
    <w:rsid w:val="007C37FB"/>
    <w:rsid w:val="007C489D"/>
    <w:rsid w:val="007D034A"/>
    <w:rsid w:val="007D1531"/>
    <w:rsid w:val="007D25EF"/>
    <w:rsid w:val="007D2F30"/>
    <w:rsid w:val="007D30E1"/>
    <w:rsid w:val="007D34B0"/>
    <w:rsid w:val="007D3F6D"/>
    <w:rsid w:val="007D3FB6"/>
    <w:rsid w:val="007D67A8"/>
    <w:rsid w:val="007D68CE"/>
    <w:rsid w:val="007D7723"/>
    <w:rsid w:val="007F12B1"/>
    <w:rsid w:val="007F4B66"/>
    <w:rsid w:val="007F6CFF"/>
    <w:rsid w:val="007F6E30"/>
    <w:rsid w:val="0080033B"/>
    <w:rsid w:val="00805129"/>
    <w:rsid w:val="008052F8"/>
    <w:rsid w:val="00807731"/>
    <w:rsid w:val="008107E7"/>
    <w:rsid w:val="008137DB"/>
    <w:rsid w:val="008157FD"/>
    <w:rsid w:val="0082005B"/>
    <w:rsid w:val="008203B7"/>
    <w:rsid w:val="00821E82"/>
    <w:rsid w:val="00823BB8"/>
    <w:rsid w:val="0082414B"/>
    <w:rsid w:val="008302D8"/>
    <w:rsid w:val="00830C3E"/>
    <w:rsid w:val="0083646C"/>
    <w:rsid w:val="0083668C"/>
    <w:rsid w:val="00837F99"/>
    <w:rsid w:val="00842E6C"/>
    <w:rsid w:val="00843B0F"/>
    <w:rsid w:val="00851048"/>
    <w:rsid w:val="008510EE"/>
    <w:rsid w:val="00854ECC"/>
    <w:rsid w:val="00861A0C"/>
    <w:rsid w:val="008620D4"/>
    <w:rsid w:val="00863532"/>
    <w:rsid w:val="0086445A"/>
    <w:rsid w:val="00864A3B"/>
    <w:rsid w:val="00865C8D"/>
    <w:rsid w:val="00872EB4"/>
    <w:rsid w:val="008740E6"/>
    <w:rsid w:val="008760B9"/>
    <w:rsid w:val="00880BE0"/>
    <w:rsid w:val="008842DA"/>
    <w:rsid w:val="00885371"/>
    <w:rsid w:val="00885453"/>
    <w:rsid w:val="008941C0"/>
    <w:rsid w:val="00894AC3"/>
    <w:rsid w:val="008A0547"/>
    <w:rsid w:val="008A1087"/>
    <w:rsid w:val="008A3630"/>
    <w:rsid w:val="008B05FF"/>
    <w:rsid w:val="008B61AE"/>
    <w:rsid w:val="008C0732"/>
    <w:rsid w:val="008C08D8"/>
    <w:rsid w:val="008C1338"/>
    <w:rsid w:val="008C205D"/>
    <w:rsid w:val="008C2479"/>
    <w:rsid w:val="008C54BC"/>
    <w:rsid w:val="008C6DA5"/>
    <w:rsid w:val="008D1D71"/>
    <w:rsid w:val="008D23D5"/>
    <w:rsid w:val="008D38B7"/>
    <w:rsid w:val="008D6F29"/>
    <w:rsid w:val="008E079C"/>
    <w:rsid w:val="008E17B9"/>
    <w:rsid w:val="008E30FC"/>
    <w:rsid w:val="008E489E"/>
    <w:rsid w:val="008E530F"/>
    <w:rsid w:val="008E6360"/>
    <w:rsid w:val="008E6C5B"/>
    <w:rsid w:val="008F0739"/>
    <w:rsid w:val="008F3AAF"/>
    <w:rsid w:val="008F555A"/>
    <w:rsid w:val="008F7AB2"/>
    <w:rsid w:val="00902327"/>
    <w:rsid w:val="00902760"/>
    <w:rsid w:val="009032C8"/>
    <w:rsid w:val="0090560D"/>
    <w:rsid w:val="00905DE0"/>
    <w:rsid w:val="00910B94"/>
    <w:rsid w:val="00923163"/>
    <w:rsid w:val="009262F8"/>
    <w:rsid w:val="009366B0"/>
    <w:rsid w:val="00943FD1"/>
    <w:rsid w:val="009468A9"/>
    <w:rsid w:val="00947C8C"/>
    <w:rsid w:val="0095045D"/>
    <w:rsid w:val="00951438"/>
    <w:rsid w:val="00952ED7"/>
    <w:rsid w:val="00953B38"/>
    <w:rsid w:val="00953F24"/>
    <w:rsid w:val="00956AA2"/>
    <w:rsid w:val="00956E9C"/>
    <w:rsid w:val="009570D1"/>
    <w:rsid w:val="00957B87"/>
    <w:rsid w:val="00964B76"/>
    <w:rsid w:val="00971130"/>
    <w:rsid w:val="00971B5C"/>
    <w:rsid w:val="0097262D"/>
    <w:rsid w:val="0097448F"/>
    <w:rsid w:val="009747A2"/>
    <w:rsid w:val="0097494E"/>
    <w:rsid w:val="0097594B"/>
    <w:rsid w:val="00977465"/>
    <w:rsid w:val="009776DD"/>
    <w:rsid w:val="00980C32"/>
    <w:rsid w:val="00981E02"/>
    <w:rsid w:val="00983681"/>
    <w:rsid w:val="009849E5"/>
    <w:rsid w:val="009867A0"/>
    <w:rsid w:val="0099075D"/>
    <w:rsid w:val="009948B6"/>
    <w:rsid w:val="009961AE"/>
    <w:rsid w:val="009A0392"/>
    <w:rsid w:val="009A0604"/>
    <w:rsid w:val="009A06FC"/>
    <w:rsid w:val="009A2B2A"/>
    <w:rsid w:val="009A35AE"/>
    <w:rsid w:val="009A51E2"/>
    <w:rsid w:val="009B0451"/>
    <w:rsid w:val="009B242F"/>
    <w:rsid w:val="009B4DF6"/>
    <w:rsid w:val="009C0235"/>
    <w:rsid w:val="009C1319"/>
    <w:rsid w:val="009C3AB1"/>
    <w:rsid w:val="009C508B"/>
    <w:rsid w:val="009C7730"/>
    <w:rsid w:val="009D1252"/>
    <w:rsid w:val="009D1A5D"/>
    <w:rsid w:val="009D1F02"/>
    <w:rsid w:val="009D351C"/>
    <w:rsid w:val="009D415D"/>
    <w:rsid w:val="009D6E57"/>
    <w:rsid w:val="009E106E"/>
    <w:rsid w:val="009E1E39"/>
    <w:rsid w:val="009E53FF"/>
    <w:rsid w:val="009E5432"/>
    <w:rsid w:val="009F2AD9"/>
    <w:rsid w:val="009F5852"/>
    <w:rsid w:val="009F63DE"/>
    <w:rsid w:val="00A0194C"/>
    <w:rsid w:val="00A03969"/>
    <w:rsid w:val="00A039F2"/>
    <w:rsid w:val="00A06D45"/>
    <w:rsid w:val="00A14DB6"/>
    <w:rsid w:val="00A21275"/>
    <w:rsid w:val="00A23800"/>
    <w:rsid w:val="00A27D6C"/>
    <w:rsid w:val="00A302C5"/>
    <w:rsid w:val="00A324C5"/>
    <w:rsid w:val="00A33BE8"/>
    <w:rsid w:val="00A3537F"/>
    <w:rsid w:val="00A37623"/>
    <w:rsid w:val="00A40418"/>
    <w:rsid w:val="00A41152"/>
    <w:rsid w:val="00A41886"/>
    <w:rsid w:val="00A422A4"/>
    <w:rsid w:val="00A445EC"/>
    <w:rsid w:val="00A473DD"/>
    <w:rsid w:val="00A53449"/>
    <w:rsid w:val="00A56153"/>
    <w:rsid w:val="00A56AAF"/>
    <w:rsid w:val="00A6049A"/>
    <w:rsid w:val="00A62F01"/>
    <w:rsid w:val="00A70339"/>
    <w:rsid w:val="00A75311"/>
    <w:rsid w:val="00A76EBD"/>
    <w:rsid w:val="00A84850"/>
    <w:rsid w:val="00A85C84"/>
    <w:rsid w:val="00A85C9F"/>
    <w:rsid w:val="00A903F3"/>
    <w:rsid w:val="00A925AF"/>
    <w:rsid w:val="00A94C1B"/>
    <w:rsid w:val="00A95048"/>
    <w:rsid w:val="00A97E8F"/>
    <w:rsid w:val="00AA1872"/>
    <w:rsid w:val="00AA23E1"/>
    <w:rsid w:val="00AA3D40"/>
    <w:rsid w:val="00AA5014"/>
    <w:rsid w:val="00AA5E4C"/>
    <w:rsid w:val="00AA6894"/>
    <w:rsid w:val="00AA6AAC"/>
    <w:rsid w:val="00AA7969"/>
    <w:rsid w:val="00AA7D6E"/>
    <w:rsid w:val="00AA7E94"/>
    <w:rsid w:val="00AB04BF"/>
    <w:rsid w:val="00AB1B46"/>
    <w:rsid w:val="00AB1C00"/>
    <w:rsid w:val="00AB1EC6"/>
    <w:rsid w:val="00AB3159"/>
    <w:rsid w:val="00AB6BAC"/>
    <w:rsid w:val="00AB6BDF"/>
    <w:rsid w:val="00AC045F"/>
    <w:rsid w:val="00AC0C7D"/>
    <w:rsid w:val="00AC183F"/>
    <w:rsid w:val="00AC270E"/>
    <w:rsid w:val="00AC65DA"/>
    <w:rsid w:val="00AD198E"/>
    <w:rsid w:val="00AD521B"/>
    <w:rsid w:val="00AE0841"/>
    <w:rsid w:val="00AE17E3"/>
    <w:rsid w:val="00AE29FC"/>
    <w:rsid w:val="00AE5A79"/>
    <w:rsid w:val="00AE7134"/>
    <w:rsid w:val="00AE71FF"/>
    <w:rsid w:val="00AE7C5D"/>
    <w:rsid w:val="00AF0991"/>
    <w:rsid w:val="00AF09E3"/>
    <w:rsid w:val="00AF32C9"/>
    <w:rsid w:val="00AF4AE2"/>
    <w:rsid w:val="00AF795E"/>
    <w:rsid w:val="00B01881"/>
    <w:rsid w:val="00B01ABB"/>
    <w:rsid w:val="00B01ED4"/>
    <w:rsid w:val="00B070AB"/>
    <w:rsid w:val="00B101E0"/>
    <w:rsid w:val="00B12BF6"/>
    <w:rsid w:val="00B142CB"/>
    <w:rsid w:val="00B1663A"/>
    <w:rsid w:val="00B20BE1"/>
    <w:rsid w:val="00B21042"/>
    <w:rsid w:val="00B229B1"/>
    <w:rsid w:val="00B22BE8"/>
    <w:rsid w:val="00B24A02"/>
    <w:rsid w:val="00B26881"/>
    <w:rsid w:val="00B3230F"/>
    <w:rsid w:val="00B34BD5"/>
    <w:rsid w:val="00B403E9"/>
    <w:rsid w:val="00B41D23"/>
    <w:rsid w:val="00B45C0E"/>
    <w:rsid w:val="00B50EED"/>
    <w:rsid w:val="00B51ACD"/>
    <w:rsid w:val="00B53636"/>
    <w:rsid w:val="00B57771"/>
    <w:rsid w:val="00B62471"/>
    <w:rsid w:val="00B6357B"/>
    <w:rsid w:val="00B65349"/>
    <w:rsid w:val="00B67601"/>
    <w:rsid w:val="00B71FE3"/>
    <w:rsid w:val="00B75987"/>
    <w:rsid w:val="00B76174"/>
    <w:rsid w:val="00B76D35"/>
    <w:rsid w:val="00B76E81"/>
    <w:rsid w:val="00B810EB"/>
    <w:rsid w:val="00B81634"/>
    <w:rsid w:val="00B90722"/>
    <w:rsid w:val="00B926BF"/>
    <w:rsid w:val="00BA0650"/>
    <w:rsid w:val="00BA0F44"/>
    <w:rsid w:val="00BA44FD"/>
    <w:rsid w:val="00BB2256"/>
    <w:rsid w:val="00BB2801"/>
    <w:rsid w:val="00BB2BB8"/>
    <w:rsid w:val="00BB63DF"/>
    <w:rsid w:val="00BB7507"/>
    <w:rsid w:val="00BC5E67"/>
    <w:rsid w:val="00BC73A7"/>
    <w:rsid w:val="00BC7EF1"/>
    <w:rsid w:val="00BD0339"/>
    <w:rsid w:val="00BD2D7E"/>
    <w:rsid w:val="00BD4D47"/>
    <w:rsid w:val="00BD7C8D"/>
    <w:rsid w:val="00BE0793"/>
    <w:rsid w:val="00BE1222"/>
    <w:rsid w:val="00BE1833"/>
    <w:rsid w:val="00BF17F4"/>
    <w:rsid w:val="00BF18CF"/>
    <w:rsid w:val="00BF35B0"/>
    <w:rsid w:val="00BF3AE5"/>
    <w:rsid w:val="00BF3E8A"/>
    <w:rsid w:val="00BF3FF9"/>
    <w:rsid w:val="00BF6B8D"/>
    <w:rsid w:val="00C03B2E"/>
    <w:rsid w:val="00C058A5"/>
    <w:rsid w:val="00C068E6"/>
    <w:rsid w:val="00C10056"/>
    <w:rsid w:val="00C14D40"/>
    <w:rsid w:val="00C171EF"/>
    <w:rsid w:val="00C17D61"/>
    <w:rsid w:val="00C20AA7"/>
    <w:rsid w:val="00C20C91"/>
    <w:rsid w:val="00C219B1"/>
    <w:rsid w:val="00C22FAE"/>
    <w:rsid w:val="00C23F8B"/>
    <w:rsid w:val="00C2426D"/>
    <w:rsid w:val="00C27973"/>
    <w:rsid w:val="00C303F7"/>
    <w:rsid w:val="00C31969"/>
    <w:rsid w:val="00C333A6"/>
    <w:rsid w:val="00C350C2"/>
    <w:rsid w:val="00C3556E"/>
    <w:rsid w:val="00C36675"/>
    <w:rsid w:val="00C37BBD"/>
    <w:rsid w:val="00C40EFF"/>
    <w:rsid w:val="00C42434"/>
    <w:rsid w:val="00C42878"/>
    <w:rsid w:val="00C442C3"/>
    <w:rsid w:val="00C44877"/>
    <w:rsid w:val="00C44B80"/>
    <w:rsid w:val="00C46B31"/>
    <w:rsid w:val="00C52A1E"/>
    <w:rsid w:val="00C530EC"/>
    <w:rsid w:val="00C53B26"/>
    <w:rsid w:val="00C54B87"/>
    <w:rsid w:val="00C56723"/>
    <w:rsid w:val="00C6030C"/>
    <w:rsid w:val="00C611C2"/>
    <w:rsid w:val="00C623C0"/>
    <w:rsid w:val="00C641F0"/>
    <w:rsid w:val="00C72D75"/>
    <w:rsid w:val="00C73E4B"/>
    <w:rsid w:val="00C761A2"/>
    <w:rsid w:val="00C77A2A"/>
    <w:rsid w:val="00C82C8F"/>
    <w:rsid w:val="00C84862"/>
    <w:rsid w:val="00C85D22"/>
    <w:rsid w:val="00C8694C"/>
    <w:rsid w:val="00C86CF4"/>
    <w:rsid w:val="00C8769C"/>
    <w:rsid w:val="00C87836"/>
    <w:rsid w:val="00C92C37"/>
    <w:rsid w:val="00C93603"/>
    <w:rsid w:val="00C96FF6"/>
    <w:rsid w:val="00C97BB8"/>
    <w:rsid w:val="00CA085F"/>
    <w:rsid w:val="00CA5E42"/>
    <w:rsid w:val="00CA7F8B"/>
    <w:rsid w:val="00CB042B"/>
    <w:rsid w:val="00CB2BAA"/>
    <w:rsid w:val="00CC0472"/>
    <w:rsid w:val="00CC34C5"/>
    <w:rsid w:val="00CC4EE0"/>
    <w:rsid w:val="00CC7034"/>
    <w:rsid w:val="00CC7DDE"/>
    <w:rsid w:val="00CC7EBC"/>
    <w:rsid w:val="00CD3259"/>
    <w:rsid w:val="00CD55CB"/>
    <w:rsid w:val="00CD6148"/>
    <w:rsid w:val="00CE147A"/>
    <w:rsid w:val="00CE303A"/>
    <w:rsid w:val="00CE39E8"/>
    <w:rsid w:val="00CE621F"/>
    <w:rsid w:val="00CF0850"/>
    <w:rsid w:val="00CF2345"/>
    <w:rsid w:val="00CF4202"/>
    <w:rsid w:val="00CF4DBB"/>
    <w:rsid w:val="00CF7A28"/>
    <w:rsid w:val="00CF7DDD"/>
    <w:rsid w:val="00D00B05"/>
    <w:rsid w:val="00D1080C"/>
    <w:rsid w:val="00D10928"/>
    <w:rsid w:val="00D12115"/>
    <w:rsid w:val="00D128D1"/>
    <w:rsid w:val="00D13465"/>
    <w:rsid w:val="00D13E2C"/>
    <w:rsid w:val="00D143DD"/>
    <w:rsid w:val="00D1471C"/>
    <w:rsid w:val="00D1579D"/>
    <w:rsid w:val="00D15F02"/>
    <w:rsid w:val="00D165F2"/>
    <w:rsid w:val="00D224D4"/>
    <w:rsid w:val="00D23985"/>
    <w:rsid w:val="00D23BA1"/>
    <w:rsid w:val="00D275F7"/>
    <w:rsid w:val="00D37014"/>
    <w:rsid w:val="00D4323E"/>
    <w:rsid w:val="00D4567E"/>
    <w:rsid w:val="00D4794C"/>
    <w:rsid w:val="00D47B89"/>
    <w:rsid w:val="00D50659"/>
    <w:rsid w:val="00D51FA6"/>
    <w:rsid w:val="00D522E6"/>
    <w:rsid w:val="00D53B41"/>
    <w:rsid w:val="00D5513A"/>
    <w:rsid w:val="00D55B68"/>
    <w:rsid w:val="00D56948"/>
    <w:rsid w:val="00D63CC1"/>
    <w:rsid w:val="00D64307"/>
    <w:rsid w:val="00D707DD"/>
    <w:rsid w:val="00D70D0C"/>
    <w:rsid w:val="00D7750E"/>
    <w:rsid w:val="00D80B06"/>
    <w:rsid w:val="00D80F66"/>
    <w:rsid w:val="00D81138"/>
    <w:rsid w:val="00D83E4D"/>
    <w:rsid w:val="00D83F33"/>
    <w:rsid w:val="00D856CE"/>
    <w:rsid w:val="00D86A05"/>
    <w:rsid w:val="00D87360"/>
    <w:rsid w:val="00D904DE"/>
    <w:rsid w:val="00D90AD7"/>
    <w:rsid w:val="00D97C73"/>
    <w:rsid w:val="00DA12A9"/>
    <w:rsid w:val="00DA1A78"/>
    <w:rsid w:val="00DA1F6A"/>
    <w:rsid w:val="00DA29FA"/>
    <w:rsid w:val="00DA600F"/>
    <w:rsid w:val="00DA6F35"/>
    <w:rsid w:val="00DA79A1"/>
    <w:rsid w:val="00DA7E14"/>
    <w:rsid w:val="00DB124A"/>
    <w:rsid w:val="00DB18F5"/>
    <w:rsid w:val="00DB2445"/>
    <w:rsid w:val="00DB4F75"/>
    <w:rsid w:val="00DB7FC5"/>
    <w:rsid w:val="00DC0D72"/>
    <w:rsid w:val="00DC4335"/>
    <w:rsid w:val="00DC5E14"/>
    <w:rsid w:val="00DC5EF8"/>
    <w:rsid w:val="00DD0047"/>
    <w:rsid w:val="00DD15CA"/>
    <w:rsid w:val="00DD2859"/>
    <w:rsid w:val="00DD5264"/>
    <w:rsid w:val="00DE09F1"/>
    <w:rsid w:val="00DE4A3C"/>
    <w:rsid w:val="00DE4CD5"/>
    <w:rsid w:val="00DE4D1F"/>
    <w:rsid w:val="00DF105C"/>
    <w:rsid w:val="00DF1DCA"/>
    <w:rsid w:val="00DF2A8C"/>
    <w:rsid w:val="00DF30CB"/>
    <w:rsid w:val="00DF3CBE"/>
    <w:rsid w:val="00DF47A2"/>
    <w:rsid w:val="00DF4A3F"/>
    <w:rsid w:val="00E00987"/>
    <w:rsid w:val="00E00D12"/>
    <w:rsid w:val="00E0252F"/>
    <w:rsid w:val="00E06C03"/>
    <w:rsid w:val="00E128FD"/>
    <w:rsid w:val="00E142EE"/>
    <w:rsid w:val="00E14886"/>
    <w:rsid w:val="00E16228"/>
    <w:rsid w:val="00E16598"/>
    <w:rsid w:val="00E17538"/>
    <w:rsid w:val="00E2171D"/>
    <w:rsid w:val="00E260BB"/>
    <w:rsid w:val="00E26ED3"/>
    <w:rsid w:val="00E27554"/>
    <w:rsid w:val="00E27A74"/>
    <w:rsid w:val="00E327CC"/>
    <w:rsid w:val="00E344D5"/>
    <w:rsid w:val="00E35BFD"/>
    <w:rsid w:val="00E3758A"/>
    <w:rsid w:val="00E41FF8"/>
    <w:rsid w:val="00E42E8A"/>
    <w:rsid w:val="00E45426"/>
    <w:rsid w:val="00E503D5"/>
    <w:rsid w:val="00E51DEE"/>
    <w:rsid w:val="00E52FCA"/>
    <w:rsid w:val="00E53DB5"/>
    <w:rsid w:val="00E56A66"/>
    <w:rsid w:val="00E57E47"/>
    <w:rsid w:val="00E61143"/>
    <w:rsid w:val="00E614F3"/>
    <w:rsid w:val="00E61762"/>
    <w:rsid w:val="00E623DF"/>
    <w:rsid w:val="00E6679D"/>
    <w:rsid w:val="00E70395"/>
    <w:rsid w:val="00E7349E"/>
    <w:rsid w:val="00E739FA"/>
    <w:rsid w:val="00E74318"/>
    <w:rsid w:val="00E74D06"/>
    <w:rsid w:val="00E74FCA"/>
    <w:rsid w:val="00E775FF"/>
    <w:rsid w:val="00E83281"/>
    <w:rsid w:val="00E83747"/>
    <w:rsid w:val="00E8459F"/>
    <w:rsid w:val="00E874B7"/>
    <w:rsid w:val="00E90CF2"/>
    <w:rsid w:val="00E9257B"/>
    <w:rsid w:val="00E92E0F"/>
    <w:rsid w:val="00E9400B"/>
    <w:rsid w:val="00E96568"/>
    <w:rsid w:val="00EA099A"/>
    <w:rsid w:val="00EB1BD7"/>
    <w:rsid w:val="00EB49D3"/>
    <w:rsid w:val="00EB4B70"/>
    <w:rsid w:val="00EB4C77"/>
    <w:rsid w:val="00EB61B8"/>
    <w:rsid w:val="00EB6B60"/>
    <w:rsid w:val="00EC110F"/>
    <w:rsid w:val="00EC1AB7"/>
    <w:rsid w:val="00EC60CE"/>
    <w:rsid w:val="00EC6D54"/>
    <w:rsid w:val="00EC7E31"/>
    <w:rsid w:val="00EE44A6"/>
    <w:rsid w:val="00EE722A"/>
    <w:rsid w:val="00EE7470"/>
    <w:rsid w:val="00EF007A"/>
    <w:rsid w:val="00EF1824"/>
    <w:rsid w:val="00EF2CA9"/>
    <w:rsid w:val="00EF3FFA"/>
    <w:rsid w:val="00EF6FA1"/>
    <w:rsid w:val="00EF7CBE"/>
    <w:rsid w:val="00F03146"/>
    <w:rsid w:val="00F04FE4"/>
    <w:rsid w:val="00F05700"/>
    <w:rsid w:val="00F06F83"/>
    <w:rsid w:val="00F07942"/>
    <w:rsid w:val="00F105C7"/>
    <w:rsid w:val="00F120AE"/>
    <w:rsid w:val="00F1485D"/>
    <w:rsid w:val="00F1578E"/>
    <w:rsid w:val="00F166AB"/>
    <w:rsid w:val="00F16E56"/>
    <w:rsid w:val="00F1722E"/>
    <w:rsid w:val="00F175F2"/>
    <w:rsid w:val="00F17E49"/>
    <w:rsid w:val="00F227E4"/>
    <w:rsid w:val="00F316D9"/>
    <w:rsid w:val="00F318BA"/>
    <w:rsid w:val="00F35656"/>
    <w:rsid w:val="00F41E6B"/>
    <w:rsid w:val="00F431F8"/>
    <w:rsid w:val="00F457DC"/>
    <w:rsid w:val="00F47FC4"/>
    <w:rsid w:val="00F50314"/>
    <w:rsid w:val="00F5060C"/>
    <w:rsid w:val="00F51F8B"/>
    <w:rsid w:val="00F52166"/>
    <w:rsid w:val="00F523A5"/>
    <w:rsid w:val="00F52C09"/>
    <w:rsid w:val="00F53F96"/>
    <w:rsid w:val="00F566F5"/>
    <w:rsid w:val="00F570A8"/>
    <w:rsid w:val="00F57B7C"/>
    <w:rsid w:val="00F62F25"/>
    <w:rsid w:val="00F63095"/>
    <w:rsid w:val="00F667BA"/>
    <w:rsid w:val="00F669AA"/>
    <w:rsid w:val="00F66D01"/>
    <w:rsid w:val="00F673FF"/>
    <w:rsid w:val="00F67F67"/>
    <w:rsid w:val="00F801C6"/>
    <w:rsid w:val="00F80AC0"/>
    <w:rsid w:val="00F816AC"/>
    <w:rsid w:val="00F85AF8"/>
    <w:rsid w:val="00F90DF0"/>
    <w:rsid w:val="00F92E4C"/>
    <w:rsid w:val="00F93502"/>
    <w:rsid w:val="00F959A7"/>
    <w:rsid w:val="00F97ADD"/>
    <w:rsid w:val="00FA1408"/>
    <w:rsid w:val="00FA159E"/>
    <w:rsid w:val="00FA1BBE"/>
    <w:rsid w:val="00FA4F04"/>
    <w:rsid w:val="00FA74C1"/>
    <w:rsid w:val="00FB000E"/>
    <w:rsid w:val="00FB3050"/>
    <w:rsid w:val="00FB3976"/>
    <w:rsid w:val="00FB479E"/>
    <w:rsid w:val="00FB5E5C"/>
    <w:rsid w:val="00FB6FB4"/>
    <w:rsid w:val="00FC3D14"/>
    <w:rsid w:val="00FC6C6D"/>
    <w:rsid w:val="00FC7619"/>
    <w:rsid w:val="00FD1C41"/>
    <w:rsid w:val="00FD1C49"/>
    <w:rsid w:val="00FE3EC5"/>
    <w:rsid w:val="00FE4895"/>
    <w:rsid w:val="00FE4C43"/>
    <w:rsid w:val="00FE5010"/>
    <w:rsid w:val="00FE7561"/>
    <w:rsid w:val="00FF12B1"/>
    <w:rsid w:val="00FF2A8C"/>
    <w:rsid w:val="00FF3C9D"/>
    <w:rsid w:val="00FF4957"/>
    <w:rsid w:val="00FF639B"/>
    <w:rsid w:val="00FF74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FA62A0"/>
  <w15:chartTrackingRefBased/>
  <w15:docId w15:val="{7D3527EE-FD18-4FA2-85B4-EE9392EB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uiPriority w:val="99"/>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614D51"/>
    <w:pPr>
      <w:ind w:left="720"/>
      <w:contextualSpacing/>
    </w:pPr>
  </w:style>
  <w:style w:type="character" w:styleId="UnresolvedMention">
    <w:name w:val="Unresolved Mention"/>
    <w:basedOn w:val="DefaultParagraphFont"/>
    <w:uiPriority w:val="99"/>
    <w:semiHidden/>
    <w:unhideWhenUsed/>
    <w:rsid w:val="003D3037"/>
    <w:rPr>
      <w:color w:val="605E5C"/>
      <w:shd w:val="clear" w:color="auto" w:fill="E1DFDD"/>
    </w:rPr>
  </w:style>
  <w:style w:type="character" w:customStyle="1" w:styleId="FooterChar">
    <w:name w:val="Footer Char"/>
    <w:basedOn w:val="DefaultParagraphFont"/>
    <w:link w:val="Footer"/>
    <w:uiPriority w:val="99"/>
    <w:rsid w:val="00D80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nius.braziunas@enmin.lt" TargetMode="External"
                 Type="http://schemas.openxmlformats.org/officeDocument/2006/relationships/hyperlink"/>
   <Relationship Id="rId12" Target="mailto:gabija.talackaite@enmin.lt" TargetMode="External"
                 Type="http://schemas.openxmlformats.org/officeDocument/2006/relationships/hyperlink"/>
   <Relationship Id="rId13" Target="mailto:karolis.svaikauskas@enmin.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1" ma:contentTypeDescription="Kurkite naują dokumentą." ma:contentTypeScope="" ma:versionID="81c4a39586cd9a823997d996f6cae734">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fa6bbad13ffab29722ab7d87827f3650" ns3:_="" ns4:_="">
    <xsd:import namespace="ac5424a2-8b2b-41b0-9413-5dc6a4d9b382"/>
    <xsd:import namespace="9d752207-9266-4757-83fe-db16c7e309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Details" ma:index="8" nillable="true" ma:displayName="Bendrinta su išsamia informacija" ma:description="" ma:internalName="SharedWithDetails" ma:readOnly="true">
      <xsd:simpleType>
        <xsd:restriction base="dms:Note">
          <xsd:maxLength value="255"/>
        </xsd:restriction>
      </xsd:simpleType>
    </xsd:element>
    <xsd:element name="SharedWithUsers" ma:index="9"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2F29-3A63-4310-9889-343FD2A7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E6ED2-3BE7-4315-99F0-69099A5C21AB}">
  <ds:schemaRefs>
    <ds:schemaRef ds:uri="ac5424a2-8b2b-41b0-9413-5dc6a4d9b382"/>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d752207-9266-4757-83fe-db16c7e309f8"/>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2C3B5C0-E341-4F91-B2A8-07E020CADD81}">
  <ds:schemaRefs>
    <ds:schemaRef ds:uri="http://schemas.microsoft.com/sharepoint/v3/contenttype/forms"/>
  </ds:schemaRefs>
</ds:datastoreItem>
</file>

<file path=customXml/itemProps4.xml><?xml version="1.0" encoding="utf-8"?>
<ds:datastoreItem xmlns:ds="http://schemas.openxmlformats.org/officeDocument/2006/customXml" ds:itemID="{6D648970-7103-488F-8F12-7208695A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4</Pages>
  <Words>1644</Words>
  <Characters>11811</Characters>
  <Application>Microsoft Office Word</Application>
  <DocSecurity>0</DocSecurity>
  <Lines>98</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13429</CharactersWithSpaces>
  <SharedDoc>false</SharedDoc>
  <HLinks>
    <vt:vector size="18" baseType="variant">
      <vt:variant>
        <vt:i4>7995398</vt:i4>
      </vt:variant>
      <vt:variant>
        <vt:i4>6</vt:i4>
      </vt:variant>
      <vt:variant>
        <vt:i4>0</vt:i4>
      </vt:variant>
      <vt:variant>
        <vt:i4>5</vt:i4>
      </vt:variant>
      <vt:variant>
        <vt:lpwstr>mailto:karolis.svaikauskas@enmin.lt</vt:lpwstr>
      </vt:variant>
      <vt:variant>
        <vt:lpwstr/>
      </vt:variant>
      <vt:variant>
        <vt:i4>5111844</vt:i4>
      </vt:variant>
      <vt:variant>
        <vt:i4>3</vt:i4>
      </vt:variant>
      <vt:variant>
        <vt:i4>0</vt:i4>
      </vt:variant>
      <vt:variant>
        <vt:i4>5</vt:i4>
      </vt:variant>
      <vt:variant>
        <vt:lpwstr>mailto:gabija.talackaite@enmin.lt</vt:lpwstr>
      </vt:variant>
      <vt:variant>
        <vt:lpwstr/>
      </vt:variant>
      <vt:variant>
        <vt:i4>524395</vt:i4>
      </vt:variant>
      <vt:variant>
        <vt:i4>0</vt:i4>
      </vt:variant>
      <vt:variant>
        <vt:i4>0</vt:i4>
      </vt:variant>
      <vt:variant>
        <vt:i4>5</vt:i4>
      </vt:variant>
      <vt:variant>
        <vt:lpwstr>mailto:dainius.braziunas@enmin.lt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2020-02-21T16:39:00Z</dcterms:created>
  <dc:creator>VKEKK</dc:creator>
  <cp:lastModifiedBy>Gabija Talačkaitė</cp:lastModifiedBy>
  <cp:lastPrinted>2018-03-14T18:10:00Z</cp:lastPrinted>
  <dcterms:modified xsi:type="dcterms:W3CDTF">2020-03-25T09:32:00Z</dcterms:modified>
  <cp:revision>68</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