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97293" w14:textId="708E6FF2"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F16E69">
        <w:rPr>
          <w:rFonts w:ascii="Times New Roman" w:hAnsi="Times New Roman"/>
          <w:b/>
          <w:sz w:val="24"/>
          <w:szCs w:val="24"/>
        </w:rPr>
        <w:t>OS</w:t>
      </w:r>
    </w:p>
    <w:p w14:paraId="637D6577" w14:textId="77777777" w:rsidR="001934A6" w:rsidRPr="001E4F57" w:rsidRDefault="00174BC1" w:rsidP="001934A6">
      <w:pPr>
        <w:pStyle w:val="Preformatted"/>
        <w:spacing w:line="360" w:lineRule="auto"/>
        <w:jc w:val="center"/>
        <w:rPr>
          <w:rFonts w:ascii="Times New Roman" w:hAnsi="Times New Roman"/>
          <w:b/>
          <w:sz w:val="24"/>
          <w:szCs w:val="24"/>
        </w:rPr>
      </w:pPr>
      <w:r>
        <w:rPr>
          <w:rFonts w:ascii="Times New Roman" w:hAnsi="Times New Roman"/>
          <w:b/>
          <w:sz w:val="24"/>
          <w:szCs w:val="24"/>
        </w:rPr>
        <w:t>VIEŠOJO VALDYMO IR SOCIALINĖS POLITIKOS</w:t>
      </w:r>
      <w:r w:rsidR="00720AE2">
        <w:rPr>
          <w:rFonts w:ascii="Times New Roman" w:hAnsi="Times New Roman"/>
          <w:b/>
          <w:sz w:val="24"/>
          <w:szCs w:val="24"/>
        </w:rPr>
        <w:t xml:space="preserve"> GRUPĖ</w:t>
      </w:r>
    </w:p>
    <w:p w14:paraId="5CAA6E01" w14:textId="77777777" w:rsidR="00553DF3" w:rsidRDefault="00BD12BB" w:rsidP="0069218F">
      <w:pPr>
        <w:pStyle w:val="Antraste"/>
      </w:pPr>
      <w:r>
        <w:t>PAŽYMA</w:t>
      </w:r>
    </w:p>
    <w:p w14:paraId="114B0C29" w14:textId="5D45E65F" w:rsidR="00720AE2" w:rsidRDefault="00720AE2">
      <w:pPr>
        <w:pStyle w:val="Antraste"/>
      </w:pPr>
      <w:r w:rsidRPr="00720AE2">
        <w:rPr>
          <w:caps w:val="0"/>
        </w:rPr>
        <w:t xml:space="preserve">DĖL LIETUVOS RESPUBLIKOS VYRIAUSYBĖS </w:t>
      </w:r>
      <w:r>
        <w:rPr>
          <w:caps w:val="0"/>
        </w:rPr>
        <w:t xml:space="preserve">NUTARIMO „DĖL </w:t>
      </w:r>
      <w:r w:rsidR="00174BC1">
        <w:rPr>
          <w:caps w:val="0"/>
        </w:rPr>
        <w:t>SUTIKIMO REORGANIZUOTI BIUDŽETINĘ ĮSTAIGĄ TARPTAUTINĖS KOMISIJOS NACIŲ IR SOVIETINIO OKUPACINIŲ REŽIMŲ NUSIKALTIMAMS LIETUVOJE ĮVERTINTI SEKRETORIATĄ</w:t>
      </w:r>
      <w:r>
        <w:t>“ PROJEKTO</w:t>
      </w:r>
      <w:r w:rsidR="00753B1C">
        <w:t xml:space="preserve"> </w:t>
      </w:r>
      <w:r w:rsidR="00F16E69">
        <w:rPr>
          <w:caps w:val="0"/>
        </w:rPr>
        <w:t xml:space="preserve">(TOLIAU – PROJEKTAS) </w:t>
      </w:r>
    </w:p>
    <w:p w14:paraId="071E34AC" w14:textId="26418DDF" w:rsidR="00720AE2" w:rsidRPr="00F70C72" w:rsidRDefault="00720AE2">
      <w:pPr>
        <w:pStyle w:val="Antraste"/>
        <w:rPr>
          <w:szCs w:val="24"/>
        </w:rPr>
      </w:pPr>
      <w:r w:rsidRPr="00F70C72">
        <w:rPr>
          <w:szCs w:val="24"/>
        </w:rPr>
        <w:t>(</w:t>
      </w:r>
      <w:r w:rsidR="00174BC1" w:rsidRPr="00F70C72">
        <w:rPr>
          <w:szCs w:val="24"/>
        </w:rPr>
        <w:t>TAP-19-247(2)</w:t>
      </w:r>
      <w:r w:rsidRPr="00F70C72">
        <w:rPr>
          <w:szCs w:val="24"/>
        </w:rPr>
        <w:t xml:space="preserve"> (</w:t>
      </w:r>
      <w:r w:rsidR="00E77E3E" w:rsidRPr="00F70C72">
        <w:rPr>
          <w:szCs w:val="24"/>
        </w:rPr>
        <w:t xml:space="preserve">TAIS NR. </w:t>
      </w:r>
      <w:r w:rsidR="00174BC1" w:rsidRPr="00F70C72">
        <w:rPr>
          <w:szCs w:val="24"/>
        </w:rPr>
        <w:t>19-2062(2)</w:t>
      </w:r>
    </w:p>
    <w:p w14:paraId="2CD771AB" w14:textId="77777777" w:rsidR="00E925EC" w:rsidRPr="00E77E3E" w:rsidRDefault="00E925EC" w:rsidP="00E925EC">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3E2CBA44" w14:textId="77777777" w:rsidTr="00F94D25">
        <w:tc>
          <w:tcPr>
            <w:tcW w:w="4536" w:type="dxa"/>
          </w:tcPr>
          <w:p w14:paraId="60307606" w14:textId="77777777" w:rsidR="00F94D25" w:rsidRPr="00F94D25" w:rsidRDefault="0048147C" w:rsidP="00EA08A9">
            <w:pPr>
              <w:spacing w:before="60" w:after="60"/>
              <w:jc w:val="center"/>
              <w:rPr>
                <w:spacing w:val="-6"/>
              </w:rPr>
            </w:pPr>
            <w:sdt>
              <w:sdtPr>
                <w:rPr>
                  <w:spacing w:val="-6"/>
                </w:rPr>
                <w:tag w:val="registravimoData"/>
                <w:id w:val="-283805736"/>
                <w:placeholder>
                  <w:docPart w:val="5227F9497BEB4502967040EA23B522FC"/>
                </w:placeholder>
                <w:showingPlcHd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109E1630" w14:textId="77777777" w:rsidR="00D643B0" w:rsidRDefault="00D643B0" w:rsidP="001934A6">
      <w:pPr>
        <w:spacing w:line="360" w:lineRule="auto"/>
        <w:jc w:val="center"/>
      </w:pPr>
    </w:p>
    <w:p w14:paraId="7BF34094" w14:textId="70A54D94" w:rsidR="00D72E97" w:rsidRPr="00D72E97" w:rsidRDefault="008F31A4" w:rsidP="001934A6">
      <w:pPr>
        <w:spacing w:line="360" w:lineRule="auto"/>
        <w:jc w:val="center"/>
        <w:rPr>
          <w:spacing w:val="-6"/>
        </w:rPr>
      </w:pPr>
      <w:r>
        <w:t>Vilnius</w:t>
      </w:r>
    </w:p>
    <w:p w14:paraId="3E015624" w14:textId="77777777" w:rsidR="002D2622" w:rsidRDefault="00720AE2" w:rsidP="00753B1C">
      <w:pPr>
        <w:ind w:firstLine="720"/>
      </w:pPr>
      <w:r w:rsidRPr="00720AE2">
        <w:rPr>
          <w:b/>
        </w:rPr>
        <w:t>Projekto rengėja:</w:t>
      </w:r>
      <w:r>
        <w:t xml:space="preserve"> </w:t>
      </w:r>
      <w:r w:rsidR="00174BC1">
        <w:t>Vyriausybės kanceliarija</w:t>
      </w:r>
      <w:r w:rsidR="00B3129E">
        <w:t>.</w:t>
      </w:r>
    </w:p>
    <w:p w14:paraId="54527DF7" w14:textId="77777777" w:rsidR="00B3129E" w:rsidRDefault="00B3129E" w:rsidP="00FA3C7F"/>
    <w:p w14:paraId="7BB7533B" w14:textId="6BB274BA" w:rsidR="005A1CF1" w:rsidRDefault="00457644" w:rsidP="00753B1C">
      <w:pPr>
        <w:ind w:firstLine="720"/>
      </w:pPr>
      <w:r w:rsidRPr="001D3661">
        <w:rPr>
          <w:b/>
        </w:rPr>
        <w:t>Projekto tikslas:</w:t>
      </w:r>
      <w:r w:rsidR="001D3661">
        <w:t xml:space="preserve"> </w:t>
      </w:r>
      <w:r w:rsidR="00174BC1">
        <w:t xml:space="preserve">nustatyti, kad jungimo </w:t>
      </w:r>
      <w:r w:rsidR="00655327">
        <w:t xml:space="preserve">būdu </w:t>
      </w:r>
      <w:r w:rsidR="00174BC1">
        <w:t>būtų reorganizuota biudžetinė įstaig</w:t>
      </w:r>
      <w:r w:rsidR="00F51181">
        <w:t>a</w:t>
      </w:r>
      <w:r w:rsidR="00174BC1">
        <w:t xml:space="preserve"> Tarptautinės komisijos nacių ir sovietinio okupacinių režimų nusikaltimams Lietuvoje įvertinti sekretoriatas (toliau – Sekretoriatas)</w:t>
      </w:r>
      <w:r w:rsidR="003052D6">
        <w:t>, prijungiant j</w:t>
      </w:r>
      <w:r w:rsidR="00F51181">
        <w:t>ą</w:t>
      </w:r>
      <w:r w:rsidR="003052D6">
        <w:t xml:space="preserve"> prie Vyriausybės kanceliarijos</w:t>
      </w:r>
      <w:r w:rsidR="005A1CF1">
        <w:t>.</w:t>
      </w:r>
    </w:p>
    <w:p w14:paraId="4300EADB" w14:textId="77777777" w:rsidR="00B3129E" w:rsidRDefault="00B3129E" w:rsidP="00FA3C7F"/>
    <w:p w14:paraId="153EA71B" w14:textId="5F20C171" w:rsidR="0075622D" w:rsidRDefault="00457644" w:rsidP="00753B1C">
      <w:pPr>
        <w:ind w:firstLine="720"/>
      </w:pPr>
      <w:r w:rsidRPr="00981ECA">
        <w:rPr>
          <w:b/>
        </w:rPr>
        <w:t>Dabartinė situacija:</w:t>
      </w:r>
      <w:r w:rsidR="00F70C72">
        <w:rPr>
          <w:b/>
        </w:rPr>
        <w:t xml:space="preserve"> </w:t>
      </w:r>
      <w:r w:rsidR="00F70C72" w:rsidRPr="009249B5">
        <w:rPr>
          <w:u w:val="single"/>
        </w:rPr>
        <w:t xml:space="preserve">Sekretoriatas </w:t>
      </w:r>
      <w:r w:rsidR="00853FA1" w:rsidRPr="009249B5">
        <w:rPr>
          <w:u w:val="single"/>
        </w:rPr>
        <w:t xml:space="preserve">yra </w:t>
      </w:r>
      <w:r w:rsidR="00853FA1" w:rsidRPr="003052D6">
        <w:rPr>
          <w:b/>
          <w:u w:val="single"/>
        </w:rPr>
        <w:t>biudžetinė įstaiga</w:t>
      </w:r>
      <w:r w:rsidR="00853FA1" w:rsidRPr="003052D6">
        <w:rPr>
          <w:u w:val="single"/>
        </w:rPr>
        <w:t xml:space="preserve">, </w:t>
      </w:r>
      <w:r w:rsidR="00853FA1" w:rsidRPr="009249B5">
        <w:rPr>
          <w:u w:val="single"/>
        </w:rPr>
        <w:t>organizuojanti Tarptautinės komisijos</w:t>
      </w:r>
      <w:r w:rsidR="00B0258C" w:rsidRPr="009249B5">
        <w:rPr>
          <w:u w:val="single"/>
        </w:rPr>
        <w:t xml:space="preserve"> nacių ir sovietinio okupacinių režimų nusikaltimams Lietuvoje įvertinti (toliu – Komisija) veiklą, </w:t>
      </w:r>
      <w:r w:rsidR="00853FA1" w:rsidRPr="009249B5">
        <w:rPr>
          <w:u w:val="single"/>
        </w:rPr>
        <w:t>įsteigta 1999 m. Vyriausybės</w:t>
      </w:r>
      <w:r w:rsidR="003052D6">
        <w:rPr>
          <w:u w:val="single"/>
        </w:rPr>
        <w:t>.</w:t>
      </w:r>
      <w:r w:rsidR="009249B5">
        <w:rPr>
          <w:u w:val="single"/>
        </w:rPr>
        <w:t xml:space="preserve"> </w:t>
      </w:r>
      <w:r w:rsidR="003052D6">
        <w:rPr>
          <w:u w:val="single"/>
        </w:rPr>
        <w:t>Ta</w:t>
      </w:r>
      <w:r w:rsidR="009249B5">
        <w:rPr>
          <w:u w:val="single"/>
        </w:rPr>
        <w:t xml:space="preserve">čiau </w:t>
      </w:r>
      <w:r w:rsidR="003052D6">
        <w:rPr>
          <w:u w:val="single"/>
        </w:rPr>
        <w:t xml:space="preserve">tuo metu </w:t>
      </w:r>
      <w:r w:rsidR="009249B5">
        <w:rPr>
          <w:u w:val="single"/>
        </w:rPr>
        <w:t xml:space="preserve">nebuvo paskirta Sekretoriato </w:t>
      </w:r>
      <w:r w:rsidR="003052D6">
        <w:rPr>
          <w:u w:val="single"/>
        </w:rPr>
        <w:t xml:space="preserve">savininko </w:t>
      </w:r>
      <w:r w:rsidR="009249B5">
        <w:rPr>
          <w:u w:val="single"/>
        </w:rPr>
        <w:t>teises ir pareigas įgyvendinanti institucija</w:t>
      </w:r>
      <w:r w:rsidR="00853FA1" w:rsidRPr="009249B5">
        <w:rPr>
          <w:u w:val="single"/>
        </w:rPr>
        <w:t xml:space="preserve">. </w:t>
      </w:r>
      <w:r w:rsidR="00B0258C" w:rsidRPr="009249B5">
        <w:rPr>
          <w:u w:val="single"/>
        </w:rPr>
        <w:t xml:space="preserve">Sekretoriatas yra pavaldus </w:t>
      </w:r>
      <w:r w:rsidR="00655327">
        <w:rPr>
          <w:u w:val="single"/>
        </w:rPr>
        <w:t>K</w:t>
      </w:r>
      <w:r w:rsidR="00B0258C" w:rsidRPr="009249B5">
        <w:rPr>
          <w:u w:val="single"/>
        </w:rPr>
        <w:t>omisijai</w:t>
      </w:r>
      <w:r w:rsidR="00B0258C" w:rsidRPr="003052D6">
        <w:rPr>
          <w:u w:val="single"/>
        </w:rPr>
        <w:t xml:space="preserve">. Sekretoriatui vadovauja </w:t>
      </w:r>
      <w:r w:rsidR="00B0258C" w:rsidRPr="00D643B0">
        <w:rPr>
          <w:u w:val="single"/>
        </w:rPr>
        <w:t>Sekretoriato vadovas, kurį priima į pareigas ir atleidžia iš pareigų Vyriausybė Komisijos teikimu.</w:t>
      </w:r>
      <w:r w:rsidR="00B0258C">
        <w:t xml:space="preserve"> </w:t>
      </w:r>
      <w:r w:rsidR="006E7E4D">
        <w:t xml:space="preserve">Sekretoriatui </w:t>
      </w:r>
      <w:r w:rsidR="006E7E4D" w:rsidRPr="009249B5">
        <w:rPr>
          <w:u w:val="single"/>
        </w:rPr>
        <w:t xml:space="preserve">nustatytas </w:t>
      </w:r>
      <w:r w:rsidR="006E7E4D" w:rsidRPr="003052D6">
        <w:rPr>
          <w:b/>
          <w:u w:val="single"/>
        </w:rPr>
        <w:t xml:space="preserve">didžiausias leistinas pareigybių </w:t>
      </w:r>
      <w:r w:rsidR="00B0258C" w:rsidRPr="003052D6">
        <w:rPr>
          <w:b/>
          <w:u w:val="single"/>
        </w:rPr>
        <w:t xml:space="preserve"> </w:t>
      </w:r>
      <w:r w:rsidR="006E7E4D" w:rsidRPr="003052D6">
        <w:rPr>
          <w:b/>
          <w:u w:val="single"/>
        </w:rPr>
        <w:t>skaičius – 6 pareigybės</w:t>
      </w:r>
      <w:r w:rsidR="006E7E4D" w:rsidRPr="009249B5">
        <w:rPr>
          <w:u w:val="single"/>
        </w:rPr>
        <w:t xml:space="preserve"> (užimtos 5</w:t>
      </w:r>
      <w:r w:rsidR="00F16E69">
        <w:rPr>
          <w:u w:val="single"/>
        </w:rPr>
        <w:t> </w:t>
      </w:r>
      <w:r w:rsidR="006E7E4D" w:rsidRPr="009249B5">
        <w:rPr>
          <w:u w:val="single"/>
        </w:rPr>
        <w:t xml:space="preserve">pareigybės). Šis </w:t>
      </w:r>
      <w:r w:rsidR="006E7E4D" w:rsidRPr="00655327">
        <w:rPr>
          <w:b/>
          <w:u w:val="single"/>
        </w:rPr>
        <w:t>pareigybių skaičius neatitinka</w:t>
      </w:r>
      <w:r w:rsidR="006E7E4D" w:rsidRPr="009249B5">
        <w:rPr>
          <w:u w:val="single"/>
        </w:rPr>
        <w:t xml:space="preserve"> Viešojo sektoriaus įstaigų sistemos tobulinimo gairėse numatyto siekio</w:t>
      </w:r>
      <w:r w:rsidR="006E7E4D">
        <w:t>, kad viešojo sektoriaus įstaigų sistemoje nebūtų biudžetinių įstaigų, kurių savininkė yra valstybė, turinčių patvirtintą mažesnį nei 20 pareigybių skaičių.</w:t>
      </w:r>
    </w:p>
    <w:p w14:paraId="1F9D7E98" w14:textId="6EE5A7FF" w:rsidR="006E7E4D" w:rsidRPr="00F70C72" w:rsidRDefault="006E7E4D" w:rsidP="00753B1C">
      <w:pPr>
        <w:ind w:firstLine="720"/>
      </w:pPr>
      <w:r w:rsidRPr="003052D6">
        <w:rPr>
          <w:u w:val="single"/>
        </w:rPr>
        <w:t>Sekretoriat</w:t>
      </w:r>
      <w:r w:rsidR="002B344F">
        <w:rPr>
          <w:u w:val="single"/>
        </w:rPr>
        <w:t>as</w:t>
      </w:r>
      <w:r w:rsidR="009249B5" w:rsidRPr="003052D6">
        <w:rPr>
          <w:u w:val="single"/>
        </w:rPr>
        <w:t xml:space="preserve"> atlieka</w:t>
      </w:r>
      <w:r w:rsidR="00527665">
        <w:rPr>
          <w:u w:val="single"/>
        </w:rPr>
        <w:t xml:space="preserve"> šias</w:t>
      </w:r>
      <w:r w:rsidR="009249B5" w:rsidRPr="003052D6">
        <w:rPr>
          <w:u w:val="single"/>
        </w:rPr>
        <w:t xml:space="preserve"> funkcij</w:t>
      </w:r>
      <w:r w:rsidR="00527665">
        <w:rPr>
          <w:u w:val="single"/>
        </w:rPr>
        <w:t>a</w:t>
      </w:r>
      <w:r w:rsidR="009249B5" w:rsidRPr="003052D6">
        <w:rPr>
          <w:u w:val="single"/>
        </w:rPr>
        <w:t>s</w:t>
      </w:r>
      <w:r w:rsidR="009249B5">
        <w:t>:</w:t>
      </w:r>
      <w:r>
        <w:t xml:space="preserve"> palaiko ryšius tarp Komisijos narių ir reguliariai juos informuoja apie Komisijos sprendimų įgyvendinimą, Komisijos pavedimu užsako Lietuvos Respublikos ir užsienio mokslo įstaigose mokslinius tyrimus, įvertinančius nacių ir sovietinio okupacinių režimų nusikaltimus Lietuvoje, kaupia ir sistemina atliktų tyrimų medžiagą, organizuoja mokslines konferencijas ir seminarus, dalyvauja visuomenės istorinio švietimo veikloje, informuoja visuomenę apie Komisijos ir Sekretoriato veiklą, palaiko ryšius su analogiškomis komisijomis užsienyje, skatina fondų ir kitų organizacijų paramą </w:t>
      </w:r>
      <w:r w:rsidR="009249B5">
        <w:t>ir piliečių domėjimąsi atliekamais tyrimais, rengia Komisijos posėdžius jos pavedimu, įgyvendina Komisijos sprendimus, atsiskaito Komisijai už atliktus darbus.</w:t>
      </w:r>
    </w:p>
    <w:p w14:paraId="40013E24" w14:textId="3708A642" w:rsidR="00AE6719" w:rsidRDefault="003B2F97" w:rsidP="0075622D">
      <w:pPr>
        <w:ind w:firstLine="720"/>
      </w:pPr>
      <w:r w:rsidRPr="00C72E50">
        <w:rPr>
          <w:u w:val="single"/>
        </w:rPr>
        <w:t>Vidaus reikalų ministerijos</w:t>
      </w:r>
      <w:r>
        <w:t xml:space="preserve"> Vidaus audito skyriaus 2018 m. gruodžio 3 d. </w:t>
      </w:r>
      <w:r w:rsidR="00F16E69">
        <w:rPr>
          <w:b/>
        </w:rPr>
        <w:t>v</w:t>
      </w:r>
      <w:r w:rsidRPr="00C72E50">
        <w:rPr>
          <w:b/>
        </w:rPr>
        <w:t>idaus audito ataskaitoje</w:t>
      </w:r>
      <w:r>
        <w:t xml:space="preserve"> Nr. 23A1-11 „Tarptautinės komisijos nacių ir sovietinio okupacinių režimų nusikaltimams Lietuvoje įvertinti sekretoriato vidaus auditas“ </w:t>
      </w:r>
      <w:r w:rsidR="00CE3B7B">
        <w:t xml:space="preserve">(toliau </w:t>
      </w:r>
      <w:r w:rsidR="0094133D">
        <w:t>–</w:t>
      </w:r>
      <w:r w:rsidR="00CE3B7B">
        <w:t xml:space="preserve"> </w:t>
      </w:r>
      <w:r w:rsidR="0094133D">
        <w:t>Vidaus a</w:t>
      </w:r>
      <w:r w:rsidR="00CE3B7B">
        <w:t xml:space="preserve">udito ataskaita) </w:t>
      </w:r>
      <w:r>
        <w:t>nurod</w:t>
      </w:r>
      <w:r w:rsidR="000B29C5">
        <w:t>oma</w:t>
      </w:r>
      <w:r w:rsidR="00C72E50">
        <w:t xml:space="preserve">, kad </w:t>
      </w:r>
      <w:r w:rsidR="00C72E50" w:rsidRPr="00CE3B7B">
        <w:rPr>
          <w:u w:val="single"/>
        </w:rPr>
        <w:t>Sekretoriato nuostatai nesuderinti su Vyriausybės įstatymo nuostatomis, apibrėžiančiomis Vyriausybės įstaigų veiklą ir atskaitomybę</w:t>
      </w:r>
      <w:r w:rsidR="00C72E50">
        <w:t>,</w:t>
      </w:r>
      <w:r w:rsidR="00640361">
        <w:t xml:space="preserve"> </w:t>
      </w:r>
      <w:r w:rsidR="000B29C5" w:rsidRPr="0069218F">
        <w:t xml:space="preserve">ir </w:t>
      </w:r>
      <w:r w:rsidR="00AE6719" w:rsidRPr="0069218F">
        <w:t xml:space="preserve">daroma išvada, kad </w:t>
      </w:r>
      <w:r w:rsidR="00AE6719">
        <w:rPr>
          <w:u w:val="single"/>
        </w:rPr>
        <w:t>nėra aiškus Sekretoriato vadovo statusas</w:t>
      </w:r>
      <w:r w:rsidR="00F16E69">
        <w:rPr>
          <w:u w:val="single"/>
        </w:rPr>
        <w:t xml:space="preserve"> ir</w:t>
      </w:r>
      <w:r w:rsidR="00AE6719">
        <w:rPr>
          <w:u w:val="single"/>
        </w:rPr>
        <w:t xml:space="preserve"> atskaitingumas</w:t>
      </w:r>
      <w:r w:rsidR="001F7295">
        <w:rPr>
          <w:u w:val="single"/>
        </w:rPr>
        <w:t>.</w:t>
      </w:r>
      <w:r w:rsidR="001F7295" w:rsidRPr="001F7295">
        <w:t xml:space="preserve"> </w:t>
      </w:r>
    </w:p>
    <w:p w14:paraId="61DF03B9" w14:textId="77777777" w:rsidR="001F7295" w:rsidRPr="008A528C" w:rsidRDefault="001F7295" w:rsidP="0075622D">
      <w:pPr>
        <w:ind w:firstLine="720"/>
        <w:rPr>
          <w:b/>
        </w:rPr>
      </w:pPr>
    </w:p>
    <w:p w14:paraId="733D3DF9" w14:textId="0DBA59BF" w:rsidR="00457644" w:rsidRDefault="00457644" w:rsidP="008624F0">
      <w:pPr>
        <w:ind w:firstLine="720"/>
      </w:pPr>
      <w:r w:rsidRPr="005A1CF1">
        <w:rPr>
          <w:b/>
        </w:rPr>
        <w:t>Projekto esmė:</w:t>
      </w:r>
      <w:r w:rsidR="00B11875">
        <w:t xml:space="preserve"> </w:t>
      </w:r>
      <w:r w:rsidR="009249B5" w:rsidRPr="00716DFE">
        <w:rPr>
          <w:u w:val="single"/>
        </w:rPr>
        <w:t xml:space="preserve">Vyriausybės kanceliarijai pavedama įgyvendinti </w:t>
      </w:r>
      <w:r w:rsidR="003052D6" w:rsidRPr="00716DFE">
        <w:rPr>
          <w:u w:val="single"/>
        </w:rPr>
        <w:t>Sekretoriato savininko teises ir pareigas</w:t>
      </w:r>
      <w:r w:rsidR="00A24E60">
        <w:t xml:space="preserve">, o </w:t>
      </w:r>
      <w:r w:rsidR="003052D6">
        <w:t xml:space="preserve">biudžetinė įstaiga </w:t>
      </w:r>
      <w:r w:rsidR="000B29C5">
        <w:rPr>
          <w:u w:val="single"/>
        </w:rPr>
        <w:t>S</w:t>
      </w:r>
      <w:r w:rsidR="003052D6" w:rsidRPr="00716DFE">
        <w:rPr>
          <w:u w:val="single"/>
        </w:rPr>
        <w:t>ekretoriatas jungimo būdu reorganizuojamas, prijungiant jį prie Vyriausybės kanceliarijos</w:t>
      </w:r>
      <w:r w:rsidR="003052D6">
        <w:t>.</w:t>
      </w:r>
      <w:r w:rsidR="00D643B0">
        <w:t xml:space="preserve"> </w:t>
      </w:r>
    </w:p>
    <w:p w14:paraId="0F7F704C" w14:textId="4111A025" w:rsidR="00D873EB" w:rsidRDefault="00D873EB" w:rsidP="00753B1C">
      <w:pPr>
        <w:ind w:firstLine="720"/>
      </w:pPr>
      <w:r w:rsidRPr="00716DFE">
        <w:rPr>
          <w:u w:val="single"/>
        </w:rPr>
        <w:t>Reorganizavimo tikslas – sumažinti biudžetinių įstaigų skaičių</w:t>
      </w:r>
      <w:r w:rsidR="00716DFE" w:rsidRPr="00716DFE">
        <w:rPr>
          <w:u w:val="single"/>
        </w:rPr>
        <w:t>, optimizuoti biudžetinių įstaigų veiklą, racionaliau naudoti materialinius, finansinius ir žmogiškuosius išteklius</w:t>
      </w:r>
      <w:r w:rsidR="00716DFE">
        <w:t xml:space="preserve">, kartu </w:t>
      </w:r>
      <w:r w:rsidR="00716DFE" w:rsidRPr="000A7ACA">
        <w:rPr>
          <w:u w:val="single"/>
        </w:rPr>
        <w:t>užtikrin</w:t>
      </w:r>
      <w:r w:rsidR="000B29C5">
        <w:rPr>
          <w:u w:val="single"/>
        </w:rPr>
        <w:t>ti</w:t>
      </w:r>
      <w:r w:rsidR="00716DFE" w:rsidRPr="000A7ACA">
        <w:rPr>
          <w:u w:val="single"/>
        </w:rPr>
        <w:t xml:space="preserve"> veiksmingesnį Komisijos</w:t>
      </w:r>
      <w:r w:rsidR="00A24E60" w:rsidRPr="000A7ACA">
        <w:rPr>
          <w:u w:val="single"/>
        </w:rPr>
        <w:t xml:space="preserve"> </w:t>
      </w:r>
      <w:r w:rsidR="0001218A" w:rsidRPr="000A7ACA">
        <w:rPr>
          <w:u w:val="single"/>
        </w:rPr>
        <w:t>veiklos organizavimą</w:t>
      </w:r>
      <w:r w:rsidR="00761518">
        <w:t>.</w:t>
      </w:r>
    </w:p>
    <w:p w14:paraId="2703CA62" w14:textId="10FE04FF" w:rsidR="00655327" w:rsidRDefault="0094133D" w:rsidP="00753B1C">
      <w:pPr>
        <w:ind w:firstLine="720"/>
      </w:pPr>
      <w:r>
        <w:lastRenderedPageBreak/>
        <w:t>P</w:t>
      </w:r>
      <w:r w:rsidR="00655327">
        <w:t xml:space="preserve">rojekto priėmimas </w:t>
      </w:r>
      <w:r w:rsidR="00527665">
        <w:t xml:space="preserve">taip pat </w:t>
      </w:r>
      <w:r w:rsidR="00655327" w:rsidRPr="001F7295">
        <w:t>užtikrintų Vidaus audito ataskaitoje pateiktų rekomendacijų įgyvendinimą</w:t>
      </w:r>
      <w:r w:rsidR="00655327">
        <w:t>.</w:t>
      </w:r>
    </w:p>
    <w:p w14:paraId="5777E2F9" w14:textId="77777777" w:rsidR="00761518" w:rsidRPr="003052D6" w:rsidRDefault="00761518" w:rsidP="00753B1C">
      <w:pPr>
        <w:ind w:firstLine="720"/>
      </w:pPr>
    </w:p>
    <w:p w14:paraId="2D4B4E57" w14:textId="5C398847" w:rsidR="0053194B" w:rsidRDefault="00CC39AA" w:rsidP="00716DFE">
      <w:pPr>
        <w:ind w:firstLine="720"/>
      </w:pPr>
      <w:r w:rsidRPr="00044516">
        <w:rPr>
          <w:b/>
        </w:rPr>
        <w:t>Derinimas:</w:t>
      </w:r>
      <w:r w:rsidR="005A1CF1">
        <w:t xml:space="preserve"> </w:t>
      </w:r>
      <w:r w:rsidR="0094133D">
        <w:t>P</w:t>
      </w:r>
      <w:r w:rsidR="00716DFE">
        <w:t>rojekt</w:t>
      </w:r>
      <w:r w:rsidR="0001218A">
        <w:t>ą</w:t>
      </w:r>
      <w:r w:rsidR="00716DFE">
        <w:t xml:space="preserve"> be pastabų suderin</w:t>
      </w:r>
      <w:r w:rsidR="0001218A">
        <w:t>o</w:t>
      </w:r>
      <w:r w:rsidR="00716DFE">
        <w:t xml:space="preserve"> Vidaus reikalų</w:t>
      </w:r>
      <w:r w:rsidR="00F51181">
        <w:t xml:space="preserve"> ministerija ir </w:t>
      </w:r>
      <w:r w:rsidR="00716DFE">
        <w:t xml:space="preserve"> Finansų ministerij</w:t>
      </w:r>
      <w:r w:rsidR="00F51181">
        <w:t>a</w:t>
      </w:r>
      <w:r w:rsidR="005A1CF1">
        <w:t>.</w:t>
      </w:r>
      <w:r w:rsidR="00716DFE">
        <w:t xml:space="preserve"> Į</w:t>
      </w:r>
      <w:r w:rsidR="000B29C5">
        <w:t> </w:t>
      </w:r>
      <w:r w:rsidR="00716DFE">
        <w:t>Teisingumo ministerijos pastabas atsižvelgta.</w:t>
      </w:r>
    </w:p>
    <w:p w14:paraId="3D0917F4" w14:textId="51B19E1E" w:rsidR="00525451" w:rsidRDefault="00716DFE" w:rsidP="00716DFE">
      <w:pPr>
        <w:ind w:firstLine="720"/>
      </w:pPr>
      <w:r w:rsidRPr="00761518">
        <w:rPr>
          <w:u w:val="single"/>
        </w:rPr>
        <w:t>Užsienio reikalų ministerij</w:t>
      </w:r>
      <w:r w:rsidR="0053194B" w:rsidRPr="00761518">
        <w:rPr>
          <w:u w:val="single"/>
        </w:rPr>
        <w:t>a</w:t>
      </w:r>
      <w:r w:rsidR="0053194B">
        <w:t xml:space="preserve"> Projektui </w:t>
      </w:r>
      <w:r w:rsidR="0053194B" w:rsidRPr="00761518">
        <w:rPr>
          <w:u w:val="single"/>
        </w:rPr>
        <w:t>nepritaria,</w:t>
      </w:r>
      <w:r w:rsidR="0053194B">
        <w:t xml:space="preserve"> nes </w:t>
      </w:r>
      <w:r w:rsidR="0053194B" w:rsidRPr="00761518">
        <w:rPr>
          <w:u w:val="single"/>
        </w:rPr>
        <w:t>nuogąstauja, kad prijungimas prie Vyriausybės kanceliarijos reikštų Sekretoriato politizavimą</w:t>
      </w:r>
      <w:r w:rsidR="0053194B">
        <w:t xml:space="preserve"> </w:t>
      </w:r>
      <w:r w:rsidR="000B29C5">
        <w:t>bei</w:t>
      </w:r>
      <w:r w:rsidR="0053194B">
        <w:t xml:space="preserve"> tiesioginę priklausomybę nuo centrinės valdžios</w:t>
      </w:r>
      <w:r w:rsidR="00525451">
        <w:t xml:space="preserve"> ir prieštarautų pirminei Sekretoriato sukūrimo idėjai – užtikrinti nepriklausomą nuo politinės įtakos veiklą. Užsienio reikalų ministerijos nuomone, </w:t>
      </w:r>
      <w:r w:rsidR="00525451" w:rsidRPr="0069218F">
        <w:t>tikėtina, kad</w:t>
      </w:r>
      <w:r w:rsidR="000B29C5" w:rsidRPr="0069218F">
        <w:t>,</w:t>
      </w:r>
      <w:r w:rsidR="00525451">
        <w:t xml:space="preserve"> prijungus Sekretoriatą,  </w:t>
      </w:r>
      <w:r w:rsidR="00525451" w:rsidRPr="0069218F">
        <w:rPr>
          <w:u w:val="single"/>
        </w:rPr>
        <w:t xml:space="preserve">jo ir </w:t>
      </w:r>
      <w:r w:rsidR="00525451" w:rsidRPr="00761518">
        <w:rPr>
          <w:u w:val="single"/>
        </w:rPr>
        <w:t>Komisijos veikla taptų tiesiogiai priklausoma nuo dvišalių santykių su kai kuriomis valstybėmis dinamikos</w:t>
      </w:r>
      <w:r w:rsidR="00525451">
        <w:t xml:space="preserve"> ir kad išlieka </w:t>
      </w:r>
      <w:r w:rsidR="00525451" w:rsidRPr="00761518">
        <w:rPr>
          <w:u w:val="single"/>
        </w:rPr>
        <w:t>rizika, kad būtų susiaurintos Sekretoriato funkcijos</w:t>
      </w:r>
      <w:r w:rsidR="00525451">
        <w:t xml:space="preserve">, dėl to galėtų mažėti Komisijos veiklos efektyvumas ir </w:t>
      </w:r>
      <w:r w:rsidR="00525451" w:rsidRPr="00761518">
        <w:rPr>
          <w:u w:val="single"/>
        </w:rPr>
        <w:t>būtų atsisakyta svarbių neformal</w:t>
      </w:r>
      <w:r w:rsidR="000B29C5">
        <w:rPr>
          <w:u w:val="single"/>
        </w:rPr>
        <w:t>iojo</w:t>
      </w:r>
      <w:r w:rsidR="00525451" w:rsidRPr="00761518">
        <w:rPr>
          <w:u w:val="single"/>
        </w:rPr>
        <w:t xml:space="preserve"> švietimo programų</w:t>
      </w:r>
      <w:r w:rsidR="00525451">
        <w:t>.</w:t>
      </w:r>
    </w:p>
    <w:p w14:paraId="20E8B5E6" w14:textId="113C593D" w:rsidR="00525451" w:rsidRDefault="00525451" w:rsidP="00716DFE">
      <w:pPr>
        <w:ind w:firstLine="720"/>
      </w:pPr>
      <w:r w:rsidRPr="00761518">
        <w:rPr>
          <w:u w:val="single"/>
        </w:rPr>
        <w:t xml:space="preserve">Komisija </w:t>
      </w:r>
      <w:r w:rsidR="00F51181">
        <w:rPr>
          <w:u w:val="single"/>
        </w:rPr>
        <w:t xml:space="preserve">ir Sekretoriatas </w:t>
      </w:r>
      <w:r w:rsidR="00B87EB2" w:rsidRPr="00761518">
        <w:rPr>
          <w:u w:val="single"/>
        </w:rPr>
        <w:t xml:space="preserve">pasisako už </w:t>
      </w:r>
      <w:r w:rsidR="00761518" w:rsidRPr="00761518">
        <w:rPr>
          <w:u w:val="single"/>
        </w:rPr>
        <w:t>kitą</w:t>
      </w:r>
      <w:r w:rsidR="00761518">
        <w:t xml:space="preserve"> </w:t>
      </w:r>
      <w:r w:rsidR="000B29C5">
        <w:t>–</w:t>
      </w:r>
      <w:r w:rsidR="00761518">
        <w:t xml:space="preserve"> </w:t>
      </w:r>
      <w:r w:rsidR="00B87EB2" w:rsidRPr="0001218A">
        <w:rPr>
          <w:u w:val="single"/>
        </w:rPr>
        <w:t xml:space="preserve">Vidaus reikalų ministerijos </w:t>
      </w:r>
      <w:r w:rsidR="00527665">
        <w:rPr>
          <w:u w:val="single"/>
        </w:rPr>
        <w:t xml:space="preserve">parengtą </w:t>
      </w:r>
      <w:r w:rsidR="00B87EB2" w:rsidRPr="0001218A">
        <w:rPr>
          <w:u w:val="single"/>
        </w:rPr>
        <w:t>Vyriausybės nutarimo</w:t>
      </w:r>
      <w:r w:rsidR="00B87EB2">
        <w:t xml:space="preserve"> „Dėl Lietuvos Respublikos Vyriausybės 1999 m. spalio 8 d. nutarimo Nr. 1131 „Dėl Tarptautinės komisijos nacių ir sovietinio okupacinių režimų nusikaltimams Lietuvoje įvertinti sekretoriato nuostatų patvirtinimo“ pakeitimo“ </w:t>
      </w:r>
      <w:r w:rsidR="00B87EB2" w:rsidRPr="0001218A">
        <w:rPr>
          <w:u w:val="single"/>
        </w:rPr>
        <w:t>projekt</w:t>
      </w:r>
      <w:r w:rsidR="00761518" w:rsidRPr="0001218A">
        <w:rPr>
          <w:u w:val="single"/>
        </w:rPr>
        <w:t>ą</w:t>
      </w:r>
      <w:r w:rsidR="00B87EB2">
        <w:t xml:space="preserve"> (TAIS Nr. 19-230). </w:t>
      </w:r>
      <w:r w:rsidR="00B87EB2" w:rsidRPr="00761518">
        <w:rPr>
          <w:u w:val="single"/>
        </w:rPr>
        <w:t xml:space="preserve">Komisija </w:t>
      </w:r>
      <w:r w:rsidR="00F51181">
        <w:rPr>
          <w:u w:val="single"/>
        </w:rPr>
        <w:t xml:space="preserve">ir Sekretoriatas </w:t>
      </w:r>
      <w:r w:rsidR="00B87EB2" w:rsidRPr="00761518">
        <w:rPr>
          <w:u w:val="single"/>
        </w:rPr>
        <w:t>akcentuoja Komisijos veiklos savarankiškumą, kuris buvo, yra ir ateityje išliks esmin</w:t>
      </w:r>
      <w:r w:rsidR="000B29C5">
        <w:rPr>
          <w:u w:val="single"/>
        </w:rPr>
        <w:t>ė</w:t>
      </w:r>
      <w:r w:rsidR="00B87EB2" w:rsidRPr="00761518">
        <w:rPr>
          <w:u w:val="single"/>
        </w:rPr>
        <w:t xml:space="preserve"> sąlyga tarptautiniu mastu pripažįstant Komisijos darbo rezultatus</w:t>
      </w:r>
      <w:r w:rsidR="00CC0722" w:rsidRPr="00761518">
        <w:rPr>
          <w:u w:val="single"/>
        </w:rPr>
        <w:t>, o Komisijos savarankiškumas suprantamas ir neatsiejamas nuo jos veiklą organizuojančio ir sprendimus įgyvendinančio Sekretoriato</w:t>
      </w:r>
      <w:r w:rsidR="00CC0722">
        <w:t xml:space="preserve">. </w:t>
      </w:r>
      <w:r w:rsidR="00F51181">
        <w:t xml:space="preserve">Jie </w:t>
      </w:r>
      <w:r w:rsidR="00CC0722" w:rsidRPr="00761518">
        <w:rPr>
          <w:u w:val="single"/>
        </w:rPr>
        <w:t>spėja, kad Sekretoriato likvidavimas ir jo funkcijų pavedimas Vyriausybės kanceliarijai būtų labai neigiamas signalas Komisijos nariams ir tarptautinei bendruomenei</w:t>
      </w:r>
      <w:r w:rsidR="00CC0722" w:rsidRPr="0069218F">
        <w:t xml:space="preserve">, </w:t>
      </w:r>
      <w:r w:rsidR="00CC0722" w:rsidRPr="00761518">
        <w:t>kad tai vienareikšmiškai</w:t>
      </w:r>
      <w:r w:rsidR="00CC0722" w:rsidRPr="00761518">
        <w:rPr>
          <w:u w:val="single"/>
        </w:rPr>
        <w:t xml:space="preserve"> būtų suprasta kaip siekis daryti įtaką Komisijos veiklai</w:t>
      </w:r>
      <w:r w:rsidR="00CC0722" w:rsidRPr="0069218F">
        <w:t xml:space="preserve">, </w:t>
      </w:r>
      <w:r w:rsidR="00CC0722" w:rsidRPr="00761518">
        <w:t>kad dėl šios priežasties</w:t>
      </w:r>
      <w:r w:rsidR="00CC0722" w:rsidRPr="00761518">
        <w:rPr>
          <w:u w:val="single"/>
        </w:rPr>
        <w:t xml:space="preserve"> kai kurie Komisijos nariai pasitrauktų iš Komisijos, o šį faktą išnaudotų Lietuvai  priešiškos jėgos</w:t>
      </w:r>
      <w:r w:rsidR="00CC0722">
        <w:t>.</w:t>
      </w:r>
    </w:p>
    <w:p w14:paraId="1A96EC42" w14:textId="0484359E" w:rsidR="00CC0722" w:rsidRDefault="00F51181" w:rsidP="00716DFE">
      <w:pPr>
        <w:ind w:firstLine="720"/>
      </w:pPr>
      <w:r>
        <w:rPr>
          <w:u w:val="single"/>
        </w:rPr>
        <w:t>A</w:t>
      </w:r>
      <w:r w:rsidR="00CC0722" w:rsidRPr="00761518">
        <w:rPr>
          <w:u w:val="single"/>
        </w:rPr>
        <w:t>bejoja</w:t>
      </w:r>
      <w:r>
        <w:rPr>
          <w:u w:val="single"/>
        </w:rPr>
        <w:t>ma</w:t>
      </w:r>
      <w:r w:rsidR="00CC0722" w:rsidRPr="00761518">
        <w:rPr>
          <w:u w:val="single"/>
        </w:rPr>
        <w:t>, ar Vyriausybės kanceliarija</w:t>
      </w:r>
      <w:r w:rsidR="00CC0722">
        <w:t xml:space="preserve"> dėl savo veiklos pobūdžio </w:t>
      </w:r>
      <w:r w:rsidR="00CC0722" w:rsidRPr="00761518">
        <w:rPr>
          <w:u w:val="single"/>
        </w:rPr>
        <w:t>sugebės užtikrinti plačią nacionalinę Mokymo apie totalitarinių režimų nusikaltimus, nusikaltimų žmoniškumui prevencijos ir tolerancijos ugdymo programą</w:t>
      </w:r>
      <w:r w:rsidR="00761518">
        <w:rPr>
          <w:u w:val="single"/>
        </w:rPr>
        <w:t>,</w:t>
      </w:r>
      <w:r w:rsidR="00761518" w:rsidRPr="0001218A">
        <w:t xml:space="preserve"> </w:t>
      </w:r>
      <w:r w:rsidR="00761518" w:rsidRPr="00761518">
        <w:t xml:space="preserve">kurios </w:t>
      </w:r>
      <w:r w:rsidR="000B29C5">
        <w:t>pagrindu</w:t>
      </w:r>
      <w:r w:rsidR="000B29C5" w:rsidRPr="00761518">
        <w:t xml:space="preserve"> </w:t>
      </w:r>
      <w:r w:rsidR="00761518" w:rsidRPr="00761518">
        <w:t xml:space="preserve">Lietuvoje įsteigta ir sėkmingai funkcionuoja </w:t>
      </w:r>
      <w:r w:rsidR="000B29C5">
        <w:t>daugiau kaip</w:t>
      </w:r>
      <w:r w:rsidR="000B29C5" w:rsidRPr="00761518">
        <w:t xml:space="preserve"> </w:t>
      </w:r>
      <w:r w:rsidR="00761518" w:rsidRPr="00761518">
        <w:t xml:space="preserve">140 </w:t>
      </w:r>
      <w:r w:rsidR="000B29C5">
        <w:t>t</w:t>
      </w:r>
      <w:r w:rsidR="00761518" w:rsidRPr="00761518">
        <w:t>olerancijos ugdymo centrų, kurių veiklą koordinuoja Sekretoriatas</w:t>
      </w:r>
      <w:r w:rsidR="00CC0722">
        <w:t>.</w:t>
      </w:r>
    </w:p>
    <w:p w14:paraId="2AF26031" w14:textId="5F09A372" w:rsidR="005A1CF1" w:rsidRDefault="00CC0722" w:rsidP="00716DFE">
      <w:pPr>
        <w:ind w:firstLine="720"/>
      </w:pPr>
      <w:r>
        <w:t xml:space="preserve">Užsienio reikalų ministerijos, </w:t>
      </w:r>
      <w:r w:rsidR="00716DFE">
        <w:t xml:space="preserve">Sekretoriato ir Komisijos pastabos </w:t>
      </w:r>
      <w:r w:rsidR="006D0E62">
        <w:t>bei</w:t>
      </w:r>
      <w:r w:rsidR="00716DFE">
        <w:t xml:space="preserve"> pasiūlymai įvertinti pridedamoje </w:t>
      </w:r>
      <w:r w:rsidR="0094133D">
        <w:t>P</w:t>
      </w:r>
      <w:r w:rsidR="00716DFE">
        <w:t>rojekto derinimo pažymoje.</w:t>
      </w:r>
    </w:p>
    <w:p w14:paraId="2F6104D4" w14:textId="77777777" w:rsidR="00044516" w:rsidRDefault="00044516" w:rsidP="00FA3C7F"/>
    <w:p w14:paraId="3803085E" w14:textId="0FD03D56" w:rsidR="00CC39AA" w:rsidRDefault="00CC39AA" w:rsidP="00753B1C">
      <w:pPr>
        <w:ind w:firstLine="720"/>
      </w:pPr>
      <w:r w:rsidRPr="00FA3C7F">
        <w:rPr>
          <w:b/>
        </w:rPr>
        <w:t>Atitik</w:t>
      </w:r>
      <w:r w:rsidR="00CC0722">
        <w:rPr>
          <w:b/>
        </w:rPr>
        <w:t>tis</w:t>
      </w:r>
      <w:r w:rsidRPr="00FA3C7F">
        <w:rPr>
          <w:b/>
        </w:rPr>
        <w:t xml:space="preserve"> Vyriausybės programai:</w:t>
      </w:r>
      <w:r w:rsidR="00CC0722">
        <w:t xml:space="preserve"> </w:t>
      </w:r>
      <w:r w:rsidR="0094133D">
        <w:rPr>
          <w:bCs/>
          <w:szCs w:val="24"/>
        </w:rPr>
        <w:t>P</w:t>
      </w:r>
      <w:r w:rsidR="00CC0722">
        <w:rPr>
          <w:bCs/>
          <w:szCs w:val="24"/>
        </w:rPr>
        <w:t>rojektas atitinka Vyriausybės programos 232 punktą, kuriame numatyta vykdyti valstybės administravimo sistemos pertvarką</w:t>
      </w:r>
      <w:r w:rsidR="000B29C5">
        <w:rPr>
          <w:bCs/>
          <w:szCs w:val="24"/>
        </w:rPr>
        <w:t xml:space="preserve"> ir</w:t>
      </w:r>
      <w:r w:rsidR="006F4FA8">
        <w:rPr>
          <w:bCs/>
          <w:szCs w:val="24"/>
        </w:rPr>
        <w:t xml:space="preserve"> optimizuoti biudžetinių įstaigų tinklą, atsisakant ypač mažų įstaigų.</w:t>
      </w:r>
    </w:p>
    <w:p w14:paraId="6764BF55" w14:textId="77777777" w:rsidR="00044516" w:rsidRDefault="00044516" w:rsidP="00FA3C7F"/>
    <w:p w14:paraId="60FFA426" w14:textId="42CACE6A" w:rsidR="009972C2" w:rsidRDefault="00CC39AA" w:rsidP="00753B1C">
      <w:pPr>
        <w:ind w:firstLine="720"/>
      </w:pPr>
      <w:r w:rsidRPr="006F2E2B">
        <w:rPr>
          <w:b/>
        </w:rPr>
        <w:t>Dalykinio vertinimo išvada:</w:t>
      </w:r>
      <w:r w:rsidR="00761518">
        <w:rPr>
          <w:b/>
        </w:rPr>
        <w:t xml:space="preserve"> </w:t>
      </w:r>
      <w:r w:rsidR="006F4FA8">
        <w:t>Respublikos Prezidento dekret</w:t>
      </w:r>
      <w:r w:rsidR="000B29C5">
        <w:t>u</w:t>
      </w:r>
      <w:r w:rsidR="006F4FA8">
        <w:t xml:space="preserve"> </w:t>
      </w:r>
      <w:r w:rsidR="006F4FA8" w:rsidRPr="006F4FA8">
        <w:rPr>
          <w:u w:val="single"/>
        </w:rPr>
        <w:t xml:space="preserve">Vyriausybei pavesta sudaryti sąlygas Komisijai </w:t>
      </w:r>
      <w:r w:rsidR="000B29C5">
        <w:rPr>
          <w:u w:val="single"/>
        </w:rPr>
        <w:t xml:space="preserve">atlikti </w:t>
      </w:r>
      <w:r w:rsidR="006F4FA8" w:rsidRPr="006F4FA8">
        <w:rPr>
          <w:u w:val="single"/>
        </w:rPr>
        <w:t>jos funkcijas</w:t>
      </w:r>
      <w:r w:rsidR="006F4FA8">
        <w:t>, o Komisijos funkcija yra nacių ir sovietinio okupacinių režimų nusikaltimų Lietuvoje įvertinimas. Siūlomu teisiniu reguliavimu nesiaurinamos Sekretoriato nuostatuose nustatytos funkcijos.</w:t>
      </w:r>
      <w:r w:rsidR="00D643B0">
        <w:t xml:space="preserve"> Po reorganizavimo Sekretoriato  funkcijas </w:t>
      </w:r>
      <w:r w:rsidR="000B29C5">
        <w:t xml:space="preserve">atliks </w:t>
      </w:r>
      <w:r w:rsidR="00D643B0">
        <w:t>Vyriausybės kanceliarijos administracinis padalinys.</w:t>
      </w:r>
    </w:p>
    <w:p w14:paraId="0718D127" w14:textId="3A2D6C21" w:rsidR="00640361" w:rsidRDefault="006F4FA8" w:rsidP="00753B1C">
      <w:pPr>
        <w:ind w:firstLine="720"/>
      </w:pPr>
      <w:r>
        <w:t>Atsižvelgiant į tai, kad Sekretoriato veikla susijusi su Komisijos aptarnavimu, o ne su valstybės politik</w:t>
      </w:r>
      <w:r w:rsidR="006D0E62">
        <w:t>os formavimu ar</w:t>
      </w:r>
      <w:r>
        <w:t xml:space="preserve"> įgyvendinim</w:t>
      </w:r>
      <w:r w:rsidR="006D0E62">
        <w:t>u</w:t>
      </w:r>
      <w:r>
        <w:t>, keliamas klausimas dėl politinio priklausomumo nepagrįstas.</w:t>
      </w:r>
    </w:p>
    <w:p w14:paraId="55BCD57D" w14:textId="7B9A04E7" w:rsidR="00CC39AA" w:rsidRPr="00753B1C" w:rsidRDefault="0094133D" w:rsidP="00753B1C">
      <w:pPr>
        <w:ind w:firstLine="720"/>
      </w:pPr>
      <w:r>
        <w:t>P</w:t>
      </w:r>
      <w:r w:rsidR="00227C0E" w:rsidRPr="00753B1C">
        <w:t>rojektą</w:t>
      </w:r>
      <w:r w:rsidR="006F2E2B" w:rsidRPr="00753B1C">
        <w:t xml:space="preserve"> </w:t>
      </w:r>
      <w:r w:rsidR="00A24E60" w:rsidRPr="00A24E60">
        <w:rPr>
          <w:b/>
        </w:rPr>
        <w:t xml:space="preserve">siūloma </w:t>
      </w:r>
      <w:r w:rsidR="006F2E2B" w:rsidRPr="00A24E60">
        <w:rPr>
          <w:b/>
        </w:rPr>
        <w:t>svarstyti</w:t>
      </w:r>
      <w:r w:rsidR="006F2E2B" w:rsidRPr="00753B1C">
        <w:t xml:space="preserve"> </w:t>
      </w:r>
      <w:r w:rsidR="006D0E62">
        <w:rPr>
          <w:b/>
        </w:rPr>
        <w:t>t</w:t>
      </w:r>
      <w:r w:rsidR="00A24E60">
        <w:rPr>
          <w:b/>
        </w:rPr>
        <w:t>arpinstituciniame pasitarime</w:t>
      </w:r>
      <w:r w:rsidR="006F2E2B" w:rsidRPr="0069218F">
        <w:rPr>
          <w:b/>
          <w:i/>
        </w:rPr>
        <w:t>.</w:t>
      </w:r>
    </w:p>
    <w:p w14:paraId="485708D5" w14:textId="77777777" w:rsidR="00A24E60" w:rsidRDefault="00A24E60" w:rsidP="00A24E60">
      <w:pPr>
        <w:spacing w:line="360" w:lineRule="auto"/>
      </w:pPr>
    </w:p>
    <w:p w14:paraId="4DFAA6D9" w14:textId="51E69374" w:rsidR="00DA4D7E" w:rsidRDefault="00174BC1" w:rsidP="00A24E60">
      <w:pPr>
        <w:spacing w:line="360" w:lineRule="auto"/>
      </w:pPr>
      <w:r>
        <w:t>Viešojo valdymo ir socialinės politikos</w:t>
      </w:r>
      <w:r w:rsidR="00152FB3">
        <w:t xml:space="preserve"> grupės</w:t>
      </w:r>
      <w:r>
        <w:t xml:space="preserve"> </w:t>
      </w:r>
      <w:r w:rsidR="00152FB3">
        <w:t>patarėja</w:t>
      </w:r>
      <w:r w:rsidR="00152FB3">
        <w:tab/>
      </w:r>
      <w:r w:rsidR="00152FB3">
        <w:tab/>
      </w:r>
      <w:r w:rsidR="00152FB3">
        <w:tab/>
      </w:r>
      <w:r w:rsidR="00152FB3">
        <w:tab/>
        <w:t>Diana Varnaitė</w:t>
      </w:r>
    </w:p>
    <w:p w14:paraId="15B3A66E" w14:textId="280482E9" w:rsidR="00C747FC" w:rsidRDefault="00C747FC" w:rsidP="00A24E60">
      <w:pPr>
        <w:spacing w:line="360" w:lineRule="auto"/>
      </w:pPr>
    </w:p>
    <w:p w14:paraId="501ED9EB" w14:textId="77777777" w:rsidR="00C747FC" w:rsidRDefault="00C747FC" w:rsidP="00A24E60">
      <w:pPr>
        <w:spacing w:line="360" w:lineRule="auto"/>
      </w:pPr>
      <w:bookmarkStart w:id="0" w:name="_GoBack"/>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58EFBD23" w14:textId="77777777" w:rsidTr="009972C2">
        <w:tc>
          <w:tcPr>
            <w:tcW w:w="9639" w:type="dxa"/>
          </w:tcPr>
          <w:p w14:paraId="23DFBA03" w14:textId="77777777" w:rsidR="00121647" w:rsidRPr="004823B1" w:rsidRDefault="0048147C"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Diana Varnaitė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+370(706)63972</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diana.varnaite@lrv.lt</w:t>
                </w:r>
              </w:sdtContent>
            </w:sdt>
          </w:p>
        </w:tc>
      </w:tr>
    </w:tbl>
    <w:p w14:paraId="0037BC77"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1AA0" w14:textId="77777777" w:rsidR="0048147C" w:rsidRDefault="0048147C">
      <w:r>
        <w:separator/>
      </w:r>
    </w:p>
  </w:endnote>
  <w:endnote w:type="continuationSeparator" w:id="0">
    <w:p w14:paraId="786C9CD4" w14:textId="77777777" w:rsidR="0048147C" w:rsidRDefault="0048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1AF1C" w14:textId="77777777" w:rsidR="0048147C" w:rsidRDefault="0048147C">
      <w:r>
        <w:separator/>
      </w:r>
    </w:p>
  </w:footnote>
  <w:footnote w:type="continuationSeparator" w:id="0">
    <w:p w14:paraId="41B06F39" w14:textId="77777777" w:rsidR="0048147C" w:rsidRDefault="0048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09A8"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6D0E6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F5FA2"/>
    <w:multiLevelType w:val="hybridMultilevel"/>
    <w:tmpl w:val="165C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033"/>
    <w:rsid w:val="00001117"/>
    <w:rsid w:val="00003508"/>
    <w:rsid w:val="0001218A"/>
    <w:rsid w:val="00012448"/>
    <w:rsid w:val="00031336"/>
    <w:rsid w:val="00044516"/>
    <w:rsid w:val="000619B6"/>
    <w:rsid w:val="00061F0C"/>
    <w:rsid w:val="00070D59"/>
    <w:rsid w:val="000836B0"/>
    <w:rsid w:val="000A7ACA"/>
    <w:rsid w:val="000B29C5"/>
    <w:rsid w:val="000C4D8D"/>
    <w:rsid w:val="001107F0"/>
    <w:rsid w:val="00121647"/>
    <w:rsid w:val="00132F4E"/>
    <w:rsid w:val="00135334"/>
    <w:rsid w:val="00152FB3"/>
    <w:rsid w:val="00174BC1"/>
    <w:rsid w:val="001824C9"/>
    <w:rsid w:val="001934A6"/>
    <w:rsid w:val="001D3661"/>
    <w:rsid w:val="001E605C"/>
    <w:rsid w:val="001F6600"/>
    <w:rsid w:val="001F7295"/>
    <w:rsid w:val="0021050E"/>
    <w:rsid w:val="00220951"/>
    <w:rsid w:val="00220C53"/>
    <w:rsid w:val="00227C0E"/>
    <w:rsid w:val="002344D7"/>
    <w:rsid w:val="00237858"/>
    <w:rsid w:val="00280094"/>
    <w:rsid w:val="002956CD"/>
    <w:rsid w:val="002B26F4"/>
    <w:rsid w:val="002B344F"/>
    <w:rsid w:val="002B70FC"/>
    <w:rsid w:val="002C039B"/>
    <w:rsid w:val="002C43AA"/>
    <w:rsid w:val="002C7662"/>
    <w:rsid w:val="002D2622"/>
    <w:rsid w:val="002D6807"/>
    <w:rsid w:val="002E6B50"/>
    <w:rsid w:val="00304BD1"/>
    <w:rsid w:val="003052D6"/>
    <w:rsid w:val="00317B6A"/>
    <w:rsid w:val="00343C06"/>
    <w:rsid w:val="00350AA1"/>
    <w:rsid w:val="0036567D"/>
    <w:rsid w:val="00384CE6"/>
    <w:rsid w:val="00390926"/>
    <w:rsid w:val="003A7398"/>
    <w:rsid w:val="003B2F97"/>
    <w:rsid w:val="003C78A9"/>
    <w:rsid w:val="0041666B"/>
    <w:rsid w:val="00434303"/>
    <w:rsid w:val="00457644"/>
    <w:rsid w:val="0046383D"/>
    <w:rsid w:val="00463B29"/>
    <w:rsid w:val="0048147C"/>
    <w:rsid w:val="004A1EC2"/>
    <w:rsid w:val="004A3FA9"/>
    <w:rsid w:val="004C5C76"/>
    <w:rsid w:val="004D0711"/>
    <w:rsid w:val="00516106"/>
    <w:rsid w:val="00525451"/>
    <w:rsid w:val="00527665"/>
    <w:rsid w:val="0053194B"/>
    <w:rsid w:val="00535D8F"/>
    <w:rsid w:val="005515A7"/>
    <w:rsid w:val="00553DF3"/>
    <w:rsid w:val="00571221"/>
    <w:rsid w:val="00582414"/>
    <w:rsid w:val="00587D6F"/>
    <w:rsid w:val="00592681"/>
    <w:rsid w:val="00595E42"/>
    <w:rsid w:val="005A1CF1"/>
    <w:rsid w:val="005A7846"/>
    <w:rsid w:val="00601661"/>
    <w:rsid w:val="00611997"/>
    <w:rsid w:val="00620713"/>
    <w:rsid w:val="00640361"/>
    <w:rsid w:val="00655327"/>
    <w:rsid w:val="00661B51"/>
    <w:rsid w:val="00687627"/>
    <w:rsid w:val="0069218F"/>
    <w:rsid w:val="006A6A61"/>
    <w:rsid w:val="006C2A33"/>
    <w:rsid w:val="006D0E62"/>
    <w:rsid w:val="006E7E4D"/>
    <w:rsid w:val="006F1998"/>
    <w:rsid w:val="006F1FAE"/>
    <w:rsid w:val="006F2E2B"/>
    <w:rsid w:val="006F4FA8"/>
    <w:rsid w:val="00716DFE"/>
    <w:rsid w:val="00720AE2"/>
    <w:rsid w:val="007335AB"/>
    <w:rsid w:val="00742138"/>
    <w:rsid w:val="00753B1C"/>
    <w:rsid w:val="0075622D"/>
    <w:rsid w:val="00760720"/>
    <w:rsid w:val="00761518"/>
    <w:rsid w:val="00793327"/>
    <w:rsid w:val="007A4DCB"/>
    <w:rsid w:val="007A5095"/>
    <w:rsid w:val="007B1EE0"/>
    <w:rsid w:val="007D260F"/>
    <w:rsid w:val="007D3B12"/>
    <w:rsid w:val="007E13AD"/>
    <w:rsid w:val="007E3129"/>
    <w:rsid w:val="007E5BF7"/>
    <w:rsid w:val="007F480B"/>
    <w:rsid w:val="008241FE"/>
    <w:rsid w:val="00840A76"/>
    <w:rsid w:val="00840BA0"/>
    <w:rsid w:val="00853FA1"/>
    <w:rsid w:val="008604AF"/>
    <w:rsid w:val="008624F0"/>
    <w:rsid w:val="00864C04"/>
    <w:rsid w:val="0086703B"/>
    <w:rsid w:val="00870EC1"/>
    <w:rsid w:val="008A528C"/>
    <w:rsid w:val="008B26B6"/>
    <w:rsid w:val="008C0400"/>
    <w:rsid w:val="008F31A4"/>
    <w:rsid w:val="00902FE9"/>
    <w:rsid w:val="0090523B"/>
    <w:rsid w:val="00910D20"/>
    <w:rsid w:val="00911A51"/>
    <w:rsid w:val="009249B5"/>
    <w:rsid w:val="00927831"/>
    <w:rsid w:val="00937E49"/>
    <w:rsid w:val="0094133D"/>
    <w:rsid w:val="00981ECA"/>
    <w:rsid w:val="0099450C"/>
    <w:rsid w:val="009972C2"/>
    <w:rsid w:val="00997F9F"/>
    <w:rsid w:val="009C4CB2"/>
    <w:rsid w:val="009D35BD"/>
    <w:rsid w:val="00A01C55"/>
    <w:rsid w:val="00A0515D"/>
    <w:rsid w:val="00A13D79"/>
    <w:rsid w:val="00A21578"/>
    <w:rsid w:val="00A240B4"/>
    <w:rsid w:val="00A24E60"/>
    <w:rsid w:val="00A37B79"/>
    <w:rsid w:val="00A40A4B"/>
    <w:rsid w:val="00A43E48"/>
    <w:rsid w:val="00A44C77"/>
    <w:rsid w:val="00A44E3F"/>
    <w:rsid w:val="00A45939"/>
    <w:rsid w:val="00A46A37"/>
    <w:rsid w:val="00A61C15"/>
    <w:rsid w:val="00A7075B"/>
    <w:rsid w:val="00AC6048"/>
    <w:rsid w:val="00AE4D16"/>
    <w:rsid w:val="00AE6719"/>
    <w:rsid w:val="00AF5CAB"/>
    <w:rsid w:val="00B0258C"/>
    <w:rsid w:val="00B11875"/>
    <w:rsid w:val="00B22CBE"/>
    <w:rsid w:val="00B3095D"/>
    <w:rsid w:val="00B3129E"/>
    <w:rsid w:val="00B317F3"/>
    <w:rsid w:val="00B456DD"/>
    <w:rsid w:val="00B858E9"/>
    <w:rsid w:val="00B86DE8"/>
    <w:rsid w:val="00B87EB2"/>
    <w:rsid w:val="00B91219"/>
    <w:rsid w:val="00BA519F"/>
    <w:rsid w:val="00BD12BB"/>
    <w:rsid w:val="00BD16FF"/>
    <w:rsid w:val="00C10372"/>
    <w:rsid w:val="00C10F2E"/>
    <w:rsid w:val="00C17EB7"/>
    <w:rsid w:val="00C32926"/>
    <w:rsid w:val="00C66B96"/>
    <w:rsid w:val="00C72E50"/>
    <w:rsid w:val="00C747FC"/>
    <w:rsid w:val="00C836ED"/>
    <w:rsid w:val="00CA25EE"/>
    <w:rsid w:val="00CC0722"/>
    <w:rsid w:val="00CC39AA"/>
    <w:rsid w:val="00CE3B7B"/>
    <w:rsid w:val="00CF001B"/>
    <w:rsid w:val="00D01081"/>
    <w:rsid w:val="00D13A3F"/>
    <w:rsid w:val="00D2671F"/>
    <w:rsid w:val="00D4332E"/>
    <w:rsid w:val="00D530B0"/>
    <w:rsid w:val="00D55F73"/>
    <w:rsid w:val="00D643B0"/>
    <w:rsid w:val="00D6683E"/>
    <w:rsid w:val="00D72E97"/>
    <w:rsid w:val="00D8530C"/>
    <w:rsid w:val="00D873EB"/>
    <w:rsid w:val="00DA4D7E"/>
    <w:rsid w:val="00DB0D08"/>
    <w:rsid w:val="00DC64BA"/>
    <w:rsid w:val="00DE7ECB"/>
    <w:rsid w:val="00DF1152"/>
    <w:rsid w:val="00E449AE"/>
    <w:rsid w:val="00E54D3B"/>
    <w:rsid w:val="00E67EB8"/>
    <w:rsid w:val="00E77E3E"/>
    <w:rsid w:val="00E925EC"/>
    <w:rsid w:val="00EA08A9"/>
    <w:rsid w:val="00EB386C"/>
    <w:rsid w:val="00EC3790"/>
    <w:rsid w:val="00EC570E"/>
    <w:rsid w:val="00ED321E"/>
    <w:rsid w:val="00EE7AC0"/>
    <w:rsid w:val="00EF1CA3"/>
    <w:rsid w:val="00F16E69"/>
    <w:rsid w:val="00F51181"/>
    <w:rsid w:val="00F6630B"/>
    <w:rsid w:val="00F70C72"/>
    <w:rsid w:val="00F7301E"/>
    <w:rsid w:val="00F76A69"/>
    <w:rsid w:val="00F94D25"/>
    <w:rsid w:val="00F97E85"/>
    <w:rsid w:val="00FA3C7F"/>
    <w:rsid w:val="00FB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8B0"/>
  <w15:docId w15:val="{0FA0E12F-041B-4AA4-968B-D1CABAA8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DA4D7E"/>
    <w:pPr>
      <w:ind w:left="720"/>
      <w:contextualSpacing/>
    </w:pPr>
  </w:style>
  <w:style w:type="character" w:styleId="Hipersaitas">
    <w:name w:val="Hyperlink"/>
    <w:basedOn w:val="Numatytasispastraiposriftas"/>
    <w:uiPriority w:val="99"/>
    <w:unhideWhenUsed/>
    <w:rsid w:val="006D0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B66397"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B66397"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7D9E"/>
    <w:rsid w:val="000279C1"/>
    <w:rsid w:val="00033E94"/>
    <w:rsid w:val="0004518E"/>
    <w:rsid w:val="00090348"/>
    <w:rsid w:val="000A7B60"/>
    <w:rsid w:val="000E1449"/>
    <w:rsid w:val="000E7C92"/>
    <w:rsid w:val="00116A9F"/>
    <w:rsid w:val="001B3227"/>
    <w:rsid w:val="001C6D44"/>
    <w:rsid w:val="001E0BF7"/>
    <w:rsid w:val="001F7310"/>
    <w:rsid w:val="00265455"/>
    <w:rsid w:val="002B0E91"/>
    <w:rsid w:val="002D2B10"/>
    <w:rsid w:val="002F4746"/>
    <w:rsid w:val="00301899"/>
    <w:rsid w:val="00335FBF"/>
    <w:rsid w:val="003816BF"/>
    <w:rsid w:val="00383A07"/>
    <w:rsid w:val="00393187"/>
    <w:rsid w:val="003B5A75"/>
    <w:rsid w:val="003E362D"/>
    <w:rsid w:val="003F42DE"/>
    <w:rsid w:val="00420D08"/>
    <w:rsid w:val="00441847"/>
    <w:rsid w:val="004457B0"/>
    <w:rsid w:val="00466683"/>
    <w:rsid w:val="004D526B"/>
    <w:rsid w:val="00537F2D"/>
    <w:rsid w:val="0054013E"/>
    <w:rsid w:val="00563210"/>
    <w:rsid w:val="005B3156"/>
    <w:rsid w:val="005D1504"/>
    <w:rsid w:val="005D52D0"/>
    <w:rsid w:val="005E2AAD"/>
    <w:rsid w:val="006654A0"/>
    <w:rsid w:val="00684342"/>
    <w:rsid w:val="007078E6"/>
    <w:rsid w:val="007302D4"/>
    <w:rsid w:val="00733CF2"/>
    <w:rsid w:val="007D573A"/>
    <w:rsid w:val="007F1EF1"/>
    <w:rsid w:val="00802E58"/>
    <w:rsid w:val="00821148"/>
    <w:rsid w:val="008910C4"/>
    <w:rsid w:val="008F2108"/>
    <w:rsid w:val="008F3E12"/>
    <w:rsid w:val="00921D10"/>
    <w:rsid w:val="009349D7"/>
    <w:rsid w:val="009A5ABA"/>
    <w:rsid w:val="009E2109"/>
    <w:rsid w:val="00A1138D"/>
    <w:rsid w:val="00A261D4"/>
    <w:rsid w:val="00A308E8"/>
    <w:rsid w:val="00AA6BE2"/>
    <w:rsid w:val="00AC69B5"/>
    <w:rsid w:val="00B26167"/>
    <w:rsid w:val="00B30BCF"/>
    <w:rsid w:val="00B51D75"/>
    <w:rsid w:val="00B65C6B"/>
    <w:rsid w:val="00B66397"/>
    <w:rsid w:val="00B774FD"/>
    <w:rsid w:val="00B85986"/>
    <w:rsid w:val="00B905C7"/>
    <w:rsid w:val="00BC2B1A"/>
    <w:rsid w:val="00C35324"/>
    <w:rsid w:val="00C35A5C"/>
    <w:rsid w:val="00C64F30"/>
    <w:rsid w:val="00C7327A"/>
    <w:rsid w:val="00C84042"/>
    <w:rsid w:val="00C84BBA"/>
    <w:rsid w:val="00CB1DB4"/>
    <w:rsid w:val="00CD174D"/>
    <w:rsid w:val="00CF132B"/>
    <w:rsid w:val="00CF1C8C"/>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B69695E8-D4E6-489A-A951-08CA99E1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B130B1C6-CD06-4AAB-B2F0-DE7910D2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19</TotalTime>
  <Pages>2</Pages>
  <Words>4326</Words>
  <Characters>2467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2019-04-02T05:42:00Z</dcterms:created>
  <dc:creator>Evelina Grincevičiūtė</dc:creator>
  <cp:lastModifiedBy>Diana Varnaitė</cp:lastModifiedBy>
  <dcterms:modified xsi:type="dcterms:W3CDTF">2019-04-02T06:00:00Z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