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3E1DC" w14:textId="27F1D84B" w:rsidR="008B24BB" w:rsidRPr="00315E61" w:rsidRDefault="009B5688" w:rsidP="00392001">
      <w:pPr>
        <w:spacing w:after="0" w:line="240" w:lineRule="auto"/>
        <w:ind w:right="-881"/>
        <w:jc w:val="center"/>
        <w:rPr>
          <w:rFonts w:ascii="Times New Roman" w:hAnsi="Times New Roman"/>
          <w:b/>
          <w:color w:val="000000"/>
          <w:sz w:val="24"/>
          <w:szCs w:val="24"/>
        </w:rPr>
      </w:pPr>
      <w:r w:rsidRPr="00315E61">
        <w:rPr>
          <w:rStyle w:val="Strong"/>
          <w:rFonts w:ascii="Times New Roman" w:hAnsi="Times New Roman"/>
          <w:sz w:val="24"/>
          <w:szCs w:val="24"/>
        </w:rPr>
        <w:t xml:space="preserve">REGLAMENTO </w:t>
      </w:r>
      <w:r w:rsidR="000956CA">
        <w:rPr>
          <w:rStyle w:val="Strong"/>
          <w:rFonts w:ascii="Times New Roman" w:hAnsi="Times New Roman"/>
          <w:sz w:val="24"/>
          <w:szCs w:val="24"/>
        </w:rPr>
        <w:t>(ES)</w:t>
      </w:r>
      <w:r w:rsidRPr="00315E61">
        <w:rPr>
          <w:rStyle w:val="Strong"/>
          <w:rFonts w:ascii="Times New Roman" w:hAnsi="Times New Roman"/>
          <w:sz w:val="24"/>
          <w:szCs w:val="24"/>
        </w:rPr>
        <w:t xml:space="preserve"> </w:t>
      </w:r>
      <w:r w:rsidR="00D30463" w:rsidRPr="00315E61">
        <w:rPr>
          <w:rStyle w:val="Strong"/>
          <w:rFonts w:ascii="Times New Roman" w:hAnsi="Times New Roman"/>
          <w:sz w:val="24"/>
          <w:szCs w:val="24"/>
        </w:rPr>
        <w:t>201</w:t>
      </w:r>
      <w:r w:rsidR="000956CA">
        <w:rPr>
          <w:rStyle w:val="Strong"/>
          <w:rFonts w:ascii="Times New Roman" w:hAnsi="Times New Roman"/>
          <w:sz w:val="24"/>
          <w:szCs w:val="24"/>
        </w:rPr>
        <w:t>8</w:t>
      </w:r>
      <w:r w:rsidR="00D30463" w:rsidRPr="00315E61">
        <w:rPr>
          <w:rStyle w:val="Strong"/>
          <w:rFonts w:ascii="Times New Roman" w:hAnsi="Times New Roman"/>
          <w:sz w:val="24"/>
          <w:szCs w:val="24"/>
        </w:rPr>
        <w:t>/</w:t>
      </w:r>
      <w:r w:rsidR="000956CA">
        <w:rPr>
          <w:rStyle w:val="Strong"/>
          <w:rFonts w:ascii="Times New Roman" w:hAnsi="Times New Roman"/>
          <w:sz w:val="24"/>
          <w:szCs w:val="24"/>
        </w:rPr>
        <w:t>858</w:t>
      </w:r>
      <w:r w:rsidR="00D30463" w:rsidRPr="00315E61">
        <w:rPr>
          <w:rStyle w:val="Strong"/>
          <w:rFonts w:ascii="Times New Roman" w:hAnsi="Times New Roman"/>
          <w:sz w:val="24"/>
          <w:szCs w:val="24"/>
        </w:rPr>
        <w:t xml:space="preserve"> </w:t>
      </w:r>
      <w:r w:rsidR="00A73A97" w:rsidRPr="00315E61">
        <w:rPr>
          <w:rFonts w:ascii="Times New Roman" w:hAnsi="Times New Roman"/>
          <w:b/>
          <w:color w:val="000000"/>
          <w:sz w:val="24"/>
          <w:szCs w:val="24"/>
        </w:rPr>
        <w:t xml:space="preserve">IR LIETUVOS RESPUBLIKOS </w:t>
      </w:r>
      <w:r w:rsidR="00244C05" w:rsidRPr="00315E61">
        <w:rPr>
          <w:rFonts w:ascii="Times New Roman" w:hAnsi="Times New Roman"/>
          <w:b/>
          <w:color w:val="000000"/>
          <w:sz w:val="24"/>
          <w:szCs w:val="24"/>
        </w:rPr>
        <w:t>NACIONALINI</w:t>
      </w:r>
      <w:r w:rsidR="00244C05">
        <w:rPr>
          <w:rFonts w:ascii="Times New Roman" w:hAnsi="Times New Roman"/>
          <w:b/>
          <w:color w:val="000000"/>
          <w:sz w:val="24"/>
          <w:szCs w:val="24"/>
        </w:rPr>
        <w:t>Ų</w:t>
      </w:r>
      <w:r w:rsidR="00244C05" w:rsidRPr="00315E61">
        <w:rPr>
          <w:rFonts w:ascii="Times New Roman" w:hAnsi="Times New Roman"/>
          <w:b/>
          <w:color w:val="000000"/>
          <w:sz w:val="24"/>
          <w:szCs w:val="24"/>
        </w:rPr>
        <w:t xml:space="preserve"> </w:t>
      </w:r>
      <w:r w:rsidR="00A73A97" w:rsidRPr="00315E61">
        <w:rPr>
          <w:rFonts w:ascii="Times New Roman" w:hAnsi="Times New Roman"/>
          <w:b/>
          <w:color w:val="000000"/>
          <w:sz w:val="24"/>
          <w:szCs w:val="24"/>
        </w:rPr>
        <w:t xml:space="preserve">TEISĖS </w:t>
      </w:r>
      <w:r w:rsidR="00244C05" w:rsidRPr="00315E61">
        <w:rPr>
          <w:rFonts w:ascii="Times New Roman" w:hAnsi="Times New Roman"/>
          <w:b/>
          <w:color w:val="000000"/>
          <w:sz w:val="24"/>
          <w:szCs w:val="24"/>
        </w:rPr>
        <w:t>AKT</w:t>
      </w:r>
      <w:r w:rsidR="00244C05">
        <w:rPr>
          <w:rFonts w:ascii="Times New Roman" w:hAnsi="Times New Roman"/>
          <w:b/>
          <w:color w:val="000000"/>
          <w:sz w:val="24"/>
          <w:szCs w:val="24"/>
        </w:rPr>
        <w:t>Ų</w:t>
      </w:r>
      <w:r w:rsidR="00244C05" w:rsidRPr="00315E61">
        <w:rPr>
          <w:rFonts w:ascii="Times New Roman" w:hAnsi="Times New Roman"/>
          <w:b/>
          <w:color w:val="000000"/>
          <w:sz w:val="24"/>
          <w:szCs w:val="24"/>
        </w:rPr>
        <w:t xml:space="preserve"> </w:t>
      </w:r>
      <w:r w:rsidR="00A73A97" w:rsidRPr="00315E61">
        <w:rPr>
          <w:rFonts w:ascii="Times New Roman" w:hAnsi="Times New Roman"/>
          <w:b/>
          <w:color w:val="000000"/>
          <w:sz w:val="24"/>
          <w:szCs w:val="24"/>
        </w:rPr>
        <w:t>ATITIKTIES LENTELĖ</w:t>
      </w:r>
    </w:p>
    <w:p w14:paraId="270C8C4A" w14:textId="77777777" w:rsidR="008B24BB" w:rsidRPr="00315E61" w:rsidRDefault="008B24BB" w:rsidP="008B24BB">
      <w:pPr>
        <w:spacing w:after="0" w:line="240" w:lineRule="auto"/>
        <w:jc w:val="center"/>
        <w:rPr>
          <w:rFonts w:ascii="Times New Roman" w:hAnsi="Times New Roman"/>
          <w:b/>
          <w:color w:val="000000"/>
          <w:sz w:val="24"/>
          <w:szCs w:val="24"/>
        </w:rPr>
      </w:pPr>
    </w:p>
    <w:tbl>
      <w:tblPr>
        <w:tblW w:w="1431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7865"/>
        <w:gridCol w:w="1603"/>
      </w:tblGrid>
      <w:tr w:rsidR="00E85921" w:rsidRPr="00315E61" w14:paraId="303675BC" w14:textId="77777777" w:rsidTr="002F71A3">
        <w:trPr>
          <w:trHeight w:val="862"/>
        </w:trPr>
        <w:tc>
          <w:tcPr>
            <w:tcW w:w="4849" w:type="dxa"/>
          </w:tcPr>
          <w:p w14:paraId="0BD80371" w14:textId="53DE04E5" w:rsidR="000956CA" w:rsidRPr="000956CA" w:rsidRDefault="000956CA" w:rsidP="00D30463">
            <w:pPr>
              <w:spacing w:before="75" w:after="75" w:line="240" w:lineRule="auto"/>
              <w:jc w:val="both"/>
              <w:rPr>
                <w:rFonts w:ascii="Times New Roman" w:hAnsi="Times New Roman"/>
                <w:b/>
                <w:bCs/>
                <w:sz w:val="24"/>
                <w:szCs w:val="24"/>
              </w:rPr>
            </w:pPr>
            <w:r w:rsidRPr="000956CA">
              <w:rPr>
                <w:rFonts w:ascii="Times New Roman" w:hAnsi="Times New Roman"/>
                <w:b/>
                <w:bCs/>
                <w:sz w:val="24"/>
                <w:szCs w:val="24"/>
              </w:rPr>
              <w:t>2018 m. gegužės 30 d. Europos Parlamento ir Tarybos reglament</w:t>
            </w:r>
            <w:r>
              <w:rPr>
                <w:rFonts w:ascii="Times New Roman" w:hAnsi="Times New Roman"/>
                <w:b/>
                <w:bCs/>
                <w:sz w:val="24"/>
                <w:szCs w:val="24"/>
              </w:rPr>
              <w:t>as</w:t>
            </w:r>
            <w:r w:rsidRPr="000956CA">
              <w:rPr>
                <w:rFonts w:ascii="Times New Roman" w:hAnsi="Times New Roman"/>
                <w:b/>
                <w:bCs/>
                <w:sz w:val="24"/>
                <w:szCs w:val="24"/>
              </w:rPr>
              <w:t xml:space="preserve">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276EC4C8" w14:textId="73C4FBE0" w:rsidR="00E85921" w:rsidRPr="00315E61" w:rsidRDefault="00E85921" w:rsidP="00D30463">
            <w:pPr>
              <w:spacing w:before="75" w:after="75" w:line="240" w:lineRule="auto"/>
              <w:jc w:val="both"/>
              <w:rPr>
                <w:rFonts w:ascii="Times New Roman" w:eastAsia="Times New Roman" w:hAnsi="Times New Roman"/>
                <w:b/>
                <w:sz w:val="24"/>
                <w:szCs w:val="24"/>
                <w:lang w:eastAsia="lt-LT"/>
              </w:rPr>
            </w:pPr>
          </w:p>
        </w:tc>
        <w:tc>
          <w:tcPr>
            <w:tcW w:w="7865" w:type="dxa"/>
          </w:tcPr>
          <w:p w14:paraId="6DFFCEBC" w14:textId="1A1EDC17" w:rsidR="000956CA" w:rsidRPr="005F01FE" w:rsidRDefault="000956CA" w:rsidP="009004BF">
            <w:pPr>
              <w:pStyle w:val="ISTATYMAS"/>
              <w:numPr>
                <w:ilvl w:val="0"/>
                <w:numId w:val="8"/>
              </w:numPr>
              <w:jc w:val="both"/>
              <w:rPr>
                <w:rFonts w:ascii="Times New Roman" w:hAnsi="Times New Roman"/>
                <w:b/>
                <w:sz w:val="24"/>
                <w:szCs w:val="24"/>
                <w:lang w:val="lt-LT"/>
              </w:rPr>
            </w:pPr>
            <w:bookmarkStart w:id="0" w:name="_Hlk531864278"/>
            <w:r w:rsidRPr="005F01FE">
              <w:rPr>
                <w:b/>
                <w:sz w:val="24"/>
                <w:szCs w:val="24"/>
                <w:lang w:val="lt-LT"/>
              </w:rPr>
              <w:t xml:space="preserve">Lietuvos Respublikos Vyriausybės nutarimo „Dėl </w:t>
            </w:r>
            <w:r w:rsidRPr="005F01FE">
              <w:rPr>
                <w:b/>
                <w:bCs/>
                <w:sz w:val="24"/>
                <w:szCs w:val="24"/>
                <w:lang w:val="lt-LT"/>
              </w:rPr>
              <w:t>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nuostatų įgyvendinimo“ projekt</w:t>
            </w:r>
            <w:r w:rsidR="005366A9">
              <w:rPr>
                <w:b/>
                <w:bCs/>
                <w:sz w:val="24"/>
                <w:szCs w:val="24"/>
                <w:lang w:val="lt-LT"/>
              </w:rPr>
              <w:t>as</w:t>
            </w:r>
            <w:bookmarkEnd w:id="0"/>
            <w:r w:rsidR="005F01FE" w:rsidRPr="005F01FE">
              <w:rPr>
                <w:b/>
                <w:bCs/>
                <w:sz w:val="24"/>
                <w:szCs w:val="24"/>
                <w:lang w:val="lt-LT"/>
              </w:rPr>
              <w:t xml:space="preserve"> (toliau – nutarimo projektas).</w:t>
            </w:r>
          </w:p>
          <w:p w14:paraId="61ADA431" w14:textId="43BE0106" w:rsidR="00244C05" w:rsidRPr="005F01FE" w:rsidRDefault="005F01FE" w:rsidP="009004BF">
            <w:pPr>
              <w:pStyle w:val="ISTATYMAS"/>
              <w:numPr>
                <w:ilvl w:val="0"/>
                <w:numId w:val="8"/>
              </w:numPr>
              <w:jc w:val="both"/>
              <w:rPr>
                <w:rFonts w:ascii="Times New Roman" w:hAnsi="Times New Roman"/>
                <w:b/>
                <w:sz w:val="24"/>
                <w:szCs w:val="24"/>
                <w:lang w:val="lt-LT"/>
              </w:rPr>
            </w:pPr>
            <w:r w:rsidRPr="005F01FE">
              <w:rPr>
                <w:b/>
                <w:bCs/>
                <w:sz w:val="24"/>
                <w:szCs w:val="24"/>
                <w:lang w:val="lt-LT"/>
              </w:rPr>
              <w:t>Lietuvos Respublikos administracinių nusižengimų kodekso papildymo 370</w:t>
            </w:r>
            <w:r w:rsidRPr="005F01FE">
              <w:rPr>
                <w:b/>
                <w:bCs/>
                <w:sz w:val="24"/>
                <w:szCs w:val="24"/>
                <w:vertAlign w:val="superscript"/>
                <w:lang w:val="lt-LT"/>
              </w:rPr>
              <w:t>1</w:t>
            </w:r>
            <w:r w:rsidRPr="005F01FE">
              <w:rPr>
                <w:b/>
                <w:bCs/>
                <w:sz w:val="24"/>
                <w:szCs w:val="24"/>
                <w:lang w:val="lt-LT"/>
              </w:rPr>
              <w:t>, 370</w:t>
            </w:r>
            <w:r w:rsidRPr="005F01FE">
              <w:rPr>
                <w:b/>
                <w:bCs/>
                <w:sz w:val="24"/>
                <w:szCs w:val="24"/>
                <w:vertAlign w:val="superscript"/>
                <w:lang w:val="lt-LT"/>
              </w:rPr>
              <w:t>2</w:t>
            </w:r>
            <w:r w:rsidRPr="005F01FE">
              <w:rPr>
                <w:b/>
                <w:bCs/>
                <w:sz w:val="24"/>
                <w:szCs w:val="24"/>
                <w:lang w:val="lt-LT"/>
              </w:rPr>
              <w:t xml:space="preserve"> straipsniais, kodekso 589 straipsni</w:t>
            </w:r>
            <w:r w:rsidR="008002DC">
              <w:rPr>
                <w:b/>
                <w:bCs/>
                <w:sz w:val="24"/>
                <w:szCs w:val="24"/>
                <w:lang w:val="lt-LT"/>
              </w:rPr>
              <w:t>ų</w:t>
            </w:r>
            <w:bookmarkStart w:id="1" w:name="_GoBack"/>
            <w:bookmarkEnd w:id="1"/>
            <w:r w:rsidRPr="005F01FE">
              <w:rPr>
                <w:b/>
                <w:bCs/>
                <w:sz w:val="24"/>
                <w:szCs w:val="24"/>
                <w:lang w:val="lt-LT"/>
              </w:rPr>
              <w:t xml:space="preserve"> ir priedo pakeitimo įstatymo projekt</w:t>
            </w:r>
            <w:r w:rsidR="005366A9">
              <w:rPr>
                <w:b/>
                <w:bCs/>
                <w:sz w:val="24"/>
                <w:szCs w:val="24"/>
                <w:lang w:val="lt-LT"/>
              </w:rPr>
              <w:t>as</w:t>
            </w:r>
            <w:r w:rsidRPr="005F01FE">
              <w:rPr>
                <w:b/>
                <w:bCs/>
                <w:sz w:val="24"/>
                <w:szCs w:val="24"/>
                <w:lang w:val="lt-LT"/>
              </w:rPr>
              <w:t xml:space="preserve"> (toliau – įstatymo projektas).</w:t>
            </w:r>
          </w:p>
        </w:tc>
        <w:tc>
          <w:tcPr>
            <w:tcW w:w="1603" w:type="dxa"/>
          </w:tcPr>
          <w:p w14:paraId="5D80C5F0" w14:textId="77777777" w:rsidR="00E85921" w:rsidRPr="00315E61" w:rsidRDefault="00392001" w:rsidP="000E246A">
            <w:pPr>
              <w:spacing w:before="75" w:after="75" w:line="240" w:lineRule="auto"/>
              <w:jc w:val="both"/>
              <w:rPr>
                <w:rFonts w:ascii="Times New Roman" w:eastAsia="Times New Roman" w:hAnsi="Times New Roman"/>
                <w:b/>
                <w:sz w:val="24"/>
                <w:szCs w:val="24"/>
                <w:lang w:eastAsia="lt-LT"/>
              </w:rPr>
            </w:pPr>
            <w:r w:rsidRPr="00315E61">
              <w:rPr>
                <w:rFonts w:ascii="Times New Roman" w:hAnsi="Times New Roman"/>
                <w:b/>
                <w:sz w:val="24"/>
                <w:szCs w:val="24"/>
              </w:rPr>
              <w:t xml:space="preserve">Reglamento </w:t>
            </w:r>
            <w:r w:rsidR="000E246A" w:rsidRPr="00315E61">
              <w:rPr>
                <w:rFonts w:ascii="Times New Roman" w:hAnsi="Times New Roman"/>
                <w:b/>
                <w:sz w:val="24"/>
                <w:szCs w:val="24"/>
              </w:rPr>
              <w:t>įgyvendinimo</w:t>
            </w:r>
            <w:r w:rsidRPr="00315E61">
              <w:rPr>
                <w:rFonts w:ascii="Times New Roman" w:hAnsi="Times New Roman"/>
                <w:b/>
                <w:sz w:val="24"/>
                <w:szCs w:val="24"/>
              </w:rPr>
              <w:t xml:space="preserve"> </w:t>
            </w:r>
            <w:r w:rsidR="00E85921" w:rsidRPr="00315E61">
              <w:rPr>
                <w:rFonts w:ascii="Times New Roman" w:hAnsi="Times New Roman"/>
                <w:b/>
                <w:sz w:val="24"/>
                <w:szCs w:val="24"/>
              </w:rPr>
              <w:t>lygis</w:t>
            </w:r>
          </w:p>
        </w:tc>
      </w:tr>
      <w:tr w:rsidR="00392001" w:rsidRPr="00315E61" w14:paraId="548DE188" w14:textId="77777777" w:rsidTr="002F71A3">
        <w:trPr>
          <w:trHeight w:val="2110"/>
        </w:trPr>
        <w:tc>
          <w:tcPr>
            <w:tcW w:w="4849" w:type="dxa"/>
            <w:tcBorders>
              <w:bottom w:val="single" w:sz="4" w:space="0" w:color="auto"/>
            </w:tcBorders>
          </w:tcPr>
          <w:p w14:paraId="2542A214" w14:textId="782E8F97" w:rsidR="005F01FE" w:rsidRPr="005F01FE" w:rsidRDefault="005F01FE" w:rsidP="005F01FE">
            <w:pPr>
              <w:pStyle w:val="ti-art2"/>
              <w:shd w:val="clear" w:color="auto" w:fill="FFFFFF"/>
              <w:spacing w:before="0" w:after="0" w:line="240" w:lineRule="auto"/>
              <w:jc w:val="both"/>
              <w:rPr>
                <w:b/>
                <w:i w:val="0"/>
                <w:lang w:val="lt-LT"/>
              </w:rPr>
            </w:pPr>
            <w:r>
              <w:rPr>
                <w:b/>
                <w:i w:val="0"/>
                <w:lang w:val="lt-LT"/>
              </w:rPr>
              <w:t xml:space="preserve">6. </w:t>
            </w:r>
            <w:r w:rsidRPr="005F01FE">
              <w:rPr>
                <w:b/>
                <w:i w:val="0"/>
                <w:lang w:val="lt-LT"/>
              </w:rPr>
              <w:t>straipsnis</w:t>
            </w:r>
          </w:p>
          <w:p w14:paraId="0850A027" w14:textId="77777777" w:rsidR="005F01FE" w:rsidRPr="005F01FE" w:rsidRDefault="005F01FE" w:rsidP="005F01FE">
            <w:pPr>
              <w:pStyle w:val="sti-art2"/>
              <w:shd w:val="clear" w:color="auto" w:fill="FFFFFF"/>
              <w:spacing w:after="0" w:line="240" w:lineRule="auto"/>
              <w:jc w:val="both"/>
              <w:rPr>
                <w:lang w:val="lt-LT"/>
              </w:rPr>
            </w:pPr>
            <w:r w:rsidRPr="005F01FE">
              <w:rPr>
                <w:lang w:val="lt-LT"/>
              </w:rPr>
              <w:t>Valstybių narių pareigos</w:t>
            </w:r>
          </w:p>
          <w:p w14:paraId="181CA534" w14:textId="2E8E1AEE" w:rsidR="005F01FE" w:rsidRPr="005F01FE" w:rsidRDefault="005F01FE" w:rsidP="00BC3A5F">
            <w:pPr>
              <w:pStyle w:val="normal2"/>
              <w:shd w:val="clear" w:color="auto" w:fill="FFFFFF"/>
              <w:spacing w:before="0"/>
              <w:rPr>
                <w:lang w:val="lt-LT"/>
              </w:rPr>
            </w:pPr>
            <w:r w:rsidRPr="005F01FE">
              <w:rPr>
                <w:lang w:val="lt-LT"/>
              </w:rPr>
              <w:t>1.</w:t>
            </w:r>
            <w:r>
              <w:rPr>
                <w:lang w:val="lt-LT"/>
              </w:rPr>
              <w:t xml:space="preserve"> </w:t>
            </w:r>
            <w:r w:rsidRPr="005F01FE">
              <w:rPr>
                <w:lang w:val="lt-LT"/>
              </w:rPr>
              <w:t>Valstybės narės įsteigia arba paskiria savo patvirtinimo institucijas ir rinkos priežiūros institucijas. Valstybės narės praneša Komisijai apie tų institucijų įsteigimą ir paskyrimą.</w:t>
            </w:r>
          </w:p>
          <w:p w14:paraId="1DFA75BD" w14:textId="77777777" w:rsidR="005F01FE" w:rsidRPr="005F01FE" w:rsidRDefault="005F01FE" w:rsidP="00BC3A5F">
            <w:pPr>
              <w:pStyle w:val="normal2"/>
              <w:shd w:val="clear" w:color="auto" w:fill="FFFFFF"/>
              <w:spacing w:before="0"/>
              <w:ind w:firstLine="321"/>
              <w:rPr>
                <w:lang w:val="lt-LT"/>
              </w:rPr>
            </w:pPr>
            <w:r w:rsidRPr="005F01FE">
              <w:rPr>
                <w:lang w:val="lt-LT"/>
              </w:rPr>
              <w:t>Tame pranešime nurodomas tų institucijų pavadinimas, jų adresas, įskaitant jų elektroninį adresą, ir jų atsakomybės sritys. Komisija savo interneto svetainėje paskelbia patvirtinimo institucijų ir rinkos priežiūros institucijų sąrašą ir su jomis susijusią informaciją.</w:t>
            </w:r>
          </w:p>
          <w:p w14:paraId="6776789D" w14:textId="57280CF4" w:rsidR="00562792" w:rsidRPr="00315E61" w:rsidRDefault="005F01FE" w:rsidP="00AD61FC">
            <w:pPr>
              <w:pStyle w:val="normal2"/>
              <w:shd w:val="clear" w:color="auto" w:fill="FFFFFF"/>
              <w:spacing w:before="0"/>
              <w:ind w:firstLine="321"/>
              <w:rPr>
                <w:rStyle w:val="Strong"/>
                <w:b w:val="0"/>
                <w:bCs w:val="0"/>
                <w:color w:val="000000"/>
              </w:rPr>
            </w:pPr>
            <w:r w:rsidRPr="005F01FE">
              <w:rPr>
                <w:lang w:val="lt-LT"/>
              </w:rPr>
              <w:t>Valstybės narės užtikrina, kad jų patvirtinimo institucijų ir rinkos priežiūros institucijų vaidmenys ir atsakomybė būtų griežtai atskirti ir kad kiekviena iš jų veiktų nepriklausomai viena nuo kitos. Tos institucijos gali būti tos pačios organizacijos dalis su sąlyga, kad jų veikla yra administruojama savarankiškai, nustatant atskiras struktūras.</w:t>
            </w:r>
          </w:p>
        </w:tc>
        <w:tc>
          <w:tcPr>
            <w:tcW w:w="7865" w:type="dxa"/>
            <w:tcBorders>
              <w:bottom w:val="single" w:sz="4" w:space="0" w:color="auto"/>
            </w:tcBorders>
          </w:tcPr>
          <w:p w14:paraId="46FE0310" w14:textId="0B517B1F" w:rsidR="00392001" w:rsidRDefault="005F01FE" w:rsidP="005F01FE">
            <w:pPr>
              <w:pStyle w:val="ISTATYMAS"/>
              <w:jc w:val="both"/>
              <w:rPr>
                <w:rFonts w:ascii="Times New Roman" w:hAnsi="Times New Roman"/>
                <w:b/>
                <w:sz w:val="24"/>
                <w:szCs w:val="24"/>
                <w:lang w:val="lt-LT"/>
              </w:rPr>
            </w:pPr>
            <w:r>
              <w:rPr>
                <w:rFonts w:ascii="Times New Roman" w:hAnsi="Times New Roman"/>
                <w:b/>
                <w:sz w:val="24"/>
                <w:szCs w:val="24"/>
                <w:lang w:val="lt-LT"/>
              </w:rPr>
              <w:t>Nutarimo projektas</w:t>
            </w:r>
          </w:p>
          <w:p w14:paraId="5ED3C442" w14:textId="7D1CFB67" w:rsidR="005F01FE" w:rsidRDefault="005F01FE" w:rsidP="00850F05">
            <w:pPr>
              <w:pStyle w:val="ISTATYMAS"/>
              <w:jc w:val="both"/>
              <w:rPr>
                <w:rFonts w:ascii="Times New Roman" w:hAnsi="Times New Roman"/>
                <w:b/>
                <w:sz w:val="24"/>
                <w:szCs w:val="24"/>
                <w:lang w:val="lt-LT"/>
              </w:rPr>
            </w:pPr>
          </w:p>
          <w:p w14:paraId="0CA448A3" w14:textId="59A9986A" w:rsidR="008E2121" w:rsidRPr="008E2121" w:rsidRDefault="008E2121" w:rsidP="008E2121">
            <w:pPr>
              <w:spacing w:after="0" w:line="360" w:lineRule="auto"/>
              <w:ind w:firstLine="992"/>
              <w:jc w:val="both"/>
              <w:rPr>
                <w:rFonts w:ascii="Times New Roman" w:eastAsia="Times New Roman" w:hAnsi="Times New Roman"/>
                <w:bCs/>
                <w:sz w:val="24"/>
                <w:szCs w:val="24"/>
                <w:lang w:eastAsia="lt-LT"/>
              </w:rPr>
            </w:pPr>
            <w:r>
              <w:rPr>
                <w:rFonts w:ascii="Times New Roman" w:eastAsia="Times New Roman" w:hAnsi="Times New Roman"/>
                <w:sz w:val="24"/>
                <w:szCs w:val="24"/>
              </w:rPr>
              <w:t>„</w:t>
            </w:r>
            <w:r w:rsidRPr="008E2121">
              <w:rPr>
                <w:rFonts w:ascii="Times New Roman" w:eastAsia="Times New Roman" w:hAnsi="Times New Roman"/>
                <w:sz w:val="24"/>
                <w:szCs w:val="24"/>
              </w:rPr>
              <w:t xml:space="preserve">1. Paskirti Lietuvos transporto saugos administraciją atsakingą už reglamento </w:t>
            </w:r>
            <w:r w:rsidRPr="008E2121">
              <w:rPr>
                <w:rFonts w:ascii="Times New Roman" w:eastAsia="Times New Roman" w:hAnsi="Times New Roman"/>
                <w:bCs/>
                <w:sz w:val="24"/>
                <w:szCs w:val="24"/>
                <w:lang w:eastAsia="lt-LT"/>
              </w:rPr>
              <w:t xml:space="preserve">(ES) Nr. 2018/858 </w:t>
            </w:r>
            <w:r w:rsidRPr="008E2121">
              <w:rPr>
                <w:rFonts w:ascii="Times New Roman" w:eastAsia="Times New Roman" w:hAnsi="Times New Roman"/>
                <w:sz w:val="24"/>
                <w:szCs w:val="24"/>
              </w:rPr>
              <w:t xml:space="preserve">nuostatų susijusių su </w:t>
            </w:r>
            <w:r w:rsidRPr="008E2121">
              <w:rPr>
                <w:rFonts w:ascii="Times New Roman" w:eastAsia="Times New Roman" w:hAnsi="Times New Roman"/>
                <w:bCs/>
                <w:sz w:val="24"/>
                <w:szCs w:val="24"/>
                <w:lang w:eastAsia="lt-LT"/>
              </w:rPr>
              <w:t>motorinių transporto priemonių ir jų priekabų bei tokioms transporto priemonėms skirtų sistemų, komponentų ir atskirų techninių mazgų</w:t>
            </w:r>
            <w:r w:rsidRPr="008E2121">
              <w:rPr>
                <w:rFonts w:ascii="Times New Roman" w:eastAsia="Times New Roman" w:hAnsi="Times New Roman"/>
                <w:sz w:val="24"/>
                <w:szCs w:val="24"/>
              </w:rPr>
              <w:t xml:space="preserve"> tipo patvirtinimu ir rinkos priežiūra, vykdymą.</w:t>
            </w:r>
          </w:p>
          <w:p w14:paraId="15833B22" w14:textId="77777777" w:rsidR="008E2121" w:rsidRPr="008E2121" w:rsidRDefault="008E2121" w:rsidP="008E2121">
            <w:pPr>
              <w:spacing w:after="0" w:line="360" w:lineRule="auto"/>
              <w:ind w:firstLine="992"/>
              <w:jc w:val="both"/>
              <w:rPr>
                <w:rFonts w:ascii="Times New Roman" w:eastAsia="Times New Roman" w:hAnsi="Times New Roman"/>
                <w:sz w:val="24"/>
                <w:szCs w:val="24"/>
              </w:rPr>
            </w:pPr>
            <w:r w:rsidRPr="008E2121">
              <w:rPr>
                <w:rFonts w:ascii="Times New Roman" w:eastAsia="Times New Roman" w:hAnsi="Times New Roman"/>
                <w:sz w:val="24"/>
                <w:szCs w:val="24"/>
              </w:rPr>
              <w:t xml:space="preserve">2. Pavesti Lietuvos Respublikos susisiekimo ministerijai informuoti Europos Komisiją apie paskirtą instituciją, atsakingą už reglamento </w:t>
            </w:r>
            <w:r w:rsidRPr="008E2121">
              <w:rPr>
                <w:rFonts w:ascii="Times New Roman" w:eastAsia="Times New Roman" w:hAnsi="Times New Roman"/>
                <w:bCs/>
                <w:sz w:val="24"/>
                <w:szCs w:val="24"/>
                <w:lang w:eastAsia="lt-LT"/>
              </w:rPr>
              <w:t xml:space="preserve">(ES) Nr. 2018/858 </w:t>
            </w:r>
            <w:r w:rsidRPr="008E2121">
              <w:rPr>
                <w:rFonts w:ascii="Times New Roman" w:eastAsia="Times New Roman" w:hAnsi="Times New Roman"/>
                <w:sz w:val="24"/>
                <w:szCs w:val="24"/>
              </w:rPr>
              <w:t>nuostatų vykdymo užtikrinimą.</w:t>
            </w:r>
          </w:p>
          <w:p w14:paraId="2D57382A" w14:textId="562662C3" w:rsidR="005F01FE" w:rsidRDefault="008E2121" w:rsidP="00E82363">
            <w:pPr>
              <w:spacing w:after="0" w:line="360" w:lineRule="auto"/>
              <w:ind w:firstLine="992"/>
              <w:jc w:val="both"/>
              <w:rPr>
                <w:rFonts w:ascii="Times New Roman" w:eastAsia="Times New Roman" w:hAnsi="Times New Roman"/>
                <w:sz w:val="24"/>
                <w:szCs w:val="24"/>
              </w:rPr>
            </w:pPr>
            <w:r w:rsidRPr="008E2121">
              <w:rPr>
                <w:rFonts w:ascii="Times New Roman" w:eastAsia="Times New Roman" w:hAnsi="Times New Roman"/>
                <w:sz w:val="24"/>
                <w:szCs w:val="24"/>
              </w:rPr>
              <w:t xml:space="preserve">3. </w:t>
            </w:r>
            <w:r w:rsidRPr="008E2121">
              <w:rPr>
                <w:rFonts w:ascii="Times New Roman" w:eastAsia="Times New Roman" w:hAnsi="Times New Roman"/>
                <w:sz w:val="24"/>
                <w:szCs w:val="24"/>
                <w:lang w:eastAsia="lt-LT"/>
              </w:rPr>
              <w:t>Šis nutarimas įsigalioja 2020 m. rugsėjo 1 dieną.</w:t>
            </w:r>
            <w:bookmarkStart w:id="2" w:name="part_1741c3e51f774de0915815109be36328"/>
            <w:bookmarkStart w:id="3" w:name="part_c844df0588b44d05a6d043a313a4abef"/>
            <w:bookmarkEnd w:id="2"/>
            <w:bookmarkEnd w:id="3"/>
            <w:r w:rsidR="005F01FE">
              <w:rPr>
                <w:rFonts w:ascii="Times New Roman" w:eastAsia="Times New Roman" w:hAnsi="Times New Roman"/>
                <w:sz w:val="24"/>
                <w:szCs w:val="24"/>
              </w:rPr>
              <w:t>“</w:t>
            </w:r>
          </w:p>
          <w:p w14:paraId="4EA8C0F9" w14:textId="77777777" w:rsidR="005F01FE" w:rsidRPr="005F01FE" w:rsidRDefault="005F01FE" w:rsidP="00BC3A5F">
            <w:pPr>
              <w:spacing w:after="0" w:line="240" w:lineRule="auto"/>
              <w:ind w:firstLine="709"/>
              <w:jc w:val="both"/>
              <w:rPr>
                <w:rFonts w:ascii="Times New Roman" w:eastAsia="Times New Roman" w:hAnsi="Times New Roman"/>
                <w:sz w:val="24"/>
                <w:szCs w:val="24"/>
              </w:rPr>
            </w:pPr>
          </w:p>
          <w:p w14:paraId="4D08E20F" w14:textId="55F2817A" w:rsidR="00244C05" w:rsidRPr="00E74C02" w:rsidRDefault="00244C05" w:rsidP="005F01FE">
            <w:pPr>
              <w:pStyle w:val="BodyText"/>
              <w:rPr>
                <w:bCs/>
                <w:szCs w:val="24"/>
              </w:rPr>
            </w:pPr>
          </w:p>
        </w:tc>
        <w:tc>
          <w:tcPr>
            <w:tcW w:w="1603" w:type="dxa"/>
            <w:tcBorders>
              <w:bottom w:val="single" w:sz="4" w:space="0" w:color="auto"/>
            </w:tcBorders>
          </w:tcPr>
          <w:p w14:paraId="68D528DF" w14:textId="77777777" w:rsidR="00392001" w:rsidRPr="00315E61" w:rsidRDefault="00244C05" w:rsidP="00392001">
            <w:pPr>
              <w:spacing w:before="75" w:after="75" w:line="240" w:lineRule="auto"/>
              <w:jc w:val="both"/>
              <w:rPr>
                <w:rFonts w:ascii="Times New Roman" w:hAnsi="Times New Roman"/>
                <w:sz w:val="24"/>
                <w:szCs w:val="24"/>
              </w:rPr>
            </w:pPr>
            <w:r>
              <w:rPr>
                <w:rFonts w:ascii="Times New Roman" w:hAnsi="Times New Roman"/>
                <w:sz w:val="24"/>
                <w:szCs w:val="24"/>
              </w:rPr>
              <w:t>Visiškas</w:t>
            </w:r>
            <w:r w:rsidRPr="00315E61">
              <w:rPr>
                <w:rFonts w:ascii="Times New Roman" w:hAnsi="Times New Roman"/>
                <w:sz w:val="24"/>
                <w:szCs w:val="24"/>
              </w:rPr>
              <w:t xml:space="preserve"> </w:t>
            </w:r>
          </w:p>
        </w:tc>
      </w:tr>
      <w:tr w:rsidR="00CE0B8C" w:rsidRPr="00315E61" w14:paraId="55C1CFFF" w14:textId="77777777" w:rsidTr="002F71A3">
        <w:trPr>
          <w:trHeight w:val="381"/>
        </w:trPr>
        <w:tc>
          <w:tcPr>
            <w:tcW w:w="4849" w:type="dxa"/>
            <w:tcBorders>
              <w:top w:val="single" w:sz="4" w:space="0" w:color="auto"/>
              <w:bottom w:val="single" w:sz="4" w:space="0" w:color="auto"/>
            </w:tcBorders>
          </w:tcPr>
          <w:p w14:paraId="7394465D" w14:textId="77777777" w:rsidR="005F01FE" w:rsidRPr="005F01FE" w:rsidRDefault="005F01FE" w:rsidP="00BB4AB8">
            <w:pPr>
              <w:shd w:val="clear" w:color="auto" w:fill="FFFFFF"/>
              <w:spacing w:after="0" w:line="312" w:lineRule="atLeast"/>
              <w:jc w:val="both"/>
              <w:rPr>
                <w:rFonts w:ascii="Times New Roman" w:eastAsia="Times New Roman" w:hAnsi="Times New Roman"/>
                <w:b/>
                <w:iCs/>
                <w:sz w:val="24"/>
                <w:szCs w:val="24"/>
              </w:rPr>
            </w:pPr>
            <w:r w:rsidRPr="005F01FE">
              <w:rPr>
                <w:rFonts w:ascii="Times New Roman" w:eastAsia="Times New Roman" w:hAnsi="Times New Roman"/>
                <w:b/>
                <w:iCs/>
                <w:sz w:val="24"/>
                <w:szCs w:val="24"/>
              </w:rPr>
              <w:lastRenderedPageBreak/>
              <w:t>84 straipsnis</w:t>
            </w:r>
          </w:p>
          <w:p w14:paraId="1A5C456A" w14:textId="77777777" w:rsidR="005F01FE" w:rsidRPr="005F01FE" w:rsidRDefault="005F01FE" w:rsidP="00BB4AB8">
            <w:pPr>
              <w:shd w:val="clear" w:color="auto" w:fill="FFFFFF"/>
              <w:spacing w:after="0" w:line="312" w:lineRule="atLeast"/>
              <w:jc w:val="both"/>
              <w:rPr>
                <w:rFonts w:ascii="Times New Roman" w:eastAsia="Times New Roman" w:hAnsi="Times New Roman"/>
                <w:b/>
                <w:bCs/>
                <w:sz w:val="24"/>
                <w:szCs w:val="24"/>
              </w:rPr>
            </w:pPr>
            <w:r w:rsidRPr="005F01FE">
              <w:rPr>
                <w:rFonts w:ascii="Times New Roman" w:eastAsia="Times New Roman" w:hAnsi="Times New Roman"/>
                <w:b/>
                <w:bCs/>
                <w:sz w:val="24"/>
                <w:szCs w:val="24"/>
              </w:rPr>
              <w:t>Sankcijos</w:t>
            </w:r>
          </w:p>
          <w:p w14:paraId="60DFAF13" w14:textId="7BB5814A" w:rsidR="005F01FE" w:rsidRPr="005F01FE" w:rsidRDefault="005F01FE" w:rsidP="00BB4AB8">
            <w:pPr>
              <w:shd w:val="clear" w:color="auto" w:fill="FFFFFF"/>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1.</w:t>
            </w:r>
            <w:r w:rsidR="00BB4AB8">
              <w:rPr>
                <w:rFonts w:ascii="Times New Roman" w:eastAsia="Times New Roman" w:hAnsi="Times New Roman"/>
                <w:sz w:val="24"/>
                <w:szCs w:val="24"/>
              </w:rPr>
              <w:t xml:space="preserve"> </w:t>
            </w:r>
            <w:r w:rsidRPr="005F01FE">
              <w:rPr>
                <w:rFonts w:ascii="Times New Roman" w:eastAsia="Times New Roman" w:hAnsi="Times New Roman"/>
                <w:sz w:val="24"/>
                <w:szCs w:val="24"/>
              </w:rPr>
              <w:t>Valstybės narės nustato taisykles dėl sankcijų, taikytinų už ekonominės veiklos vykdytojų ir techninių tarnybų padarytus šio reglamento pažeidimus, ir imasi visų būtinų priemonių jų įgyvendinimui užtikrinti. Numatytos sankcijos turi būti veiksmingos, proporcingos ir atgrasomos. Visų pirma, tos sankcijos turi būti proporcingos neatitikties rimtumui ir reikalavimų neatitinkančių transporto priemonių, sistemų, komponentų arba atskirų techninių mazgų, tiektų atitinkamos valstybės narės rinkai, skaičiui. Valstybės narės ne vėliau kaip 2020 m. rugsėjo 1 d. Komisijai praneša apie tas taisykles ir priemones, ir nedelsdamos informuoja Komisiją apie visus paskesnius joms poveikį darančius pakeitimus.</w:t>
            </w:r>
          </w:p>
          <w:p w14:paraId="004C5541" w14:textId="213D5CC9" w:rsidR="005F01FE" w:rsidRPr="005F01FE" w:rsidRDefault="005F01FE" w:rsidP="00BB4AB8">
            <w:pPr>
              <w:shd w:val="clear" w:color="auto" w:fill="FFFFFF"/>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2.</w:t>
            </w:r>
            <w:r w:rsidR="00BB4AB8">
              <w:rPr>
                <w:rFonts w:ascii="Times New Roman" w:eastAsia="Times New Roman" w:hAnsi="Times New Roman"/>
                <w:sz w:val="24"/>
                <w:szCs w:val="24"/>
              </w:rPr>
              <w:t xml:space="preserve"> </w:t>
            </w:r>
            <w:r w:rsidRPr="005F01FE">
              <w:rPr>
                <w:rFonts w:ascii="Times New Roman" w:eastAsia="Times New Roman" w:hAnsi="Times New Roman"/>
                <w:sz w:val="24"/>
                <w:szCs w:val="24"/>
              </w:rPr>
              <w:t>Sankcijos taikomos bent už šių rūšių ekonominės veiklos vykdytojų ir techninių tarnybų pažeidimus:</w:t>
            </w:r>
          </w:p>
          <w:tbl>
            <w:tblPr>
              <w:tblW w:w="5000" w:type="pct"/>
              <w:tblCellMar>
                <w:left w:w="0" w:type="dxa"/>
                <w:right w:w="0" w:type="dxa"/>
              </w:tblCellMar>
              <w:tblLook w:val="04A0" w:firstRow="1" w:lastRow="0" w:firstColumn="1" w:lastColumn="0" w:noHBand="0" w:noVBand="1"/>
            </w:tblPr>
            <w:tblGrid>
              <w:gridCol w:w="187"/>
              <w:gridCol w:w="4446"/>
            </w:tblGrid>
            <w:tr w:rsidR="00BB4AB8" w:rsidRPr="00BB4AB8" w14:paraId="7C75F0A8" w14:textId="77777777" w:rsidTr="005F01FE">
              <w:tc>
                <w:tcPr>
                  <w:tcW w:w="0" w:type="auto"/>
                  <w:shd w:val="clear" w:color="auto" w:fill="auto"/>
                  <w:hideMark/>
                </w:tcPr>
                <w:p w14:paraId="0B6F60EE"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a)</w:t>
                  </w:r>
                </w:p>
              </w:tc>
              <w:tc>
                <w:tcPr>
                  <w:tcW w:w="0" w:type="auto"/>
                  <w:shd w:val="clear" w:color="auto" w:fill="auto"/>
                  <w:hideMark/>
                </w:tcPr>
                <w:p w14:paraId="4AE6346C"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klaidingų pareiškimų per patvirtinimo procedūras arba nustatant taisomąsias arba ribojamąsias priemones pagal XI skyrių darymas;</w:t>
                  </w:r>
                </w:p>
              </w:tc>
            </w:tr>
          </w:tbl>
          <w:p w14:paraId="539E615B" w14:textId="77777777" w:rsidR="005F01FE" w:rsidRPr="005F01FE" w:rsidRDefault="005F01FE" w:rsidP="00BB4AB8">
            <w:pPr>
              <w:shd w:val="clear" w:color="auto" w:fill="FFFFFF"/>
              <w:spacing w:after="0" w:line="240" w:lineRule="auto"/>
              <w:jc w:val="both"/>
              <w:rPr>
                <w:rFonts w:ascii="Times New Roman" w:eastAsia="Times New Roman" w:hAnsi="Times New Roman"/>
                <w:vanish/>
                <w:sz w:val="24"/>
                <w:szCs w:val="24"/>
              </w:rPr>
            </w:pPr>
          </w:p>
          <w:tbl>
            <w:tblPr>
              <w:tblW w:w="5000" w:type="pct"/>
              <w:tblCellMar>
                <w:left w:w="0" w:type="dxa"/>
                <w:right w:w="0" w:type="dxa"/>
              </w:tblCellMar>
              <w:tblLook w:val="04A0" w:firstRow="1" w:lastRow="0" w:firstColumn="1" w:lastColumn="0" w:noHBand="0" w:noVBand="1"/>
            </w:tblPr>
            <w:tblGrid>
              <w:gridCol w:w="200"/>
              <w:gridCol w:w="4433"/>
            </w:tblGrid>
            <w:tr w:rsidR="00BB4AB8" w:rsidRPr="00BB4AB8" w14:paraId="6B81FCDA" w14:textId="77777777" w:rsidTr="005F01FE">
              <w:tc>
                <w:tcPr>
                  <w:tcW w:w="0" w:type="auto"/>
                  <w:shd w:val="clear" w:color="auto" w:fill="auto"/>
                  <w:hideMark/>
                </w:tcPr>
                <w:p w14:paraId="7E09B181"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b)</w:t>
                  </w:r>
                </w:p>
              </w:tc>
              <w:tc>
                <w:tcPr>
                  <w:tcW w:w="0" w:type="auto"/>
                  <w:shd w:val="clear" w:color="auto" w:fill="auto"/>
                  <w:hideMark/>
                </w:tcPr>
                <w:p w14:paraId="54EB8CB6"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tipo patvirtinimo arba rinkos priežiūros tikslu atliekamų bandymų rezultatų klastojimas;</w:t>
                  </w:r>
                </w:p>
              </w:tc>
            </w:tr>
            <w:tr w:rsidR="00BB4AB8" w:rsidRPr="00BB4AB8" w14:paraId="4F0C60CC" w14:textId="77777777" w:rsidTr="005F01FE">
              <w:tc>
                <w:tcPr>
                  <w:tcW w:w="0" w:type="auto"/>
                  <w:shd w:val="clear" w:color="auto" w:fill="auto"/>
                  <w:hideMark/>
                </w:tcPr>
                <w:p w14:paraId="25FF3814"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c)</w:t>
                  </w:r>
                </w:p>
              </w:tc>
              <w:tc>
                <w:tcPr>
                  <w:tcW w:w="0" w:type="auto"/>
                  <w:shd w:val="clear" w:color="auto" w:fill="auto"/>
                  <w:hideMark/>
                </w:tcPr>
                <w:p w14:paraId="4B1711A2"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 xml:space="preserve">duomenų arba techninių specifikacijų, dėl kurių galėtų būtų susigrąžinamos transporto priemonės, sistemos, komponentai ir atskiri techniniai mazgai arba būtų atsisakyta išduoti </w:t>
                  </w:r>
                  <w:r w:rsidRPr="005F01FE">
                    <w:rPr>
                      <w:rFonts w:ascii="Times New Roman" w:eastAsia="Times New Roman" w:hAnsi="Times New Roman"/>
                      <w:sz w:val="24"/>
                      <w:szCs w:val="24"/>
                    </w:rPr>
                    <w:lastRenderedPageBreak/>
                    <w:t>ES tipo patvirtinimo liudijimą, arba jis būtų panaikintas, nuslėpimas;</w:t>
                  </w:r>
                </w:p>
              </w:tc>
            </w:tr>
            <w:tr w:rsidR="00BB4AB8" w:rsidRPr="00BB4AB8" w14:paraId="5D787A4B" w14:textId="77777777" w:rsidTr="005F01FE">
              <w:tc>
                <w:tcPr>
                  <w:tcW w:w="0" w:type="auto"/>
                  <w:shd w:val="clear" w:color="auto" w:fill="auto"/>
                  <w:hideMark/>
                </w:tcPr>
                <w:p w14:paraId="400BB3F7"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lastRenderedPageBreak/>
                    <w:t>d)</w:t>
                  </w:r>
                </w:p>
              </w:tc>
              <w:tc>
                <w:tcPr>
                  <w:tcW w:w="0" w:type="auto"/>
                  <w:shd w:val="clear" w:color="auto" w:fill="auto"/>
                  <w:hideMark/>
                </w:tcPr>
                <w:p w14:paraId="1C03EBC4"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techninių tarnybų neatitiktis jų paskyrimo reikalavimams.</w:t>
                  </w:r>
                </w:p>
              </w:tc>
            </w:tr>
          </w:tbl>
          <w:p w14:paraId="71F88302" w14:textId="3860B8DA" w:rsidR="005F01FE" w:rsidRPr="005F01FE" w:rsidRDefault="005F01FE" w:rsidP="00BB4AB8">
            <w:pPr>
              <w:shd w:val="clear" w:color="auto" w:fill="FFFFFF"/>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3.</w:t>
            </w:r>
            <w:r w:rsidR="00BB4AB8">
              <w:rPr>
                <w:rFonts w:ascii="Times New Roman" w:eastAsia="Times New Roman" w:hAnsi="Times New Roman"/>
                <w:sz w:val="24"/>
                <w:szCs w:val="24"/>
              </w:rPr>
              <w:t xml:space="preserve"> </w:t>
            </w:r>
            <w:r w:rsidRPr="005F01FE">
              <w:rPr>
                <w:rFonts w:ascii="Times New Roman" w:eastAsia="Times New Roman" w:hAnsi="Times New Roman"/>
                <w:sz w:val="24"/>
                <w:szCs w:val="24"/>
              </w:rPr>
              <w:t>Be 2 dalyje nurodytų pažeidimų rūšių, sankcijos taip pat taikomos bent už šių rūšių ekonominės veiklos vykdytojų pažeidimus:</w:t>
            </w:r>
          </w:p>
          <w:tbl>
            <w:tblPr>
              <w:tblW w:w="5000" w:type="pct"/>
              <w:tblCellMar>
                <w:left w:w="0" w:type="dxa"/>
                <w:right w:w="0" w:type="dxa"/>
              </w:tblCellMar>
              <w:tblLook w:val="04A0" w:firstRow="1" w:lastRow="0" w:firstColumn="1" w:lastColumn="0" w:noHBand="0" w:noVBand="1"/>
            </w:tblPr>
            <w:tblGrid>
              <w:gridCol w:w="200"/>
              <w:gridCol w:w="4433"/>
            </w:tblGrid>
            <w:tr w:rsidR="00BB4AB8" w:rsidRPr="00BB4AB8" w14:paraId="3C66DF30" w14:textId="77777777" w:rsidTr="005F01FE">
              <w:tc>
                <w:tcPr>
                  <w:tcW w:w="0" w:type="auto"/>
                  <w:shd w:val="clear" w:color="auto" w:fill="auto"/>
                  <w:hideMark/>
                </w:tcPr>
                <w:p w14:paraId="65C6D5EA"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a)</w:t>
                  </w:r>
                </w:p>
              </w:tc>
              <w:tc>
                <w:tcPr>
                  <w:tcW w:w="0" w:type="auto"/>
                  <w:shd w:val="clear" w:color="auto" w:fill="auto"/>
                  <w:hideMark/>
                </w:tcPr>
                <w:p w14:paraId="18096B52"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atsisakymas suteikti prieigą prie informacijos;</w:t>
                  </w:r>
                </w:p>
              </w:tc>
            </w:tr>
            <w:tr w:rsidR="00BB4AB8" w:rsidRPr="00BB4AB8" w14:paraId="5FEE4D9A" w14:textId="77777777" w:rsidTr="005F01FE">
              <w:tc>
                <w:tcPr>
                  <w:tcW w:w="0" w:type="auto"/>
                  <w:shd w:val="clear" w:color="auto" w:fill="auto"/>
                  <w:hideMark/>
                </w:tcPr>
                <w:p w14:paraId="2AABD400"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b)</w:t>
                  </w:r>
                </w:p>
              </w:tc>
              <w:tc>
                <w:tcPr>
                  <w:tcW w:w="0" w:type="auto"/>
                  <w:shd w:val="clear" w:color="auto" w:fill="auto"/>
                  <w:hideMark/>
                </w:tcPr>
                <w:p w14:paraId="1CF0E0D7" w14:textId="77777777" w:rsidR="005F01FE" w:rsidRPr="005F01FE" w:rsidRDefault="005F01FE" w:rsidP="00BB4AB8">
                  <w:pPr>
                    <w:spacing w:after="0" w:line="312" w:lineRule="atLeast"/>
                    <w:jc w:val="both"/>
                    <w:rPr>
                      <w:rFonts w:ascii="Times New Roman" w:eastAsia="Times New Roman" w:hAnsi="Times New Roman"/>
                      <w:sz w:val="24"/>
                      <w:szCs w:val="24"/>
                    </w:rPr>
                  </w:pPr>
                  <w:r w:rsidRPr="005F01FE">
                    <w:rPr>
                      <w:rFonts w:ascii="Times New Roman" w:eastAsia="Times New Roman" w:hAnsi="Times New Roman"/>
                      <w:sz w:val="24"/>
                      <w:szCs w:val="24"/>
                    </w:rPr>
                    <w:t>transporto priemonių, sistemų, komponentų arba atskirų techninių mazgų, kuriems reikia patvirtinimo, tiekimas rinkai, neturint šio patvirtinimo, arba dokumentų, atitikties liudijimų, identifikavimo plokštelių arba patvirtinimo žymenų klastojimas tuo tikslu.</w:t>
                  </w:r>
                </w:p>
              </w:tc>
            </w:tr>
          </w:tbl>
          <w:p w14:paraId="4FAFB024" w14:textId="71A05996" w:rsidR="00CE0B8C" w:rsidRPr="00315E61" w:rsidRDefault="00CE0B8C" w:rsidP="00CE0B8C">
            <w:pPr>
              <w:spacing w:before="75" w:after="75" w:line="240" w:lineRule="auto"/>
              <w:jc w:val="both"/>
              <w:rPr>
                <w:rStyle w:val="Strong"/>
                <w:rFonts w:ascii="Times New Roman" w:hAnsi="Times New Roman"/>
                <w:b w:val="0"/>
                <w:sz w:val="24"/>
                <w:szCs w:val="24"/>
              </w:rPr>
            </w:pPr>
          </w:p>
        </w:tc>
        <w:tc>
          <w:tcPr>
            <w:tcW w:w="7865" w:type="dxa"/>
            <w:tcBorders>
              <w:top w:val="single" w:sz="4" w:space="0" w:color="auto"/>
              <w:bottom w:val="single" w:sz="4" w:space="0" w:color="auto"/>
            </w:tcBorders>
          </w:tcPr>
          <w:p w14:paraId="220529AD" w14:textId="69C9E476" w:rsidR="00CE0B8C" w:rsidRPr="00E74C02" w:rsidRDefault="00CE0B8C" w:rsidP="00CB5638">
            <w:pPr>
              <w:pStyle w:val="BodyText"/>
              <w:rPr>
                <w:b/>
              </w:rPr>
            </w:pPr>
            <w:r w:rsidRPr="00E74C02">
              <w:rPr>
                <w:b/>
              </w:rPr>
              <w:lastRenderedPageBreak/>
              <w:t>Įs</w:t>
            </w:r>
            <w:r w:rsidR="00BB4AB8">
              <w:rPr>
                <w:b/>
              </w:rPr>
              <w:t>tatymo</w:t>
            </w:r>
            <w:r w:rsidRPr="00E74C02">
              <w:rPr>
                <w:b/>
              </w:rPr>
              <w:t xml:space="preserve"> projektas</w:t>
            </w:r>
          </w:p>
          <w:p w14:paraId="63298EEA" w14:textId="77777777" w:rsidR="008002DC" w:rsidRPr="008002DC" w:rsidRDefault="008002DC" w:rsidP="008002DC">
            <w:pPr>
              <w:ind w:firstLine="720"/>
              <w:jc w:val="both"/>
              <w:rPr>
                <w:rFonts w:ascii="Times New Roman" w:hAnsi="Times New Roman"/>
                <w:sz w:val="24"/>
                <w:szCs w:val="24"/>
                <w:lang w:val="en-US"/>
              </w:rPr>
            </w:pPr>
            <w:r w:rsidRPr="008002DC">
              <w:rPr>
                <w:rFonts w:ascii="Times New Roman" w:hAnsi="Times New Roman"/>
                <w:b/>
                <w:bCs/>
                <w:sz w:val="24"/>
                <w:szCs w:val="24"/>
              </w:rPr>
              <w:t>1 straipsnis. Kodekso papildymas 370</w:t>
            </w:r>
            <w:r w:rsidRPr="008002DC">
              <w:rPr>
                <w:rFonts w:ascii="Times New Roman" w:hAnsi="Times New Roman"/>
                <w:b/>
                <w:bCs/>
                <w:sz w:val="24"/>
                <w:szCs w:val="24"/>
                <w:vertAlign w:val="superscript"/>
              </w:rPr>
              <w:t>1</w:t>
            </w:r>
            <w:r w:rsidRPr="008002DC">
              <w:rPr>
                <w:rFonts w:ascii="Times New Roman" w:hAnsi="Times New Roman"/>
                <w:b/>
                <w:bCs/>
                <w:sz w:val="24"/>
                <w:szCs w:val="24"/>
              </w:rPr>
              <w:t xml:space="preserve"> straipsniu</w:t>
            </w:r>
          </w:p>
          <w:p w14:paraId="4C5C84AB" w14:textId="77777777" w:rsidR="008002DC" w:rsidRPr="008002DC" w:rsidRDefault="008002DC" w:rsidP="008002DC">
            <w:pPr>
              <w:ind w:firstLine="720"/>
              <w:jc w:val="both"/>
              <w:rPr>
                <w:rFonts w:ascii="Times New Roman" w:hAnsi="Times New Roman"/>
                <w:sz w:val="24"/>
                <w:szCs w:val="24"/>
              </w:rPr>
            </w:pPr>
            <w:bookmarkStart w:id="4" w:name="part_168e940172d7440aa3c83e91c225eea6"/>
            <w:bookmarkStart w:id="5" w:name="_Hlk531009802"/>
            <w:bookmarkEnd w:id="4"/>
            <w:r w:rsidRPr="008002DC">
              <w:rPr>
                <w:rFonts w:ascii="Times New Roman" w:hAnsi="Times New Roman"/>
                <w:sz w:val="24"/>
                <w:szCs w:val="24"/>
              </w:rPr>
              <w:t xml:space="preserve">Papildyti Kodeksą </w:t>
            </w:r>
            <w:bookmarkStart w:id="6" w:name="_Hlk531780028"/>
            <w:r w:rsidRPr="008002DC">
              <w:rPr>
                <w:rFonts w:ascii="Times New Roman" w:hAnsi="Times New Roman"/>
                <w:bCs/>
                <w:sz w:val="24"/>
                <w:szCs w:val="24"/>
              </w:rPr>
              <w:t>370</w:t>
            </w:r>
            <w:r w:rsidRPr="008002DC">
              <w:rPr>
                <w:rFonts w:ascii="Times New Roman" w:hAnsi="Times New Roman"/>
                <w:bCs/>
                <w:sz w:val="24"/>
                <w:szCs w:val="24"/>
                <w:vertAlign w:val="superscript"/>
              </w:rPr>
              <w:t>1</w:t>
            </w:r>
            <w:bookmarkEnd w:id="6"/>
            <w:r w:rsidRPr="008002DC">
              <w:rPr>
                <w:rFonts w:ascii="Times New Roman" w:hAnsi="Times New Roman"/>
                <w:sz w:val="24"/>
                <w:szCs w:val="24"/>
              </w:rPr>
              <w:t xml:space="preserve"> straipsniu:</w:t>
            </w:r>
          </w:p>
          <w:p w14:paraId="145A6FE9" w14:textId="77777777" w:rsidR="008002DC" w:rsidRPr="008002DC" w:rsidRDefault="008002DC" w:rsidP="008002DC">
            <w:pPr>
              <w:ind w:left="2552" w:hanging="1832"/>
              <w:jc w:val="both"/>
              <w:rPr>
                <w:rFonts w:ascii="Times New Roman" w:hAnsi="Times New Roman"/>
                <w:b/>
                <w:sz w:val="24"/>
                <w:szCs w:val="24"/>
              </w:rPr>
            </w:pPr>
            <w:r w:rsidRPr="008002DC">
              <w:rPr>
                <w:rFonts w:ascii="Times New Roman" w:hAnsi="Times New Roman"/>
                <w:sz w:val="24"/>
                <w:szCs w:val="24"/>
              </w:rPr>
              <w:t>„</w:t>
            </w:r>
            <w:r w:rsidRPr="008002DC">
              <w:rPr>
                <w:rFonts w:ascii="Times New Roman" w:hAnsi="Times New Roman"/>
                <w:b/>
                <w:bCs/>
                <w:sz w:val="24"/>
                <w:szCs w:val="24"/>
              </w:rPr>
              <w:t>370</w:t>
            </w:r>
            <w:r w:rsidRPr="008002DC">
              <w:rPr>
                <w:rFonts w:ascii="Times New Roman" w:hAnsi="Times New Roman"/>
                <w:b/>
                <w:bCs/>
                <w:sz w:val="24"/>
                <w:szCs w:val="24"/>
                <w:vertAlign w:val="superscript"/>
              </w:rPr>
              <w:t>1</w:t>
            </w:r>
            <w:r w:rsidRPr="008002DC">
              <w:rPr>
                <w:rFonts w:ascii="Times New Roman" w:hAnsi="Times New Roman"/>
                <w:b/>
                <w:sz w:val="24"/>
                <w:szCs w:val="24"/>
              </w:rPr>
              <w:t xml:space="preserve"> straipsnis.</w:t>
            </w:r>
            <w:r w:rsidRPr="008002DC">
              <w:rPr>
                <w:rFonts w:ascii="Times New Roman" w:hAnsi="Times New Roman"/>
                <w:sz w:val="24"/>
                <w:szCs w:val="24"/>
              </w:rPr>
              <w:t xml:space="preserve"> </w:t>
            </w:r>
            <w:r w:rsidRPr="008002DC">
              <w:rPr>
                <w:rFonts w:ascii="Times New Roman" w:hAnsi="Times New Roman"/>
                <w:b/>
                <w:sz w:val="24"/>
                <w:szCs w:val="24"/>
              </w:rPr>
              <w:t xml:space="preserve">Transporto priemonių, jų sistemų, komponentų ir atskirų techninių mazgų tipo patvirtinimo, rinkos priežiūros, administracinių ir techninių reikalavimų pažeidimai </w:t>
            </w:r>
          </w:p>
          <w:p w14:paraId="6C8404AD" w14:textId="77777777" w:rsidR="008002DC" w:rsidRPr="008002DC" w:rsidRDefault="008002DC" w:rsidP="008002DC">
            <w:pPr>
              <w:ind w:firstLine="720"/>
              <w:jc w:val="both"/>
              <w:rPr>
                <w:rFonts w:ascii="Times New Roman" w:hAnsi="Times New Roman"/>
                <w:sz w:val="24"/>
                <w:szCs w:val="24"/>
              </w:rPr>
            </w:pPr>
            <w:bookmarkStart w:id="7" w:name="part_70a828651e4c498a9655d5f283e2c657"/>
            <w:bookmarkEnd w:id="5"/>
            <w:bookmarkEnd w:id="7"/>
            <w:r w:rsidRPr="008002DC">
              <w:rPr>
                <w:rFonts w:ascii="Times New Roman" w:hAnsi="Times New Roman"/>
                <w:sz w:val="24"/>
                <w:szCs w:val="24"/>
              </w:rPr>
              <w:t xml:space="preserve">1. </w:t>
            </w:r>
            <w:bookmarkStart w:id="8" w:name="_Hlk531779582"/>
            <w:r w:rsidRPr="008002DC">
              <w:rPr>
                <w:rFonts w:ascii="Times New Roman" w:hAnsi="Times New Roman"/>
                <w:sz w:val="24"/>
                <w:szCs w:val="24"/>
              </w:rPr>
              <w:t xml:space="preserve">Reglamento (ES) Nr. 168/2013 76 straipsnio 2 dalyje </w:t>
            </w:r>
            <w:bookmarkEnd w:id="8"/>
            <w:r w:rsidRPr="008002DC">
              <w:rPr>
                <w:rFonts w:ascii="Times New Roman" w:hAnsi="Times New Roman"/>
                <w:sz w:val="24"/>
                <w:szCs w:val="24"/>
              </w:rPr>
              <w:t>nurodytų pažeidimų padarymas</w:t>
            </w:r>
          </w:p>
          <w:p w14:paraId="1FB4422F"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užtraukia baudą juridinių asmenų vadovams ar kitiems atsakingiems asmenims nuo trijų tūkstančių iki keturių tūkstančių eurų.</w:t>
            </w:r>
          </w:p>
          <w:p w14:paraId="615BB6C0"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2. Šio straipsnio 1 dalyje numatytas administracinis nusižengimas, padarytas pakartotinai,</w:t>
            </w:r>
          </w:p>
          <w:p w14:paraId="167ECE00"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užtraukia baudą juridinių asmenų vadovams ar kitiems atsakingiems asmenims nuo penkių tūkstančių iki šešių tūkstančių eurų.</w:t>
            </w:r>
          </w:p>
          <w:p w14:paraId="19B19F35"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 xml:space="preserve">3. </w:t>
            </w:r>
            <w:bookmarkStart w:id="9" w:name="_Hlk531779640"/>
            <w:r w:rsidRPr="008002DC">
              <w:rPr>
                <w:rFonts w:ascii="Times New Roman" w:hAnsi="Times New Roman"/>
                <w:sz w:val="24"/>
                <w:szCs w:val="24"/>
              </w:rPr>
              <w:t xml:space="preserve">Reglamento (ES) 2016/1628 57 straipsnio 2 dalyje </w:t>
            </w:r>
            <w:bookmarkEnd w:id="9"/>
            <w:r w:rsidRPr="008002DC">
              <w:rPr>
                <w:rFonts w:ascii="Times New Roman" w:hAnsi="Times New Roman"/>
                <w:sz w:val="24"/>
                <w:szCs w:val="24"/>
              </w:rPr>
              <w:t>nurodytų pažeidimų padarymas</w:t>
            </w:r>
          </w:p>
          <w:p w14:paraId="4E35797D"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užtraukia baudą juridinių asmenų vadovams ar kitiems atsakingiems asmenims nuo trijų tūkstančių iki keturių tūkstančių eurų.</w:t>
            </w:r>
          </w:p>
          <w:p w14:paraId="748283F4"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4. Šio straipsnio 3 dalyje numatytas administracinis nusižengimas, padarytas pakartotinai,</w:t>
            </w:r>
          </w:p>
          <w:p w14:paraId="4E0D15C9"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užtraukia baudą juridinių asmenų vadovams ar kitiems atsakingiems asmenims nuo penkių tūkstančių iki šešių tūkstančių eurų.“</w:t>
            </w:r>
          </w:p>
          <w:p w14:paraId="67099A75" w14:textId="77777777" w:rsidR="008002DC" w:rsidRPr="008002DC" w:rsidRDefault="008002DC" w:rsidP="008002DC">
            <w:pPr>
              <w:ind w:firstLine="720"/>
              <w:jc w:val="both"/>
              <w:rPr>
                <w:rFonts w:ascii="Times New Roman" w:hAnsi="Times New Roman"/>
                <w:b/>
                <w:sz w:val="24"/>
                <w:szCs w:val="24"/>
              </w:rPr>
            </w:pPr>
          </w:p>
          <w:p w14:paraId="76775D8E" w14:textId="77777777" w:rsidR="008002DC" w:rsidRPr="008002DC" w:rsidRDefault="008002DC" w:rsidP="008002DC">
            <w:pPr>
              <w:ind w:firstLine="720"/>
              <w:jc w:val="both"/>
              <w:rPr>
                <w:rFonts w:ascii="Times New Roman" w:hAnsi="Times New Roman"/>
                <w:b/>
                <w:sz w:val="24"/>
                <w:szCs w:val="24"/>
              </w:rPr>
            </w:pPr>
            <w:r w:rsidRPr="008002DC">
              <w:rPr>
                <w:rFonts w:ascii="Times New Roman" w:hAnsi="Times New Roman"/>
                <w:b/>
                <w:sz w:val="24"/>
                <w:szCs w:val="24"/>
              </w:rPr>
              <w:lastRenderedPageBreak/>
              <w:t xml:space="preserve">2 straipsnis. Kodekso </w:t>
            </w:r>
            <w:r w:rsidRPr="008002DC">
              <w:rPr>
                <w:rFonts w:ascii="Times New Roman" w:hAnsi="Times New Roman"/>
                <w:b/>
                <w:bCs/>
                <w:sz w:val="24"/>
                <w:szCs w:val="24"/>
              </w:rPr>
              <w:t>370</w:t>
            </w:r>
            <w:r w:rsidRPr="008002DC">
              <w:rPr>
                <w:rFonts w:ascii="Times New Roman" w:hAnsi="Times New Roman"/>
                <w:b/>
                <w:bCs/>
                <w:sz w:val="24"/>
                <w:szCs w:val="24"/>
                <w:vertAlign w:val="superscript"/>
              </w:rPr>
              <w:t>1</w:t>
            </w:r>
            <w:r w:rsidRPr="008002DC">
              <w:rPr>
                <w:rFonts w:ascii="Times New Roman" w:hAnsi="Times New Roman"/>
                <w:b/>
                <w:sz w:val="24"/>
                <w:szCs w:val="24"/>
              </w:rPr>
              <w:t xml:space="preserve"> straipsnio pakeitimas</w:t>
            </w:r>
          </w:p>
          <w:p w14:paraId="5C4D15BB"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1. Papildyti Kodekso 370</w:t>
            </w:r>
            <w:r w:rsidRPr="008002DC">
              <w:rPr>
                <w:rFonts w:ascii="Times New Roman" w:hAnsi="Times New Roman"/>
                <w:sz w:val="24"/>
                <w:szCs w:val="24"/>
                <w:vertAlign w:val="superscript"/>
              </w:rPr>
              <w:t>1</w:t>
            </w:r>
            <w:r w:rsidRPr="008002DC">
              <w:rPr>
                <w:rFonts w:ascii="Times New Roman" w:hAnsi="Times New Roman"/>
                <w:sz w:val="24"/>
                <w:szCs w:val="24"/>
              </w:rPr>
              <w:t xml:space="preserve"> straipsnį 5 dalimi ir ją išdėstyti taip:</w:t>
            </w:r>
          </w:p>
          <w:p w14:paraId="14479E99" w14:textId="23411937" w:rsidR="008002DC" w:rsidRPr="008002DC" w:rsidRDefault="008002DC" w:rsidP="008002DC">
            <w:pPr>
              <w:ind w:left="30" w:firstLine="690"/>
              <w:rPr>
                <w:rFonts w:ascii="Times New Roman" w:hAnsi="Times New Roman"/>
                <w:b/>
                <w:sz w:val="24"/>
                <w:szCs w:val="24"/>
              </w:rPr>
            </w:pPr>
            <w:r w:rsidRPr="008002DC">
              <w:rPr>
                <w:rFonts w:ascii="Times New Roman" w:hAnsi="Times New Roman"/>
                <w:sz w:val="24"/>
                <w:szCs w:val="24"/>
              </w:rPr>
              <w:t>„</w:t>
            </w:r>
            <w:r w:rsidRPr="008002DC">
              <w:rPr>
                <w:rFonts w:ascii="Times New Roman" w:hAnsi="Times New Roman"/>
                <w:b/>
                <w:sz w:val="24"/>
                <w:szCs w:val="24"/>
              </w:rPr>
              <w:t>5. Reglamento (ES) 2018/858 84 straipsnio 2 ir 3 dalyse nurodytų</w:t>
            </w:r>
            <w:r>
              <w:rPr>
                <w:rFonts w:ascii="Times New Roman" w:hAnsi="Times New Roman"/>
                <w:b/>
                <w:sz w:val="24"/>
                <w:szCs w:val="24"/>
              </w:rPr>
              <w:t xml:space="preserve"> </w:t>
            </w:r>
            <w:r w:rsidRPr="008002DC">
              <w:rPr>
                <w:rFonts w:ascii="Times New Roman" w:hAnsi="Times New Roman"/>
                <w:b/>
                <w:sz w:val="24"/>
                <w:szCs w:val="24"/>
              </w:rPr>
              <w:t>pažeidimų padarymas</w:t>
            </w:r>
          </w:p>
          <w:p w14:paraId="1A9C0A22"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užtraukia baudą juridinių asmenų vadovams ar kitiems atsakingiems asmenims nuo trijų tūkstančių iki keturių tūkstančių eurų.“</w:t>
            </w:r>
          </w:p>
          <w:p w14:paraId="6F3D76D1"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2. Papildyti Kodekso 370</w:t>
            </w:r>
            <w:r w:rsidRPr="008002DC">
              <w:rPr>
                <w:rFonts w:ascii="Times New Roman" w:hAnsi="Times New Roman"/>
                <w:sz w:val="24"/>
                <w:szCs w:val="24"/>
                <w:vertAlign w:val="superscript"/>
              </w:rPr>
              <w:t>1</w:t>
            </w:r>
            <w:r w:rsidRPr="008002DC">
              <w:rPr>
                <w:rFonts w:ascii="Times New Roman" w:hAnsi="Times New Roman"/>
                <w:sz w:val="24"/>
                <w:szCs w:val="24"/>
              </w:rPr>
              <w:t xml:space="preserve"> straipsnį 6 dalimi ir ją išdėstyti taip:</w:t>
            </w:r>
          </w:p>
          <w:p w14:paraId="2404202C"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„6. Šio straipsnio 5 dalyje numatytas administracinis nusižengimas, padarytas pakartotinai,</w:t>
            </w:r>
          </w:p>
          <w:p w14:paraId="4D52EF5B"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užtraukia baudą juridinių asmenų vadovams ar kitiems atsakingiems asmenims nuo penkių tūkstančių iki šešių tūkstančių eurų.“</w:t>
            </w:r>
          </w:p>
          <w:p w14:paraId="01B558D1" w14:textId="77777777" w:rsidR="008002DC" w:rsidRPr="008002DC" w:rsidRDefault="008002DC" w:rsidP="008002DC">
            <w:pPr>
              <w:ind w:firstLine="720"/>
              <w:jc w:val="both"/>
              <w:rPr>
                <w:rFonts w:ascii="Times New Roman" w:hAnsi="Times New Roman"/>
                <w:sz w:val="24"/>
                <w:szCs w:val="24"/>
              </w:rPr>
            </w:pPr>
          </w:p>
          <w:p w14:paraId="251D0CD7" w14:textId="77777777" w:rsidR="008002DC" w:rsidRPr="008002DC" w:rsidRDefault="008002DC" w:rsidP="008002DC">
            <w:pPr>
              <w:ind w:right="-58" w:firstLine="720"/>
              <w:jc w:val="both"/>
              <w:rPr>
                <w:rFonts w:ascii="Times New Roman" w:hAnsi="Times New Roman"/>
                <w:sz w:val="24"/>
                <w:szCs w:val="24"/>
                <w:lang w:val="en-US"/>
              </w:rPr>
            </w:pPr>
            <w:r w:rsidRPr="008002DC">
              <w:rPr>
                <w:rFonts w:ascii="Times New Roman" w:hAnsi="Times New Roman"/>
                <w:b/>
                <w:bCs/>
                <w:sz w:val="24"/>
                <w:szCs w:val="24"/>
              </w:rPr>
              <w:t>3 straipsnis. 589 straipsnio pakeitimas</w:t>
            </w:r>
          </w:p>
          <w:p w14:paraId="66824F73" w14:textId="77777777" w:rsidR="008002DC" w:rsidRPr="008002DC" w:rsidRDefault="008002DC" w:rsidP="008002DC">
            <w:pPr>
              <w:ind w:firstLine="720"/>
              <w:jc w:val="both"/>
              <w:rPr>
                <w:rFonts w:ascii="Times New Roman" w:hAnsi="Times New Roman"/>
                <w:sz w:val="24"/>
                <w:szCs w:val="24"/>
              </w:rPr>
            </w:pPr>
            <w:bookmarkStart w:id="10" w:name="part_eedb9d834c834ec998ffecd2d31cd393"/>
            <w:bookmarkEnd w:id="10"/>
            <w:r w:rsidRPr="008002DC">
              <w:rPr>
                <w:rFonts w:ascii="Times New Roman" w:hAnsi="Times New Roman"/>
                <w:sz w:val="24"/>
                <w:szCs w:val="24"/>
              </w:rPr>
              <w:t>Pakeisti 589 straipsnio 63 punktą ir jį išdėstyti taip:</w:t>
            </w:r>
          </w:p>
          <w:p w14:paraId="302EDA3A" w14:textId="77777777" w:rsidR="008002DC" w:rsidRPr="008002DC" w:rsidRDefault="008002DC" w:rsidP="008002DC">
            <w:pPr>
              <w:ind w:firstLine="720"/>
              <w:jc w:val="both"/>
              <w:rPr>
                <w:rFonts w:ascii="Times New Roman" w:hAnsi="Times New Roman"/>
                <w:sz w:val="24"/>
                <w:szCs w:val="24"/>
              </w:rPr>
            </w:pPr>
            <w:bookmarkStart w:id="11" w:name="part_94022af97a994fde8cf631f870fdead3"/>
            <w:bookmarkStart w:id="12" w:name="part_99cd803639f64823aac3561c6deb2509"/>
            <w:bookmarkEnd w:id="11"/>
            <w:bookmarkEnd w:id="12"/>
            <w:r w:rsidRPr="008002DC">
              <w:rPr>
                <w:rFonts w:ascii="Times New Roman" w:hAnsi="Times New Roman"/>
                <w:sz w:val="24"/>
                <w:szCs w:val="24"/>
              </w:rPr>
              <w:t>„</w:t>
            </w:r>
            <w:r w:rsidRPr="008002DC">
              <w:rPr>
                <w:rFonts w:ascii="Times New Roman" w:hAnsi="Times New Roman"/>
                <w:color w:val="000000"/>
                <w:sz w:val="24"/>
                <w:szCs w:val="24"/>
              </w:rPr>
              <w:t>63) Lietuvos transporto saugos administracijos</w:t>
            </w:r>
            <w:r w:rsidRPr="008002DC">
              <w:rPr>
                <w:rFonts w:ascii="Times New Roman" w:hAnsi="Times New Roman"/>
                <w:i/>
                <w:iCs/>
                <w:color w:val="000000"/>
                <w:sz w:val="24"/>
                <w:szCs w:val="24"/>
              </w:rPr>
              <w:t xml:space="preserve"> </w:t>
            </w:r>
            <w:r w:rsidRPr="008002DC">
              <w:rPr>
                <w:rFonts w:ascii="Times New Roman" w:hAnsi="Times New Roman"/>
                <w:color w:val="000000"/>
                <w:sz w:val="24"/>
                <w:szCs w:val="24"/>
              </w:rPr>
              <w:t xml:space="preserve">– dėl šio kodekso 127 straipsnio 1, 2 dalyse, 150, 306, 307 straipsniuose, 369 straipsnio 5, 6 dalyse, 370, </w:t>
            </w:r>
            <w:r w:rsidRPr="008002DC">
              <w:rPr>
                <w:rFonts w:ascii="Times New Roman" w:hAnsi="Times New Roman"/>
                <w:bCs/>
                <w:sz w:val="24"/>
                <w:szCs w:val="24"/>
              </w:rPr>
              <w:t>370</w:t>
            </w:r>
            <w:r w:rsidRPr="008002DC">
              <w:rPr>
                <w:rFonts w:ascii="Times New Roman" w:hAnsi="Times New Roman"/>
                <w:bCs/>
                <w:sz w:val="24"/>
                <w:szCs w:val="24"/>
                <w:vertAlign w:val="superscript"/>
              </w:rPr>
              <w:t>1</w:t>
            </w:r>
            <w:r w:rsidRPr="008002DC">
              <w:rPr>
                <w:rFonts w:ascii="Times New Roman" w:hAnsi="Times New Roman"/>
                <w:bCs/>
                <w:sz w:val="24"/>
                <w:szCs w:val="24"/>
              </w:rPr>
              <w:t>,</w:t>
            </w:r>
            <w:r w:rsidRPr="008002DC">
              <w:rPr>
                <w:rFonts w:ascii="Times New Roman" w:hAnsi="Times New Roman"/>
                <w:bCs/>
                <w:sz w:val="24"/>
                <w:szCs w:val="24"/>
                <w:vertAlign w:val="superscript"/>
              </w:rPr>
              <w:t xml:space="preserve"> </w:t>
            </w:r>
            <w:r w:rsidRPr="008002DC">
              <w:rPr>
                <w:rFonts w:ascii="Times New Roman" w:hAnsi="Times New Roman"/>
                <w:color w:val="000000"/>
                <w:sz w:val="24"/>
                <w:szCs w:val="24"/>
              </w:rPr>
              <w:t xml:space="preserve">372, 373, 374, 375, 376, 377, 378, 379, 380, 381, 382, 383, 384, </w:t>
            </w:r>
            <w:r w:rsidRPr="008002DC">
              <w:rPr>
                <w:rFonts w:ascii="Times New Roman" w:hAnsi="Times New Roman"/>
                <w:sz w:val="24"/>
                <w:szCs w:val="24"/>
              </w:rPr>
              <w:t>385, 386, 387, 388, 389, 390, 391, 392, 393, 394, 395, 396, 397, 398</w:t>
            </w:r>
            <w:r w:rsidRPr="008002DC">
              <w:rPr>
                <w:rFonts w:ascii="Times New Roman" w:hAnsi="Times New Roman"/>
                <w:color w:val="000000"/>
                <w:sz w:val="24"/>
                <w:szCs w:val="24"/>
              </w:rPr>
              <w:t xml:space="preserve"> straipsniuose, 401 </w:t>
            </w:r>
            <w:r w:rsidRPr="008002DC">
              <w:rPr>
                <w:rFonts w:ascii="Times New Roman" w:hAnsi="Times New Roman"/>
                <w:sz w:val="24"/>
                <w:szCs w:val="24"/>
              </w:rPr>
              <w:t>straipsnio 1, 2, 3, 4, 5, 6, 7, 8, 9, 10, 11, 12, 13, 14, 15, 16, 17, 18, 19, 20, 21, 22, 23, 25, 26 dalyse</w:t>
            </w:r>
            <w:r w:rsidRPr="008002DC">
              <w:rPr>
                <w:rFonts w:ascii="Times New Roman" w:hAnsi="Times New Roman"/>
                <w:color w:val="000000"/>
                <w:sz w:val="24"/>
                <w:szCs w:val="24"/>
              </w:rPr>
              <w:t xml:space="preserve">, 402, 403, 404, 405, 406, 407, 409, 410, 411, 413 straipsniuose, 415 straipsnio 2 dalyje, 425 straipsnyje, 426 straipsnio 4 dalyje, 429 straipsnyje, </w:t>
            </w:r>
            <w:r w:rsidRPr="008002DC">
              <w:rPr>
                <w:rFonts w:ascii="Times New Roman" w:hAnsi="Times New Roman"/>
                <w:sz w:val="24"/>
                <w:szCs w:val="24"/>
              </w:rPr>
              <w:t xml:space="preserve">431 straipsnio 1, 2 dalyse, </w:t>
            </w:r>
            <w:r w:rsidRPr="008002DC">
              <w:rPr>
                <w:rFonts w:ascii="Times New Roman" w:hAnsi="Times New Roman"/>
                <w:color w:val="000000"/>
                <w:sz w:val="24"/>
                <w:szCs w:val="24"/>
              </w:rPr>
              <w:t xml:space="preserve">434 straipsnio 1, 2, 3 dalyse, 435, 436, 437, 438, 439, 440, 441, 442, 443, 444, 445, 446, 447, 448, 449, 450, 451, 452, 453, 454, 455, 456, 457, 458 straipsniuose, 459 straipsnio 1, 4, 5, 6, 7, 9, </w:t>
            </w:r>
            <w:r w:rsidRPr="008002DC">
              <w:rPr>
                <w:rFonts w:ascii="Times New Roman" w:hAnsi="Times New Roman"/>
                <w:color w:val="000000"/>
                <w:sz w:val="24"/>
                <w:szCs w:val="24"/>
              </w:rPr>
              <w:lastRenderedPageBreak/>
              <w:t>10 dalyse, 463, 505, 507, 515 straipsniuose numatytų administracinių nusižengimų;</w:t>
            </w:r>
            <w:r w:rsidRPr="008002DC">
              <w:rPr>
                <w:rFonts w:ascii="Times New Roman" w:hAnsi="Times New Roman"/>
                <w:sz w:val="24"/>
                <w:szCs w:val="24"/>
              </w:rPr>
              <w:t>“.</w:t>
            </w:r>
          </w:p>
          <w:p w14:paraId="1076A8AF" w14:textId="77777777" w:rsidR="008002DC" w:rsidRPr="008002DC" w:rsidRDefault="008002DC" w:rsidP="008002DC">
            <w:pPr>
              <w:ind w:firstLine="720"/>
              <w:jc w:val="both"/>
              <w:rPr>
                <w:rFonts w:ascii="Times New Roman" w:hAnsi="Times New Roman"/>
                <w:b/>
                <w:bCs/>
                <w:sz w:val="24"/>
                <w:szCs w:val="24"/>
              </w:rPr>
            </w:pPr>
          </w:p>
          <w:p w14:paraId="3331EB3C"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b/>
                <w:bCs/>
                <w:sz w:val="24"/>
                <w:szCs w:val="24"/>
              </w:rPr>
              <w:t>4 straipsnis. Kodekso priedo pakeitimas</w:t>
            </w:r>
          </w:p>
          <w:p w14:paraId="1D1A3657" w14:textId="77777777" w:rsidR="008002DC" w:rsidRPr="008002DC" w:rsidRDefault="008002DC" w:rsidP="008002DC">
            <w:pPr>
              <w:ind w:firstLine="720"/>
              <w:jc w:val="both"/>
              <w:rPr>
                <w:rFonts w:ascii="Times New Roman" w:hAnsi="Times New Roman"/>
                <w:sz w:val="24"/>
                <w:szCs w:val="24"/>
              </w:rPr>
            </w:pPr>
            <w:bookmarkStart w:id="13" w:name="part_66caa6bfc86e42ab803d7106c7484b25"/>
            <w:bookmarkEnd w:id="13"/>
            <w:r w:rsidRPr="008002DC">
              <w:rPr>
                <w:rFonts w:ascii="Times New Roman" w:hAnsi="Times New Roman"/>
                <w:sz w:val="24"/>
                <w:szCs w:val="24"/>
              </w:rPr>
              <w:t>1. Papildyti Kodekso priedą nauju 78 punktu:</w:t>
            </w:r>
            <w:bookmarkStart w:id="14" w:name="part_6b8746e225a9446dbadade7e84306e17"/>
            <w:bookmarkStart w:id="15" w:name="part_f796b43bbfc44926b908a7109166db9b"/>
            <w:bookmarkEnd w:id="14"/>
            <w:bookmarkEnd w:id="15"/>
            <w:r w:rsidRPr="008002DC">
              <w:rPr>
                <w:rFonts w:ascii="Times New Roman" w:hAnsi="Times New Roman"/>
                <w:sz w:val="24"/>
                <w:szCs w:val="24"/>
              </w:rPr>
              <w:t xml:space="preserve"> </w:t>
            </w:r>
          </w:p>
          <w:p w14:paraId="11A35D68"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color w:val="000000"/>
                <w:sz w:val="24"/>
                <w:szCs w:val="24"/>
              </w:rPr>
              <w:t xml:space="preserve">„78. 2013 m. sausio 15 d. </w:t>
            </w:r>
            <w:r w:rsidRPr="008002DC">
              <w:rPr>
                <w:rFonts w:ascii="Times New Roman" w:hAnsi="Times New Roman"/>
                <w:sz w:val="24"/>
                <w:szCs w:val="24"/>
              </w:rPr>
              <w:t xml:space="preserve">Europos Parlamento ir Tarybos reglamentas (ES) Nr. 168/2013 </w:t>
            </w:r>
            <w:r w:rsidRPr="008002DC">
              <w:rPr>
                <w:rFonts w:ascii="Times New Roman" w:hAnsi="Times New Roman"/>
                <w:bCs/>
                <w:sz w:val="24"/>
                <w:szCs w:val="24"/>
              </w:rPr>
              <w:t xml:space="preserve">dėl dviračių ir triračių transporto priemonių bei keturračių patvirtinimo ir rinkos priežiūros </w:t>
            </w:r>
            <w:r w:rsidRPr="008002DC">
              <w:rPr>
                <w:rFonts w:ascii="Times New Roman" w:hAnsi="Times New Roman"/>
                <w:sz w:val="24"/>
                <w:szCs w:val="24"/>
              </w:rPr>
              <w:t>(OL 2013 L 60, p. 52).“</w:t>
            </w:r>
          </w:p>
          <w:p w14:paraId="4343224B"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sz w:val="24"/>
                <w:szCs w:val="24"/>
              </w:rPr>
              <w:t>2. Buvusius Kodekso priedo 78–101 punktus laikyti atitinkamai 79–102 punktais.</w:t>
            </w:r>
          </w:p>
          <w:p w14:paraId="018763FA" w14:textId="77777777" w:rsidR="008002DC" w:rsidRPr="008002DC" w:rsidRDefault="008002DC" w:rsidP="008002DC">
            <w:pPr>
              <w:ind w:firstLine="720"/>
              <w:jc w:val="both"/>
              <w:rPr>
                <w:rFonts w:ascii="Times New Roman" w:hAnsi="Times New Roman"/>
                <w:sz w:val="24"/>
                <w:szCs w:val="24"/>
              </w:rPr>
            </w:pPr>
            <w:r w:rsidRPr="008002DC">
              <w:rPr>
                <w:rFonts w:ascii="Times New Roman" w:hAnsi="Times New Roman"/>
                <w:bCs/>
                <w:sz w:val="24"/>
                <w:szCs w:val="24"/>
              </w:rPr>
              <w:t xml:space="preserve">3. </w:t>
            </w:r>
            <w:bookmarkStart w:id="16" w:name="part_c1207cf4a9cc465fb6920b4371470c97"/>
            <w:bookmarkEnd w:id="16"/>
            <w:r w:rsidRPr="008002DC">
              <w:rPr>
                <w:rFonts w:ascii="Times New Roman" w:hAnsi="Times New Roman"/>
                <w:sz w:val="24"/>
                <w:szCs w:val="24"/>
              </w:rPr>
              <w:t>Papildyti Kodekso priedą nauju 101 punktu:</w:t>
            </w:r>
          </w:p>
          <w:p w14:paraId="4213214C" w14:textId="77777777" w:rsidR="008002DC" w:rsidRPr="008002DC" w:rsidRDefault="008002DC" w:rsidP="008002DC">
            <w:pPr>
              <w:ind w:firstLine="720"/>
              <w:jc w:val="both"/>
              <w:rPr>
                <w:rFonts w:ascii="Times New Roman" w:hAnsi="Times New Roman"/>
                <w:bCs/>
                <w:sz w:val="24"/>
                <w:szCs w:val="24"/>
              </w:rPr>
            </w:pPr>
            <w:bookmarkStart w:id="17" w:name="part_44929bac5d004973bc65eca35cb78993"/>
            <w:bookmarkStart w:id="18" w:name="part_7d79a5f3161a4415a0940a38a4176e85"/>
            <w:bookmarkEnd w:id="17"/>
            <w:bookmarkEnd w:id="18"/>
            <w:r w:rsidRPr="008002DC">
              <w:rPr>
                <w:rFonts w:ascii="Times New Roman" w:hAnsi="Times New Roman"/>
                <w:sz w:val="24"/>
                <w:szCs w:val="24"/>
              </w:rPr>
              <w:t xml:space="preserve">„101. </w:t>
            </w:r>
            <w:r w:rsidRPr="008002DC">
              <w:rPr>
                <w:rFonts w:ascii="Times New Roman" w:hAnsi="Times New Roman"/>
                <w:bCs/>
                <w:sz w:val="24"/>
                <w:szCs w:val="24"/>
              </w:rPr>
              <w:t>2016 m. rugsėjo 14 d. Europos Parlamento ir Tarybos 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(OL 2016 L 252, p. 53).“</w:t>
            </w:r>
          </w:p>
          <w:p w14:paraId="72F13248" w14:textId="77777777" w:rsidR="008002DC" w:rsidRPr="008002DC" w:rsidRDefault="008002DC" w:rsidP="008002DC">
            <w:pPr>
              <w:ind w:firstLine="720"/>
              <w:jc w:val="both"/>
              <w:rPr>
                <w:rFonts w:ascii="Times New Roman" w:hAnsi="Times New Roman"/>
                <w:bCs/>
                <w:sz w:val="24"/>
                <w:szCs w:val="24"/>
              </w:rPr>
            </w:pPr>
            <w:r w:rsidRPr="008002DC">
              <w:rPr>
                <w:rFonts w:ascii="Times New Roman" w:hAnsi="Times New Roman"/>
                <w:bCs/>
                <w:sz w:val="24"/>
                <w:szCs w:val="24"/>
              </w:rPr>
              <w:t xml:space="preserve">4. </w:t>
            </w:r>
            <w:r w:rsidRPr="008002DC">
              <w:rPr>
                <w:rFonts w:ascii="Times New Roman" w:hAnsi="Times New Roman"/>
                <w:sz w:val="24"/>
                <w:szCs w:val="24"/>
              </w:rPr>
              <w:t>Buvusius Kodekso priedo 101 ir 102 punktus laikyti atitinkamai 102 ir 103 punktais.</w:t>
            </w:r>
          </w:p>
          <w:p w14:paraId="2A22D903" w14:textId="77777777" w:rsidR="008002DC" w:rsidRPr="008002DC" w:rsidRDefault="008002DC" w:rsidP="008002DC">
            <w:pPr>
              <w:ind w:firstLine="720"/>
              <w:jc w:val="both"/>
              <w:rPr>
                <w:rFonts w:ascii="Times New Roman" w:hAnsi="Times New Roman"/>
                <w:bCs/>
                <w:sz w:val="24"/>
                <w:szCs w:val="24"/>
              </w:rPr>
            </w:pPr>
            <w:r w:rsidRPr="008002DC">
              <w:rPr>
                <w:rFonts w:ascii="Times New Roman" w:hAnsi="Times New Roman"/>
                <w:bCs/>
                <w:sz w:val="24"/>
                <w:szCs w:val="24"/>
              </w:rPr>
              <w:t>5. Papildyti Kodekso priedą 104 punktu:</w:t>
            </w:r>
          </w:p>
          <w:p w14:paraId="15EC0E73" w14:textId="77777777" w:rsidR="008002DC" w:rsidRPr="008002DC" w:rsidRDefault="008002DC" w:rsidP="008002DC">
            <w:pPr>
              <w:ind w:firstLine="720"/>
              <w:jc w:val="both"/>
              <w:rPr>
                <w:rFonts w:ascii="Times New Roman" w:hAnsi="Times New Roman"/>
                <w:bCs/>
                <w:sz w:val="24"/>
                <w:szCs w:val="24"/>
              </w:rPr>
            </w:pPr>
            <w:r w:rsidRPr="008002DC">
              <w:rPr>
                <w:rFonts w:ascii="Times New Roman" w:hAnsi="Times New Roman"/>
                <w:bCs/>
                <w:sz w:val="24"/>
                <w:szCs w:val="24"/>
              </w:rPr>
              <w:t xml:space="preserve">„104. </w:t>
            </w:r>
            <w:r w:rsidRPr="008002DC">
              <w:rPr>
                <w:rFonts w:ascii="Times New Roman" w:hAnsi="Times New Roman"/>
                <w:sz w:val="24"/>
                <w:szCs w:val="24"/>
              </w:rPr>
              <w:t xml:space="preserve">2018 m. gegužės 30 d. </w:t>
            </w:r>
            <w:r w:rsidRPr="008002DC">
              <w:rPr>
                <w:rFonts w:ascii="Times New Roman" w:hAnsi="Times New Roman"/>
                <w:bCs/>
                <w:sz w:val="24"/>
                <w:szCs w:val="24"/>
              </w:rPr>
              <w:t xml:space="preserve">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w:t>
            </w:r>
            <w:r w:rsidRPr="008002DC">
              <w:rPr>
                <w:rFonts w:ascii="Times New Roman" w:hAnsi="Times New Roman"/>
                <w:bCs/>
                <w:sz w:val="24"/>
                <w:szCs w:val="24"/>
              </w:rPr>
              <w:lastRenderedPageBreak/>
              <w:t>Nr. 715/2007 ir (EB) Nr. 595/2009 bei panaikinama Direktyva 2007/46/EB (OL 2018 L 151, p. 1).“</w:t>
            </w:r>
          </w:p>
          <w:p w14:paraId="1BF31AC3" w14:textId="77777777" w:rsidR="008002DC" w:rsidRPr="008002DC" w:rsidRDefault="008002DC" w:rsidP="008002DC">
            <w:pPr>
              <w:ind w:firstLine="720"/>
              <w:jc w:val="both"/>
              <w:rPr>
                <w:rFonts w:ascii="Times New Roman" w:hAnsi="Times New Roman"/>
                <w:b/>
                <w:sz w:val="24"/>
                <w:szCs w:val="24"/>
              </w:rPr>
            </w:pPr>
          </w:p>
          <w:p w14:paraId="58565B2B" w14:textId="77777777" w:rsidR="008002DC" w:rsidRPr="008002DC" w:rsidRDefault="008002DC" w:rsidP="008002DC">
            <w:pPr>
              <w:ind w:firstLine="709"/>
              <w:jc w:val="both"/>
              <w:rPr>
                <w:rFonts w:ascii="Times New Roman" w:hAnsi="Times New Roman"/>
                <w:b/>
                <w:sz w:val="24"/>
                <w:szCs w:val="24"/>
              </w:rPr>
            </w:pPr>
            <w:r w:rsidRPr="008002DC">
              <w:rPr>
                <w:rFonts w:ascii="Times New Roman" w:hAnsi="Times New Roman"/>
                <w:b/>
                <w:sz w:val="24"/>
                <w:szCs w:val="24"/>
              </w:rPr>
              <w:t xml:space="preserve">5 straipsnis. Įstatymo įsigaliojimas </w:t>
            </w:r>
          </w:p>
          <w:p w14:paraId="03F46089" w14:textId="77777777" w:rsidR="008002DC" w:rsidRPr="008002DC" w:rsidRDefault="008002DC" w:rsidP="008002DC">
            <w:pPr>
              <w:ind w:firstLine="709"/>
              <w:jc w:val="both"/>
              <w:rPr>
                <w:rFonts w:ascii="Times New Roman" w:hAnsi="Times New Roman"/>
                <w:i/>
                <w:iCs/>
                <w:sz w:val="24"/>
                <w:szCs w:val="24"/>
              </w:rPr>
            </w:pPr>
            <w:r w:rsidRPr="008002DC">
              <w:rPr>
                <w:rFonts w:ascii="Times New Roman" w:hAnsi="Times New Roman"/>
                <w:color w:val="000000"/>
                <w:sz w:val="24"/>
                <w:szCs w:val="24"/>
                <w:shd w:val="clear" w:color="auto" w:fill="FFFFFF"/>
              </w:rPr>
              <w:t xml:space="preserve">Šio įstatymo 2 straipsnis įsigalioja </w:t>
            </w:r>
            <w:r w:rsidRPr="008002DC">
              <w:rPr>
                <w:rFonts w:ascii="Times New Roman" w:hAnsi="Times New Roman"/>
                <w:spacing w:val="2"/>
                <w:sz w:val="24"/>
                <w:szCs w:val="24"/>
                <w:lang w:eastAsia="ar-SA"/>
              </w:rPr>
              <w:t>2020 m. rugsėjo 1 d.</w:t>
            </w:r>
          </w:p>
          <w:p w14:paraId="3B1C8819" w14:textId="14B4478C" w:rsidR="00CE0B8C" w:rsidRPr="00315E61" w:rsidRDefault="00CE0B8C" w:rsidP="00E82363">
            <w:pPr>
              <w:ind w:firstLine="709"/>
              <w:jc w:val="both"/>
            </w:pPr>
          </w:p>
        </w:tc>
        <w:tc>
          <w:tcPr>
            <w:tcW w:w="1603" w:type="dxa"/>
            <w:tcBorders>
              <w:top w:val="single" w:sz="4" w:space="0" w:color="auto"/>
              <w:bottom w:val="single" w:sz="4" w:space="0" w:color="auto"/>
            </w:tcBorders>
          </w:tcPr>
          <w:p w14:paraId="509DEE0A" w14:textId="77777777" w:rsidR="00CE0B8C" w:rsidRPr="00315E61" w:rsidRDefault="00CE0B8C" w:rsidP="00CE0B8C">
            <w:pPr>
              <w:spacing w:before="75" w:after="75" w:line="240" w:lineRule="auto"/>
              <w:jc w:val="both"/>
              <w:rPr>
                <w:rFonts w:ascii="Times New Roman" w:hAnsi="Times New Roman"/>
                <w:sz w:val="24"/>
                <w:szCs w:val="24"/>
              </w:rPr>
            </w:pPr>
            <w:r w:rsidRPr="00315E61">
              <w:rPr>
                <w:rFonts w:ascii="Times New Roman" w:hAnsi="Times New Roman"/>
                <w:sz w:val="24"/>
                <w:szCs w:val="24"/>
              </w:rPr>
              <w:lastRenderedPageBreak/>
              <w:t>Visiškas</w:t>
            </w:r>
          </w:p>
        </w:tc>
      </w:tr>
    </w:tbl>
    <w:p w14:paraId="514C2906" w14:textId="77777777" w:rsidR="00482AC0" w:rsidRPr="00315E61" w:rsidRDefault="00C96138" w:rsidP="00C96138">
      <w:pPr>
        <w:spacing w:after="0"/>
        <w:jc w:val="center"/>
        <w:rPr>
          <w:rFonts w:ascii="Times New Roman" w:hAnsi="Times New Roman"/>
          <w:sz w:val="24"/>
          <w:szCs w:val="24"/>
        </w:rPr>
      </w:pPr>
      <w:r w:rsidRPr="00315E61">
        <w:rPr>
          <w:rFonts w:ascii="Times New Roman" w:hAnsi="Times New Roman"/>
          <w:sz w:val="24"/>
          <w:szCs w:val="24"/>
        </w:rPr>
        <w:lastRenderedPageBreak/>
        <w:t>____________________</w:t>
      </w:r>
    </w:p>
    <w:sectPr w:rsidR="00482AC0" w:rsidRPr="00315E61" w:rsidSect="008B24BB">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DejaVu Sans">
    <w:altName w:val="Times New Roman"/>
    <w:charset w:val="BA"/>
    <w:family w:val="swiss"/>
    <w:pitch w:val="variable"/>
    <w:sig w:usb0="E7002EFF" w:usb1="5200FDFF" w:usb2="0A042021"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C97"/>
    <w:multiLevelType w:val="hybridMultilevel"/>
    <w:tmpl w:val="55F86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EF4ACE"/>
    <w:multiLevelType w:val="hybridMultilevel"/>
    <w:tmpl w:val="F46A42D2"/>
    <w:lvl w:ilvl="0" w:tplc="A4A028DE">
      <w:start w:val="1"/>
      <w:numFmt w:val="decimal"/>
      <w:lvlText w:val="%1."/>
      <w:lvlJc w:val="left"/>
      <w:pPr>
        <w:ind w:left="160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D4D9E"/>
    <w:multiLevelType w:val="hybridMultilevel"/>
    <w:tmpl w:val="FC60A05E"/>
    <w:lvl w:ilvl="0" w:tplc="04270001">
      <w:start w:val="1"/>
      <w:numFmt w:val="bullet"/>
      <w:lvlText w:val=""/>
      <w:lvlJc w:val="left"/>
      <w:pPr>
        <w:ind w:left="1209" w:hanging="360"/>
      </w:pPr>
      <w:rPr>
        <w:rFonts w:ascii="Symbol" w:hAnsi="Symbol" w:hint="default"/>
      </w:rPr>
    </w:lvl>
    <w:lvl w:ilvl="1" w:tplc="04270003" w:tentative="1">
      <w:start w:val="1"/>
      <w:numFmt w:val="bullet"/>
      <w:lvlText w:val="o"/>
      <w:lvlJc w:val="left"/>
      <w:pPr>
        <w:ind w:left="1929" w:hanging="360"/>
      </w:pPr>
      <w:rPr>
        <w:rFonts w:ascii="Courier New" w:hAnsi="Courier New" w:cs="Courier New" w:hint="default"/>
      </w:rPr>
    </w:lvl>
    <w:lvl w:ilvl="2" w:tplc="04270005" w:tentative="1">
      <w:start w:val="1"/>
      <w:numFmt w:val="bullet"/>
      <w:lvlText w:val=""/>
      <w:lvlJc w:val="left"/>
      <w:pPr>
        <w:ind w:left="2649" w:hanging="360"/>
      </w:pPr>
      <w:rPr>
        <w:rFonts w:ascii="Wingdings" w:hAnsi="Wingdings" w:hint="default"/>
      </w:rPr>
    </w:lvl>
    <w:lvl w:ilvl="3" w:tplc="04270001" w:tentative="1">
      <w:start w:val="1"/>
      <w:numFmt w:val="bullet"/>
      <w:lvlText w:val=""/>
      <w:lvlJc w:val="left"/>
      <w:pPr>
        <w:ind w:left="3369" w:hanging="360"/>
      </w:pPr>
      <w:rPr>
        <w:rFonts w:ascii="Symbol" w:hAnsi="Symbol" w:hint="default"/>
      </w:rPr>
    </w:lvl>
    <w:lvl w:ilvl="4" w:tplc="04270003" w:tentative="1">
      <w:start w:val="1"/>
      <w:numFmt w:val="bullet"/>
      <w:lvlText w:val="o"/>
      <w:lvlJc w:val="left"/>
      <w:pPr>
        <w:ind w:left="4089" w:hanging="360"/>
      </w:pPr>
      <w:rPr>
        <w:rFonts w:ascii="Courier New" w:hAnsi="Courier New" w:cs="Courier New" w:hint="default"/>
      </w:rPr>
    </w:lvl>
    <w:lvl w:ilvl="5" w:tplc="04270005" w:tentative="1">
      <w:start w:val="1"/>
      <w:numFmt w:val="bullet"/>
      <w:lvlText w:val=""/>
      <w:lvlJc w:val="left"/>
      <w:pPr>
        <w:ind w:left="4809" w:hanging="360"/>
      </w:pPr>
      <w:rPr>
        <w:rFonts w:ascii="Wingdings" w:hAnsi="Wingdings" w:hint="default"/>
      </w:rPr>
    </w:lvl>
    <w:lvl w:ilvl="6" w:tplc="04270001" w:tentative="1">
      <w:start w:val="1"/>
      <w:numFmt w:val="bullet"/>
      <w:lvlText w:val=""/>
      <w:lvlJc w:val="left"/>
      <w:pPr>
        <w:ind w:left="5529" w:hanging="360"/>
      </w:pPr>
      <w:rPr>
        <w:rFonts w:ascii="Symbol" w:hAnsi="Symbol" w:hint="default"/>
      </w:rPr>
    </w:lvl>
    <w:lvl w:ilvl="7" w:tplc="04270003" w:tentative="1">
      <w:start w:val="1"/>
      <w:numFmt w:val="bullet"/>
      <w:lvlText w:val="o"/>
      <w:lvlJc w:val="left"/>
      <w:pPr>
        <w:ind w:left="6249" w:hanging="360"/>
      </w:pPr>
      <w:rPr>
        <w:rFonts w:ascii="Courier New" w:hAnsi="Courier New" w:cs="Courier New" w:hint="default"/>
      </w:rPr>
    </w:lvl>
    <w:lvl w:ilvl="8" w:tplc="04270005" w:tentative="1">
      <w:start w:val="1"/>
      <w:numFmt w:val="bullet"/>
      <w:lvlText w:val=""/>
      <w:lvlJc w:val="left"/>
      <w:pPr>
        <w:ind w:left="6969" w:hanging="360"/>
      </w:pPr>
      <w:rPr>
        <w:rFonts w:ascii="Wingdings" w:hAnsi="Wingdings" w:hint="default"/>
      </w:rPr>
    </w:lvl>
  </w:abstractNum>
  <w:abstractNum w:abstractNumId="3" w15:restartNumberingAfterBreak="0">
    <w:nsid w:val="2D0F4603"/>
    <w:multiLevelType w:val="hybridMultilevel"/>
    <w:tmpl w:val="5C4AFBD2"/>
    <w:lvl w:ilvl="0" w:tplc="3A1237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213680"/>
    <w:multiLevelType w:val="multilevel"/>
    <w:tmpl w:val="91F8468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D04F25"/>
    <w:multiLevelType w:val="hybridMultilevel"/>
    <w:tmpl w:val="3320A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BB5288"/>
    <w:multiLevelType w:val="multilevel"/>
    <w:tmpl w:val="540844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230D22"/>
    <w:multiLevelType w:val="hybridMultilevel"/>
    <w:tmpl w:val="66D0C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1617FF"/>
    <w:multiLevelType w:val="hybridMultilevel"/>
    <w:tmpl w:val="66D0C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30437"/>
    <w:multiLevelType w:val="hybridMultilevel"/>
    <w:tmpl w:val="55F86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701D02"/>
    <w:multiLevelType w:val="multilevel"/>
    <w:tmpl w:val="540844C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715FA6"/>
    <w:multiLevelType w:val="hybridMultilevel"/>
    <w:tmpl w:val="CC243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0"/>
  </w:num>
  <w:num w:numId="5">
    <w:abstractNumId w:val="3"/>
  </w:num>
  <w:num w:numId="6">
    <w:abstractNumId w:val="2"/>
  </w:num>
  <w:num w:numId="7">
    <w:abstractNumId w:val="5"/>
  </w:num>
  <w:num w:numId="8">
    <w:abstractNumId w:val="7"/>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6B"/>
    <w:rsid w:val="00062BC0"/>
    <w:rsid w:val="000956CA"/>
    <w:rsid w:val="000C20B4"/>
    <w:rsid w:val="000D3F19"/>
    <w:rsid w:val="000D60D8"/>
    <w:rsid w:val="000E246A"/>
    <w:rsid w:val="001B543D"/>
    <w:rsid w:val="001D4E7B"/>
    <w:rsid w:val="0024345C"/>
    <w:rsid w:val="0024407E"/>
    <w:rsid w:val="00244C05"/>
    <w:rsid w:val="00245D64"/>
    <w:rsid w:val="0027485A"/>
    <w:rsid w:val="00286188"/>
    <w:rsid w:val="002974F1"/>
    <w:rsid w:val="002A0376"/>
    <w:rsid w:val="002B3E7C"/>
    <w:rsid w:val="002F71A3"/>
    <w:rsid w:val="00315E61"/>
    <w:rsid w:val="00392001"/>
    <w:rsid w:val="0039358F"/>
    <w:rsid w:val="003C1D45"/>
    <w:rsid w:val="003C2786"/>
    <w:rsid w:val="003E238A"/>
    <w:rsid w:val="003F6C6F"/>
    <w:rsid w:val="003F6D86"/>
    <w:rsid w:val="00455D25"/>
    <w:rsid w:val="00482AC0"/>
    <w:rsid w:val="005366A9"/>
    <w:rsid w:val="00562792"/>
    <w:rsid w:val="005C1929"/>
    <w:rsid w:val="005C2DD0"/>
    <w:rsid w:val="005E0D28"/>
    <w:rsid w:val="005F01FE"/>
    <w:rsid w:val="005F04A2"/>
    <w:rsid w:val="00623D34"/>
    <w:rsid w:val="0068114A"/>
    <w:rsid w:val="0068390C"/>
    <w:rsid w:val="00684F88"/>
    <w:rsid w:val="006B16DE"/>
    <w:rsid w:val="006C7D31"/>
    <w:rsid w:val="006D7361"/>
    <w:rsid w:val="0073774B"/>
    <w:rsid w:val="007E61A6"/>
    <w:rsid w:val="008002DC"/>
    <w:rsid w:val="008017E5"/>
    <w:rsid w:val="00835DA6"/>
    <w:rsid w:val="008509A9"/>
    <w:rsid w:val="00850F05"/>
    <w:rsid w:val="0089415D"/>
    <w:rsid w:val="008B24BB"/>
    <w:rsid w:val="008B555E"/>
    <w:rsid w:val="008E2121"/>
    <w:rsid w:val="008E5310"/>
    <w:rsid w:val="009004BF"/>
    <w:rsid w:val="00912A14"/>
    <w:rsid w:val="00953D11"/>
    <w:rsid w:val="00971B4B"/>
    <w:rsid w:val="009B5688"/>
    <w:rsid w:val="009C2F0B"/>
    <w:rsid w:val="009D1E60"/>
    <w:rsid w:val="009D33AF"/>
    <w:rsid w:val="00A028CB"/>
    <w:rsid w:val="00A25A10"/>
    <w:rsid w:val="00A64881"/>
    <w:rsid w:val="00A73A97"/>
    <w:rsid w:val="00AD61FC"/>
    <w:rsid w:val="00AD66C7"/>
    <w:rsid w:val="00B06F86"/>
    <w:rsid w:val="00B45407"/>
    <w:rsid w:val="00B86C15"/>
    <w:rsid w:val="00BB4AB8"/>
    <w:rsid w:val="00BB7614"/>
    <w:rsid w:val="00BC3A5F"/>
    <w:rsid w:val="00C0106B"/>
    <w:rsid w:val="00C22B8B"/>
    <w:rsid w:val="00C263C8"/>
    <w:rsid w:val="00C6235E"/>
    <w:rsid w:val="00C91A88"/>
    <w:rsid w:val="00C946AB"/>
    <w:rsid w:val="00C96138"/>
    <w:rsid w:val="00CB5638"/>
    <w:rsid w:val="00CC078D"/>
    <w:rsid w:val="00CC0DE3"/>
    <w:rsid w:val="00CE0B8C"/>
    <w:rsid w:val="00D30463"/>
    <w:rsid w:val="00DA66A1"/>
    <w:rsid w:val="00E74C02"/>
    <w:rsid w:val="00E82363"/>
    <w:rsid w:val="00E85921"/>
    <w:rsid w:val="00F240F2"/>
    <w:rsid w:val="00F34DDA"/>
    <w:rsid w:val="00FA220D"/>
    <w:rsid w:val="00FD1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9626"/>
  <w15:docId w15:val="{09ED4FD1-25C3-4CCB-B3EB-3D928CE4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0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85921"/>
    <w:rPr>
      <w:b/>
      <w:bCs/>
    </w:rPr>
  </w:style>
  <w:style w:type="paragraph" w:customStyle="1" w:styleId="Pavadinimas1">
    <w:name w:val="Pavadinimas1"/>
    <w:rsid w:val="008B24BB"/>
    <w:pPr>
      <w:autoSpaceDE w:val="0"/>
      <w:autoSpaceDN w:val="0"/>
      <w:adjustRightInd w:val="0"/>
      <w:ind w:left="850"/>
    </w:pPr>
    <w:rPr>
      <w:rFonts w:ascii="TimesLT" w:eastAsia="Times New Roman" w:hAnsi="TimesLT"/>
      <w:b/>
      <w:bCs/>
      <w:caps/>
      <w:sz w:val="22"/>
      <w:szCs w:val="22"/>
      <w:lang w:val="en-US" w:eastAsia="en-US"/>
    </w:rPr>
  </w:style>
  <w:style w:type="paragraph" w:customStyle="1" w:styleId="ISTATYMAS">
    <w:name w:val="ISTATYMAS"/>
    <w:rsid w:val="008B24BB"/>
    <w:pPr>
      <w:autoSpaceDE w:val="0"/>
      <w:autoSpaceDN w:val="0"/>
      <w:adjustRightInd w:val="0"/>
      <w:jc w:val="center"/>
    </w:pPr>
    <w:rPr>
      <w:rFonts w:ascii="TimesLT" w:eastAsia="Times New Roman" w:hAnsi="TimesLT"/>
      <w:lang w:val="en-US" w:eastAsia="en-US"/>
    </w:rPr>
  </w:style>
  <w:style w:type="paragraph" w:customStyle="1" w:styleId="Pagrindinistekstas1">
    <w:name w:val="Pagrindinis tekstas1"/>
    <w:rsid w:val="00A73A97"/>
    <w:pPr>
      <w:autoSpaceDE w:val="0"/>
      <w:autoSpaceDN w:val="0"/>
      <w:adjustRightInd w:val="0"/>
      <w:ind w:firstLine="312"/>
      <w:jc w:val="both"/>
    </w:pPr>
    <w:rPr>
      <w:rFonts w:ascii="TimesLT" w:eastAsia="Times New Roman" w:hAnsi="TimesLT"/>
      <w:lang w:val="en-US" w:eastAsia="en-US"/>
    </w:rPr>
  </w:style>
  <w:style w:type="paragraph" w:styleId="BodyText">
    <w:name w:val="Body Text"/>
    <w:basedOn w:val="Normal"/>
    <w:link w:val="BodyTextChar"/>
    <w:autoRedefine/>
    <w:rsid w:val="00CB5638"/>
    <w:pPr>
      <w:tabs>
        <w:tab w:val="left" w:pos="720"/>
      </w:tabs>
      <w:spacing w:after="0" w:line="240" w:lineRule="auto"/>
      <w:jc w:val="both"/>
    </w:pPr>
    <w:rPr>
      <w:rFonts w:ascii="Times New Roman" w:eastAsia="Times New Roman" w:hAnsi="Times New Roman"/>
      <w:sz w:val="24"/>
      <w:szCs w:val="20"/>
      <w:lang w:eastAsia="lt-LT"/>
    </w:rPr>
  </w:style>
  <w:style w:type="character" w:customStyle="1" w:styleId="BodyTextChar">
    <w:name w:val="Body Text Char"/>
    <w:basedOn w:val="DefaultParagraphFont"/>
    <w:link w:val="BodyText"/>
    <w:rsid w:val="00CB5638"/>
    <w:rPr>
      <w:rFonts w:ascii="Times New Roman" w:eastAsia="Times New Roman" w:hAnsi="Times New Roman"/>
      <w:sz w:val="24"/>
    </w:rPr>
  </w:style>
  <w:style w:type="paragraph" w:styleId="ListParagraph">
    <w:name w:val="List Paragraph"/>
    <w:basedOn w:val="Normal"/>
    <w:uiPriority w:val="34"/>
    <w:qFormat/>
    <w:rsid w:val="0039358F"/>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24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D64"/>
    <w:rPr>
      <w:rFonts w:ascii="Tahoma" w:hAnsi="Tahoma" w:cs="Tahoma"/>
      <w:sz w:val="16"/>
      <w:szCs w:val="16"/>
      <w:lang w:eastAsia="en-US"/>
    </w:rPr>
  </w:style>
  <w:style w:type="character" w:styleId="CommentReference">
    <w:name w:val="annotation reference"/>
    <w:basedOn w:val="DefaultParagraphFont"/>
    <w:uiPriority w:val="99"/>
    <w:semiHidden/>
    <w:unhideWhenUsed/>
    <w:rsid w:val="000D60D8"/>
    <w:rPr>
      <w:sz w:val="16"/>
      <w:szCs w:val="16"/>
    </w:rPr>
  </w:style>
  <w:style w:type="paragraph" w:styleId="CommentText">
    <w:name w:val="annotation text"/>
    <w:basedOn w:val="Normal"/>
    <w:link w:val="CommentTextChar"/>
    <w:uiPriority w:val="99"/>
    <w:semiHidden/>
    <w:unhideWhenUsed/>
    <w:rsid w:val="000D60D8"/>
    <w:pPr>
      <w:spacing w:line="240" w:lineRule="auto"/>
    </w:pPr>
    <w:rPr>
      <w:sz w:val="20"/>
      <w:szCs w:val="20"/>
    </w:rPr>
  </w:style>
  <w:style w:type="character" w:customStyle="1" w:styleId="CommentTextChar">
    <w:name w:val="Comment Text Char"/>
    <w:basedOn w:val="DefaultParagraphFont"/>
    <w:link w:val="CommentText"/>
    <w:uiPriority w:val="99"/>
    <w:semiHidden/>
    <w:rsid w:val="000D60D8"/>
    <w:rPr>
      <w:lang w:eastAsia="en-US"/>
    </w:rPr>
  </w:style>
  <w:style w:type="paragraph" w:styleId="CommentSubject">
    <w:name w:val="annotation subject"/>
    <w:basedOn w:val="CommentText"/>
    <w:next w:val="CommentText"/>
    <w:link w:val="CommentSubjectChar"/>
    <w:uiPriority w:val="99"/>
    <w:semiHidden/>
    <w:unhideWhenUsed/>
    <w:rsid w:val="000D60D8"/>
    <w:rPr>
      <w:b/>
      <w:bCs/>
    </w:rPr>
  </w:style>
  <w:style w:type="character" w:customStyle="1" w:styleId="CommentSubjectChar">
    <w:name w:val="Comment Subject Char"/>
    <w:basedOn w:val="CommentTextChar"/>
    <w:link w:val="CommentSubject"/>
    <w:uiPriority w:val="99"/>
    <w:semiHidden/>
    <w:rsid w:val="000D60D8"/>
    <w:rPr>
      <w:b/>
      <w:bCs/>
      <w:lang w:eastAsia="en-US"/>
    </w:rPr>
  </w:style>
  <w:style w:type="paragraph" w:customStyle="1" w:styleId="Standard">
    <w:name w:val="Standard"/>
    <w:link w:val="StandardChar"/>
    <w:uiPriority w:val="99"/>
    <w:rsid w:val="00CB5638"/>
    <w:pPr>
      <w:suppressAutoHyphens/>
      <w:autoSpaceDN w:val="0"/>
      <w:textAlignment w:val="baseline"/>
    </w:pPr>
    <w:rPr>
      <w:rFonts w:ascii="Times New Roman" w:eastAsia="Times New Roman" w:hAnsi="Times New Roman"/>
      <w:kern w:val="3"/>
      <w:sz w:val="24"/>
      <w:szCs w:val="24"/>
      <w:lang w:eastAsia="en-GB"/>
    </w:rPr>
  </w:style>
  <w:style w:type="paragraph" w:styleId="Title">
    <w:name w:val="Title"/>
    <w:basedOn w:val="Standard"/>
    <w:next w:val="Normal"/>
    <w:link w:val="TitleChar"/>
    <w:uiPriority w:val="99"/>
    <w:qFormat/>
    <w:rsid w:val="00CB5638"/>
    <w:pPr>
      <w:keepNext/>
      <w:spacing w:before="240" w:after="120"/>
    </w:pPr>
    <w:rPr>
      <w:rFonts w:ascii="Arial" w:eastAsia="DejaVu Sans" w:hAnsi="Arial" w:cs="DejaVu Sans"/>
      <w:sz w:val="28"/>
      <w:szCs w:val="28"/>
    </w:rPr>
  </w:style>
  <w:style w:type="character" w:customStyle="1" w:styleId="TitleChar">
    <w:name w:val="Title Char"/>
    <w:basedOn w:val="DefaultParagraphFont"/>
    <w:link w:val="Title"/>
    <w:uiPriority w:val="99"/>
    <w:rsid w:val="00CB5638"/>
    <w:rPr>
      <w:rFonts w:ascii="Arial" w:eastAsia="DejaVu Sans" w:hAnsi="Arial" w:cs="DejaVu Sans"/>
      <w:kern w:val="3"/>
      <w:sz w:val="28"/>
      <w:szCs w:val="28"/>
      <w:lang w:eastAsia="en-GB"/>
    </w:rPr>
  </w:style>
  <w:style w:type="character" w:customStyle="1" w:styleId="StandardChar">
    <w:name w:val="Standard Char"/>
    <w:link w:val="Standard"/>
    <w:uiPriority w:val="99"/>
    <w:locked/>
    <w:rsid w:val="00CB5638"/>
    <w:rPr>
      <w:rFonts w:ascii="Times New Roman" w:eastAsia="Times New Roman" w:hAnsi="Times New Roman"/>
      <w:kern w:val="3"/>
      <w:sz w:val="24"/>
      <w:szCs w:val="24"/>
      <w:lang w:eastAsia="en-GB"/>
    </w:rPr>
  </w:style>
  <w:style w:type="paragraph" w:customStyle="1" w:styleId="normal2">
    <w:name w:val="normal2"/>
    <w:basedOn w:val="Normal"/>
    <w:rsid w:val="005F01FE"/>
    <w:pPr>
      <w:spacing w:before="120" w:after="0" w:line="312" w:lineRule="atLeast"/>
      <w:jc w:val="both"/>
    </w:pPr>
    <w:rPr>
      <w:rFonts w:ascii="Times New Roman" w:eastAsia="Times New Roman" w:hAnsi="Times New Roman"/>
      <w:sz w:val="24"/>
      <w:szCs w:val="24"/>
      <w:lang w:val="en-US"/>
    </w:rPr>
  </w:style>
  <w:style w:type="paragraph" w:customStyle="1" w:styleId="sti-art2">
    <w:name w:val="sti-art2"/>
    <w:basedOn w:val="Normal"/>
    <w:rsid w:val="005F01FE"/>
    <w:pPr>
      <w:spacing w:before="60" w:after="120" w:line="312" w:lineRule="atLeast"/>
      <w:jc w:val="center"/>
    </w:pPr>
    <w:rPr>
      <w:rFonts w:ascii="Times New Roman" w:eastAsia="Times New Roman" w:hAnsi="Times New Roman"/>
      <w:b/>
      <w:bCs/>
      <w:sz w:val="24"/>
      <w:szCs w:val="24"/>
      <w:lang w:val="en-US"/>
    </w:rPr>
  </w:style>
  <w:style w:type="paragraph" w:customStyle="1" w:styleId="ti-art2">
    <w:name w:val="ti-art2"/>
    <w:basedOn w:val="Normal"/>
    <w:rsid w:val="005F01FE"/>
    <w:pPr>
      <w:spacing w:before="360" w:after="120" w:line="312" w:lineRule="atLeast"/>
      <w:jc w:val="center"/>
    </w:pPr>
    <w:rPr>
      <w:rFonts w:ascii="Times New Roman" w:eastAsia="Times New Roman" w:hAnsi="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1863">
      <w:bodyDiv w:val="1"/>
      <w:marLeft w:val="0"/>
      <w:marRight w:val="0"/>
      <w:marTop w:val="0"/>
      <w:marBottom w:val="0"/>
      <w:divBdr>
        <w:top w:val="none" w:sz="0" w:space="0" w:color="auto"/>
        <w:left w:val="none" w:sz="0" w:space="0" w:color="auto"/>
        <w:bottom w:val="none" w:sz="0" w:space="0" w:color="auto"/>
        <w:right w:val="none" w:sz="0" w:space="0" w:color="auto"/>
      </w:divBdr>
      <w:divsChild>
        <w:div w:id="1548253826">
          <w:marLeft w:val="0"/>
          <w:marRight w:val="0"/>
          <w:marTop w:val="0"/>
          <w:marBottom w:val="0"/>
          <w:divBdr>
            <w:top w:val="none" w:sz="0" w:space="0" w:color="auto"/>
            <w:left w:val="none" w:sz="0" w:space="0" w:color="auto"/>
            <w:bottom w:val="none" w:sz="0" w:space="0" w:color="auto"/>
            <w:right w:val="none" w:sz="0" w:space="0" w:color="auto"/>
          </w:divBdr>
          <w:divsChild>
            <w:div w:id="916405625">
              <w:marLeft w:val="0"/>
              <w:marRight w:val="0"/>
              <w:marTop w:val="0"/>
              <w:marBottom w:val="0"/>
              <w:divBdr>
                <w:top w:val="none" w:sz="0" w:space="0" w:color="auto"/>
                <w:left w:val="none" w:sz="0" w:space="0" w:color="auto"/>
                <w:bottom w:val="none" w:sz="0" w:space="0" w:color="auto"/>
                <w:right w:val="none" w:sz="0" w:space="0" w:color="auto"/>
              </w:divBdr>
              <w:divsChild>
                <w:div w:id="1537813415">
                  <w:marLeft w:val="0"/>
                  <w:marRight w:val="0"/>
                  <w:marTop w:val="0"/>
                  <w:marBottom w:val="0"/>
                  <w:divBdr>
                    <w:top w:val="none" w:sz="0" w:space="0" w:color="auto"/>
                    <w:left w:val="none" w:sz="0" w:space="0" w:color="auto"/>
                    <w:bottom w:val="none" w:sz="0" w:space="0" w:color="auto"/>
                    <w:right w:val="none" w:sz="0" w:space="0" w:color="auto"/>
                  </w:divBdr>
                  <w:divsChild>
                    <w:div w:id="1203399036">
                      <w:marLeft w:val="-150"/>
                      <w:marRight w:val="-150"/>
                      <w:marTop w:val="0"/>
                      <w:marBottom w:val="0"/>
                      <w:divBdr>
                        <w:top w:val="none" w:sz="0" w:space="0" w:color="auto"/>
                        <w:left w:val="none" w:sz="0" w:space="0" w:color="auto"/>
                        <w:bottom w:val="none" w:sz="0" w:space="0" w:color="auto"/>
                        <w:right w:val="none" w:sz="0" w:space="0" w:color="auto"/>
                      </w:divBdr>
                      <w:divsChild>
                        <w:div w:id="1050299502">
                          <w:marLeft w:val="0"/>
                          <w:marRight w:val="0"/>
                          <w:marTop w:val="0"/>
                          <w:marBottom w:val="0"/>
                          <w:divBdr>
                            <w:top w:val="none" w:sz="0" w:space="0" w:color="auto"/>
                            <w:left w:val="none" w:sz="0" w:space="0" w:color="auto"/>
                            <w:bottom w:val="none" w:sz="0" w:space="0" w:color="auto"/>
                            <w:right w:val="none" w:sz="0" w:space="0" w:color="auto"/>
                          </w:divBdr>
                          <w:divsChild>
                            <w:div w:id="1503161113">
                              <w:marLeft w:val="0"/>
                              <w:marRight w:val="0"/>
                              <w:marTop w:val="0"/>
                              <w:marBottom w:val="0"/>
                              <w:divBdr>
                                <w:top w:val="none" w:sz="0" w:space="0" w:color="auto"/>
                                <w:left w:val="none" w:sz="0" w:space="0" w:color="auto"/>
                                <w:bottom w:val="none" w:sz="0" w:space="0" w:color="auto"/>
                                <w:right w:val="none" w:sz="0" w:space="0" w:color="auto"/>
                              </w:divBdr>
                              <w:divsChild>
                                <w:div w:id="1395663953">
                                  <w:marLeft w:val="0"/>
                                  <w:marRight w:val="0"/>
                                  <w:marTop w:val="0"/>
                                  <w:marBottom w:val="300"/>
                                  <w:divBdr>
                                    <w:top w:val="none" w:sz="0" w:space="0" w:color="auto"/>
                                    <w:left w:val="none" w:sz="0" w:space="0" w:color="auto"/>
                                    <w:bottom w:val="none" w:sz="0" w:space="0" w:color="auto"/>
                                    <w:right w:val="none" w:sz="0" w:space="0" w:color="auto"/>
                                  </w:divBdr>
                                  <w:divsChild>
                                    <w:div w:id="1258824825">
                                      <w:marLeft w:val="0"/>
                                      <w:marRight w:val="0"/>
                                      <w:marTop w:val="0"/>
                                      <w:marBottom w:val="0"/>
                                      <w:divBdr>
                                        <w:top w:val="none" w:sz="0" w:space="0" w:color="auto"/>
                                        <w:left w:val="none" w:sz="0" w:space="0" w:color="auto"/>
                                        <w:bottom w:val="none" w:sz="0" w:space="0" w:color="auto"/>
                                        <w:right w:val="none" w:sz="0" w:space="0" w:color="auto"/>
                                      </w:divBdr>
                                      <w:divsChild>
                                        <w:div w:id="1293637813">
                                          <w:marLeft w:val="0"/>
                                          <w:marRight w:val="0"/>
                                          <w:marTop w:val="0"/>
                                          <w:marBottom w:val="0"/>
                                          <w:divBdr>
                                            <w:top w:val="none" w:sz="0" w:space="0" w:color="auto"/>
                                            <w:left w:val="none" w:sz="0" w:space="0" w:color="auto"/>
                                            <w:bottom w:val="none" w:sz="0" w:space="0" w:color="auto"/>
                                            <w:right w:val="none" w:sz="0" w:space="0" w:color="auto"/>
                                          </w:divBdr>
                                          <w:divsChild>
                                            <w:div w:id="1971940261">
                                              <w:marLeft w:val="0"/>
                                              <w:marRight w:val="0"/>
                                              <w:marTop w:val="0"/>
                                              <w:marBottom w:val="0"/>
                                              <w:divBdr>
                                                <w:top w:val="none" w:sz="0" w:space="0" w:color="auto"/>
                                                <w:left w:val="none" w:sz="0" w:space="0" w:color="auto"/>
                                                <w:bottom w:val="none" w:sz="0" w:space="0" w:color="auto"/>
                                                <w:right w:val="none" w:sz="0" w:space="0" w:color="auto"/>
                                              </w:divBdr>
                                              <w:divsChild>
                                                <w:div w:id="1474444699">
                                                  <w:marLeft w:val="0"/>
                                                  <w:marRight w:val="0"/>
                                                  <w:marTop w:val="0"/>
                                                  <w:marBottom w:val="0"/>
                                                  <w:divBdr>
                                                    <w:top w:val="none" w:sz="0" w:space="0" w:color="auto"/>
                                                    <w:left w:val="none" w:sz="0" w:space="0" w:color="auto"/>
                                                    <w:bottom w:val="none" w:sz="0" w:space="0" w:color="auto"/>
                                                    <w:right w:val="none" w:sz="0" w:space="0" w:color="auto"/>
                                                  </w:divBdr>
                                                  <w:divsChild>
                                                    <w:div w:id="1712533570">
                                                      <w:marLeft w:val="0"/>
                                                      <w:marRight w:val="0"/>
                                                      <w:marTop w:val="0"/>
                                                      <w:marBottom w:val="0"/>
                                                      <w:divBdr>
                                                        <w:top w:val="none" w:sz="0" w:space="0" w:color="auto"/>
                                                        <w:left w:val="none" w:sz="0" w:space="0" w:color="auto"/>
                                                        <w:bottom w:val="none" w:sz="0" w:space="0" w:color="auto"/>
                                                        <w:right w:val="none" w:sz="0" w:space="0" w:color="auto"/>
                                                      </w:divBdr>
                                                      <w:divsChild>
                                                        <w:div w:id="535315794">
                                                          <w:marLeft w:val="0"/>
                                                          <w:marRight w:val="0"/>
                                                          <w:marTop w:val="0"/>
                                                          <w:marBottom w:val="0"/>
                                                          <w:divBdr>
                                                            <w:top w:val="none" w:sz="0" w:space="0" w:color="auto"/>
                                                            <w:left w:val="none" w:sz="0" w:space="0" w:color="auto"/>
                                                            <w:bottom w:val="none" w:sz="0" w:space="0" w:color="auto"/>
                                                            <w:right w:val="none" w:sz="0" w:space="0" w:color="auto"/>
                                                          </w:divBdr>
                                                          <w:divsChild>
                                                            <w:div w:id="9408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521668">
      <w:bodyDiv w:val="1"/>
      <w:marLeft w:val="0"/>
      <w:marRight w:val="0"/>
      <w:marTop w:val="0"/>
      <w:marBottom w:val="0"/>
      <w:divBdr>
        <w:top w:val="none" w:sz="0" w:space="0" w:color="auto"/>
        <w:left w:val="none" w:sz="0" w:space="0" w:color="auto"/>
        <w:bottom w:val="none" w:sz="0" w:space="0" w:color="auto"/>
        <w:right w:val="none" w:sz="0" w:space="0" w:color="auto"/>
      </w:divBdr>
      <w:divsChild>
        <w:div w:id="3151147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57391446">
      <w:bodyDiv w:val="1"/>
      <w:marLeft w:val="0"/>
      <w:marRight w:val="0"/>
      <w:marTop w:val="0"/>
      <w:marBottom w:val="0"/>
      <w:divBdr>
        <w:top w:val="none" w:sz="0" w:space="0" w:color="auto"/>
        <w:left w:val="none" w:sz="0" w:space="0" w:color="auto"/>
        <w:bottom w:val="none" w:sz="0" w:space="0" w:color="auto"/>
        <w:right w:val="none" w:sz="0" w:space="0" w:color="auto"/>
      </w:divBdr>
    </w:div>
    <w:div w:id="955674730">
      <w:bodyDiv w:val="1"/>
      <w:marLeft w:val="0"/>
      <w:marRight w:val="0"/>
      <w:marTop w:val="0"/>
      <w:marBottom w:val="0"/>
      <w:divBdr>
        <w:top w:val="none" w:sz="0" w:space="0" w:color="auto"/>
        <w:left w:val="none" w:sz="0" w:space="0" w:color="auto"/>
        <w:bottom w:val="none" w:sz="0" w:space="0" w:color="auto"/>
        <w:right w:val="none" w:sz="0" w:space="0" w:color="auto"/>
      </w:divBdr>
      <w:divsChild>
        <w:div w:id="2047177747">
          <w:marLeft w:val="0"/>
          <w:marRight w:val="0"/>
          <w:marTop w:val="0"/>
          <w:marBottom w:val="0"/>
          <w:divBdr>
            <w:top w:val="none" w:sz="0" w:space="0" w:color="auto"/>
            <w:left w:val="none" w:sz="0" w:space="0" w:color="auto"/>
            <w:bottom w:val="none" w:sz="0" w:space="0" w:color="auto"/>
            <w:right w:val="none" w:sz="0" w:space="0" w:color="auto"/>
          </w:divBdr>
          <w:divsChild>
            <w:div w:id="1392000728">
              <w:marLeft w:val="0"/>
              <w:marRight w:val="0"/>
              <w:marTop w:val="0"/>
              <w:marBottom w:val="0"/>
              <w:divBdr>
                <w:top w:val="none" w:sz="0" w:space="0" w:color="auto"/>
                <w:left w:val="none" w:sz="0" w:space="0" w:color="auto"/>
                <w:bottom w:val="none" w:sz="0" w:space="0" w:color="auto"/>
                <w:right w:val="none" w:sz="0" w:space="0" w:color="auto"/>
              </w:divBdr>
              <w:divsChild>
                <w:div w:id="2013797353">
                  <w:marLeft w:val="0"/>
                  <w:marRight w:val="0"/>
                  <w:marTop w:val="0"/>
                  <w:marBottom w:val="0"/>
                  <w:divBdr>
                    <w:top w:val="none" w:sz="0" w:space="0" w:color="auto"/>
                    <w:left w:val="none" w:sz="0" w:space="0" w:color="auto"/>
                    <w:bottom w:val="none" w:sz="0" w:space="0" w:color="auto"/>
                    <w:right w:val="none" w:sz="0" w:space="0" w:color="auto"/>
                  </w:divBdr>
                  <w:divsChild>
                    <w:div w:id="1748768472">
                      <w:marLeft w:val="-150"/>
                      <w:marRight w:val="-150"/>
                      <w:marTop w:val="0"/>
                      <w:marBottom w:val="0"/>
                      <w:divBdr>
                        <w:top w:val="none" w:sz="0" w:space="0" w:color="auto"/>
                        <w:left w:val="none" w:sz="0" w:space="0" w:color="auto"/>
                        <w:bottom w:val="none" w:sz="0" w:space="0" w:color="auto"/>
                        <w:right w:val="none" w:sz="0" w:space="0" w:color="auto"/>
                      </w:divBdr>
                      <w:divsChild>
                        <w:div w:id="1432358025">
                          <w:marLeft w:val="0"/>
                          <w:marRight w:val="0"/>
                          <w:marTop w:val="0"/>
                          <w:marBottom w:val="0"/>
                          <w:divBdr>
                            <w:top w:val="none" w:sz="0" w:space="0" w:color="auto"/>
                            <w:left w:val="none" w:sz="0" w:space="0" w:color="auto"/>
                            <w:bottom w:val="none" w:sz="0" w:space="0" w:color="auto"/>
                            <w:right w:val="none" w:sz="0" w:space="0" w:color="auto"/>
                          </w:divBdr>
                          <w:divsChild>
                            <w:div w:id="554974358">
                              <w:marLeft w:val="0"/>
                              <w:marRight w:val="0"/>
                              <w:marTop w:val="0"/>
                              <w:marBottom w:val="0"/>
                              <w:divBdr>
                                <w:top w:val="none" w:sz="0" w:space="0" w:color="auto"/>
                                <w:left w:val="none" w:sz="0" w:space="0" w:color="auto"/>
                                <w:bottom w:val="none" w:sz="0" w:space="0" w:color="auto"/>
                                <w:right w:val="none" w:sz="0" w:space="0" w:color="auto"/>
                              </w:divBdr>
                              <w:divsChild>
                                <w:div w:id="792285814">
                                  <w:marLeft w:val="0"/>
                                  <w:marRight w:val="0"/>
                                  <w:marTop w:val="0"/>
                                  <w:marBottom w:val="300"/>
                                  <w:divBdr>
                                    <w:top w:val="none" w:sz="0" w:space="0" w:color="auto"/>
                                    <w:left w:val="none" w:sz="0" w:space="0" w:color="auto"/>
                                    <w:bottom w:val="none" w:sz="0" w:space="0" w:color="auto"/>
                                    <w:right w:val="none" w:sz="0" w:space="0" w:color="auto"/>
                                  </w:divBdr>
                                  <w:divsChild>
                                    <w:div w:id="892042437">
                                      <w:marLeft w:val="0"/>
                                      <w:marRight w:val="0"/>
                                      <w:marTop w:val="0"/>
                                      <w:marBottom w:val="0"/>
                                      <w:divBdr>
                                        <w:top w:val="none" w:sz="0" w:space="0" w:color="auto"/>
                                        <w:left w:val="none" w:sz="0" w:space="0" w:color="auto"/>
                                        <w:bottom w:val="none" w:sz="0" w:space="0" w:color="auto"/>
                                        <w:right w:val="none" w:sz="0" w:space="0" w:color="auto"/>
                                      </w:divBdr>
                                      <w:divsChild>
                                        <w:div w:id="1469057366">
                                          <w:marLeft w:val="0"/>
                                          <w:marRight w:val="0"/>
                                          <w:marTop w:val="0"/>
                                          <w:marBottom w:val="0"/>
                                          <w:divBdr>
                                            <w:top w:val="none" w:sz="0" w:space="0" w:color="auto"/>
                                            <w:left w:val="none" w:sz="0" w:space="0" w:color="auto"/>
                                            <w:bottom w:val="none" w:sz="0" w:space="0" w:color="auto"/>
                                            <w:right w:val="none" w:sz="0" w:space="0" w:color="auto"/>
                                          </w:divBdr>
                                          <w:divsChild>
                                            <w:div w:id="193034728">
                                              <w:marLeft w:val="0"/>
                                              <w:marRight w:val="0"/>
                                              <w:marTop w:val="0"/>
                                              <w:marBottom w:val="0"/>
                                              <w:divBdr>
                                                <w:top w:val="none" w:sz="0" w:space="0" w:color="auto"/>
                                                <w:left w:val="none" w:sz="0" w:space="0" w:color="auto"/>
                                                <w:bottom w:val="none" w:sz="0" w:space="0" w:color="auto"/>
                                                <w:right w:val="none" w:sz="0" w:space="0" w:color="auto"/>
                                              </w:divBdr>
                                              <w:divsChild>
                                                <w:div w:id="812714922">
                                                  <w:marLeft w:val="0"/>
                                                  <w:marRight w:val="0"/>
                                                  <w:marTop w:val="0"/>
                                                  <w:marBottom w:val="0"/>
                                                  <w:divBdr>
                                                    <w:top w:val="none" w:sz="0" w:space="0" w:color="auto"/>
                                                    <w:left w:val="none" w:sz="0" w:space="0" w:color="auto"/>
                                                    <w:bottom w:val="none" w:sz="0" w:space="0" w:color="auto"/>
                                                    <w:right w:val="none" w:sz="0" w:space="0" w:color="auto"/>
                                                  </w:divBdr>
                                                  <w:divsChild>
                                                    <w:div w:id="935674716">
                                                      <w:marLeft w:val="0"/>
                                                      <w:marRight w:val="0"/>
                                                      <w:marTop w:val="0"/>
                                                      <w:marBottom w:val="0"/>
                                                      <w:divBdr>
                                                        <w:top w:val="none" w:sz="0" w:space="0" w:color="auto"/>
                                                        <w:left w:val="none" w:sz="0" w:space="0" w:color="auto"/>
                                                        <w:bottom w:val="none" w:sz="0" w:space="0" w:color="auto"/>
                                                        <w:right w:val="none" w:sz="0" w:space="0" w:color="auto"/>
                                                      </w:divBdr>
                                                      <w:divsChild>
                                                        <w:div w:id="1479345277">
                                                          <w:marLeft w:val="0"/>
                                                          <w:marRight w:val="0"/>
                                                          <w:marTop w:val="0"/>
                                                          <w:marBottom w:val="0"/>
                                                          <w:divBdr>
                                                            <w:top w:val="none" w:sz="0" w:space="0" w:color="auto"/>
                                                            <w:left w:val="none" w:sz="0" w:space="0" w:color="auto"/>
                                                            <w:bottom w:val="none" w:sz="0" w:space="0" w:color="auto"/>
                                                            <w:right w:val="none" w:sz="0" w:space="0" w:color="auto"/>
                                                          </w:divBdr>
                                                          <w:divsChild>
                                                            <w:div w:id="10451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184638">
      <w:bodyDiv w:val="1"/>
      <w:marLeft w:val="0"/>
      <w:marRight w:val="0"/>
      <w:marTop w:val="0"/>
      <w:marBottom w:val="0"/>
      <w:divBdr>
        <w:top w:val="none" w:sz="0" w:space="0" w:color="auto"/>
        <w:left w:val="none" w:sz="0" w:space="0" w:color="auto"/>
        <w:bottom w:val="none" w:sz="0" w:space="0" w:color="auto"/>
        <w:right w:val="none" w:sz="0" w:space="0" w:color="auto"/>
      </w:divBdr>
      <w:divsChild>
        <w:div w:id="1186407865">
          <w:marLeft w:val="0"/>
          <w:marRight w:val="0"/>
          <w:marTop w:val="0"/>
          <w:marBottom w:val="0"/>
          <w:divBdr>
            <w:top w:val="none" w:sz="0" w:space="0" w:color="auto"/>
            <w:left w:val="none" w:sz="0" w:space="0" w:color="auto"/>
            <w:bottom w:val="none" w:sz="0" w:space="0" w:color="auto"/>
            <w:right w:val="none" w:sz="0" w:space="0" w:color="auto"/>
          </w:divBdr>
          <w:divsChild>
            <w:div w:id="2043553736">
              <w:marLeft w:val="0"/>
              <w:marRight w:val="0"/>
              <w:marTop w:val="0"/>
              <w:marBottom w:val="0"/>
              <w:divBdr>
                <w:top w:val="none" w:sz="0" w:space="0" w:color="auto"/>
                <w:left w:val="none" w:sz="0" w:space="0" w:color="auto"/>
                <w:bottom w:val="none" w:sz="0" w:space="0" w:color="auto"/>
                <w:right w:val="none" w:sz="0" w:space="0" w:color="auto"/>
              </w:divBdr>
              <w:divsChild>
                <w:div w:id="1835603589">
                  <w:marLeft w:val="0"/>
                  <w:marRight w:val="0"/>
                  <w:marTop w:val="0"/>
                  <w:marBottom w:val="0"/>
                  <w:divBdr>
                    <w:top w:val="none" w:sz="0" w:space="0" w:color="auto"/>
                    <w:left w:val="none" w:sz="0" w:space="0" w:color="auto"/>
                    <w:bottom w:val="none" w:sz="0" w:space="0" w:color="auto"/>
                    <w:right w:val="none" w:sz="0" w:space="0" w:color="auto"/>
                  </w:divBdr>
                  <w:divsChild>
                    <w:div w:id="1258947760">
                      <w:marLeft w:val="0"/>
                      <w:marRight w:val="0"/>
                      <w:marTop w:val="0"/>
                      <w:marBottom w:val="0"/>
                      <w:divBdr>
                        <w:top w:val="none" w:sz="0" w:space="0" w:color="auto"/>
                        <w:left w:val="none" w:sz="0" w:space="0" w:color="auto"/>
                        <w:bottom w:val="none" w:sz="0" w:space="0" w:color="auto"/>
                        <w:right w:val="none" w:sz="0" w:space="0" w:color="auto"/>
                      </w:divBdr>
                    </w:div>
                    <w:div w:id="1266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0B22-FD6F-453F-BEEE-0C467096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7306</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2019-04-16T07:50:00Z</dcterms:created>
  <dc:creator>sm</dc:creator>
  <cp:lastModifiedBy>Gintaras Aliksandravičius</cp:lastModifiedBy>
  <cp:lastPrinted>2016-04-28T08:28:00Z</cp:lastPrinted>
  <dcterms:modified xsi:type="dcterms:W3CDTF">2019-04-16T07:50:00Z</dcterms:modified>
  <cp:revision>2</cp:revision>
</cp:coreProperties>
</file>