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
<Relationships xmlns="http://schemas.openxmlformats.org/package/2006/relationships">
<Relationship Id="rId1" Target="word/document.xml" Type="http://schemas.openxmlformats.org/officeDocument/2006/relationships/officeDocument"/>
<Relationship Id="rId2" Target="docProps/core.xml" Type="http://schemas.openxmlformats.org/package/2006/relationships/metadata/core-properties"/>
<Relationship Id="rId3" Target="docProps/app.xml" Type="http://schemas.openxmlformats.org/officeDocument/2006/relationships/extended-properties"/>
</Relationships>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BCD3727" w14:textId="77777777" w:rsidR="006E6210" w:rsidRPr="00E227C0" w:rsidRDefault="006E6210" w:rsidP="006E6210">
      <w:pPr>
        <w:pStyle w:val="Pagrindinistekstas3"/>
        <w:rPr>
          <w:szCs w:val="24"/>
        </w:rPr>
      </w:pPr>
      <w:bookmarkStart w:id="0" w:name="_GoBack"/>
      <w:bookmarkEnd w:id="0"/>
      <w:r>
        <w:rPr>
          <w:szCs w:val="24"/>
        </w:rPr>
        <w:t>2008</w:t>
      </w:r>
      <w:r w:rsidRPr="00E227C0">
        <w:rPr>
          <w:szCs w:val="24"/>
        </w:rPr>
        <w:t xml:space="preserve"> M. </w:t>
      </w:r>
      <w:r>
        <w:rPr>
          <w:szCs w:val="24"/>
        </w:rPr>
        <w:t xml:space="preserve">BIRŽELIO 17 D. </w:t>
      </w:r>
      <w:r w:rsidRPr="00E227C0">
        <w:rPr>
          <w:szCs w:val="24"/>
        </w:rPr>
        <w:t xml:space="preserve">EUROPOS PARLAMENTO IR TARYBOS </w:t>
      </w:r>
      <w:r>
        <w:rPr>
          <w:szCs w:val="24"/>
        </w:rPr>
        <w:t xml:space="preserve">DIREKTYVOS 2008/57/EB </w:t>
      </w:r>
      <w:r w:rsidRPr="00E227C0">
        <w:rPr>
          <w:szCs w:val="24"/>
        </w:rPr>
        <w:t xml:space="preserve">IR LIETUVOS RESPUBLIKOS </w:t>
      </w:r>
      <w:r>
        <w:rPr>
          <w:szCs w:val="24"/>
        </w:rPr>
        <w:t>NACIONALINIŲ TEISĖS AKTŲ</w:t>
      </w:r>
      <w:r w:rsidRPr="00E227C0">
        <w:rPr>
          <w:szCs w:val="24"/>
        </w:rPr>
        <w:t xml:space="preserve"> ATITIKTIES LENTELĖ</w:t>
      </w:r>
    </w:p>
    <w:tbl>
      <w:tblPr>
        <w:tblStyle w:val="Lentelstinklelis"/>
        <w:tblpPr w:leftFromText="180" w:rightFromText="180" w:vertAnchor="page" w:horzAnchor="margin" w:tblpY="1951"/>
        <w:tblW w:w="14737" w:type="dxa"/>
        <w:tblLook w:val="04A0" w:firstRow="1" w:lastRow="0" w:firstColumn="1" w:lastColumn="0" w:noHBand="0" w:noVBand="1"/>
      </w:tblPr>
      <w:tblGrid>
        <w:gridCol w:w="4531"/>
        <w:gridCol w:w="8505"/>
        <w:gridCol w:w="1701"/>
      </w:tblGrid>
      <w:tr w:rsidR="006E6210" w:rsidRPr="006E6210" w14:paraId="0BCD372B" w14:textId="77777777" w:rsidTr="006E6210">
        <w:tc>
          <w:tcPr>
            <w:tcW w:w="4531" w:type="dxa"/>
          </w:tcPr>
          <w:p w14:paraId="0BCD3728" w14:textId="77777777" w:rsidR="006E6210" w:rsidRPr="006E6210" w:rsidRDefault="006E6210" w:rsidP="006E621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E6210">
              <w:rPr>
                <w:rFonts w:ascii="Times New Roman" w:hAnsi="Times New Roman" w:cs="Times New Roman"/>
                <w:b/>
                <w:sz w:val="24"/>
              </w:rPr>
              <w:t xml:space="preserve">2008 m. birželio 17 d. Europos Parlamento ir Tarybos direktyva 2008/57/EB dėl geležinkelių sistemos sąveikos Bendrijoje </w:t>
            </w:r>
          </w:p>
        </w:tc>
        <w:tc>
          <w:tcPr>
            <w:tcW w:w="8505" w:type="dxa"/>
          </w:tcPr>
          <w:p w14:paraId="0BCD3729" w14:textId="77777777" w:rsidR="006E6210" w:rsidRPr="006E6210" w:rsidRDefault="006E6210" w:rsidP="006E621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E6210">
              <w:rPr>
                <w:rFonts w:ascii="Times New Roman" w:hAnsi="Times New Roman" w:cs="Times New Roman"/>
                <w:b/>
                <w:sz w:val="24"/>
              </w:rPr>
              <w:t>Lietuvos Respublikos Vyriausybės 2004 m. lapkričio 22 d. nutarimo Nr. 1468 „Dėl Lietuvos Respublikos geležinkelių riedmenų registro reorganizavimo ir jo nuostatų patvirtinimo“ pakeitimo projektas (toliau – Nutarimo projektas)</w:t>
            </w:r>
          </w:p>
        </w:tc>
        <w:tc>
          <w:tcPr>
            <w:tcW w:w="1701" w:type="dxa"/>
          </w:tcPr>
          <w:p w14:paraId="0BCD372A" w14:textId="77777777" w:rsidR="006E6210" w:rsidRPr="006E6210" w:rsidRDefault="006E6210" w:rsidP="006E6210">
            <w:pPr>
              <w:rPr>
                <w:rFonts w:ascii="Times New Roman" w:hAnsi="Times New Roman" w:cs="Times New Roman"/>
                <w:sz w:val="24"/>
              </w:rPr>
            </w:pPr>
            <w:r w:rsidRPr="006E6210">
              <w:rPr>
                <w:rFonts w:ascii="Times New Roman" w:hAnsi="Times New Roman" w:cs="Times New Roman"/>
                <w:b/>
                <w:sz w:val="24"/>
              </w:rPr>
              <w:t>Direktyvos perkėlimo ir įgyvendinimo lygis</w:t>
            </w:r>
          </w:p>
        </w:tc>
      </w:tr>
      <w:tr w:rsidR="006E6210" w:rsidRPr="006E6210" w14:paraId="0BCD373C" w14:textId="77777777" w:rsidTr="006E6210">
        <w:tc>
          <w:tcPr>
            <w:tcW w:w="4531" w:type="dxa"/>
          </w:tcPr>
          <w:p w14:paraId="0BCD372C" w14:textId="77777777" w:rsidR="006E6210" w:rsidRPr="006E6210" w:rsidRDefault="006E6210" w:rsidP="006E6210">
            <w:pPr>
              <w:jc w:val="both"/>
              <w:rPr>
                <w:rFonts w:ascii="Times New Roman" w:hAnsi="Times New Roman" w:cs="Times New Roman"/>
                <w:b/>
                <w:i/>
                <w:sz w:val="24"/>
              </w:rPr>
            </w:pPr>
            <w:r w:rsidRPr="006E6210">
              <w:rPr>
                <w:rFonts w:ascii="Times New Roman" w:hAnsi="Times New Roman" w:cs="Times New Roman"/>
                <w:b/>
                <w:i/>
                <w:sz w:val="24"/>
              </w:rPr>
              <w:t>33 straipsnis</w:t>
            </w:r>
          </w:p>
          <w:p w14:paraId="0BCD372D" w14:textId="77777777" w:rsidR="006E6210" w:rsidRPr="006E6210" w:rsidRDefault="006E6210" w:rsidP="006E6210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6E6210">
              <w:rPr>
                <w:rFonts w:ascii="Times New Roman" w:hAnsi="Times New Roman" w:cs="Times New Roman"/>
                <w:b/>
                <w:sz w:val="24"/>
              </w:rPr>
              <w:t>Nacionaliniai transporto priemonių registrai</w:t>
            </w:r>
          </w:p>
          <w:p w14:paraId="0BCD372E" w14:textId="77777777" w:rsidR="006E6210" w:rsidRPr="006E6210" w:rsidRDefault="006E6210" w:rsidP="006E62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E6210">
              <w:rPr>
                <w:rFonts w:ascii="Times New Roman" w:hAnsi="Times New Roman" w:cs="Times New Roman"/>
                <w:sz w:val="24"/>
              </w:rPr>
              <w:t>1. Kiekviena valstybė narė tvarko transporto priemonių, kurioms suteiktas leidimas jų teritorijoje, registrą. Registras atitinka šiuos kriterijus:</w:t>
            </w:r>
          </w:p>
          <w:p w14:paraId="0BCD372F" w14:textId="77777777" w:rsidR="006E6210" w:rsidRPr="006E6210" w:rsidRDefault="006E6210" w:rsidP="006E621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</w:rPr>
            </w:pPr>
            <w:r w:rsidRPr="006E6210">
              <w:rPr>
                <w:rFonts w:ascii="Times New Roman" w:hAnsi="Times New Roman" w:cs="Times New Roman"/>
                <w:sz w:val="24"/>
              </w:rPr>
              <w:t>&lt;...&gt;</w:t>
            </w:r>
          </w:p>
          <w:p w14:paraId="0BCD3730" w14:textId="77777777" w:rsidR="006E6210" w:rsidRPr="006E6210" w:rsidRDefault="006E6210" w:rsidP="006E6210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6E6210">
              <w:rPr>
                <w:rFonts w:ascii="Times New Roman" w:hAnsi="Times New Roman" w:cs="Times New Roman"/>
                <w:sz w:val="24"/>
              </w:rPr>
              <w:t>c) jis turi būti prieinamas saugos institucijoms ir tyrimų institucijoms, paskirtoms Direktyvos 2004/49/EB 16 ir 21 straipsniuose; jis taip pat turi būti prieinamas pateikusioms oficialų prašymą reguliavimo institucijoms, paskirtoms pagal Direktyvos 2001/14/EB 30 straipsnį ir Agentūrai, geležinkelio įmonei ir infrastruktūros valdytojams, taip pat asmenims arba organizacijoms, registruojančioms transporto priemones ar nurodytoms registre.</w:t>
            </w:r>
          </w:p>
        </w:tc>
        <w:tc>
          <w:tcPr>
            <w:tcW w:w="8505" w:type="dxa"/>
          </w:tcPr>
          <w:p w14:paraId="0BCD3731" w14:textId="77777777" w:rsidR="006E6210" w:rsidRPr="006E6210" w:rsidRDefault="006E6210" w:rsidP="006E6210">
            <w:pPr>
              <w:jc w:val="both"/>
              <w:rPr>
                <w:rFonts w:ascii="Times New Roman" w:hAnsi="Times New Roman" w:cs="Times New Roman"/>
                <w:b/>
                <w:snapToGrid w:val="0"/>
                <w:sz w:val="24"/>
              </w:rPr>
            </w:pPr>
            <w:r w:rsidRPr="006E6210">
              <w:rPr>
                <w:rFonts w:ascii="Times New Roman" w:hAnsi="Times New Roman" w:cs="Times New Roman"/>
                <w:b/>
                <w:snapToGrid w:val="0"/>
                <w:sz w:val="24"/>
              </w:rPr>
              <w:t>Nutarimo projektas</w:t>
            </w:r>
          </w:p>
          <w:p w14:paraId="0BCD3732" w14:textId="77777777" w:rsidR="006E6210" w:rsidRPr="006E6210" w:rsidRDefault="006E6210" w:rsidP="006E621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lang w:eastAsia="lt-LT"/>
              </w:rPr>
            </w:pPr>
            <w:r w:rsidRPr="006E6210">
              <w:rPr>
                <w:rFonts w:ascii="Times New Roman" w:hAnsi="Times New Roman" w:cs="Times New Roman"/>
                <w:sz w:val="24"/>
                <w:lang w:eastAsia="lt-LT"/>
              </w:rPr>
              <w:t>16. Pakeisti 46 punktą ir jį išdėstyti taip:</w:t>
            </w:r>
          </w:p>
          <w:p w14:paraId="0BCD3733" w14:textId="77777777" w:rsidR="006E6210" w:rsidRPr="006E6210" w:rsidRDefault="006E6210" w:rsidP="006E6210">
            <w:pPr>
              <w:pStyle w:val="Sraopastraipa"/>
              <w:tabs>
                <w:tab w:val="left" w:pos="993"/>
              </w:tabs>
              <w:ind w:left="0"/>
              <w:jc w:val="both"/>
              <w:rPr>
                <w:szCs w:val="22"/>
                <w:lang w:val="lt-LT" w:eastAsia="lt-LT"/>
              </w:rPr>
            </w:pPr>
            <w:r w:rsidRPr="006E6210">
              <w:rPr>
                <w:szCs w:val="22"/>
                <w:lang w:val="lt-LT" w:eastAsia="lt-LT"/>
              </w:rPr>
              <w:t>„46. Registro duomenys yra vieši</w:t>
            </w:r>
            <w:r w:rsidRPr="006E6210">
              <w:rPr>
                <w:b/>
                <w:szCs w:val="22"/>
                <w:lang w:val="lt-LT" w:eastAsia="lt-LT"/>
              </w:rPr>
              <w:t>, išskyrus registre tvarkomus asmens duomenis,</w:t>
            </w:r>
            <w:r w:rsidRPr="006E6210">
              <w:rPr>
                <w:szCs w:val="22"/>
                <w:lang w:val="lt-LT" w:eastAsia="lt-LT"/>
              </w:rPr>
              <w:t xml:space="preserve"> ir teikiami fiziniams ir juridiniams asmenims ar Europos Sąjungos valstybėse narėse įsisteigusiems juridiniams asmenims arba juridinio asmens statuso neturintiems subjektams, jų filialams ar atstovybėms.“</w:t>
            </w:r>
          </w:p>
          <w:p w14:paraId="0BCD3734" w14:textId="77777777" w:rsidR="006E6210" w:rsidRPr="006E6210" w:rsidRDefault="006E6210" w:rsidP="006E6210">
            <w:pPr>
              <w:tabs>
                <w:tab w:val="left" w:pos="341"/>
                <w:tab w:val="left" w:pos="851"/>
              </w:tabs>
              <w:jc w:val="both"/>
              <w:rPr>
                <w:rFonts w:ascii="Times New Roman" w:hAnsi="Times New Roman" w:cs="Times New Roman"/>
                <w:snapToGrid w:val="0"/>
                <w:sz w:val="24"/>
              </w:rPr>
            </w:pPr>
            <w:r w:rsidRPr="006E6210">
              <w:rPr>
                <w:rFonts w:ascii="Times New Roman" w:hAnsi="Times New Roman" w:cs="Times New Roman"/>
                <w:snapToGrid w:val="0"/>
                <w:sz w:val="24"/>
              </w:rPr>
              <w:t>22.</w:t>
            </w:r>
            <w:r w:rsidRPr="006E6210">
              <w:rPr>
                <w:rFonts w:ascii="Times New Roman" w:hAnsi="Times New Roman" w:cs="Times New Roman"/>
                <w:snapToGrid w:val="0"/>
                <w:sz w:val="24"/>
              </w:rPr>
              <w:tab/>
              <w:t>Pakeisti 48 punktą ir jį išdėstyti taip:</w:t>
            </w:r>
          </w:p>
          <w:p w14:paraId="0BCD3735" w14:textId="77777777" w:rsidR="006E6210" w:rsidRPr="006E6210" w:rsidRDefault="006E6210" w:rsidP="006E6210">
            <w:pPr>
              <w:tabs>
                <w:tab w:val="left" w:pos="851"/>
              </w:tabs>
              <w:jc w:val="both"/>
              <w:rPr>
                <w:rFonts w:ascii="Times New Roman" w:hAnsi="Times New Roman" w:cs="Times New Roman"/>
                <w:sz w:val="24"/>
                <w:lang w:eastAsia="lt-LT"/>
              </w:rPr>
            </w:pPr>
            <w:r w:rsidRPr="006E6210">
              <w:rPr>
                <w:rFonts w:ascii="Times New Roman" w:hAnsi="Times New Roman" w:cs="Times New Roman"/>
                <w:sz w:val="24"/>
                <w:lang w:eastAsia="lt-LT"/>
              </w:rPr>
              <w:t xml:space="preserve">„48. Registro duomenys </w:t>
            </w:r>
            <w:r w:rsidRPr="006E6210">
              <w:rPr>
                <w:rFonts w:ascii="Times New Roman" w:hAnsi="Times New Roman" w:cs="Times New Roman"/>
                <w:strike/>
                <w:sz w:val="24"/>
                <w:lang w:eastAsia="lt-LT"/>
              </w:rPr>
              <w:t xml:space="preserve">neatlygintinai </w:t>
            </w:r>
            <w:r w:rsidRPr="006E6210">
              <w:rPr>
                <w:rFonts w:ascii="Times New Roman" w:hAnsi="Times New Roman" w:cs="Times New Roman"/>
                <w:sz w:val="24"/>
                <w:lang w:eastAsia="lt-LT"/>
              </w:rPr>
              <w:t xml:space="preserve">teikiami </w:t>
            </w:r>
            <w:r w:rsidRPr="006E6210">
              <w:rPr>
                <w:rFonts w:ascii="Times New Roman" w:hAnsi="Times New Roman" w:cs="Times New Roman"/>
                <w:b/>
                <w:sz w:val="24"/>
                <w:lang w:eastAsia="lt-LT"/>
              </w:rPr>
              <w:t>neatlygintinai</w:t>
            </w:r>
            <w:r w:rsidRPr="006E6210">
              <w:rPr>
                <w:rFonts w:ascii="Times New Roman" w:hAnsi="Times New Roman" w:cs="Times New Roman"/>
                <w:strike/>
                <w:sz w:val="24"/>
                <w:lang w:eastAsia="lt-LT"/>
              </w:rPr>
              <w:t>:</w:t>
            </w:r>
            <w:r w:rsidRPr="006E6210">
              <w:rPr>
                <w:rFonts w:ascii="Times New Roman" w:hAnsi="Times New Roman" w:cs="Times New Roman"/>
                <w:sz w:val="24"/>
                <w:lang w:eastAsia="lt-LT"/>
              </w:rPr>
              <w:t>.</w:t>
            </w:r>
          </w:p>
          <w:p w14:paraId="0BCD3736" w14:textId="77777777" w:rsidR="006E6210" w:rsidRPr="006E6210" w:rsidRDefault="006E6210" w:rsidP="006E6210">
            <w:pPr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lang w:eastAsia="lt-LT"/>
              </w:rPr>
            </w:pPr>
            <w:r w:rsidRPr="006E6210">
              <w:rPr>
                <w:rFonts w:ascii="Times New Roman" w:hAnsi="Times New Roman" w:cs="Times New Roman"/>
                <w:strike/>
                <w:color w:val="000000"/>
                <w:sz w:val="24"/>
                <w:lang w:eastAsia="lt-LT"/>
              </w:rPr>
              <w:t>48.1. Lietuvos Respublikos valstybės informacinių išteklių valdymo įstatymo 29 straipsnio 3 dalyje nurodytiems gavėjams;</w:t>
            </w:r>
          </w:p>
          <w:p w14:paraId="0BCD3737" w14:textId="77777777" w:rsidR="006E6210" w:rsidRPr="006E6210" w:rsidRDefault="006E6210" w:rsidP="006E6210">
            <w:pPr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lang w:eastAsia="lt-LT"/>
              </w:rPr>
            </w:pPr>
            <w:bookmarkStart w:id="1" w:name="part_17ac3c2bbb7e455e94dec15a3d68c707"/>
            <w:bookmarkEnd w:id="1"/>
            <w:r w:rsidRPr="006E6210">
              <w:rPr>
                <w:rFonts w:ascii="Times New Roman" w:hAnsi="Times New Roman" w:cs="Times New Roman"/>
                <w:strike/>
                <w:color w:val="000000"/>
                <w:sz w:val="24"/>
                <w:lang w:eastAsia="lt-LT"/>
              </w:rPr>
              <w:t>48.2. eismo įvykių tyrimo ir ekstremaliųjų situacijų likvidavimo tarnyboms, kurioms būtina gauti registro duomenis;</w:t>
            </w:r>
          </w:p>
          <w:p w14:paraId="0BCD3738" w14:textId="77777777" w:rsidR="006E6210" w:rsidRPr="006E6210" w:rsidRDefault="006E6210" w:rsidP="006E6210">
            <w:pPr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lang w:eastAsia="lt-LT"/>
              </w:rPr>
            </w:pPr>
            <w:bookmarkStart w:id="2" w:name="part_b537c2f142534fa99a82f081101ae040"/>
            <w:bookmarkEnd w:id="2"/>
            <w:r w:rsidRPr="006E6210">
              <w:rPr>
                <w:rFonts w:ascii="Times New Roman" w:hAnsi="Times New Roman" w:cs="Times New Roman"/>
                <w:strike/>
                <w:color w:val="000000"/>
                <w:sz w:val="24"/>
                <w:lang w:eastAsia="lt-LT"/>
              </w:rPr>
              <w:t>48.3. geležinkelių transporto rinkos reguliuotojui; </w:t>
            </w:r>
          </w:p>
          <w:p w14:paraId="0BCD3739" w14:textId="77777777" w:rsidR="006E6210" w:rsidRPr="006E6210" w:rsidRDefault="006E6210" w:rsidP="006E6210">
            <w:pPr>
              <w:jc w:val="both"/>
              <w:rPr>
                <w:rFonts w:ascii="Times New Roman" w:hAnsi="Times New Roman" w:cs="Times New Roman"/>
                <w:strike/>
                <w:color w:val="000000"/>
                <w:sz w:val="24"/>
                <w:lang w:eastAsia="lt-LT"/>
              </w:rPr>
            </w:pPr>
            <w:bookmarkStart w:id="3" w:name="part_3a5c73a59af44e5eaed2e8541323da75"/>
            <w:bookmarkEnd w:id="3"/>
            <w:r w:rsidRPr="006E6210">
              <w:rPr>
                <w:rFonts w:ascii="Times New Roman" w:hAnsi="Times New Roman" w:cs="Times New Roman"/>
                <w:strike/>
                <w:color w:val="000000"/>
                <w:sz w:val="24"/>
                <w:lang w:eastAsia="lt-LT"/>
              </w:rPr>
              <w:t>48.4. Europos geležinkelių agentūrai;</w:t>
            </w:r>
          </w:p>
          <w:p w14:paraId="0BCD373A" w14:textId="77777777" w:rsidR="006E6210" w:rsidRPr="006E6210" w:rsidRDefault="006E6210" w:rsidP="006E6210">
            <w:pPr>
              <w:jc w:val="both"/>
              <w:rPr>
                <w:rFonts w:ascii="Times New Roman" w:hAnsi="Times New Roman" w:cs="Times New Roman"/>
                <w:color w:val="000000"/>
                <w:sz w:val="24"/>
                <w:lang w:eastAsia="lt-LT"/>
              </w:rPr>
            </w:pPr>
            <w:bookmarkStart w:id="4" w:name="part_e810c58b4a2547cf9549fe535be652b8"/>
            <w:bookmarkEnd w:id="4"/>
            <w:r w:rsidRPr="006E6210">
              <w:rPr>
                <w:rFonts w:ascii="Times New Roman" w:hAnsi="Times New Roman" w:cs="Times New Roman"/>
                <w:strike/>
                <w:color w:val="000000"/>
                <w:sz w:val="24"/>
                <w:lang w:eastAsia="lt-LT"/>
              </w:rPr>
              <w:t>48.5. Europos Sąjungos valstybių narių ar Europos ekonominės erdvės susitarimo dalyvių ir Šveicarijos nacionalinėms geležinkelių saugos agentūroms.</w:t>
            </w:r>
            <w:r w:rsidRPr="006E6210">
              <w:rPr>
                <w:rFonts w:ascii="Times New Roman" w:hAnsi="Times New Roman" w:cs="Times New Roman"/>
                <w:sz w:val="24"/>
                <w:lang w:eastAsia="lt-LT"/>
              </w:rPr>
              <w:t>“</w:t>
            </w:r>
          </w:p>
        </w:tc>
        <w:tc>
          <w:tcPr>
            <w:tcW w:w="1701" w:type="dxa"/>
          </w:tcPr>
          <w:p w14:paraId="0BCD373B" w14:textId="77777777" w:rsidR="006E6210" w:rsidRPr="006E6210" w:rsidRDefault="006E6210" w:rsidP="006E6210">
            <w:pPr>
              <w:rPr>
                <w:rFonts w:ascii="Times New Roman" w:hAnsi="Times New Roman" w:cs="Times New Roman"/>
                <w:sz w:val="24"/>
              </w:rPr>
            </w:pPr>
            <w:r w:rsidRPr="006E6210">
              <w:rPr>
                <w:rFonts w:ascii="Times New Roman" w:hAnsi="Times New Roman" w:cs="Times New Roman"/>
                <w:sz w:val="24"/>
              </w:rPr>
              <w:t>Visiškas</w:t>
            </w:r>
          </w:p>
        </w:tc>
      </w:tr>
    </w:tbl>
    <w:p w14:paraId="0BCD373D" w14:textId="77777777" w:rsidR="006E6210" w:rsidRDefault="006E6210" w:rsidP="006E6210"/>
    <w:p w14:paraId="0BCD373E" w14:textId="77777777" w:rsidR="006E6210" w:rsidRPr="00897B68" w:rsidRDefault="006E6210" w:rsidP="006E6210">
      <w:r>
        <w:t xml:space="preserve">                                                                                                            _________________</w:t>
      </w:r>
    </w:p>
    <w:p w14:paraId="0BCD373F" w14:textId="77777777" w:rsidR="006E6210" w:rsidRDefault="006E6210"/>
    <w:sectPr w:rsidR="006E6210" w:rsidSect="006E6210">
      <w:pgSz w:w="16838" w:h="11906" w:orient="landscape"/>
      <w:pgMar w:top="993" w:right="1701" w:bottom="567" w:left="1134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210"/>
    <w:rsid w:val="00536EF8"/>
    <w:rsid w:val="005D3B9E"/>
    <w:rsid w:val="006E6210"/>
    <w:rsid w:val="00EC60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D3727"/>
  <w15:chartTrackingRefBased/>
  <w15:docId w15:val="{25EEF35F-CE32-40B3-A0B8-E9A1690855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grindinistekstas3">
    <w:name w:val="Body Text 3"/>
    <w:basedOn w:val="prastasis"/>
    <w:link w:val="Pagrindinistekstas3Diagrama"/>
    <w:rsid w:val="006E621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character" w:customStyle="1" w:styleId="Pagrindinistekstas3Diagrama">
    <w:name w:val="Pagrindinis tekstas 3 Diagrama"/>
    <w:basedOn w:val="Numatytasispastraiposriftas"/>
    <w:link w:val="Pagrindinistekstas3"/>
    <w:rsid w:val="006E6210"/>
    <w:rPr>
      <w:rFonts w:ascii="Times New Roman" w:eastAsia="Times New Roman" w:hAnsi="Times New Roman" w:cs="Times New Roman"/>
      <w:b/>
      <w:sz w:val="24"/>
      <w:szCs w:val="20"/>
      <w:lang w:eastAsia="lt-LT"/>
    </w:rPr>
  </w:style>
  <w:style w:type="table" w:styleId="Lentelstinklelis">
    <w:name w:val="Table Grid"/>
    <w:basedOn w:val="prastojilentel"/>
    <w:uiPriority w:val="59"/>
    <w:rsid w:val="006E62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raopastraipa">
    <w:name w:val="List Paragraph"/>
    <w:basedOn w:val="prastasis"/>
    <w:qFormat/>
    <w:rsid w:val="006E621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no"?>
<Relationships xmlns="http://schemas.openxmlformats.org/package/2006/relationships">
<Relationship Id="rId1" Target="styles.xml" Type="http://schemas.openxmlformats.org/officeDocument/2006/relationships/styles"/>
<Relationship Id="rId2" Target="settings.xml" Type="http://schemas.openxmlformats.org/officeDocument/2006/relationships/settings"/>
<Relationship Id="rId3" Target="webSettings.xml" Type="http://schemas.openxmlformats.org/officeDocument/2006/relationships/webSettings"/>
<Relationship Id="rId4" Target="fontTable.xml" Type="http://schemas.openxmlformats.org/officeDocument/2006/relationships/fontTable"/>
<Relationship Id="rId5" Target="theme/theme1.xml" Type="http://schemas.openxmlformats.org/officeDocument/2006/relationships/theme"/>
</Relationships>
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3B1186E9</Template>
  <TotalTime>0</TotalTime>
  <Pages>1</Pages>
  <Words>1439</Words>
  <Characters>821</Characters>
  <Application>Microsoft Office Word</Application>
  <DocSecurity>4</DocSecurity>
  <Lines>6</Lines>
  <Paragraphs>4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2018-09-13T05:01:00Z</dcterms:created>
  <dc:creator>Aistė Usevičienė</dc:creator>
  <cp:lastModifiedBy>Aistė Usevičienė</cp:lastModifiedBy>
  <dcterms:modified xsi:type="dcterms:W3CDTF">2018-09-13T05:01:00Z</dcterms:modified>
  <cp:revision>2</cp:revision>
</cp:coreProperties>
</file>