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76BF" w:rsidRDefault="00DF76BF">
      <w:pPr>
        <w:pStyle w:val="prastasiniatinklio"/>
        <w:spacing w:before="120" w:beforeAutospacing="0" w:after="0" w:afterAutospacing="0" w:line="240" w:lineRule="atLeast"/>
        <w:jc w:val="center"/>
      </w:pPr>
      <w:bookmarkStart w:id="0" w:name="_GoBack"/>
      <w:bookmarkEnd w:id="0"/>
      <w:r>
        <w:rPr>
          <w:rFonts w:ascii="Arial" w:hAnsi="Arial"/>
          <w:sz w:val="36"/>
          <w:szCs w:val="20"/>
        </w:rPr>
        <w:t>LIETUVOS RESPUBLIKOS VYRIAUSYBĖ</w:t>
      </w:r>
    </w:p>
    <w:p w:rsidR="00DF76BF" w:rsidRDefault="00DF76BF">
      <w:pPr>
        <w:pStyle w:val="prastasiniatinklio"/>
        <w:spacing w:before="120" w:beforeAutospacing="0" w:after="0" w:afterAutospacing="0" w:line="240" w:lineRule="atLeast"/>
        <w:jc w:val="center"/>
      </w:pPr>
      <w:r>
        <w:rPr>
          <w:rFonts w:ascii="Arial" w:hAnsi="Arial"/>
          <w:sz w:val="28"/>
          <w:szCs w:val="20"/>
        </w:rPr>
        <w:t>POSĖDŽIO</w:t>
      </w:r>
    </w:p>
    <w:p w:rsidR="00DF76BF" w:rsidRDefault="00DF76BF">
      <w:pPr>
        <w:pStyle w:val="prastasiniatinklio"/>
        <w:spacing w:before="120" w:beforeAutospacing="0" w:after="0" w:afterAutospacing="0" w:line="240" w:lineRule="atLeast"/>
        <w:jc w:val="center"/>
      </w:pPr>
      <w:r>
        <w:rPr>
          <w:rFonts w:ascii="Arial" w:hAnsi="Arial"/>
          <w:sz w:val="32"/>
          <w:szCs w:val="32"/>
        </w:rPr>
        <w:t>PROTOKOLAS</w:t>
      </w:r>
      <w:r>
        <w:rPr>
          <w:rFonts w:ascii="Arial" w:hAnsi="Arial"/>
          <w:sz w:val="32"/>
          <w:szCs w:val="32"/>
        </w:rPr>
        <w:br/>
        <w:t> </w:t>
      </w:r>
    </w:p>
    <w:p w:rsidR="00DF76BF" w:rsidRDefault="00DF76BF">
      <w:pPr>
        <w:spacing w:line="240" w:lineRule="atLeast"/>
        <w:jc w:val="center"/>
      </w:pPr>
      <w:r>
        <w:t>2015 m. rugsėjo 16 d. Nr. 40</w:t>
      </w:r>
    </w:p>
    <w:p w:rsidR="00DF76BF" w:rsidRDefault="00DF76BF">
      <w:pPr>
        <w:pStyle w:val="prastasiniatinklio"/>
        <w:spacing w:before="0" w:beforeAutospacing="0" w:after="0" w:afterAutospacing="0" w:line="120" w:lineRule="atLeast"/>
        <w:divId w:val="1202204124"/>
      </w:pPr>
      <w:r>
        <w:rPr>
          <w:sz w:val="12"/>
          <w:szCs w:val="12"/>
        </w:rPr>
        <w:t> </w:t>
      </w:r>
      <w:r>
        <w:t xml:space="preserve"> </w:t>
      </w:r>
    </w:p>
    <w:p w:rsidR="00DF76BF" w:rsidRDefault="00DF76BF">
      <w:pPr>
        <w:pStyle w:val="prastasiniatinklio"/>
      </w:pPr>
      <w:r>
        <w:t>Pirmininkavo Ministras Pirmininkas A. Butkevičius</w:t>
      </w:r>
    </w:p>
    <w:p w:rsidR="00DF76BF" w:rsidRDefault="00DF76BF" w:rsidP="00DF76BF">
      <w:pPr>
        <w:pStyle w:val="prastasiniatinklio"/>
        <w:divId w:val="1677149874"/>
      </w:pPr>
      <w:r>
        <w:t>Dalyvavo:</w:t>
      </w:r>
    </w:p>
    <w:tbl>
      <w:tblPr>
        <w:tblW w:w="9105" w:type="dxa"/>
        <w:tblCellSpacing w:w="0" w:type="dxa"/>
        <w:tblCellMar>
          <w:top w:w="45" w:type="dxa"/>
          <w:left w:w="45" w:type="dxa"/>
          <w:bottom w:w="45" w:type="dxa"/>
          <w:right w:w="45" w:type="dxa"/>
        </w:tblCellMar>
        <w:tblLook w:val="04A0" w:firstRow="1" w:lastRow="0" w:firstColumn="1" w:lastColumn="0" w:noHBand="0" w:noVBand="1"/>
      </w:tblPr>
      <w:tblGrid>
        <w:gridCol w:w="3208"/>
        <w:gridCol w:w="210"/>
        <w:gridCol w:w="975"/>
        <w:gridCol w:w="210"/>
        <w:gridCol w:w="4502"/>
      </w:tblGrid>
      <w:tr w:rsidR="00DF76BF" w:rsidTr="00DF76BF">
        <w:trPr>
          <w:divId w:val="1677149874"/>
          <w:cantSplit/>
          <w:tblCellSpacing w:w="0" w:type="dxa"/>
        </w:trPr>
        <w:tc>
          <w:tcPr>
            <w:tcW w:w="3208" w:type="dxa"/>
            <w:hideMark/>
          </w:tcPr>
          <w:p w:rsidR="00DF76BF" w:rsidRDefault="00DF76BF" w:rsidP="00D514F1">
            <w:r>
              <w:t>ministrai</w:t>
            </w:r>
          </w:p>
        </w:tc>
        <w:tc>
          <w:tcPr>
            <w:tcW w:w="210" w:type="dxa"/>
            <w:hideMark/>
          </w:tcPr>
          <w:p w:rsidR="00DF76BF" w:rsidRDefault="00DF76BF" w:rsidP="00D514F1">
            <w:r>
              <w:t>–</w:t>
            </w:r>
          </w:p>
        </w:tc>
        <w:tc>
          <w:tcPr>
            <w:tcW w:w="5687" w:type="dxa"/>
            <w:gridSpan w:val="3"/>
            <w:hideMark/>
          </w:tcPr>
          <w:p w:rsidR="00DF76BF" w:rsidRDefault="00DF76BF" w:rsidP="00D514F1">
            <w:r>
              <w:rPr>
                <w:szCs w:val="20"/>
                <w:lang w:eastAsia="en-US"/>
              </w:rPr>
              <w:t>V. Baltraitienė, J. Bernatonis, L. A. Linkevičius, J. Olekas, A. Pabedinskienė, A. Pitrėnienė, R. Sinkevičius, S. Skvernelis, R. Šadžius, R. Šalaševičiūtė</w:t>
            </w:r>
          </w:p>
        </w:tc>
      </w:tr>
      <w:tr w:rsidR="00DF76BF" w:rsidTr="00DF76BF">
        <w:trPr>
          <w:divId w:val="1677149874"/>
          <w:cantSplit/>
          <w:tblCellSpacing w:w="0" w:type="dxa"/>
        </w:trPr>
        <w:tc>
          <w:tcPr>
            <w:tcW w:w="4393" w:type="dxa"/>
            <w:gridSpan w:val="3"/>
            <w:hideMark/>
          </w:tcPr>
          <w:p w:rsidR="00DF76BF" w:rsidRDefault="00DF76BF" w:rsidP="00D514F1">
            <w:r>
              <w:t>viceministrai</w:t>
            </w:r>
          </w:p>
        </w:tc>
        <w:tc>
          <w:tcPr>
            <w:tcW w:w="210" w:type="dxa"/>
            <w:hideMark/>
          </w:tcPr>
          <w:p w:rsidR="00DF76BF" w:rsidRDefault="00DF76BF" w:rsidP="00D514F1">
            <w:r>
              <w:t>–</w:t>
            </w:r>
          </w:p>
        </w:tc>
        <w:tc>
          <w:tcPr>
            <w:tcW w:w="4502" w:type="dxa"/>
            <w:hideMark/>
          </w:tcPr>
          <w:p w:rsidR="00DF76BF" w:rsidRDefault="00DF76BF" w:rsidP="00D514F1">
            <w:r>
              <w:t>V. Gavrilov, A. Genevičius, R. Jarockis, S. Kauzonienė, R. Noreikienė, A. Spruogis, A. Vitkauskas</w:t>
            </w:r>
          </w:p>
        </w:tc>
      </w:tr>
      <w:tr w:rsidR="00DF76BF" w:rsidTr="00DF76BF">
        <w:trPr>
          <w:divId w:val="1677149874"/>
          <w:cantSplit/>
          <w:tblCellSpacing w:w="0" w:type="dxa"/>
        </w:trPr>
        <w:tc>
          <w:tcPr>
            <w:tcW w:w="4393" w:type="dxa"/>
            <w:gridSpan w:val="3"/>
          </w:tcPr>
          <w:p w:rsidR="00DF76BF" w:rsidRDefault="00783226" w:rsidP="00D514F1">
            <w:r>
              <w:t>Ū</w:t>
            </w:r>
            <w:r w:rsidR="005B7A87">
              <w:t xml:space="preserve">kio </w:t>
            </w:r>
            <w:r w:rsidR="00DF76BF">
              <w:t>ministerijos kancleris</w:t>
            </w:r>
          </w:p>
        </w:tc>
        <w:tc>
          <w:tcPr>
            <w:tcW w:w="210" w:type="dxa"/>
          </w:tcPr>
          <w:p w:rsidR="00DF76BF" w:rsidRDefault="00DF76BF" w:rsidP="00D514F1">
            <w:r>
              <w:t>–</w:t>
            </w:r>
          </w:p>
        </w:tc>
        <w:tc>
          <w:tcPr>
            <w:tcW w:w="4502" w:type="dxa"/>
          </w:tcPr>
          <w:p w:rsidR="00DF76BF" w:rsidRDefault="00DF76BF" w:rsidP="00D514F1">
            <w:r>
              <w:t>G. Miškinis</w:t>
            </w:r>
          </w:p>
        </w:tc>
      </w:tr>
      <w:tr w:rsidR="00DF76BF" w:rsidTr="00DF76BF">
        <w:trPr>
          <w:divId w:val="1677149874"/>
          <w:cantSplit/>
          <w:tblCellSpacing w:w="0" w:type="dxa"/>
        </w:trPr>
        <w:tc>
          <w:tcPr>
            <w:tcW w:w="4393" w:type="dxa"/>
            <w:gridSpan w:val="3"/>
          </w:tcPr>
          <w:p w:rsidR="00DF76BF" w:rsidRDefault="00DF76BF" w:rsidP="00D514F1">
            <w:r>
              <w:t>valstybės kontrolierius</w:t>
            </w:r>
          </w:p>
        </w:tc>
        <w:tc>
          <w:tcPr>
            <w:tcW w:w="210" w:type="dxa"/>
          </w:tcPr>
          <w:p w:rsidR="00DF76BF" w:rsidRDefault="00DF76BF" w:rsidP="00D514F1">
            <w:r>
              <w:t>–</w:t>
            </w:r>
          </w:p>
        </w:tc>
        <w:tc>
          <w:tcPr>
            <w:tcW w:w="4502" w:type="dxa"/>
          </w:tcPr>
          <w:p w:rsidR="00DF76BF" w:rsidRDefault="00DF76BF" w:rsidP="00D514F1">
            <w:r>
              <w:t>A. Dulkys</w:t>
            </w:r>
          </w:p>
        </w:tc>
      </w:tr>
      <w:tr w:rsidR="00DF76BF" w:rsidTr="00DF76BF">
        <w:trPr>
          <w:divId w:val="1677149874"/>
          <w:cantSplit/>
          <w:tblCellSpacing w:w="0" w:type="dxa"/>
        </w:trPr>
        <w:tc>
          <w:tcPr>
            <w:tcW w:w="4603" w:type="dxa"/>
            <w:gridSpan w:val="4"/>
            <w:hideMark/>
          </w:tcPr>
          <w:p w:rsidR="00DF76BF" w:rsidRDefault="00DF76BF" w:rsidP="00D514F1">
            <w:r>
              <w:t>Ministro Pirmininko politinio (asmeninio) pasitikėjimo valstybės tarnautojai:</w:t>
            </w:r>
          </w:p>
        </w:tc>
        <w:tc>
          <w:tcPr>
            <w:tcW w:w="4502" w:type="dxa"/>
            <w:hideMark/>
          </w:tcPr>
          <w:p w:rsidR="00DF76BF" w:rsidRDefault="00DF76BF" w:rsidP="00D514F1">
            <w:r>
              <w:t> </w:t>
            </w:r>
          </w:p>
        </w:tc>
      </w:tr>
      <w:tr w:rsidR="00DF76BF" w:rsidTr="00DF76BF">
        <w:trPr>
          <w:divId w:val="1677149874"/>
          <w:cantSplit/>
          <w:tblCellSpacing w:w="0" w:type="dxa"/>
        </w:trPr>
        <w:tc>
          <w:tcPr>
            <w:tcW w:w="4603" w:type="dxa"/>
            <w:gridSpan w:val="4"/>
            <w:hideMark/>
          </w:tcPr>
          <w:p w:rsidR="00DF76BF" w:rsidRDefault="00DF76BF" w:rsidP="00D514F1">
            <w:r>
              <w:t>Ministro Pirmininko:</w:t>
            </w:r>
          </w:p>
        </w:tc>
        <w:tc>
          <w:tcPr>
            <w:tcW w:w="4502" w:type="dxa"/>
            <w:hideMark/>
          </w:tcPr>
          <w:p w:rsidR="00DF76BF" w:rsidRDefault="00DF76BF" w:rsidP="00D514F1">
            <w:r>
              <w:t> </w:t>
            </w:r>
          </w:p>
        </w:tc>
      </w:tr>
      <w:tr w:rsidR="00DF76BF" w:rsidTr="00DF76BF">
        <w:trPr>
          <w:divId w:val="1677149874"/>
          <w:cantSplit/>
          <w:tblCellSpacing w:w="0" w:type="dxa"/>
        </w:trPr>
        <w:tc>
          <w:tcPr>
            <w:tcW w:w="4603" w:type="dxa"/>
            <w:gridSpan w:val="4"/>
          </w:tcPr>
          <w:p w:rsidR="00DF76BF" w:rsidRDefault="00DF76BF" w:rsidP="00D514F1">
            <w:pPr>
              <w:tabs>
                <w:tab w:val="right" w:pos="4513"/>
              </w:tabs>
            </w:pPr>
            <w:r>
              <w:t>   sekretoriato vadovė</w:t>
            </w:r>
            <w:r>
              <w:tab/>
              <w:t>–</w:t>
            </w:r>
          </w:p>
        </w:tc>
        <w:tc>
          <w:tcPr>
            <w:tcW w:w="4502" w:type="dxa"/>
          </w:tcPr>
          <w:p w:rsidR="00DF76BF" w:rsidRDefault="00DF76BF" w:rsidP="00D514F1">
            <w:r>
              <w:t>D. Žiugždienė</w:t>
            </w:r>
          </w:p>
        </w:tc>
      </w:tr>
      <w:tr w:rsidR="00DF76BF" w:rsidTr="00DF76BF">
        <w:trPr>
          <w:divId w:val="1677149874"/>
          <w:cantSplit/>
          <w:tblCellSpacing w:w="0" w:type="dxa"/>
        </w:trPr>
        <w:tc>
          <w:tcPr>
            <w:tcW w:w="4393" w:type="dxa"/>
            <w:gridSpan w:val="3"/>
            <w:hideMark/>
          </w:tcPr>
          <w:p w:rsidR="00DF76BF" w:rsidRDefault="00DF76BF" w:rsidP="00D514F1">
            <w:r>
              <w:t>   patarėjai</w:t>
            </w:r>
          </w:p>
        </w:tc>
        <w:tc>
          <w:tcPr>
            <w:tcW w:w="210" w:type="dxa"/>
            <w:hideMark/>
          </w:tcPr>
          <w:p w:rsidR="00DF76BF" w:rsidRDefault="00DF76BF" w:rsidP="00D514F1">
            <w:r>
              <w:t>–</w:t>
            </w:r>
          </w:p>
        </w:tc>
        <w:tc>
          <w:tcPr>
            <w:tcW w:w="4502" w:type="dxa"/>
            <w:hideMark/>
          </w:tcPr>
          <w:p w:rsidR="00DF76BF" w:rsidRDefault="00DF76BF" w:rsidP="00D514F1">
            <w:r>
              <w:rPr>
                <w:szCs w:val="20"/>
                <w:lang w:eastAsia="en-US"/>
              </w:rPr>
              <w:t>R. Bakšys, A. Damanskis, T. Garasimavičius, R. Grumadaitė, V. Janušaitis, A. Kontrimienė, F. Latėnas, A. Misevičius, J. Pankauskas, I. Urbonavičiūtė, A. Vinkus</w:t>
            </w:r>
          </w:p>
        </w:tc>
      </w:tr>
      <w:tr w:rsidR="00DF76BF" w:rsidTr="00DF76BF">
        <w:trPr>
          <w:divId w:val="1677149874"/>
          <w:cantSplit/>
          <w:tblCellSpacing w:w="0" w:type="dxa"/>
        </w:trPr>
        <w:tc>
          <w:tcPr>
            <w:tcW w:w="4393" w:type="dxa"/>
            <w:gridSpan w:val="3"/>
            <w:hideMark/>
          </w:tcPr>
          <w:p w:rsidR="00DF76BF" w:rsidRDefault="00DF76BF" w:rsidP="00D514F1">
            <w:r>
              <w:rPr>
                <w:szCs w:val="20"/>
                <w:lang w:eastAsia="en-US"/>
              </w:rPr>
              <w:t>   padėjėjai</w:t>
            </w:r>
          </w:p>
        </w:tc>
        <w:tc>
          <w:tcPr>
            <w:tcW w:w="210" w:type="dxa"/>
            <w:hideMark/>
          </w:tcPr>
          <w:p w:rsidR="00DF76BF" w:rsidRDefault="00DF76BF" w:rsidP="00D514F1">
            <w:r>
              <w:t>–</w:t>
            </w:r>
          </w:p>
        </w:tc>
        <w:tc>
          <w:tcPr>
            <w:tcW w:w="4502" w:type="dxa"/>
            <w:hideMark/>
          </w:tcPr>
          <w:p w:rsidR="00DF76BF" w:rsidRDefault="00DF76BF" w:rsidP="00D514F1">
            <w:r>
              <w:rPr>
                <w:szCs w:val="20"/>
                <w:lang w:eastAsia="en-US"/>
              </w:rPr>
              <w:t>J. Brigmanas, V. Kavaliauskas</w:t>
            </w:r>
          </w:p>
        </w:tc>
      </w:tr>
      <w:tr w:rsidR="00DF76BF" w:rsidTr="00DF76BF">
        <w:trPr>
          <w:divId w:val="1677149874"/>
          <w:cantSplit/>
          <w:tblCellSpacing w:w="0" w:type="dxa"/>
        </w:trPr>
        <w:tc>
          <w:tcPr>
            <w:tcW w:w="4393" w:type="dxa"/>
            <w:gridSpan w:val="3"/>
            <w:hideMark/>
          </w:tcPr>
          <w:p w:rsidR="00DF76BF" w:rsidRDefault="00DF76BF" w:rsidP="00D514F1">
            <w:r>
              <w:t>iš Vyriausybės kanceliarijos: </w:t>
            </w:r>
          </w:p>
        </w:tc>
        <w:tc>
          <w:tcPr>
            <w:tcW w:w="210" w:type="dxa"/>
            <w:hideMark/>
          </w:tcPr>
          <w:p w:rsidR="00DF76BF" w:rsidRDefault="00DF76BF" w:rsidP="00D514F1">
            <w:r>
              <w:t> </w:t>
            </w:r>
          </w:p>
        </w:tc>
        <w:tc>
          <w:tcPr>
            <w:tcW w:w="4502" w:type="dxa"/>
            <w:hideMark/>
          </w:tcPr>
          <w:p w:rsidR="00DF76BF" w:rsidRDefault="00DF76BF" w:rsidP="00D514F1">
            <w:r>
              <w:t> </w:t>
            </w:r>
          </w:p>
        </w:tc>
      </w:tr>
      <w:tr w:rsidR="00DF76BF" w:rsidTr="00DF76BF">
        <w:trPr>
          <w:divId w:val="1677149874"/>
          <w:cantSplit/>
          <w:tblCellSpacing w:w="0" w:type="dxa"/>
        </w:trPr>
        <w:tc>
          <w:tcPr>
            <w:tcW w:w="4393" w:type="dxa"/>
            <w:gridSpan w:val="3"/>
          </w:tcPr>
          <w:p w:rsidR="00DF76BF" w:rsidRDefault="00DF76BF" w:rsidP="00D514F1">
            <w:r>
              <w:t>Vyriausybės kancleris</w:t>
            </w:r>
          </w:p>
        </w:tc>
        <w:tc>
          <w:tcPr>
            <w:tcW w:w="210" w:type="dxa"/>
          </w:tcPr>
          <w:p w:rsidR="00DF76BF" w:rsidRDefault="00DF76BF" w:rsidP="00D514F1">
            <w:r>
              <w:t>–</w:t>
            </w:r>
          </w:p>
        </w:tc>
        <w:tc>
          <w:tcPr>
            <w:tcW w:w="4502" w:type="dxa"/>
          </w:tcPr>
          <w:p w:rsidR="00DF76BF" w:rsidRDefault="00DF76BF" w:rsidP="00D514F1">
            <w:r>
              <w:t>A. Mačiulis</w:t>
            </w:r>
          </w:p>
        </w:tc>
      </w:tr>
      <w:tr w:rsidR="00DF76BF" w:rsidTr="00DF76BF">
        <w:trPr>
          <w:divId w:val="1677149874"/>
          <w:cantSplit/>
          <w:tblCellSpacing w:w="0" w:type="dxa"/>
        </w:trPr>
        <w:tc>
          <w:tcPr>
            <w:tcW w:w="4393" w:type="dxa"/>
            <w:gridSpan w:val="3"/>
          </w:tcPr>
          <w:p w:rsidR="00DF76BF" w:rsidRDefault="00DF76BF" w:rsidP="00D514F1">
            <w:r>
              <w:t>Vyriausybės kanclerio pirmasis pavaduotojas</w:t>
            </w:r>
          </w:p>
        </w:tc>
        <w:tc>
          <w:tcPr>
            <w:tcW w:w="210" w:type="dxa"/>
          </w:tcPr>
          <w:p w:rsidR="00DF76BF" w:rsidRDefault="00DF76BF" w:rsidP="00D514F1">
            <w:r>
              <w:br/>
              <w:t>–</w:t>
            </w:r>
          </w:p>
        </w:tc>
        <w:tc>
          <w:tcPr>
            <w:tcW w:w="4502" w:type="dxa"/>
          </w:tcPr>
          <w:p w:rsidR="00DF76BF" w:rsidRDefault="00DF76BF" w:rsidP="00D514F1">
            <w:r>
              <w:br/>
              <w:t>R. Vaitkus</w:t>
            </w:r>
          </w:p>
        </w:tc>
      </w:tr>
      <w:tr w:rsidR="00DF76BF" w:rsidTr="00DF76BF">
        <w:trPr>
          <w:divId w:val="1677149874"/>
          <w:cantSplit/>
          <w:tblCellSpacing w:w="0" w:type="dxa"/>
        </w:trPr>
        <w:tc>
          <w:tcPr>
            <w:tcW w:w="4393" w:type="dxa"/>
            <w:gridSpan w:val="3"/>
            <w:hideMark/>
          </w:tcPr>
          <w:p w:rsidR="00DF76BF" w:rsidRDefault="00DF76BF" w:rsidP="00D514F1">
            <w:r>
              <w:t>departamentų direktoriai</w:t>
            </w:r>
          </w:p>
        </w:tc>
        <w:tc>
          <w:tcPr>
            <w:tcW w:w="210" w:type="dxa"/>
            <w:hideMark/>
          </w:tcPr>
          <w:p w:rsidR="00DF76BF" w:rsidRDefault="00DF76BF" w:rsidP="00D514F1">
            <w:r>
              <w:t>–</w:t>
            </w:r>
          </w:p>
        </w:tc>
        <w:tc>
          <w:tcPr>
            <w:tcW w:w="4502" w:type="dxa"/>
            <w:hideMark/>
          </w:tcPr>
          <w:p w:rsidR="00DF76BF" w:rsidRDefault="00DF76BF" w:rsidP="00D514F1">
            <w:r>
              <w:rPr>
                <w:szCs w:val="20"/>
                <w:lang w:eastAsia="en-US"/>
              </w:rPr>
              <w:t>J. Domeikienė, A. Nevas, R. Pilibaitis, V. Švoba</w:t>
            </w:r>
          </w:p>
        </w:tc>
      </w:tr>
      <w:tr w:rsidR="00DF76BF" w:rsidTr="00DF76BF">
        <w:trPr>
          <w:divId w:val="1677149874"/>
          <w:cantSplit/>
          <w:tblCellSpacing w:w="0" w:type="dxa"/>
        </w:trPr>
        <w:tc>
          <w:tcPr>
            <w:tcW w:w="4393" w:type="dxa"/>
            <w:gridSpan w:val="3"/>
            <w:hideMark/>
          </w:tcPr>
          <w:p w:rsidR="00DF76BF" w:rsidRDefault="00DF76BF" w:rsidP="00D514F1">
            <w:r>
              <w:t>skyrių:</w:t>
            </w:r>
          </w:p>
        </w:tc>
        <w:tc>
          <w:tcPr>
            <w:tcW w:w="210" w:type="dxa"/>
            <w:hideMark/>
          </w:tcPr>
          <w:p w:rsidR="00DF76BF" w:rsidRDefault="00DF76BF" w:rsidP="00D514F1">
            <w:r>
              <w:t> </w:t>
            </w:r>
          </w:p>
        </w:tc>
        <w:tc>
          <w:tcPr>
            <w:tcW w:w="4502" w:type="dxa"/>
            <w:hideMark/>
          </w:tcPr>
          <w:p w:rsidR="00DF76BF" w:rsidRDefault="00DF76BF" w:rsidP="00D514F1">
            <w:r>
              <w:t> </w:t>
            </w:r>
          </w:p>
        </w:tc>
      </w:tr>
      <w:tr w:rsidR="00DF76BF" w:rsidTr="00DF76BF">
        <w:trPr>
          <w:divId w:val="1677149874"/>
          <w:cantSplit/>
          <w:tblCellSpacing w:w="0" w:type="dxa"/>
        </w:trPr>
        <w:tc>
          <w:tcPr>
            <w:tcW w:w="4393" w:type="dxa"/>
            <w:gridSpan w:val="3"/>
            <w:hideMark/>
          </w:tcPr>
          <w:p w:rsidR="00DF76BF" w:rsidRDefault="00DF76BF" w:rsidP="00D514F1">
            <w:r>
              <w:t>   vedėjai</w:t>
            </w:r>
          </w:p>
        </w:tc>
        <w:tc>
          <w:tcPr>
            <w:tcW w:w="210" w:type="dxa"/>
            <w:hideMark/>
          </w:tcPr>
          <w:p w:rsidR="00DF76BF" w:rsidRDefault="00DF76BF" w:rsidP="00D514F1">
            <w:r>
              <w:t>–</w:t>
            </w:r>
          </w:p>
        </w:tc>
        <w:tc>
          <w:tcPr>
            <w:tcW w:w="4502" w:type="dxa"/>
            <w:hideMark/>
          </w:tcPr>
          <w:p w:rsidR="00DF76BF" w:rsidRDefault="00DF76BF" w:rsidP="00D514F1">
            <w:r>
              <w:rPr>
                <w:szCs w:val="20"/>
                <w:lang w:eastAsia="en-US"/>
              </w:rPr>
              <w:t>S. Gaigalas, A. Gratulevičienė, A. </w:t>
            </w:r>
            <w:proofErr w:type="spellStart"/>
            <w:r>
              <w:rPr>
                <w:szCs w:val="20"/>
                <w:lang w:eastAsia="en-US"/>
              </w:rPr>
              <w:t>Kalindra</w:t>
            </w:r>
            <w:proofErr w:type="spellEnd"/>
            <w:r>
              <w:rPr>
                <w:szCs w:val="20"/>
                <w:lang w:eastAsia="en-US"/>
              </w:rPr>
              <w:t>, A. Martusevičius, D. Žaromskytė-Rastenė</w:t>
            </w:r>
          </w:p>
        </w:tc>
      </w:tr>
      <w:tr w:rsidR="00DF76BF" w:rsidTr="00DF76BF">
        <w:trPr>
          <w:divId w:val="1677149874"/>
          <w:cantSplit/>
          <w:tblCellSpacing w:w="0" w:type="dxa"/>
        </w:trPr>
        <w:tc>
          <w:tcPr>
            <w:tcW w:w="4393" w:type="dxa"/>
            <w:gridSpan w:val="3"/>
            <w:hideMark/>
          </w:tcPr>
          <w:p w:rsidR="00DF76BF" w:rsidRDefault="00DF76BF" w:rsidP="00D514F1">
            <w:r>
              <w:t>   patarėjai</w:t>
            </w:r>
          </w:p>
        </w:tc>
        <w:tc>
          <w:tcPr>
            <w:tcW w:w="210" w:type="dxa"/>
            <w:hideMark/>
          </w:tcPr>
          <w:p w:rsidR="00DF76BF" w:rsidRDefault="00DF76BF" w:rsidP="00D514F1">
            <w:r>
              <w:t>–</w:t>
            </w:r>
          </w:p>
        </w:tc>
        <w:tc>
          <w:tcPr>
            <w:tcW w:w="4502" w:type="dxa"/>
            <w:hideMark/>
          </w:tcPr>
          <w:p w:rsidR="00DF76BF" w:rsidRDefault="00DF76BF" w:rsidP="00D514F1">
            <w:r>
              <w:t>S. Čipkus, G. Dovydėnienė, N. Kundrotienė, N. Makštelienė, R. Mulevičiūtė, Š. Navickaitė-Dulaitienė, I. Petraitienė, S. Selvestravičienė, B. Simanavičienė, A. Urbonienė</w:t>
            </w:r>
          </w:p>
        </w:tc>
      </w:tr>
      <w:tr w:rsidR="00DF76BF" w:rsidTr="00DF76BF">
        <w:trPr>
          <w:divId w:val="1677149874"/>
          <w:cantSplit/>
          <w:tblCellSpacing w:w="0" w:type="dxa"/>
        </w:trPr>
        <w:tc>
          <w:tcPr>
            <w:tcW w:w="4393" w:type="dxa"/>
            <w:gridSpan w:val="3"/>
            <w:hideMark/>
          </w:tcPr>
          <w:p w:rsidR="00DF76BF" w:rsidRDefault="00DF76BF" w:rsidP="00D514F1">
            <w:r>
              <w:rPr>
                <w:szCs w:val="20"/>
                <w:lang w:eastAsia="en-US"/>
              </w:rPr>
              <w:lastRenderedPageBreak/>
              <w:t>   vyriausiosios specialistės</w:t>
            </w:r>
          </w:p>
        </w:tc>
        <w:tc>
          <w:tcPr>
            <w:tcW w:w="210" w:type="dxa"/>
            <w:hideMark/>
          </w:tcPr>
          <w:p w:rsidR="00DF76BF" w:rsidRDefault="00DF76BF" w:rsidP="00D514F1">
            <w:r>
              <w:t>–</w:t>
            </w:r>
          </w:p>
        </w:tc>
        <w:tc>
          <w:tcPr>
            <w:tcW w:w="4502" w:type="dxa"/>
            <w:hideMark/>
          </w:tcPr>
          <w:p w:rsidR="00DF76BF" w:rsidRDefault="00DF76BF" w:rsidP="00D514F1">
            <w:r>
              <w:rPr>
                <w:szCs w:val="20"/>
                <w:lang w:eastAsia="en-US"/>
              </w:rPr>
              <w:t xml:space="preserve">E. Norkienė, </w:t>
            </w:r>
            <w:r w:rsidR="005B7A87">
              <w:rPr>
                <w:szCs w:val="20"/>
                <w:lang w:eastAsia="en-US"/>
              </w:rPr>
              <w:t>R. Petružienė, Ž. Razumaitė, E. </w:t>
            </w:r>
            <w:r>
              <w:rPr>
                <w:szCs w:val="20"/>
                <w:lang w:eastAsia="en-US"/>
              </w:rPr>
              <w:t>Skodminienė</w:t>
            </w:r>
          </w:p>
        </w:tc>
      </w:tr>
      <w:tr w:rsidR="00DF76BF" w:rsidTr="00DF76BF">
        <w:trPr>
          <w:divId w:val="1677149874"/>
          <w:cantSplit/>
          <w:tblCellSpacing w:w="0" w:type="dxa"/>
        </w:trPr>
        <w:tc>
          <w:tcPr>
            <w:tcW w:w="4393" w:type="dxa"/>
            <w:gridSpan w:val="3"/>
          </w:tcPr>
          <w:p w:rsidR="00DF76BF" w:rsidRDefault="00DF76BF" w:rsidP="00D514F1">
            <w:pPr>
              <w:rPr>
                <w:szCs w:val="20"/>
                <w:lang w:eastAsia="en-US"/>
              </w:rPr>
            </w:pPr>
          </w:p>
        </w:tc>
        <w:tc>
          <w:tcPr>
            <w:tcW w:w="210" w:type="dxa"/>
          </w:tcPr>
          <w:p w:rsidR="00DF76BF" w:rsidRDefault="00DF76BF" w:rsidP="00D514F1"/>
        </w:tc>
        <w:tc>
          <w:tcPr>
            <w:tcW w:w="4502" w:type="dxa"/>
          </w:tcPr>
          <w:p w:rsidR="00DF76BF" w:rsidRDefault="00DF76BF" w:rsidP="00D514F1">
            <w:pPr>
              <w:rPr>
                <w:szCs w:val="20"/>
                <w:lang w:eastAsia="en-US"/>
              </w:rPr>
            </w:pPr>
          </w:p>
        </w:tc>
      </w:tr>
      <w:tr w:rsidR="00DF76BF" w:rsidTr="00DF76BF">
        <w:trPr>
          <w:divId w:val="1677149874"/>
          <w:cantSplit/>
          <w:tblCellSpacing w:w="0" w:type="dxa"/>
        </w:trPr>
        <w:tc>
          <w:tcPr>
            <w:tcW w:w="4393" w:type="dxa"/>
            <w:gridSpan w:val="3"/>
            <w:hideMark/>
          </w:tcPr>
          <w:p w:rsidR="00DF76BF" w:rsidRDefault="00DF76BF" w:rsidP="00D514F1">
            <w:r>
              <w:t>Seimo Pirmininko atstovas</w:t>
            </w:r>
          </w:p>
        </w:tc>
        <w:tc>
          <w:tcPr>
            <w:tcW w:w="210" w:type="dxa"/>
            <w:hideMark/>
          </w:tcPr>
          <w:p w:rsidR="00DF76BF" w:rsidRDefault="00DF76BF" w:rsidP="00D514F1">
            <w:r>
              <w:t>–</w:t>
            </w:r>
          </w:p>
        </w:tc>
        <w:tc>
          <w:tcPr>
            <w:tcW w:w="4502" w:type="dxa"/>
            <w:hideMark/>
          </w:tcPr>
          <w:p w:rsidR="00DF76BF" w:rsidRDefault="00DF76BF" w:rsidP="00D514F1">
            <w:r>
              <w:t>Ž. Pacevičius</w:t>
            </w:r>
          </w:p>
        </w:tc>
      </w:tr>
      <w:tr w:rsidR="00DF76BF" w:rsidTr="00DF76BF">
        <w:trPr>
          <w:divId w:val="1677149874"/>
          <w:cantSplit/>
          <w:tblCellSpacing w:w="0" w:type="dxa"/>
        </w:trPr>
        <w:tc>
          <w:tcPr>
            <w:tcW w:w="4393" w:type="dxa"/>
            <w:gridSpan w:val="3"/>
          </w:tcPr>
          <w:p w:rsidR="00DF76BF" w:rsidRDefault="00DF76BF" w:rsidP="00D514F1">
            <w:r>
              <w:t>Lietuvos banko valdybos pirmininko pavaduotojas</w:t>
            </w:r>
          </w:p>
        </w:tc>
        <w:tc>
          <w:tcPr>
            <w:tcW w:w="210" w:type="dxa"/>
          </w:tcPr>
          <w:p w:rsidR="00DF76BF" w:rsidRDefault="00DF76BF" w:rsidP="00D514F1">
            <w:r>
              <w:br/>
              <w:t>–</w:t>
            </w:r>
          </w:p>
        </w:tc>
        <w:tc>
          <w:tcPr>
            <w:tcW w:w="4502" w:type="dxa"/>
          </w:tcPr>
          <w:p w:rsidR="00DF76BF" w:rsidRDefault="00DF76BF" w:rsidP="00D514F1">
            <w:r>
              <w:br/>
              <w:t>R. Kuodis</w:t>
            </w:r>
          </w:p>
        </w:tc>
      </w:tr>
      <w:tr w:rsidR="00DF76BF" w:rsidTr="00DF76BF">
        <w:trPr>
          <w:divId w:val="1677149874"/>
          <w:cantSplit/>
          <w:tblCellSpacing w:w="0" w:type="dxa"/>
        </w:trPr>
        <w:tc>
          <w:tcPr>
            <w:tcW w:w="4393" w:type="dxa"/>
            <w:gridSpan w:val="3"/>
          </w:tcPr>
          <w:p w:rsidR="00DF76BF" w:rsidRDefault="00DF76BF" w:rsidP="00D514F1">
            <w:r>
              <w:t>Konkurencijos tarybos pirmininkas</w:t>
            </w:r>
          </w:p>
        </w:tc>
        <w:tc>
          <w:tcPr>
            <w:tcW w:w="210" w:type="dxa"/>
          </w:tcPr>
          <w:p w:rsidR="00DF76BF" w:rsidRDefault="00DF76BF" w:rsidP="00D514F1">
            <w:r>
              <w:t>–</w:t>
            </w:r>
          </w:p>
        </w:tc>
        <w:tc>
          <w:tcPr>
            <w:tcW w:w="4502" w:type="dxa"/>
          </w:tcPr>
          <w:p w:rsidR="00DF76BF" w:rsidRDefault="00DF76BF" w:rsidP="00D514F1">
            <w:r>
              <w:t>Š. Keserauskas</w:t>
            </w:r>
          </w:p>
        </w:tc>
      </w:tr>
      <w:tr w:rsidR="00DF76BF" w:rsidTr="00DF76BF">
        <w:trPr>
          <w:divId w:val="1677149874"/>
          <w:cantSplit/>
          <w:tblCellSpacing w:w="0" w:type="dxa"/>
        </w:trPr>
        <w:tc>
          <w:tcPr>
            <w:tcW w:w="4393" w:type="dxa"/>
            <w:gridSpan w:val="3"/>
            <w:hideMark/>
          </w:tcPr>
          <w:p w:rsidR="00DF76BF" w:rsidRDefault="00DF76BF" w:rsidP="00D514F1">
            <w:r>
              <w:t xml:space="preserve">Europos teisės departamento prie Teisingumo ministerijos generalinis direktorius </w:t>
            </w:r>
          </w:p>
        </w:tc>
        <w:tc>
          <w:tcPr>
            <w:tcW w:w="210" w:type="dxa"/>
            <w:hideMark/>
          </w:tcPr>
          <w:p w:rsidR="00DF76BF" w:rsidRDefault="00DF76BF" w:rsidP="00D514F1">
            <w:r>
              <w:br/>
            </w:r>
            <w:r>
              <w:br/>
              <w:t>–</w:t>
            </w:r>
          </w:p>
        </w:tc>
        <w:tc>
          <w:tcPr>
            <w:tcW w:w="4502" w:type="dxa"/>
            <w:hideMark/>
          </w:tcPr>
          <w:p w:rsidR="00DF76BF" w:rsidRDefault="00DF76BF" w:rsidP="00D514F1">
            <w:r>
              <w:br/>
            </w:r>
            <w:r>
              <w:br/>
              <w:t>D. Kriaučiūnas</w:t>
            </w:r>
          </w:p>
        </w:tc>
      </w:tr>
      <w:tr w:rsidR="00DF76BF" w:rsidTr="00DF76BF">
        <w:trPr>
          <w:divId w:val="1677149874"/>
          <w:cantSplit/>
          <w:tblCellSpacing w:w="0" w:type="dxa"/>
        </w:trPr>
        <w:tc>
          <w:tcPr>
            <w:tcW w:w="4393" w:type="dxa"/>
            <w:gridSpan w:val="3"/>
          </w:tcPr>
          <w:p w:rsidR="00DF76BF" w:rsidRDefault="00DF76BF" w:rsidP="00D514F1">
            <w:r>
              <w:t>Lietuvos pramonininkų konfederacijos atstovas Seime ir Vyriausybėje</w:t>
            </w:r>
          </w:p>
        </w:tc>
        <w:tc>
          <w:tcPr>
            <w:tcW w:w="210" w:type="dxa"/>
          </w:tcPr>
          <w:p w:rsidR="00DF76BF" w:rsidRDefault="00DF76BF" w:rsidP="00D514F1">
            <w:r>
              <w:br/>
              <w:t>–</w:t>
            </w:r>
          </w:p>
        </w:tc>
        <w:tc>
          <w:tcPr>
            <w:tcW w:w="4502" w:type="dxa"/>
          </w:tcPr>
          <w:p w:rsidR="00DF76BF" w:rsidRDefault="00DF76BF" w:rsidP="00D514F1">
            <w:r>
              <w:br/>
              <w:t>V. Kudzys</w:t>
            </w:r>
          </w:p>
        </w:tc>
      </w:tr>
      <w:tr w:rsidR="00DF76BF" w:rsidTr="00DF76BF">
        <w:trPr>
          <w:divId w:val="1677149874"/>
          <w:cantSplit/>
          <w:tblCellSpacing w:w="0" w:type="dxa"/>
        </w:trPr>
        <w:tc>
          <w:tcPr>
            <w:tcW w:w="4393" w:type="dxa"/>
            <w:gridSpan w:val="3"/>
          </w:tcPr>
          <w:p w:rsidR="00DF76BF" w:rsidRDefault="00DF76BF" w:rsidP="00D514F1">
            <w:r>
              <w:t>Aplinkos ministerijos vyriausieji specialistai</w:t>
            </w:r>
          </w:p>
        </w:tc>
        <w:tc>
          <w:tcPr>
            <w:tcW w:w="210" w:type="dxa"/>
          </w:tcPr>
          <w:p w:rsidR="00DF76BF" w:rsidRDefault="00DF76BF" w:rsidP="00D514F1">
            <w:r>
              <w:t>–</w:t>
            </w:r>
          </w:p>
        </w:tc>
        <w:tc>
          <w:tcPr>
            <w:tcW w:w="4502" w:type="dxa"/>
          </w:tcPr>
          <w:p w:rsidR="00DF76BF" w:rsidRDefault="005B7A87" w:rsidP="00D514F1">
            <w:r>
              <w:t xml:space="preserve">R. Brazauskas, V. </w:t>
            </w:r>
            <w:proofErr w:type="spellStart"/>
            <w:r>
              <w:t>Ru</w:t>
            </w:r>
            <w:r w:rsidR="00DF76BF">
              <w:t>mbutienė</w:t>
            </w:r>
            <w:proofErr w:type="spellEnd"/>
          </w:p>
        </w:tc>
      </w:tr>
      <w:tr w:rsidR="00DF76BF" w:rsidTr="00DF76BF">
        <w:trPr>
          <w:divId w:val="1677149874"/>
          <w:cantSplit/>
          <w:tblCellSpacing w:w="0" w:type="dxa"/>
        </w:trPr>
        <w:tc>
          <w:tcPr>
            <w:tcW w:w="4393" w:type="dxa"/>
            <w:gridSpan w:val="3"/>
          </w:tcPr>
          <w:p w:rsidR="00DF76BF" w:rsidRDefault="00DF76BF" w:rsidP="00D514F1">
            <w:r>
              <w:t>Energetikos ministerijos:</w:t>
            </w:r>
          </w:p>
        </w:tc>
        <w:tc>
          <w:tcPr>
            <w:tcW w:w="210" w:type="dxa"/>
          </w:tcPr>
          <w:p w:rsidR="00DF76BF" w:rsidRDefault="00DF76BF" w:rsidP="00D514F1"/>
        </w:tc>
        <w:tc>
          <w:tcPr>
            <w:tcW w:w="4502" w:type="dxa"/>
          </w:tcPr>
          <w:p w:rsidR="00DF76BF" w:rsidRDefault="00DF76BF" w:rsidP="00D514F1"/>
        </w:tc>
      </w:tr>
      <w:tr w:rsidR="00DF76BF" w:rsidTr="00DF76BF">
        <w:trPr>
          <w:divId w:val="1677149874"/>
          <w:cantSplit/>
          <w:tblCellSpacing w:w="0" w:type="dxa"/>
        </w:trPr>
        <w:tc>
          <w:tcPr>
            <w:tcW w:w="4393" w:type="dxa"/>
            <w:gridSpan w:val="3"/>
          </w:tcPr>
          <w:p w:rsidR="00DF76BF" w:rsidRDefault="00DF76BF" w:rsidP="00D514F1">
            <w:r>
              <w:t xml:space="preserve">   skyrių vedėjai</w:t>
            </w:r>
          </w:p>
        </w:tc>
        <w:tc>
          <w:tcPr>
            <w:tcW w:w="210" w:type="dxa"/>
          </w:tcPr>
          <w:p w:rsidR="00DF76BF" w:rsidRDefault="00DF76BF" w:rsidP="00D514F1">
            <w:r>
              <w:t>–</w:t>
            </w:r>
          </w:p>
        </w:tc>
        <w:tc>
          <w:tcPr>
            <w:tcW w:w="4502" w:type="dxa"/>
          </w:tcPr>
          <w:p w:rsidR="00DF76BF" w:rsidRDefault="00DF76BF" w:rsidP="00D514F1">
            <w:r>
              <w:t xml:space="preserve">D. Bražiūnas, D. </w:t>
            </w:r>
            <w:proofErr w:type="spellStart"/>
            <w:r>
              <w:t>Kapačinskienė</w:t>
            </w:r>
            <w:proofErr w:type="spellEnd"/>
            <w:r>
              <w:t>, E. Purlys</w:t>
            </w:r>
          </w:p>
        </w:tc>
      </w:tr>
      <w:tr w:rsidR="00DF76BF" w:rsidTr="00DF76BF">
        <w:trPr>
          <w:divId w:val="1677149874"/>
          <w:cantSplit/>
          <w:tblCellSpacing w:w="0" w:type="dxa"/>
        </w:trPr>
        <w:tc>
          <w:tcPr>
            <w:tcW w:w="4393" w:type="dxa"/>
            <w:gridSpan w:val="3"/>
          </w:tcPr>
          <w:p w:rsidR="00DF76BF" w:rsidRDefault="00DF76BF" w:rsidP="00D514F1">
            <w:r>
              <w:t xml:space="preserve">   vyriausiasis specialistas</w:t>
            </w:r>
          </w:p>
        </w:tc>
        <w:tc>
          <w:tcPr>
            <w:tcW w:w="210" w:type="dxa"/>
          </w:tcPr>
          <w:p w:rsidR="00DF76BF" w:rsidRDefault="00DF76BF" w:rsidP="00D514F1">
            <w:r>
              <w:t>–</w:t>
            </w:r>
          </w:p>
        </w:tc>
        <w:tc>
          <w:tcPr>
            <w:tcW w:w="4502" w:type="dxa"/>
          </w:tcPr>
          <w:p w:rsidR="00DF76BF" w:rsidRDefault="00DF76BF" w:rsidP="00D514F1">
            <w:r>
              <w:t xml:space="preserve">A. </w:t>
            </w:r>
            <w:proofErr w:type="spellStart"/>
            <w:r>
              <w:t>Venckūnas</w:t>
            </w:r>
            <w:proofErr w:type="spellEnd"/>
          </w:p>
        </w:tc>
      </w:tr>
      <w:tr w:rsidR="00DF76BF" w:rsidTr="00DF76BF">
        <w:trPr>
          <w:divId w:val="1677149874"/>
          <w:cantSplit/>
          <w:tblCellSpacing w:w="0" w:type="dxa"/>
        </w:trPr>
        <w:tc>
          <w:tcPr>
            <w:tcW w:w="4393" w:type="dxa"/>
            <w:gridSpan w:val="3"/>
          </w:tcPr>
          <w:p w:rsidR="00DF76BF" w:rsidRDefault="00DF76BF" w:rsidP="00D514F1">
            <w:r>
              <w:t>Finansų ministerijos:</w:t>
            </w:r>
          </w:p>
        </w:tc>
        <w:tc>
          <w:tcPr>
            <w:tcW w:w="210" w:type="dxa"/>
          </w:tcPr>
          <w:p w:rsidR="00DF76BF" w:rsidRDefault="00DF76BF" w:rsidP="00D514F1"/>
        </w:tc>
        <w:tc>
          <w:tcPr>
            <w:tcW w:w="4502" w:type="dxa"/>
          </w:tcPr>
          <w:p w:rsidR="00DF76BF" w:rsidRDefault="00DF76BF" w:rsidP="00D514F1"/>
        </w:tc>
      </w:tr>
      <w:tr w:rsidR="00DF76BF" w:rsidTr="00DF76BF">
        <w:trPr>
          <w:divId w:val="1677149874"/>
          <w:cantSplit/>
          <w:tblCellSpacing w:w="0" w:type="dxa"/>
        </w:trPr>
        <w:tc>
          <w:tcPr>
            <w:tcW w:w="4393" w:type="dxa"/>
            <w:gridSpan w:val="3"/>
          </w:tcPr>
          <w:p w:rsidR="00DF76BF" w:rsidRDefault="00DF76BF" w:rsidP="00D514F1">
            <w:r>
              <w:t xml:space="preserve">   skyriaus vedėja</w:t>
            </w:r>
          </w:p>
        </w:tc>
        <w:tc>
          <w:tcPr>
            <w:tcW w:w="210" w:type="dxa"/>
          </w:tcPr>
          <w:p w:rsidR="00DF76BF" w:rsidRDefault="00DF76BF" w:rsidP="00D514F1">
            <w:r>
              <w:t>–</w:t>
            </w:r>
          </w:p>
        </w:tc>
        <w:tc>
          <w:tcPr>
            <w:tcW w:w="4502" w:type="dxa"/>
          </w:tcPr>
          <w:p w:rsidR="00DF76BF" w:rsidRDefault="00DF76BF" w:rsidP="00D514F1">
            <w:r>
              <w:t xml:space="preserve">L. </w:t>
            </w:r>
            <w:proofErr w:type="spellStart"/>
            <w:r>
              <w:t>Gogelytė</w:t>
            </w:r>
            <w:proofErr w:type="spellEnd"/>
          </w:p>
        </w:tc>
      </w:tr>
      <w:tr w:rsidR="00DF76BF" w:rsidTr="00DF76BF">
        <w:trPr>
          <w:divId w:val="1677149874"/>
          <w:cantSplit/>
          <w:tblCellSpacing w:w="0" w:type="dxa"/>
        </w:trPr>
        <w:tc>
          <w:tcPr>
            <w:tcW w:w="4393" w:type="dxa"/>
            <w:gridSpan w:val="3"/>
          </w:tcPr>
          <w:p w:rsidR="00DF76BF" w:rsidRDefault="00DF76BF" w:rsidP="00D514F1">
            <w:r>
              <w:t xml:space="preserve">   vyriausiasis specialistas</w:t>
            </w:r>
          </w:p>
        </w:tc>
        <w:tc>
          <w:tcPr>
            <w:tcW w:w="210" w:type="dxa"/>
          </w:tcPr>
          <w:p w:rsidR="00DF76BF" w:rsidRDefault="00DF76BF" w:rsidP="00D514F1">
            <w:r>
              <w:t>–</w:t>
            </w:r>
          </w:p>
        </w:tc>
        <w:tc>
          <w:tcPr>
            <w:tcW w:w="4502" w:type="dxa"/>
          </w:tcPr>
          <w:p w:rsidR="00DF76BF" w:rsidRDefault="00DF76BF" w:rsidP="00D514F1">
            <w:r>
              <w:t xml:space="preserve">P. </w:t>
            </w:r>
            <w:proofErr w:type="spellStart"/>
            <w:r>
              <w:t>Krampas</w:t>
            </w:r>
            <w:proofErr w:type="spellEnd"/>
          </w:p>
        </w:tc>
      </w:tr>
      <w:tr w:rsidR="00DF76BF" w:rsidTr="00DF76BF">
        <w:trPr>
          <w:divId w:val="1677149874"/>
          <w:cantSplit/>
          <w:tblCellSpacing w:w="0" w:type="dxa"/>
        </w:trPr>
        <w:tc>
          <w:tcPr>
            <w:tcW w:w="4393" w:type="dxa"/>
            <w:gridSpan w:val="3"/>
          </w:tcPr>
          <w:p w:rsidR="00DF76BF" w:rsidRDefault="00DF76BF" w:rsidP="00D514F1">
            <w:r>
              <w:t>socialinės apsaugos ir darbo ministro patarėjai</w:t>
            </w:r>
          </w:p>
        </w:tc>
        <w:tc>
          <w:tcPr>
            <w:tcW w:w="210" w:type="dxa"/>
          </w:tcPr>
          <w:p w:rsidR="00DF76BF" w:rsidRDefault="00DF76BF" w:rsidP="00D514F1">
            <w:r>
              <w:br/>
              <w:t>–</w:t>
            </w:r>
          </w:p>
        </w:tc>
        <w:tc>
          <w:tcPr>
            <w:tcW w:w="4502" w:type="dxa"/>
          </w:tcPr>
          <w:p w:rsidR="00DF76BF" w:rsidRDefault="00DF76BF" w:rsidP="00D514F1">
            <w:r>
              <w:br/>
              <w:t xml:space="preserve">V. </w:t>
            </w:r>
            <w:proofErr w:type="spellStart"/>
            <w:r>
              <w:t>Giraitytė</w:t>
            </w:r>
            <w:proofErr w:type="spellEnd"/>
            <w:r>
              <w:t>, A. Malinovskis</w:t>
            </w:r>
          </w:p>
        </w:tc>
      </w:tr>
      <w:tr w:rsidR="005B7A87" w:rsidTr="00DF76BF">
        <w:trPr>
          <w:divId w:val="1677149874"/>
          <w:cantSplit/>
          <w:tblCellSpacing w:w="0" w:type="dxa"/>
        </w:trPr>
        <w:tc>
          <w:tcPr>
            <w:tcW w:w="4393" w:type="dxa"/>
            <w:gridSpan w:val="3"/>
          </w:tcPr>
          <w:p w:rsidR="005B7A87" w:rsidRDefault="005B7A87" w:rsidP="00D514F1">
            <w:r>
              <w:t>Sveikatos apsaugos ministerijos:</w:t>
            </w:r>
          </w:p>
        </w:tc>
        <w:tc>
          <w:tcPr>
            <w:tcW w:w="210" w:type="dxa"/>
          </w:tcPr>
          <w:p w:rsidR="005B7A87" w:rsidRDefault="005B7A87" w:rsidP="00D514F1"/>
        </w:tc>
        <w:tc>
          <w:tcPr>
            <w:tcW w:w="4502" w:type="dxa"/>
          </w:tcPr>
          <w:p w:rsidR="005B7A87" w:rsidRDefault="005B7A87" w:rsidP="00D514F1"/>
        </w:tc>
      </w:tr>
      <w:tr w:rsidR="005B7A87" w:rsidTr="00DF76BF">
        <w:trPr>
          <w:divId w:val="1677149874"/>
          <w:cantSplit/>
          <w:tblCellSpacing w:w="0" w:type="dxa"/>
        </w:trPr>
        <w:tc>
          <w:tcPr>
            <w:tcW w:w="4393" w:type="dxa"/>
            <w:gridSpan w:val="3"/>
          </w:tcPr>
          <w:p w:rsidR="005B7A87" w:rsidRDefault="005B7A87" w:rsidP="005B7A87">
            <w:r>
              <w:t xml:space="preserve">   departamentų direktorės</w:t>
            </w:r>
          </w:p>
        </w:tc>
        <w:tc>
          <w:tcPr>
            <w:tcW w:w="210" w:type="dxa"/>
          </w:tcPr>
          <w:p w:rsidR="005B7A87" w:rsidRDefault="005B7A87" w:rsidP="00D514F1">
            <w:r>
              <w:t>–</w:t>
            </w:r>
          </w:p>
        </w:tc>
        <w:tc>
          <w:tcPr>
            <w:tcW w:w="4502" w:type="dxa"/>
          </w:tcPr>
          <w:p w:rsidR="005B7A87" w:rsidRDefault="005B7A87" w:rsidP="00D514F1">
            <w:r>
              <w:t xml:space="preserve">G. </w:t>
            </w:r>
            <w:proofErr w:type="spellStart"/>
            <w:r>
              <w:t>Kriukienė</w:t>
            </w:r>
            <w:proofErr w:type="spellEnd"/>
            <w:r>
              <w:t xml:space="preserve">, N. </w:t>
            </w:r>
            <w:proofErr w:type="spellStart"/>
            <w:r>
              <w:t>Stasiulienė</w:t>
            </w:r>
            <w:proofErr w:type="spellEnd"/>
          </w:p>
        </w:tc>
      </w:tr>
      <w:tr w:rsidR="005B7A87" w:rsidTr="00DF76BF">
        <w:trPr>
          <w:divId w:val="1677149874"/>
          <w:cantSplit/>
          <w:tblCellSpacing w:w="0" w:type="dxa"/>
        </w:trPr>
        <w:tc>
          <w:tcPr>
            <w:tcW w:w="4393" w:type="dxa"/>
            <w:gridSpan w:val="3"/>
          </w:tcPr>
          <w:p w:rsidR="005B7A87" w:rsidRDefault="005B7A87" w:rsidP="005B7A87">
            <w:r>
              <w:t xml:space="preserve">   vyriausioji specialistė</w:t>
            </w:r>
          </w:p>
        </w:tc>
        <w:tc>
          <w:tcPr>
            <w:tcW w:w="210" w:type="dxa"/>
          </w:tcPr>
          <w:p w:rsidR="005B7A87" w:rsidRDefault="005B7A87" w:rsidP="00D514F1">
            <w:r>
              <w:t>–</w:t>
            </w:r>
          </w:p>
        </w:tc>
        <w:tc>
          <w:tcPr>
            <w:tcW w:w="4502" w:type="dxa"/>
          </w:tcPr>
          <w:p w:rsidR="005B7A87" w:rsidRDefault="005B7A87" w:rsidP="00D514F1">
            <w:r>
              <w:t xml:space="preserve">R. </w:t>
            </w:r>
            <w:proofErr w:type="spellStart"/>
            <w:r>
              <w:t>Markuvienė</w:t>
            </w:r>
            <w:proofErr w:type="spellEnd"/>
          </w:p>
        </w:tc>
      </w:tr>
      <w:tr w:rsidR="00DF76BF" w:rsidTr="00DF76BF">
        <w:trPr>
          <w:divId w:val="1677149874"/>
          <w:cantSplit/>
          <w:tblCellSpacing w:w="0" w:type="dxa"/>
        </w:trPr>
        <w:tc>
          <w:tcPr>
            <w:tcW w:w="4393" w:type="dxa"/>
            <w:gridSpan w:val="3"/>
          </w:tcPr>
          <w:p w:rsidR="00DF76BF" w:rsidRDefault="00DF76BF" w:rsidP="00D514F1">
            <w:r>
              <w:t>Švietimo ir mokslo ministerijos skyriaus vedėja</w:t>
            </w:r>
          </w:p>
        </w:tc>
        <w:tc>
          <w:tcPr>
            <w:tcW w:w="210" w:type="dxa"/>
          </w:tcPr>
          <w:p w:rsidR="00DF76BF" w:rsidRDefault="00DF76BF" w:rsidP="00D514F1">
            <w:r>
              <w:br/>
              <w:t>–</w:t>
            </w:r>
          </w:p>
        </w:tc>
        <w:tc>
          <w:tcPr>
            <w:tcW w:w="4502" w:type="dxa"/>
          </w:tcPr>
          <w:p w:rsidR="00DF76BF" w:rsidRDefault="00DF76BF" w:rsidP="00D514F1">
            <w:r>
              <w:br/>
              <w:t xml:space="preserve">M. </w:t>
            </w:r>
            <w:proofErr w:type="spellStart"/>
            <w:r>
              <w:t>Jakštonienė</w:t>
            </w:r>
            <w:proofErr w:type="spellEnd"/>
          </w:p>
        </w:tc>
      </w:tr>
      <w:tr w:rsidR="00DF76BF" w:rsidTr="00DF76BF">
        <w:trPr>
          <w:divId w:val="1677149874"/>
          <w:cantSplit/>
          <w:tblCellSpacing w:w="0" w:type="dxa"/>
        </w:trPr>
        <w:tc>
          <w:tcPr>
            <w:tcW w:w="4393" w:type="dxa"/>
            <w:gridSpan w:val="3"/>
          </w:tcPr>
          <w:p w:rsidR="00DF76BF" w:rsidRDefault="00DF76BF" w:rsidP="00D514F1">
            <w:r>
              <w:t>Ūkio ministerijos:</w:t>
            </w:r>
          </w:p>
        </w:tc>
        <w:tc>
          <w:tcPr>
            <w:tcW w:w="210" w:type="dxa"/>
          </w:tcPr>
          <w:p w:rsidR="00DF76BF" w:rsidRDefault="00DF76BF" w:rsidP="00D514F1"/>
        </w:tc>
        <w:tc>
          <w:tcPr>
            <w:tcW w:w="4502" w:type="dxa"/>
          </w:tcPr>
          <w:p w:rsidR="00DF76BF" w:rsidRDefault="00DF76BF" w:rsidP="00D514F1"/>
        </w:tc>
      </w:tr>
      <w:tr w:rsidR="00DF76BF" w:rsidTr="00DF76BF">
        <w:trPr>
          <w:divId w:val="1677149874"/>
          <w:cantSplit/>
          <w:tblCellSpacing w:w="0" w:type="dxa"/>
        </w:trPr>
        <w:tc>
          <w:tcPr>
            <w:tcW w:w="4393" w:type="dxa"/>
            <w:gridSpan w:val="3"/>
          </w:tcPr>
          <w:p w:rsidR="00DF76BF" w:rsidRDefault="00DF76BF" w:rsidP="00D514F1">
            <w:r>
              <w:t xml:space="preserve">   skyriaus vedėja</w:t>
            </w:r>
          </w:p>
        </w:tc>
        <w:tc>
          <w:tcPr>
            <w:tcW w:w="210" w:type="dxa"/>
          </w:tcPr>
          <w:p w:rsidR="00DF76BF" w:rsidRDefault="00DF76BF" w:rsidP="00D514F1">
            <w:r>
              <w:t>–</w:t>
            </w:r>
          </w:p>
        </w:tc>
        <w:tc>
          <w:tcPr>
            <w:tcW w:w="4502" w:type="dxa"/>
          </w:tcPr>
          <w:p w:rsidR="00DF76BF" w:rsidRDefault="00DF76BF" w:rsidP="00D514F1">
            <w:r>
              <w:t>G. Kuodytė-</w:t>
            </w:r>
            <w:proofErr w:type="spellStart"/>
            <w:r>
              <w:t>Mirkienė</w:t>
            </w:r>
            <w:proofErr w:type="spellEnd"/>
          </w:p>
        </w:tc>
      </w:tr>
      <w:tr w:rsidR="00DF76BF" w:rsidTr="00DF76BF">
        <w:trPr>
          <w:divId w:val="1677149874"/>
          <w:cantSplit/>
          <w:tblCellSpacing w:w="0" w:type="dxa"/>
        </w:trPr>
        <w:tc>
          <w:tcPr>
            <w:tcW w:w="4393" w:type="dxa"/>
            <w:gridSpan w:val="3"/>
          </w:tcPr>
          <w:p w:rsidR="00DF76BF" w:rsidRDefault="00DF76BF" w:rsidP="00D514F1">
            <w:r>
              <w:t xml:space="preserve">   vyriausioji specialistė</w:t>
            </w:r>
          </w:p>
        </w:tc>
        <w:tc>
          <w:tcPr>
            <w:tcW w:w="210" w:type="dxa"/>
          </w:tcPr>
          <w:p w:rsidR="00DF76BF" w:rsidRDefault="00DF76BF" w:rsidP="00D514F1">
            <w:r>
              <w:t>–</w:t>
            </w:r>
          </w:p>
        </w:tc>
        <w:tc>
          <w:tcPr>
            <w:tcW w:w="4502" w:type="dxa"/>
          </w:tcPr>
          <w:p w:rsidR="00DF76BF" w:rsidRDefault="00DF76BF" w:rsidP="00D514F1">
            <w:r>
              <w:t xml:space="preserve">E. </w:t>
            </w:r>
            <w:proofErr w:type="spellStart"/>
            <w:r>
              <w:t>Savickytė</w:t>
            </w:r>
            <w:proofErr w:type="spellEnd"/>
          </w:p>
        </w:tc>
      </w:tr>
      <w:tr w:rsidR="00DF76BF" w:rsidTr="00DF76BF">
        <w:trPr>
          <w:divId w:val="1677149874"/>
          <w:cantSplit/>
          <w:tblCellSpacing w:w="0" w:type="dxa"/>
        </w:trPr>
        <w:tc>
          <w:tcPr>
            <w:tcW w:w="4393" w:type="dxa"/>
            <w:gridSpan w:val="3"/>
          </w:tcPr>
          <w:p w:rsidR="00DF76BF" w:rsidRDefault="00DF76BF" w:rsidP="00D514F1">
            <w:r>
              <w:t>žemės ūkio ministro patarėja</w:t>
            </w:r>
          </w:p>
        </w:tc>
        <w:tc>
          <w:tcPr>
            <w:tcW w:w="210" w:type="dxa"/>
          </w:tcPr>
          <w:p w:rsidR="00DF76BF" w:rsidRDefault="00DF76BF" w:rsidP="00D514F1">
            <w:r>
              <w:t>–</w:t>
            </w:r>
          </w:p>
        </w:tc>
        <w:tc>
          <w:tcPr>
            <w:tcW w:w="4502" w:type="dxa"/>
          </w:tcPr>
          <w:p w:rsidR="00DF76BF" w:rsidRDefault="00DF76BF" w:rsidP="00D514F1">
            <w:r>
              <w:t xml:space="preserve">D. </w:t>
            </w:r>
            <w:proofErr w:type="spellStart"/>
            <w:r>
              <w:t>Starkuvienė</w:t>
            </w:r>
            <w:proofErr w:type="spellEnd"/>
          </w:p>
        </w:tc>
      </w:tr>
      <w:tr w:rsidR="00DF76BF" w:rsidTr="00DF76BF">
        <w:trPr>
          <w:divId w:val="1677149874"/>
          <w:cantSplit/>
          <w:tblCellSpacing w:w="0" w:type="dxa"/>
        </w:trPr>
        <w:tc>
          <w:tcPr>
            <w:tcW w:w="4393" w:type="dxa"/>
            <w:gridSpan w:val="3"/>
          </w:tcPr>
          <w:p w:rsidR="00DF76BF" w:rsidRDefault="00DF76BF" w:rsidP="00D514F1">
            <w:r>
              <w:t>Kauno technologijos universiteto:</w:t>
            </w:r>
          </w:p>
        </w:tc>
        <w:tc>
          <w:tcPr>
            <w:tcW w:w="210" w:type="dxa"/>
          </w:tcPr>
          <w:p w:rsidR="00DF76BF" w:rsidRDefault="00DF76BF" w:rsidP="00D514F1"/>
        </w:tc>
        <w:tc>
          <w:tcPr>
            <w:tcW w:w="4502" w:type="dxa"/>
          </w:tcPr>
          <w:p w:rsidR="00DF76BF" w:rsidRDefault="00DF76BF" w:rsidP="00D514F1"/>
        </w:tc>
      </w:tr>
      <w:tr w:rsidR="00DF76BF" w:rsidTr="00DF76BF">
        <w:trPr>
          <w:divId w:val="1677149874"/>
          <w:cantSplit/>
          <w:tblCellSpacing w:w="0" w:type="dxa"/>
        </w:trPr>
        <w:tc>
          <w:tcPr>
            <w:tcW w:w="4393" w:type="dxa"/>
            <w:gridSpan w:val="3"/>
          </w:tcPr>
          <w:p w:rsidR="00DF76BF" w:rsidRDefault="00DF76BF" w:rsidP="00D514F1">
            <w:r>
              <w:t xml:space="preserve">   rektorius</w:t>
            </w:r>
          </w:p>
        </w:tc>
        <w:tc>
          <w:tcPr>
            <w:tcW w:w="210" w:type="dxa"/>
          </w:tcPr>
          <w:p w:rsidR="00DF76BF" w:rsidRDefault="00DF76BF" w:rsidP="00D514F1">
            <w:r>
              <w:t>–</w:t>
            </w:r>
          </w:p>
        </w:tc>
        <w:tc>
          <w:tcPr>
            <w:tcW w:w="4502" w:type="dxa"/>
          </w:tcPr>
          <w:p w:rsidR="00DF76BF" w:rsidRDefault="00DF76BF" w:rsidP="00D514F1">
            <w:r>
              <w:t>P. Baršauskas</w:t>
            </w:r>
          </w:p>
        </w:tc>
      </w:tr>
      <w:tr w:rsidR="00DF76BF" w:rsidTr="00DF76BF">
        <w:trPr>
          <w:divId w:val="1677149874"/>
          <w:cantSplit/>
          <w:tblCellSpacing w:w="0" w:type="dxa"/>
        </w:trPr>
        <w:tc>
          <w:tcPr>
            <w:tcW w:w="4393" w:type="dxa"/>
            <w:gridSpan w:val="3"/>
          </w:tcPr>
          <w:p w:rsidR="00DF76BF" w:rsidRDefault="00DF76BF" w:rsidP="005B7A87">
            <w:r>
              <w:t xml:space="preserve">   grupės vadovas</w:t>
            </w:r>
          </w:p>
        </w:tc>
        <w:tc>
          <w:tcPr>
            <w:tcW w:w="210" w:type="dxa"/>
          </w:tcPr>
          <w:p w:rsidR="00DF76BF" w:rsidRDefault="00DF76BF" w:rsidP="00D514F1">
            <w:r>
              <w:t>–</w:t>
            </w:r>
          </w:p>
        </w:tc>
        <w:tc>
          <w:tcPr>
            <w:tcW w:w="4502" w:type="dxa"/>
          </w:tcPr>
          <w:p w:rsidR="00DF76BF" w:rsidRDefault="00DF76BF" w:rsidP="00D514F1">
            <w:r>
              <w:t xml:space="preserve">G. </w:t>
            </w:r>
            <w:proofErr w:type="spellStart"/>
            <w:r>
              <w:t>Kasilauskas</w:t>
            </w:r>
            <w:proofErr w:type="spellEnd"/>
          </w:p>
        </w:tc>
      </w:tr>
      <w:tr w:rsidR="00DF76BF" w:rsidTr="00DF76BF">
        <w:trPr>
          <w:divId w:val="1677149874"/>
          <w:cantSplit/>
          <w:tblCellSpacing w:w="0" w:type="dxa"/>
        </w:trPr>
        <w:tc>
          <w:tcPr>
            <w:tcW w:w="4393" w:type="dxa"/>
            <w:gridSpan w:val="3"/>
          </w:tcPr>
          <w:p w:rsidR="00DF76BF" w:rsidRDefault="00DF76BF" w:rsidP="00D514F1">
            <w:r>
              <w:t>Vilniaus Gedimino technikos universiteto:</w:t>
            </w:r>
          </w:p>
        </w:tc>
        <w:tc>
          <w:tcPr>
            <w:tcW w:w="210" w:type="dxa"/>
          </w:tcPr>
          <w:p w:rsidR="00DF76BF" w:rsidRDefault="00DF76BF" w:rsidP="00D514F1"/>
        </w:tc>
        <w:tc>
          <w:tcPr>
            <w:tcW w:w="4502" w:type="dxa"/>
          </w:tcPr>
          <w:p w:rsidR="00DF76BF" w:rsidRDefault="00DF76BF" w:rsidP="00D514F1"/>
        </w:tc>
      </w:tr>
      <w:tr w:rsidR="00DF76BF" w:rsidTr="00DF76BF">
        <w:trPr>
          <w:divId w:val="1677149874"/>
          <w:cantSplit/>
          <w:tblCellSpacing w:w="0" w:type="dxa"/>
        </w:trPr>
        <w:tc>
          <w:tcPr>
            <w:tcW w:w="4393" w:type="dxa"/>
            <w:gridSpan w:val="3"/>
          </w:tcPr>
          <w:p w:rsidR="00DF76BF" w:rsidRDefault="00DF76BF" w:rsidP="00D514F1">
            <w:r>
              <w:t xml:space="preserve">   rektorius</w:t>
            </w:r>
          </w:p>
        </w:tc>
        <w:tc>
          <w:tcPr>
            <w:tcW w:w="210" w:type="dxa"/>
          </w:tcPr>
          <w:p w:rsidR="00DF76BF" w:rsidRDefault="00DF76BF" w:rsidP="00D514F1">
            <w:r>
              <w:t>–</w:t>
            </w:r>
          </w:p>
        </w:tc>
        <w:tc>
          <w:tcPr>
            <w:tcW w:w="4502" w:type="dxa"/>
          </w:tcPr>
          <w:p w:rsidR="00DF76BF" w:rsidRDefault="00DF76BF" w:rsidP="00D514F1">
            <w:r>
              <w:t xml:space="preserve">A. </w:t>
            </w:r>
            <w:proofErr w:type="spellStart"/>
            <w:r>
              <w:t>Daniūnas</w:t>
            </w:r>
            <w:proofErr w:type="spellEnd"/>
          </w:p>
        </w:tc>
      </w:tr>
      <w:tr w:rsidR="00DF76BF" w:rsidTr="00DF76BF">
        <w:trPr>
          <w:divId w:val="1677149874"/>
          <w:cantSplit/>
          <w:tblCellSpacing w:w="0" w:type="dxa"/>
        </w:trPr>
        <w:tc>
          <w:tcPr>
            <w:tcW w:w="4393" w:type="dxa"/>
            <w:gridSpan w:val="3"/>
          </w:tcPr>
          <w:p w:rsidR="00DF76BF" w:rsidRDefault="00DF76BF" w:rsidP="00D514F1">
            <w:r>
              <w:t xml:space="preserve">   kancleris</w:t>
            </w:r>
          </w:p>
        </w:tc>
        <w:tc>
          <w:tcPr>
            <w:tcW w:w="210" w:type="dxa"/>
          </w:tcPr>
          <w:p w:rsidR="00DF76BF" w:rsidRDefault="00DF76BF" w:rsidP="00D514F1">
            <w:r>
              <w:t>–</w:t>
            </w:r>
          </w:p>
        </w:tc>
        <w:tc>
          <w:tcPr>
            <w:tcW w:w="4502" w:type="dxa"/>
          </w:tcPr>
          <w:p w:rsidR="00DF76BF" w:rsidRDefault="00DF76BF" w:rsidP="00D514F1">
            <w:r>
              <w:t xml:space="preserve">A. </w:t>
            </w:r>
            <w:proofErr w:type="spellStart"/>
            <w:r>
              <w:t>Komka</w:t>
            </w:r>
            <w:proofErr w:type="spellEnd"/>
          </w:p>
        </w:tc>
      </w:tr>
    </w:tbl>
    <w:p w:rsidR="00DF76BF" w:rsidRDefault="00DF76BF">
      <w:pPr>
        <w:jc w:val="center"/>
        <w:divId w:val="1677149874"/>
      </w:pPr>
    </w:p>
    <w:p w:rsidR="00DF76BF" w:rsidRDefault="00DF76BF" w:rsidP="005B7A87">
      <w:pPr>
        <w:keepNext/>
        <w:keepLines/>
        <w:jc w:val="center"/>
        <w:divId w:val="1677149874"/>
      </w:pPr>
      <w:r>
        <w:lastRenderedPageBreak/>
        <w:t>Dėl darbotvarkės</w:t>
      </w:r>
    </w:p>
    <w:p w:rsidR="00DF76BF" w:rsidRDefault="00DF76BF" w:rsidP="005B7A87">
      <w:pPr>
        <w:keepNext/>
        <w:keepLines/>
        <w:spacing w:before="120" w:line="240" w:lineRule="atLeast"/>
        <w:jc w:val="center"/>
      </w:pPr>
      <w:r>
        <w:t>Kalbėjo L. A. Linkevičius, J. Bernatonis, R. Šalaševičiūtė, D. Žaromskytė-Rastenė, A. Spruogis, A. Butkevičius.</w:t>
      </w:r>
    </w:p>
    <w:p w:rsidR="00DF76BF" w:rsidRDefault="00DF76BF" w:rsidP="005B7A87">
      <w:pPr>
        <w:keepNext/>
        <w:keepLines/>
        <w:spacing w:line="360" w:lineRule="atLeast"/>
      </w:pPr>
      <w:r>
        <w:t> </w:t>
      </w:r>
    </w:p>
    <w:p w:rsidR="00DF76BF" w:rsidRDefault="00DF76BF" w:rsidP="00970AA9">
      <w:pPr>
        <w:pStyle w:val="papildomi"/>
        <w:keepNext/>
        <w:keepLines/>
        <w:ind w:firstLine="720"/>
      </w:pPr>
      <w:r>
        <w:t>Papildyti darbotvarkę šiais klausimais:</w:t>
      </w:r>
    </w:p>
    <w:p w:rsidR="00DF76BF" w:rsidRDefault="00DF76BF" w:rsidP="00970AA9">
      <w:pPr>
        <w:pStyle w:val="papildomi"/>
        <w:keepNext/>
        <w:keepLines/>
        <w:ind w:firstLine="720"/>
      </w:pPr>
      <w:r>
        <w:t>dėl Lietuvos Respublikos civilinio proceso kodekso pakeitimo įstatymo, Lietuvos Respublikos komercinio arbitražo įstatymo Nr. I-1274 9, 41 ir 50 straipsnių pakeitimo įstatymo, Lietuvos Respublikos civilinio kodekso 3.183 straipsnio pakeitimo įstatymo ir Lietuvos Respublikos prokuratūros įstatymo Nr. I-599 15 ir 19 straipsnių pakeitimo įstatymo projektų pateikimo Lietuvos Respublikos Seimui (Nr. 15-0393-02-I) (Nr. 15-0394-02-I) (Nr. 15-0395-02-I) (Nr. 15-0396-02-I) (15-4732(2) (teikia Teisingumo ministerija);</w:t>
      </w:r>
    </w:p>
    <w:p w:rsidR="00DF76BF" w:rsidRDefault="00DF76BF" w:rsidP="00970AA9">
      <w:pPr>
        <w:pStyle w:val="papildomi"/>
        <w:ind w:firstLine="720"/>
      </w:pPr>
      <w:r>
        <w:t>dėl patobulinto Lietuvos Respublikos diplomatinės tar</w:t>
      </w:r>
      <w:r w:rsidR="005B7A87">
        <w:t>nybos įstatymo Nr. VIII-1012 14 </w:t>
      </w:r>
      <w:r>
        <w:t>straipsnio pakeitimo įstatymo projekto pateikimo Lietuvos Respublikos Seimui (Nr. 15-0429-02-I) (15-9332(3) (teikia Užsienio reikalų ministerija);</w:t>
      </w:r>
    </w:p>
    <w:p w:rsidR="00DF76BF" w:rsidRDefault="00DF76BF" w:rsidP="00970AA9">
      <w:pPr>
        <w:pStyle w:val="papildomi"/>
        <w:ind w:firstLine="720"/>
      </w:pPr>
      <w:r>
        <w:t>dėl Lietuvos Respublikos Vyriausybės 2012 m. liepos 18 d. nutarimo Nr. 916 „Dėl Viešuosius interesus atitinkančių paslaugų elektros energetikos sektoriuje teikimo tvarkos aprašo patvirtinimo“ ir 2012 m. rugsėjo 19 d. nutarimo Nr. 1157 „Dėl Viešuosius interesus atitinkančių paslaugų elektros energetikos sektoriuje lėšų administravimo tvarkos aprašo patvirtinimo“ pakeitimo (Nr. 15-0502-04-N) (Nr. 15-0503-04-N) (15-6761(3) (teikia Energetikos ministerija);</w:t>
      </w:r>
    </w:p>
    <w:p w:rsidR="00DF76BF" w:rsidRDefault="00DF76BF" w:rsidP="00970AA9">
      <w:pPr>
        <w:pStyle w:val="papildomi"/>
        <w:ind w:firstLine="720"/>
      </w:pPr>
      <w:r>
        <w:t>dėl Lietuvos Respublikos suskystintų gamtinių dujų terminalo įstatymo Nr. XI-2053 2, 5 ir 11 straipsnių pakeitimo įstatymo projekto pateikimo Lietuvos Respublikos Seimui (Nr. 15-0414-02-I) (15-9593) (teikia Energetikos ministerija);</w:t>
      </w:r>
    </w:p>
    <w:p w:rsidR="00DF76BF" w:rsidRDefault="00DF76BF" w:rsidP="00970AA9">
      <w:pPr>
        <w:pStyle w:val="papildomi"/>
        <w:ind w:firstLine="720"/>
      </w:pPr>
      <w:r>
        <w:t>dėl Lietuvos Respublikos kandidatų į 2015–2020 metų Europos ekonomikos ir socialinių reikalų komiteto narius (Nr. 15-0709-01-N) (teikia Ūkio ministerija).</w:t>
      </w:r>
    </w:p>
    <w:p w:rsidR="00DF76BF" w:rsidRDefault="00DF76BF">
      <w:pPr>
        <w:spacing w:line="360" w:lineRule="atLeast"/>
        <w:ind w:firstLine="680"/>
        <w:jc w:val="both"/>
      </w:pPr>
      <w:r>
        <w:t> </w:t>
      </w:r>
    </w:p>
    <w:p w:rsidR="00DF76BF" w:rsidRDefault="00DF76BF">
      <w:pPr>
        <w:spacing w:line="360" w:lineRule="atLeast"/>
        <w:ind w:firstLine="680"/>
        <w:jc w:val="both"/>
      </w:pPr>
      <w:r>
        <w:t> </w:t>
      </w:r>
    </w:p>
    <w:p w:rsidR="00DF76BF" w:rsidRDefault="00DF76BF">
      <w:pPr>
        <w:keepNext/>
        <w:jc w:val="center"/>
        <w:divId w:val="1111972547"/>
      </w:pPr>
      <w:r>
        <w:t xml:space="preserve">1.  Dėl Lietuvos Respublikos Vyriausybės 2011 m. lapkričio 16 d. nutarimo Nr. 1342 </w:t>
      </w:r>
      <w:r w:rsidR="005B7A87">
        <w:br/>
      </w:r>
      <w:r>
        <w:t>„Dėl įgaliojimų suteikimo įgyvendinant Lietuvos Respublikos turizmo įstatymą“ pakeitimo (Nr. 15-0655-01-N) (15-8667(2) (teikia Ūkio ministerija)</w:t>
      </w:r>
    </w:p>
    <w:p w:rsidR="00DF76BF" w:rsidRDefault="00DF76BF">
      <w:pPr>
        <w:keepNext/>
        <w:spacing w:before="120"/>
        <w:jc w:val="center"/>
      </w:pPr>
      <w:r>
        <w:t>Pranešėjas – A. Butkevičius.</w:t>
      </w:r>
    </w:p>
    <w:p w:rsidR="00DF76BF" w:rsidRDefault="00DF76BF">
      <w:pPr>
        <w:pStyle w:val="papildomi"/>
      </w:pPr>
      <w:r>
        <w:t> </w:t>
      </w:r>
    </w:p>
    <w:p w:rsidR="00DF76BF" w:rsidRDefault="00DF76BF" w:rsidP="00970AA9">
      <w:pPr>
        <w:pStyle w:val="papildomi"/>
        <w:ind w:firstLine="720"/>
      </w:pPr>
      <w:r>
        <w:t>Priimti Vyriausybės nutarimą „Dėl Lietuvos Respublikos Vyriausybės 2011 m. lapkričio 16 d. nutarimo Nr. 1342 „Dėl įgaliojimų suteikimo įgyvendinant Lietuvos Respublikos turizmo įstatymą“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rsidP="00E66561">
      <w:pPr>
        <w:keepNext/>
        <w:keepLines/>
        <w:jc w:val="center"/>
        <w:divId w:val="524103301"/>
      </w:pPr>
      <w:r>
        <w:lastRenderedPageBreak/>
        <w:t xml:space="preserve">2.  Dėl Lietuvos Respublikos Vyriausybės 2014 m. balandžio 23 d. nutarimo Nr. 370 </w:t>
      </w:r>
      <w:r w:rsidR="005B7A87">
        <w:br/>
      </w:r>
      <w:r>
        <w:t>„Dėl Apmokamų iš Privalomojo sveikatos draudimo fondo biudžeto asmens sveikatos priežiūros paslaugų kriterijų sąrašo patvirtinimo“ pakeitimo (Nr. 15-0666-02-N) (15-9024(2) (teikia Sveikatos apsaugos ministerija)</w:t>
      </w:r>
    </w:p>
    <w:p w:rsidR="00DF76BF" w:rsidRDefault="00DF76BF" w:rsidP="00E66561">
      <w:pPr>
        <w:keepNext/>
        <w:keepLines/>
        <w:spacing w:before="120"/>
        <w:jc w:val="center"/>
      </w:pPr>
      <w:r>
        <w:t>Pranešėjas – A. Butkevičius.</w:t>
      </w:r>
    </w:p>
    <w:p w:rsidR="00DF76BF" w:rsidRDefault="00DF76BF" w:rsidP="00E66561">
      <w:pPr>
        <w:pStyle w:val="papildomi"/>
        <w:keepNext/>
        <w:keepLines/>
      </w:pPr>
      <w:r>
        <w:t> </w:t>
      </w:r>
    </w:p>
    <w:p w:rsidR="00DF76BF" w:rsidRDefault="00DF76BF" w:rsidP="00970AA9">
      <w:pPr>
        <w:pStyle w:val="papildomi"/>
        <w:keepNext/>
        <w:keepLines/>
        <w:ind w:firstLine="720"/>
      </w:pPr>
      <w:r>
        <w:t>Priimti Vyriausybės nutarimą „Dėl Lietuvos Respublikos Vyriausybės 2014 m. balandžio 23 d. nutarimo Nr. 370 „Dėl Apmokamų iš Privalomojo sveikatos draudimo fondo biudžeto asmens sveikatos priežiūros paslaugų kriterijų sąrašo patvirtinimo“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909122759"/>
      </w:pPr>
      <w:r>
        <w:t xml:space="preserve">3.  Dėl Lietuvos Respublikos Vyriausybės 2003 m. birželio 17 d. nutarimo Nr. 783 </w:t>
      </w:r>
      <w:r w:rsidR="005B7A87">
        <w:br/>
      </w:r>
      <w:r>
        <w:t xml:space="preserve">„Dėl Geležinkelio įmonių (vežėjų) licencijavimo taisyklių patvirtinimo“ pakeitimo </w:t>
      </w:r>
      <w:r w:rsidR="005B7A87">
        <w:br/>
      </w:r>
      <w:r>
        <w:t>(Nr. 15-0654-01-N) (15-7926(3) (teikia Susisiekimo ministerija)</w:t>
      </w:r>
    </w:p>
    <w:p w:rsidR="00DF76BF" w:rsidRDefault="00DF76BF">
      <w:pPr>
        <w:keepNext/>
        <w:spacing w:before="120"/>
        <w:jc w:val="center"/>
      </w:pPr>
      <w:r>
        <w:t>Pranešėjas – A. Butkevičius.</w:t>
      </w:r>
    </w:p>
    <w:p w:rsidR="00DF76BF" w:rsidRDefault="00DF76BF">
      <w:pPr>
        <w:pStyle w:val="papildomi"/>
      </w:pPr>
      <w:r>
        <w:t> </w:t>
      </w:r>
    </w:p>
    <w:p w:rsidR="00DF76BF" w:rsidRDefault="00DF76BF" w:rsidP="00970AA9">
      <w:pPr>
        <w:pStyle w:val="papildomi"/>
        <w:ind w:firstLine="720"/>
      </w:pPr>
      <w:r>
        <w:t>Priimti Vyriausybės nutarimą „Dėl Lietuvos Respublikos Vyriausybės 2003 m. birželio 17 d. nutarimo Nr. 783 „Dėl Geležinkelio įmonių (vežėjų) licencijavimo taisyklių patvirtinimo“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2131390668"/>
      </w:pPr>
      <w:r>
        <w:t xml:space="preserve">4.  Dėl Lietuvos Respublikos Vyriausybės 2013 m. balandžio 30 d. nutarimo Nr. 385 </w:t>
      </w:r>
      <w:r w:rsidR="005B7A87">
        <w:br/>
      </w:r>
      <w:r>
        <w:t xml:space="preserve">„Dėl Sprogmenų civilinės apyvartos kontrolės tvarkos aprašo patvirtinimo“ pakeitimo </w:t>
      </w:r>
      <w:r w:rsidR="005B7A87">
        <w:br/>
      </w:r>
      <w:r>
        <w:t>(Nr. 15-0599-02-N) (15-8177(3) (teikia Teisingumo ministerija)</w:t>
      </w:r>
    </w:p>
    <w:p w:rsidR="00DF76BF" w:rsidRDefault="00DF76BF">
      <w:pPr>
        <w:keepNext/>
        <w:spacing w:before="120"/>
        <w:jc w:val="center"/>
      </w:pPr>
      <w:r>
        <w:t>Pranešėjas – A. Butkevičius.</w:t>
      </w:r>
    </w:p>
    <w:p w:rsidR="00DF76BF" w:rsidRDefault="00DF76BF">
      <w:pPr>
        <w:pStyle w:val="papildomi"/>
      </w:pPr>
      <w:r>
        <w:t> </w:t>
      </w:r>
    </w:p>
    <w:p w:rsidR="00DF76BF" w:rsidRDefault="00DF76BF" w:rsidP="00970AA9">
      <w:pPr>
        <w:pStyle w:val="papildomi"/>
        <w:ind w:firstLine="720"/>
      </w:pPr>
      <w:r>
        <w:t>Priimti Vyriausybės nutarimą „Dėl Lietuvos Respublikos Vyriausybės 2013 m. balandžio 30 d. nutarimo Nr. 385 „Dėl Sprogmenų civilinės apyvartos kontrolės tvarkos aprašo patvirtinimo“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rsidP="005B7A87">
      <w:pPr>
        <w:keepNext/>
        <w:keepLines/>
        <w:jc w:val="center"/>
        <w:divId w:val="2071728867"/>
      </w:pPr>
      <w:r>
        <w:lastRenderedPageBreak/>
        <w:t xml:space="preserve">5.  Dėl Lietuvos Respublikos Vyriausybės 2003 m. sausio 28 d. nutarimo Nr. 111 </w:t>
      </w:r>
      <w:r w:rsidR="005B7A87">
        <w:br/>
      </w:r>
      <w:r>
        <w:t xml:space="preserve">„Dėl Sąlyginės prieigos priemonių gamybos, laikymo, importo, eksporto, pardavimo ar kitokio perleidimo, pakeitimo, instaliavimo, naudojimo ir reklamavimo komerciniais tikslais priežiūros tvarkos patvirtinimo“ pakeitimo (Nr. 15-0600-02-N) (15-8183(3) </w:t>
      </w:r>
      <w:r w:rsidR="005B7A87">
        <w:br/>
      </w:r>
      <w:r>
        <w:t>(teikia Teisingumo ministerija)</w:t>
      </w:r>
    </w:p>
    <w:p w:rsidR="00DF76BF" w:rsidRDefault="00DF76BF" w:rsidP="005B7A87">
      <w:pPr>
        <w:keepNext/>
        <w:keepLines/>
        <w:spacing w:before="120"/>
        <w:jc w:val="center"/>
      </w:pPr>
      <w:r>
        <w:t>Pranešėjas – A. Butkevičius.</w:t>
      </w:r>
    </w:p>
    <w:p w:rsidR="00DF76BF" w:rsidRDefault="00DF76BF" w:rsidP="005B7A87">
      <w:pPr>
        <w:pStyle w:val="papildomi"/>
        <w:keepNext/>
        <w:keepLines/>
      </w:pPr>
      <w:r>
        <w:t> </w:t>
      </w:r>
    </w:p>
    <w:p w:rsidR="00DF76BF" w:rsidRDefault="00DF76BF" w:rsidP="00970AA9">
      <w:pPr>
        <w:pStyle w:val="papildomi"/>
        <w:keepNext/>
        <w:keepLines/>
        <w:ind w:firstLine="720"/>
      </w:pPr>
      <w:r>
        <w:t>Priimti Vyriausybės nutarimą „Dėl Lietuvos Respublikos Vyriausybės 2003 m. sausio 28 d. nutarimo Nr. 111 „Dėl Sąlyginės prieigos priemonių gamybos, laikymo, importo, eksporto, pardavimo ar kitokio perleidimo, pakeitimo, instaliavimo, naudojimo ir reklamavimo komerciniais tikslais priežiūros tvarkos patvirtinimo“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459345967"/>
      </w:pPr>
      <w:r>
        <w:t xml:space="preserve">6.  Dėl Lietuvos Respublikos Vyriausybės 2005 m. gegužės 30 d. nutarimo Nr. 591 </w:t>
      </w:r>
      <w:r w:rsidR="005B7A87">
        <w:br/>
      </w:r>
      <w:r>
        <w:t>„Dėl Narkotinių ir psichotropinių medžiagų vartojimo, jo padarinių, narkotinių ir psichotropinių medžiagų ir jų pirmtakų (</w:t>
      </w:r>
      <w:proofErr w:type="spellStart"/>
      <w:r>
        <w:t>prekursorių</w:t>
      </w:r>
      <w:proofErr w:type="spellEnd"/>
      <w:r>
        <w:t xml:space="preserve">) apyvartos stebėsenos tvarkos aprašo patvirtinimo“, 2002 m. liepos 12 d. nutarimo Nr. 1125 „Dėl Karinės medicinos ekspertizės nuostatų patvirtinimo“ ir 2010 m. liepos 7 d. nutarimo Nr. 1004 „Dėl įgaliojimų suteikimo Valstybinei teismo medicinos tarnybai prie Teisingumo ministerijos“ pakeitimo </w:t>
      </w:r>
      <w:r w:rsidR="005B7A87">
        <w:br/>
      </w:r>
      <w:r>
        <w:t xml:space="preserve">(Nr. 15-0622-02-N) (15-7781(4) (Nr. 15-0623-01-N) (15-7783(3) (Nr. 15-0624-01-N) </w:t>
      </w:r>
      <w:r w:rsidR="005B7A87">
        <w:br/>
      </w:r>
      <w:r>
        <w:t>(15-7782(3) (teikia Sveikatos apsaugos ministerija)</w:t>
      </w:r>
    </w:p>
    <w:p w:rsidR="00DF76BF" w:rsidRDefault="00DF76BF">
      <w:pPr>
        <w:keepNext/>
        <w:spacing w:before="120"/>
        <w:jc w:val="center"/>
      </w:pPr>
      <w:r>
        <w:t>Pranešėjas – A. Butkevičius.</w:t>
      </w:r>
    </w:p>
    <w:p w:rsidR="00DF76BF" w:rsidRDefault="00DF76BF">
      <w:pPr>
        <w:pStyle w:val="papildomi"/>
      </w:pPr>
      <w:r>
        <w:t> </w:t>
      </w:r>
    </w:p>
    <w:p w:rsidR="00DF76BF" w:rsidRDefault="00DF76BF" w:rsidP="00970AA9">
      <w:pPr>
        <w:pStyle w:val="papildomi"/>
        <w:ind w:firstLine="720"/>
      </w:pPr>
      <w:r>
        <w:t xml:space="preserve">Priimti Vyriausybės nutarimus: </w:t>
      </w:r>
    </w:p>
    <w:p w:rsidR="00DF76BF" w:rsidRDefault="00DF76BF" w:rsidP="00970AA9">
      <w:pPr>
        <w:pStyle w:val="papildomi"/>
        <w:ind w:firstLine="720"/>
      </w:pPr>
      <w:r>
        <w:t>1. „Dėl Lietuvos Respublikos Vyriausybės 2005 m. gegužės 30 d. nutarimo Nr. 591 „Dėl Narkotinių ir psichotropinių medžiagų vartojimo, jo padarinių, narkotinių ir psichotropinių medžiagų ir jų pirmtakų (</w:t>
      </w:r>
      <w:proofErr w:type="spellStart"/>
      <w:r>
        <w:t>prekursorių</w:t>
      </w:r>
      <w:proofErr w:type="spellEnd"/>
      <w:r>
        <w:t xml:space="preserve">) apyvartos stebėsenos tvarkos aprašo patvirtinimo“ pakeitimo“; </w:t>
      </w:r>
    </w:p>
    <w:p w:rsidR="00DF76BF" w:rsidRDefault="00DF76BF" w:rsidP="00970AA9">
      <w:pPr>
        <w:pStyle w:val="papildomi"/>
        <w:ind w:firstLine="720"/>
      </w:pPr>
      <w:r>
        <w:t xml:space="preserve">2. „Dėl Lietuvos Respublikos Vyriausybės 2002 m. liepos 12 d. nutarimo Nr. 1125 „Dėl Karinės medicinos ekspertizės nuostatų patvirtinimo“ pakeitimo“; </w:t>
      </w:r>
    </w:p>
    <w:p w:rsidR="00DF76BF" w:rsidRDefault="00DF76BF" w:rsidP="00970AA9">
      <w:pPr>
        <w:pStyle w:val="papildomi"/>
        <w:ind w:firstLine="720"/>
      </w:pPr>
      <w:r>
        <w:t>3. „Dėl Lietuvos Respublikos Vyriausybės 2010 m. liepos 7 d. nutarimo Nr. 1004 „Dėl įgaliojimų suteikimo Valstybinei teismo medicinos tarnybai prie Teisingumo ministerijos“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rsidP="005B7A87">
      <w:pPr>
        <w:keepNext/>
        <w:keepLines/>
        <w:jc w:val="center"/>
        <w:divId w:val="1943103960"/>
      </w:pPr>
      <w:r>
        <w:lastRenderedPageBreak/>
        <w:t>7.  Dėl Lietuvos Respublikos atliekų tvarkymo įstatymo Nr. VIII-787 34</w:t>
      </w:r>
      <w:r>
        <w:rPr>
          <w:vertAlign w:val="superscript"/>
        </w:rPr>
        <w:t>1</w:t>
      </w:r>
      <w:r>
        <w:t>, 34</w:t>
      </w:r>
      <w:r>
        <w:rPr>
          <w:vertAlign w:val="superscript"/>
        </w:rPr>
        <w:t>2</w:t>
      </w:r>
      <w:r>
        <w:t xml:space="preserve"> ir 34</w:t>
      </w:r>
      <w:r>
        <w:rPr>
          <w:vertAlign w:val="superscript"/>
        </w:rPr>
        <w:t>3</w:t>
      </w:r>
      <w:r>
        <w:t xml:space="preserve"> straipsnių pakeitimo įstatymo projekto Nr. XIIP-2590 (Nr. 15-0057-02-IS) (15-5961) </w:t>
      </w:r>
      <w:r w:rsidR="005B7A87">
        <w:br/>
      </w:r>
      <w:r>
        <w:t>(teikia Aplinkos ministerija)</w:t>
      </w:r>
    </w:p>
    <w:p w:rsidR="00DF76BF" w:rsidRDefault="00DF76BF" w:rsidP="005B7A87">
      <w:pPr>
        <w:keepNext/>
        <w:keepLines/>
        <w:spacing w:before="120"/>
        <w:jc w:val="center"/>
      </w:pPr>
      <w:r>
        <w:t>Pranešėjas – A. Butkevičius.</w:t>
      </w:r>
    </w:p>
    <w:p w:rsidR="00DF76BF" w:rsidRDefault="00DF76BF" w:rsidP="005B7A87">
      <w:pPr>
        <w:pStyle w:val="papildomi"/>
        <w:keepNext/>
        <w:keepLines/>
      </w:pPr>
      <w:r>
        <w:t> </w:t>
      </w:r>
    </w:p>
    <w:p w:rsidR="00DF76BF" w:rsidRDefault="00DF76BF" w:rsidP="00970AA9">
      <w:pPr>
        <w:pStyle w:val="papildomi"/>
        <w:keepNext/>
        <w:keepLines/>
        <w:ind w:firstLine="720"/>
      </w:pPr>
      <w:r>
        <w:t>Priimti Vyriausybės nutarimą „Dėl Lietuvos Respublikos atliekų tvarkymo įstatymo Nr. VIII-787 34</w:t>
      </w:r>
      <w:r>
        <w:rPr>
          <w:vertAlign w:val="superscript"/>
        </w:rPr>
        <w:t>1</w:t>
      </w:r>
      <w:r>
        <w:t>, 34</w:t>
      </w:r>
      <w:r>
        <w:rPr>
          <w:vertAlign w:val="superscript"/>
        </w:rPr>
        <w:t>2</w:t>
      </w:r>
      <w:r>
        <w:t xml:space="preserve"> ir 34</w:t>
      </w:r>
      <w:r>
        <w:rPr>
          <w:vertAlign w:val="superscript"/>
        </w:rPr>
        <w:t>3</w:t>
      </w:r>
      <w:r>
        <w:t xml:space="preserve"> straipsnių pakeitimo įstatymo projekto Nr. XIIP-2590“.</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674570454"/>
      </w:pPr>
      <w:r>
        <w:t xml:space="preserve">8.  Dėl nekilnojamojo turto perdavimo pagal panaudos sutartį viešajai įstaigai Alantos technologijos ir verslo mokyklai (Nr. 15-0657-01-N) (15-8499(2) </w:t>
      </w:r>
      <w:r w:rsidR="005B7A87">
        <w:br/>
      </w:r>
      <w:r>
        <w:t>(teikia Švietimo ir mokslo ministerija)</w:t>
      </w:r>
    </w:p>
    <w:p w:rsidR="00DF76BF" w:rsidRDefault="00DF76BF">
      <w:pPr>
        <w:keepNext/>
        <w:spacing w:before="120"/>
        <w:jc w:val="center"/>
      </w:pPr>
      <w:r>
        <w:t>Pranešėjas – A. Butkevičius.</w:t>
      </w:r>
    </w:p>
    <w:p w:rsidR="00DF76BF" w:rsidRDefault="00DF76BF">
      <w:pPr>
        <w:pStyle w:val="papildomi"/>
      </w:pPr>
      <w:r>
        <w:t> </w:t>
      </w:r>
    </w:p>
    <w:p w:rsidR="00DF76BF" w:rsidRDefault="00DF76BF" w:rsidP="00970AA9">
      <w:pPr>
        <w:pStyle w:val="papildomi"/>
        <w:ind w:firstLine="720"/>
      </w:pPr>
      <w:r>
        <w:t>Priimti Vyriausybės nutarimą „Dėl nekilnojamojo turto perdavimo pagal panaudos sutartį viešajai įstaigai Alantos technologijos ir verslo mokyklai“.</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857623824"/>
      </w:pPr>
      <w:r>
        <w:t>9.  Dėl Lietuvos Respublikos žmonių palaikų laidojimo įstatymo Nr. X-1404</w:t>
      </w:r>
      <w:r w:rsidR="00970AA9">
        <w:t xml:space="preserve"> </w:t>
      </w:r>
      <w:r>
        <w:t xml:space="preserve"> 22 straipsnio pakeitimo įstatymo projekto Nr. XIIP-2032 ir Lietuvos Respublikos administracinių teisės pažeidimų kodekso 162</w:t>
      </w:r>
      <w:r>
        <w:rPr>
          <w:vertAlign w:val="superscript"/>
        </w:rPr>
        <w:t>1</w:t>
      </w:r>
      <w:r>
        <w:t xml:space="preserve"> straipsnio pakeitimo įstatymo projekto Nr. XIIP-2033 </w:t>
      </w:r>
      <w:r w:rsidR="005B7A87">
        <w:br/>
      </w:r>
      <w:r>
        <w:t>(Nr. 15-0015-05-IS; Nr. 15-0016-05-IS) (14-14798(6) (teikia Aplinkos ministerija)</w:t>
      </w:r>
    </w:p>
    <w:p w:rsidR="00DF76BF" w:rsidRDefault="00DF76BF">
      <w:pPr>
        <w:keepNext/>
        <w:spacing w:before="120"/>
        <w:jc w:val="center"/>
      </w:pPr>
      <w:r>
        <w:t xml:space="preserve">Pranešėjas – A. Genevičius. </w:t>
      </w:r>
      <w:r>
        <w:br/>
        <w:t>Kalbėjo V. Baltraitienė, A. Butkevičius.</w:t>
      </w:r>
    </w:p>
    <w:p w:rsidR="00DF76BF" w:rsidRDefault="00DF76BF">
      <w:pPr>
        <w:pStyle w:val="papildomi"/>
      </w:pPr>
      <w:r>
        <w:t> </w:t>
      </w:r>
    </w:p>
    <w:p w:rsidR="00DF76BF" w:rsidRDefault="00DF76BF" w:rsidP="00970AA9">
      <w:pPr>
        <w:pStyle w:val="papildomi"/>
        <w:ind w:firstLine="720"/>
      </w:pPr>
      <w:r>
        <w:t>Priimti Vyriausybės nutarimą „Dėl Lietuvos Respublikos žmonių palaikų laidojimo įstatymo Nr. X-1404 22 straipsnio pakeitimo įstatymo projekto Nr. XIIP-2032 ir Lietuvos Respublikos administracinių teisės pažeidimų kodekso 162</w:t>
      </w:r>
      <w:r>
        <w:rPr>
          <w:vertAlign w:val="superscript"/>
        </w:rPr>
        <w:t>1</w:t>
      </w:r>
      <w:r>
        <w:t xml:space="preserve"> straipsnio pakeitimo įstatymo projekto Nr. XIIP-2033“ ir pateikti jį Ministrui Pirmininkui pasirašyti, patikslinus pagal žemės ūkio ministrės V. Baltraitienės pateiktas pastabas.</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rsidP="00E66561">
      <w:pPr>
        <w:keepNext/>
        <w:keepLines/>
        <w:jc w:val="center"/>
        <w:divId w:val="2105808181"/>
      </w:pPr>
      <w:r>
        <w:lastRenderedPageBreak/>
        <w:t xml:space="preserve">10.  Dėl Lietuvos Respublikos triukšmo valdymo įstatymo Nr. IX-2499 </w:t>
      </w:r>
      <w:r w:rsidR="00970AA9">
        <w:t xml:space="preserve"> </w:t>
      </w:r>
      <w:r>
        <w:t xml:space="preserve">2, 5, 7, 8, 9, 11, 13, 17, 18, 24, 26, 27 ir 29 straipsnių pakeitimo ir 19 ir 20 straipsnių pripažinimo netekusiais galios įstatymo ir Lietuvos Respublikos vietos savivaldos įstatymo Nr. I-533 16 straipsnio pakeitimo įstatymo projektų (Nr. 14-0126-04-I) (Nr. 15-0202-03-I) (14-5328(6) </w:t>
      </w:r>
      <w:r w:rsidR="005B7A87">
        <w:br/>
      </w:r>
      <w:r>
        <w:t>(teikia Sveikatos apsaugos ministerija)</w:t>
      </w:r>
    </w:p>
    <w:p w:rsidR="00DF76BF" w:rsidRDefault="00DF76BF" w:rsidP="00E66561">
      <w:pPr>
        <w:keepNext/>
        <w:keepLines/>
        <w:spacing w:before="120"/>
        <w:jc w:val="center"/>
      </w:pPr>
      <w:r>
        <w:t>Pranešėjas – A. Butkevičius.</w:t>
      </w:r>
    </w:p>
    <w:p w:rsidR="00DF76BF" w:rsidRDefault="00DF76BF" w:rsidP="00E66561">
      <w:pPr>
        <w:pStyle w:val="papildomi"/>
        <w:keepNext/>
        <w:keepLines/>
      </w:pPr>
      <w:r>
        <w:t> </w:t>
      </w:r>
    </w:p>
    <w:p w:rsidR="00DF76BF" w:rsidRDefault="00DF76BF" w:rsidP="00970AA9">
      <w:pPr>
        <w:pStyle w:val="papildomi"/>
        <w:keepNext/>
        <w:keepLines/>
        <w:ind w:firstLine="720"/>
      </w:pPr>
      <w:r>
        <w:t>Šio klausimo nesvarstyti.</w:t>
      </w:r>
    </w:p>
    <w:p w:rsidR="00DF76BF" w:rsidRDefault="00DF76BF" w:rsidP="00970AA9">
      <w:pPr>
        <w:pStyle w:val="papildomi"/>
        <w:keepNext/>
        <w:keepLines/>
        <w:ind w:firstLine="720"/>
      </w:pPr>
      <w:r>
        <w:t>(Šis sprendimas priimtas visais posėdyje dalyvavusių Vyriausybės narių balsais.)</w:t>
      </w:r>
    </w:p>
    <w:p w:rsidR="00DF76BF" w:rsidRDefault="00DF76BF" w:rsidP="00E66561">
      <w:pPr>
        <w:pStyle w:val="papildomi"/>
        <w:keepNext/>
        <w:keepLines/>
      </w:pPr>
      <w:r>
        <w:t> </w:t>
      </w:r>
    </w:p>
    <w:p w:rsidR="00DF76BF" w:rsidRDefault="00DF76BF">
      <w:pPr>
        <w:pStyle w:val="papildomi"/>
      </w:pPr>
      <w:r>
        <w:t> </w:t>
      </w:r>
    </w:p>
    <w:p w:rsidR="00DF76BF" w:rsidRDefault="00DF76BF">
      <w:pPr>
        <w:keepNext/>
        <w:jc w:val="center"/>
        <w:divId w:val="608048663"/>
      </w:pPr>
      <w:r>
        <w:t>11.  Dėl Lietuvos Respublikos administracinių nusižengimų kodekso 243 ir 309 straipsnių pakeitimo įstatymo ir Lietuvos Respublikos administracinių teisės pažeidimų kodekso 51</w:t>
      </w:r>
      <w:r>
        <w:rPr>
          <w:vertAlign w:val="superscript"/>
        </w:rPr>
        <w:t>21</w:t>
      </w:r>
      <w:r>
        <w:t>, 84</w:t>
      </w:r>
      <w:r>
        <w:rPr>
          <w:vertAlign w:val="superscript"/>
        </w:rPr>
        <w:t>2</w:t>
      </w:r>
      <w:r>
        <w:t>, 224, 242 ir 259</w:t>
      </w:r>
      <w:r>
        <w:rPr>
          <w:vertAlign w:val="superscript"/>
        </w:rPr>
        <w:t>1</w:t>
      </w:r>
      <w:r>
        <w:t xml:space="preserve"> straipsnių pakeitimo įstatymo projektų pateikimo Lietuvos Respublikos Seimui (Nr. 15-0295-02-I) (15-7573(2) (Nr. 15-0390-01-I) (15-8696) </w:t>
      </w:r>
      <w:r w:rsidR="00E66561">
        <w:br/>
      </w:r>
      <w:r>
        <w:t>(teikia Aplinkos ministerija)</w:t>
      </w:r>
    </w:p>
    <w:p w:rsidR="00DF76BF" w:rsidRDefault="00DF76BF">
      <w:pPr>
        <w:keepNext/>
        <w:spacing w:before="120"/>
        <w:jc w:val="center"/>
      </w:pPr>
      <w:r>
        <w:t xml:space="preserve">Pranešėjas – A. Genevičius. </w:t>
      </w:r>
      <w:r>
        <w:br/>
        <w:t>Kalbėjo J. Bernatonis, A. Butkevičius.</w:t>
      </w:r>
    </w:p>
    <w:p w:rsidR="00DF76BF" w:rsidRDefault="00DF76BF">
      <w:pPr>
        <w:pStyle w:val="papildomi"/>
      </w:pPr>
      <w:r>
        <w:t> </w:t>
      </w:r>
    </w:p>
    <w:p w:rsidR="00DF76BF" w:rsidRDefault="00DF76BF" w:rsidP="00970AA9">
      <w:pPr>
        <w:pStyle w:val="papildomi"/>
        <w:keepNext/>
        <w:keepLines/>
        <w:ind w:firstLine="720"/>
      </w:pPr>
      <w:r>
        <w:t>Priimti Vyriausybės nutarimą „Dėl Lietuvos Respublikos administracinių nusižengimų kodekso 243 ir 309 straipsnių pakeitimo įstatymo ir Lietuvos Respublikos administracinių teisės pažeidimų kodekso 51</w:t>
      </w:r>
      <w:r>
        <w:rPr>
          <w:vertAlign w:val="superscript"/>
        </w:rPr>
        <w:t>21</w:t>
      </w:r>
      <w:r>
        <w:t>, 84</w:t>
      </w:r>
      <w:r>
        <w:rPr>
          <w:vertAlign w:val="superscript"/>
        </w:rPr>
        <w:t>2</w:t>
      </w:r>
      <w:r>
        <w:t>, 224, 242 ir 259</w:t>
      </w:r>
      <w:r>
        <w:rPr>
          <w:vertAlign w:val="superscript"/>
        </w:rPr>
        <w:t>1</w:t>
      </w:r>
      <w:r>
        <w:t xml:space="preserve"> straipsnių pakeitimo įstatymo projektų pateikimo Lietuvos Respublikos Seimui“ (pagal Vyriausybės kanceliarijos Teisės departamento pastabas sujungus du atskirus projektus) ir pateikti jį Ministrui Pirmininkui pasirašyti, patikslinus pagal Teisingumo ministerijos pastabas.</w:t>
      </w:r>
    </w:p>
    <w:p w:rsidR="00DF76BF" w:rsidRDefault="00DF76BF" w:rsidP="00970AA9">
      <w:pPr>
        <w:pStyle w:val="papildomi"/>
        <w:keepNext/>
        <w:keepLines/>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2106530817"/>
      </w:pPr>
      <w:r>
        <w:t xml:space="preserve">12.  Dėl Lietuvos Respublikos vertybinių popierių įstatymo Nr. X-1023 pakeitimo įstatymo ir Lietuvos Respublikos Lietuvos banko įstatymo Nr. I-678 42 straipsnio pakeitimo įstatymo projektų pateikimo Lietuvos Respublikos Seimui (Nr. 15-0274-03-I) (Nr. 15-0275-02-I) </w:t>
      </w:r>
      <w:r w:rsidR="00E66561">
        <w:br/>
      </w:r>
      <w:r>
        <w:t>(14-14835(4) (teikia Finansų ministerija)</w:t>
      </w:r>
    </w:p>
    <w:p w:rsidR="00DF76BF" w:rsidRDefault="00DF76BF">
      <w:pPr>
        <w:keepNext/>
        <w:spacing w:before="120"/>
        <w:jc w:val="center"/>
      </w:pPr>
      <w:r>
        <w:t xml:space="preserve">Pranešėjas – R. Šadžius. </w:t>
      </w:r>
      <w:r>
        <w:br/>
        <w:t>Kalbėjo A. Butkevičius.</w:t>
      </w:r>
    </w:p>
    <w:p w:rsidR="00DF76BF" w:rsidRDefault="00DF76BF">
      <w:pPr>
        <w:pStyle w:val="papildomi"/>
      </w:pPr>
      <w:r>
        <w:t> </w:t>
      </w:r>
    </w:p>
    <w:p w:rsidR="00DF76BF" w:rsidRDefault="00DF76BF" w:rsidP="00970AA9">
      <w:pPr>
        <w:pStyle w:val="papildomi"/>
        <w:ind w:firstLine="720"/>
      </w:pPr>
      <w:r>
        <w:t>Priimti Vyriausybės nutarimą „Dėl Lietuvos Respublikos vertybinių popierių įstatymo Nr. X-1023 pakeitimo įstatymo ir Lietuvos Respublikos Lietu</w:t>
      </w:r>
      <w:r w:rsidR="00E66561">
        <w:t>vos banko įstatymo Nr. I-678 42 </w:t>
      </w:r>
      <w:r>
        <w:t>straipsnio pakeitimo įstatymo projektų pateikimo Lietuvos Respublikos Seimui“ ir pateikti jį Ministrui Pirmininkui pasirašyti, papildžius nutarimo projektą prašymu Seimui svarstyti nutarimu teikiamus įstatymų projektus skubos tvarka ir patikslinti šiuos projektus pagal Vyriausybės kanceliarijos Teisės departamento pastabas.</w:t>
      </w:r>
    </w:p>
    <w:p w:rsidR="00DF76BF" w:rsidRDefault="00DF76BF" w:rsidP="00970AA9">
      <w:pPr>
        <w:pStyle w:val="papildomi"/>
        <w:ind w:firstLine="720"/>
      </w:pPr>
      <w:r>
        <w:t>(Šis sprendimas priimtas visais posėdyje dalyvavusių Vyriausybės narių balsais.)</w:t>
      </w:r>
    </w:p>
    <w:p w:rsidR="00DF76BF" w:rsidRDefault="00DF76BF" w:rsidP="00D514F1">
      <w:pPr>
        <w:keepNext/>
        <w:keepLines/>
        <w:jc w:val="center"/>
        <w:divId w:val="1917008691"/>
      </w:pPr>
      <w:r>
        <w:lastRenderedPageBreak/>
        <w:t xml:space="preserve">13.  Dėl Lietuvos Respublikos sveikatos draudimo įstatymo Nr. I-1343 18 ir 19 straipsnių pakeitimo įstatymo projekto Nr. XIIP-3057 ir Lietuvos Respublikos mokesčių administravimo įstatymo Nr. IX-2122 14 straipsnio pakeitimo įstatymo projekto Nr. XIIP-3058 </w:t>
      </w:r>
      <w:r w:rsidR="00E66561">
        <w:br/>
      </w:r>
      <w:r>
        <w:t>(Nr. 15-0149-01-IS) (Nr. 15-0150-01-IS) (15-6638(2) (teikia Sveikatos apsaugos ministerija)</w:t>
      </w:r>
    </w:p>
    <w:p w:rsidR="00DF76BF" w:rsidRDefault="00DF76BF" w:rsidP="00D514F1">
      <w:pPr>
        <w:keepNext/>
        <w:keepLines/>
        <w:spacing w:before="120"/>
        <w:jc w:val="center"/>
      </w:pPr>
      <w:r>
        <w:t xml:space="preserve">Pranešėja – R. Šalaševičiūtė. </w:t>
      </w:r>
      <w:r>
        <w:br/>
        <w:t>Kalbėjo A. Butkevičius.</w:t>
      </w:r>
    </w:p>
    <w:p w:rsidR="00DF76BF" w:rsidRDefault="00DF76BF" w:rsidP="00D514F1">
      <w:pPr>
        <w:pStyle w:val="papildomi"/>
        <w:keepNext/>
        <w:keepLines/>
      </w:pPr>
      <w:r>
        <w:t> </w:t>
      </w:r>
    </w:p>
    <w:p w:rsidR="00DF76BF" w:rsidRDefault="00DF76BF" w:rsidP="00970AA9">
      <w:pPr>
        <w:pStyle w:val="papildomi"/>
        <w:ind w:firstLine="720"/>
      </w:pPr>
      <w:r>
        <w:t>Priimti Vyriausybės nutarimą „Dėl Lietuvos Respublikos sveikatos draudimo įstatymo Nr. I-1343 18 ir 19 straipsnių pakeitimo įstatymo projekto Nr. XIIP-3057 ir Lietuvos Respublikos mokesčių administravimo įstatymo Nr. IX-2122 14 straipsnio pakeitimo įstatymo projekto Nr. XIIP-3058“.</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898328000"/>
      </w:pPr>
      <w:r>
        <w:t>14.  Dėl Lietuvos Respublikos baudžiamojo kodekso 285 straipsnio pakeitimo įstatymo projekto Nr. XIIP-3116 ir Lietuvos Respublikos administracinių teisės pažeidimų kodekso 186 ir 188</w:t>
      </w:r>
      <w:r>
        <w:rPr>
          <w:vertAlign w:val="superscript"/>
        </w:rPr>
        <w:t>20</w:t>
      </w:r>
      <w:r>
        <w:t xml:space="preserve"> straipsnių pakeitimo įstatymo projekto Nr. XIIP-3117 (Nr. 15-0145-02-IS; </w:t>
      </w:r>
      <w:r w:rsidR="00E66561">
        <w:br/>
      </w:r>
      <w:r>
        <w:t>15-0146-02-IS) (15-8601(2) (teikia Vidaus reikalų ministerija)</w:t>
      </w:r>
    </w:p>
    <w:p w:rsidR="00DF76BF" w:rsidRDefault="00DF76BF">
      <w:pPr>
        <w:keepNext/>
        <w:spacing w:before="120"/>
        <w:jc w:val="center"/>
      </w:pPr>
      <w:r>
        <w:t xml:space="preserve">Pranešėjas – S. Skvernelis. </w:t>
      </w:r>
      <w:r>
        <w:br/>
        <w:t>Kalbėjo R. Šadžius, A. Butkevičius.</w:t>
      </w:r>
    </w:p>
    <w:p w:rsidR="00DF76BF" w:rsidRDefault="00DF76BF">
      <w:pPr>
        <w:pStyle w:val="papildomi"/>
      </w:pPr>
      <w:r>
        <w:t> </w:t>
      </w:r>
    </w:p>
    <w:p w:rsidR="00DF76BF" w:rsidRDefault="00DF76BF" w:rsidP="00970AA9">
      <w:pPr>
        <w:pStyle w:val="papildomi"/>
        <w:ind w:firstLine="720"/>
      </w:pPr>
      <w:r>
        <w:t>Priimti Vyriausybės nutarimą „Dėl Lietuvos Respublikos baudžiamojo kodekso 285 straipsnio pakeitimo įstatymo projekto Nr. XIIP-3116 ir Lietuvos Respublikos administracinių teisės pažeidimų kodekso 186 ir 188</w:t>
      </w:r>
      <w:r>
        <w:rPr>
          <w:vertAlign w:val="superscript"/>
        </w:rPr>
        <w:t>20</w:t>
      </w:r>
      <w:r>
        <w:t xml:space="preserve"> straipsnių pakeitimo įstatymo projekto Nr. XIIP-3117“.</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311252361"/>
      </w:pPr>
      <w:r>
        <w:t xml:space="preserve">15.  Dėl Lietuvos Respublikos Vyriausybės 2003 m. kovo 3 d. nutarimo Nr. 277 </w:t>
      </w:r>
      <w:r w:rsidR="00E66561">
        <w:br/>
      </w:r>
      <w:r>
        <w:t>„Dėl Įmonių, veikiančių energetikos srityje, energijos ar kuro, kurių reikia elektros ir šilumos energijai gaminti, pirkimų taisyklių</w:t>
      </w:r>
      <w:r w:rsidR="007A44B0">
        <w:t xml:space="preserve"> patvirtinimo</w:t>
      </w:r>
      <w:r>
        <w:t xml:space="preserve">“ ir 2014 m. liepos 22 d. nutarimo Nr. 741 „Dėl Lietuvos Respublikos Vyriausybės 2003 m. kovo 3 d. nutarimo Nr. 277 „Dėl Įmonių, veikiančių energetikos srityje, energijos ar kuro, kurių reikia elektros ir šilumos energijai gaminti, pirkimų tvarkos patvirtinimo“ pakeitimo“ pakeitimo (Nr. 15-0329-03-N) (15-56(5) </w:t>
      </w:r>
      <w:r w:rsidR="00E66561">
        <w:br/>
      </w:r>
      <w:r>
        <w:t>(Nr. 15-0621-02-N) (15-8853(2) (teikia Energetikos ministerija)</w:t>
      </w:r>
    </w:p>
    <w:p w:rsidR="00DF76BF" w:rsidRDefault="00DF76BF">
      <w:pPr>
        <w:keepNext/>
        <w:spacing w:before="120"/>
        <w:jc w:val="center"/>
      </w:pPr>
      <w:r>
        <w:t xml:space="preserve">Pranešėjas – A. Spruogis. </w:t>
      </w:r>
      <w:r>
        <w:br/>
        <w:t>Kalbėjo A. Butkevičius.</w:t>
      </w:r>
    </w:p>
    <w:p w:rsidR="00DF76BF" w:rsidRDefault="00DF76BF">
      <w:pPr>
        <w:pStyle w:val="papildomi"/>
      </w:pPr>
      <w:r>
        <w:t> </w:t>
      </w:r>
    </w:p>
    <w:p w:rsidR="00DF76BF" w:rsidRDefault="00DF76BF" w:rsidP="00970AA9">
      <w:pPr>
        <w:pStyle w:val="papildomi"/>
        <w:ind w:firstLine="720"/>
      </w:pPr>
      <w:r>
        <w:t xml:space="preserve">Priimti Vyriausybės nutarimus: </w:t>
      </w:r>
    </w:p>
    <w:p w:rsidR="00DF76BF" w:rsidRDefault="00DF76BF" w:rsidP="00970AA9">
      <w:pPr>
        <w:pStyle w:val="papildomi"/>
        <w:ind w:firstLine="720"/>
      </w:pPr>
      <w:r>
        <w:t>1. „Dėl Lietuvos Respublikos Vyriausybės 2003 m. kovo 3 d. nutarimo Nr. 277 „Dėl Įmonių, veikiančių energetikos srityje, energijos ar kuro, kurių reikia elektros ir šilumos energijai gaminti, pirkimų taisyklių</w:t>
      </w:r>
      <w:r w:rsidR="007A44B0" w:rsidRPr="007A44B0">
        <w:t xml:space="preserve"> </w:t>
      </w:r>
      <w:r w:rsidR="007A44B0">
        <w:t>patvirtinimo</w:t>
      </w:r>
      <w:r>
        <w:t xml:space="preserve">“ pakeitimo“; </w:t>
      </w:r>
    </w:p>
    <w:p w:rsidR="00DF76BF" w:rsidRDefault="00DF76BF" w:rsidP="00970AA9">
      <w:pPr>
        <w:pStyle w:val="papildomi"/>
        <w:ind w:firstLine="720"/>
      </w:pPr>
      <w:r>
        <w:t xml:space="preserve">2. „Dėl Lietuvos Respublikos Vyriausybės 2014 m. liepos 22 d. nutarimo Nr. 741 „Dėl Lietuvos Respublikos Vyriausybės 2003 m. kovo 3 d. nutarimo Nr. 277 „Dėl Įmonių, </w:t>
      </w:r>
      <w:r>
        <w:lastRenderedPageBreak/>
        <w:t>veikiančių energetikos srityje, energijos ar kuro, kurių reikia elektros ir šilumos energijai gaminti, pirkimų tvarkos patvirtinimo“ pakeitimo“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408429480"/>
      </w:pPr>
      <w:r>
        <w:t xml:space="preserve">16.  Dėl Lietuvos Respublikos Vyriausybės 2006 m. lapkričio 30 d. nutarimo Nr. 1191 </w:t>
      </w:r>
      <w:r w:rsidR="00E66561">
        <w:br/>
      </w:r>
      <w:r>
        <w:t xml:space="preserve">„Dėl Farmacinės veiklos licencijavimo taisyklių, Reikalavimų kvalifikuotam asmeniui, atsakingam už gamybą ir (ar) importą, aprašo ir farmacinės veiklos licencijų formų patvirtinimo“ pakeitimo (Nr. 15-0554-02-N) (15-4019(4) </w:t>
      </w:r>
      <w:r w:rsidR="00E66561">
        <w:br/>
      </w:r>
      <w:r>
        <w:t>(teikia Sveikatos apsaugos ministerija)</w:t>
      </w:r>
    </w:p>
    <w:p w:rsidR="00DF76BF" w:rsidRDefault="00DF76BF">
      <w:pPr>
        <w:keepNext/>
        <w:spacing w:before="120"/>
        <w:jc w:val="center"/>
      </w:pPr>
      <w:r>
        <w:t xml:space="preserve">Pranešėja – R. Šalaševičiūtė. </w:t>
      </w:r>
      <w:r>
        <w:br/>
        <w:t>Kalbėjo A. Butkevičius.</w:t>
      </w:r>
    </w:p>
    <w:p w:rsidR="00DF76BF" w:rsidRDefault="00DF76BF">
      <w:pPr>
        <w:pStyle w:val="papildomi"/>
      </w:pPr>
      <w:r>
        <w:t> </w:t>
      </w:r>
    </w:p>
    <w:p w:rsidR="00DF76BF" w:rsidRDefault="00DF76BF" w:rsidP="00970AA9">
      <w:pPr>
        <w:pStyle w:val="papildomi"/>
        <w:ind w:firstLine="720"/>
      </w:pPr>
      <w:r>
        <w:t>Priimti Vyriausybės nutarimą „Dėl Lietuvos Respublikos Vyriausybės 2006 m. lapkričio 30 d. nutarimo Nr. 1191 „Dėl Farmacinės veiklos licencijavimo taisyklių, Reikalavimų kvalifikuotam asmeniui, atsakingam už gamybą ir (ar) importą, aprašo ir farmacinės veiklos licencijų formų patvirtinimo“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1820029242"/>
      </w:pPr>
      <w:r>
        <w:t xml:space="preserve">17.  Dėl Lietuvos Respublikos Vyriausybės 2004 m. kovo 17 d. nutarimo Nr. 285 </w:t>
      </w:r>
      <w:r w:rsidR="00E66561">
        <w:br/>
      </w:r>
      <w:r>
        <w:t>„Dėl Lietuvos Respublikos oro erdvės organizavimo taisyklių patvirtinimo“ pakeitimo (Nr. 15-0416-02-N) (15-2292(4) (teikia Susisiekimo ministerija)</w:t>
      </w:r>
    </w:p>
    <w:p w:rsidR="00DF76BF" w:rsidRDefault="00DF76BF">
      <w:pPr>
        <w:keepNext/>
        <w:spacing w:before="120"/>
        <w:jc w:val="center"/>
      </w:pPr>
      <w:r>
        <w:t xml:space="preserve">Pranešėjas – R. Sinkevičius. </w:t>
      </w:r>
      <w:r>
        <w:br/>
        <w:t>Kalbėjo A. Butkevičius.</w:t>
      </w:r>
    </w:p>
    <w:p w:rsidR="00DF76BF" w:rsidRDefault="00DF76BF">
      <w:pPr>
        <w:pStyle w:val="papildomi"/>
      </w:pPr>
      <w:r>
        <w:t> </w:t>
      </w:r>
    </w:p>
    <w:p w:rsidR="00DF76BF" w:rsidRDefault="00DF76BF" w:rsidP="00970AA9">
      <w:pPr>
        <w:pStyle w:val="papildomi"/>
        <w:ind w:firstLine="720"/>
      </w:pPr>
      <w:r>
        <w:t>Priimti Vyriausybės nutarimą „Dėl Lietuvos Respublikos Vyriausybės 2004 m. kovo 17 d. nutarimo Nr. 285 „Dėl Lietuvos Respublikos oro erdvės organizavimo taisyklių patvirtinimo“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1717730184"/>
      </w:pPr>
      <w:r>
        <w:t xml:space="preserve">18.  Dėl valstybės turto investavimo ir viešosios įstaigos Kauno technologijos universiteto savininko kapitalo didinimo (Nr. 15-0608-01-N) (15-7397(2) </w:t>
      </w:r>
      <w:r w:rsidR="00E66561">
        <w:br/>
      </w:r>
      <w:r>
        <w:t>(teikia Švietimo ir mokslo ministerija)</w:t>
      </w:r>
    </w:p>
    <w:p w:rsidR="00DF76BF" w:rsidRDefault="00DF76BF">
      <w:pPr>
        <w:keepNext/>
        <w:spacing w:before="120"/>
        <w:jc w:val="center"/>
      </w:pPr>
      <w:r>
        <w:t xml:space="preserve">Pranešėja – A. Pitrėnienė. </w:t>
      </w:r>
      <w:r>
        <w:br/>
        <w:t>Kalbėjo R. Šadžius, R. Vaitkus, P. Baršauskas, A. Mačiulis, A. Butkevičius.</w:t>
      </w:r>
    </w:p>
    <w:p w:rsidR="00DF76BF" w:rsidRDefault="00DF76BF">
      <w:pPr>
        <w:pStyle w:val="papildomi"/>
      </w:pPr>
      <w:r>
        <w:t> </w:t>
      </w:r>
    </w:p>
    <w:p w:rsidR="00DF76BF" w:rsidRDefault="00DF76BF" w:rsidP="00970AA9">
      <w:pPr>
        <w:pStyle w:val="papildomi"/>
        <w:ind w:firstLine="720"/>
      </w:pPr>
      <w:r>
        <w:t xml:space="preserve">1. Priimti Vyriausybės nutarimą „Dėl valstybės turto investavimo ir viešosios įstaigos Kauno technologijos universiteto savininko kapitalo didinimo“. </w:t>
      </w:r>
    </w:p>
    <w:p w:rsidR="003F5111" w:rsidRDefault="003F5111" w:rsidP="003F5111">
      <w:pPr>
        <w:spacing w:line="360" w:lineRule="atLeast"/>
        <w:ind w:firstLine="720"/>
        <w:jc w:val="both"/>
      </w:pPr>
      <w:r w:rsidRPr="00575C17">
        <w:t>2. Pavesti</w:t>
      </w:r>
      <w:r>
        <w:t>:</w:t>
      </w:r>
    </w:p>
    <w:p w:rsidR="003F5111" w:rsidRDefault="003F5111" w:rsidP="003F5111">
      <w:pPr>
        <w:spacing w:line="360" w:lineRule="atLeast"/>
        <w:ind w:firstLine="720"/>
        <w:jc w:val="both"/>
      </w:pPr>
      <w:r>
        <w:t>2.1.</w:t>
      </w:r>
      <w:r w:rsidRPr="00575C17">
        <w:t xml:space="preserve"> Švietimo ir mokslo ministerijai iki 2015 m. gruodžio 15 d. pateikti </w:t>
      </w:r>
      <w:r>
        <w:t>Vyriausybei</w:t>
      </w:r>
      <w:r w:rsidRPr="00575C17">
        <w:t xml:space="preserve"> </w:t>
      </w:r>
      <w:r>
        <w:t xml:space="preserve">Lietuvos Respublikos </w:t>
      </w:r>
      <w:r w:rsidRPr="00575C17">
        <w:t xml:space="preserve">Vyriausybės 2009 m. liepos 15 d. nutarimo Nr. 832 „Dėl Sprendimų dėl </w:t>
      </w:r>
      <w:r w:rsidRPr="00575C17">
        <w:lastRenderedPageBreak/>
        <w:t>valstybinių aukštųjų mokyklų nekilnojamojo turto sandorių, kuriais turtas perleidžiamas tretiesiems asmenims ar kuriais užtikrinamos šių valstybinių aukštųjų mokyklų prievolės, priėmimo taisyklių patvirtinimo“ pakeitimo projektą</w:t>
      </w:r>
      <w:r>
        <w:t>, kuriame būtų nustatytos papildomos investuoto valstybės turto pardavimo</w:t>
      </w:r>
      <w:r w:rsidRPr="00F41E47">
        <w:t xml:space="preserve"> </w:t>
      </w:r>
      <w:r>
        <w:t>sandorių</w:t>
      </w:r>
      <w:r w:rsidRPr="00F41E47">
        <w:t xml:space="preserve"> </w:t>
      </w:r>
      <w:r>
        <w:t>sąlygos;</w:t>
      </w:r>
    </w:p>
    <w:p w:rsidR="00DF76BF" w:rsidRDefault="003F5111" w:rsidP="003F5111">
      <w:pPr>
        <w:pStyle w:val="papildomi"/>
        <w:ind w:firstLine="720"/>
      </w:pPr>
      <w:r>
        <w:t>2.2. Ūkio ministerijai iki 2015 m. gruodžio 15 d. pateikti Vyriausybei Lietuvos Respublikos Vyriausybės 2007 m. liepos 4 d. nutarimo Nr. 758 „Dėl Sprendimo investuoti valstybės ir savivaldybių turtą priėmimo tvarkos aprašo patvirtinimo“ pakeitimo projektą, kuriame būtų nustatytas papildomas valstybės turto investavimo reguliavimas.</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1076438795"/>
      </w:pPr>
      <w:r>
        <w:t xml:space="preserve">19.  Dėl valstybės turto investavimo ir viešosios įstaigos Vilniaus Gedimino technikos universiteto savininko kapitalo didinimo (Nr. 15-0598-02-N) (15-5403(3) </w:t>
      </w:r>
      <w:r w:rsidR="00D0062A">
        <w:br/>
      </w:r>
      <w:r>
        <w:t>(teikia Švietimo ir mokslo ministerija)</w:t>
      </w:r>
    </w:p>
    <w:p w:rsidR="00DF76BF" w:rsidRDefault="00DF76BF">
      <w:pPr>
        <w:keepNext/>
        <w:spacing w:before="120"/>
        <w:jc w:val="center"/>
      </w:pPr>
      <w:r>
        <w:t xml:space="preserve">Pranešėja – A. Pitrėnienė. </w:t>
      </w:r>
      <w:r>
        <w:br/>
        <w:t xml:space="preserve">Kalbėjo A. </w:t>
      </w:r>
      <w:proofErr w:type="spellStart"/>
      <w:r>
        <w:t>Daniūnas</w:t>
      </w:r>
      <w:proofErr w:type="spellEnd"/>
      <w:r>
        <w:t>, A. Butkevičius.</w:t>
      </w:r>
    </w:p>
    <w:p w:rsidR="00DF76BF" w:rsidRDefault="00DF76BF">
      <w:pPr>
        <w:pStyle w:val="papildomi"/>
      </w:pPr>
      <w:r>
        <w:t> </w:t>
      </w:r>
    </w:p>
    <w:p w:rsidR="00DF76BF" w:rsidRDefault="00DF76BF" w:rsidP="00970AA9">
      <w:pPr>
        <w:pStyle w:val="papildomi"/>
        <w:ind w:firstLine="720"/>
      </w:pPr>
      <w:r>
        <w:t>Priimti Vyriausybės nutarimą „Dėl valstybės turto investavimo ir viešosios įstaigos Vilniaus Gedimino technikos universiteto savininko kapitalo didinimo“</w:t>
      </w:r>
      <w:r w:rsidR="00F955C5">
        <w:t xml:space="preserve"> (pavedimai</w:t>
      </w:r>
      <w:r w:rsidR="00F955C5" w:rsidRPr="00F955C5">
        <w:t xml:space="preserve"> </w:t>
      </w:r>
      <w:r w:rsidR="00F955C5" w:rsidRPr="00575C17">
        <w:t>Švietimo ir mokslo ministerijai</w:t>
      </w:r>
      <w:r w:rsidR="00F955C5">
        <w:t xml:space="preserve"> ir</w:t>
      </w:r>
      <w:r>
        <w:t xml:space="preserve"> </w:t>
      </w:r>
      <w:r w:rsidR="00F955C5">
        <w:t>Ūkio ministerijai nurodyti Vyriausybės 2015 m. rugsėjo 16 d. posėdžio sprendime (protokolo Nr. 40, 18 klausimas).</w:t>
      </w:r>
    </w:p>
    <w:p w:rsidR="00DF76BF" w:rsidRDefault="00F955C5" w:rsidP="00970AA9">
      <w:pPr>
        <w:pStyle w:val="papildomi"/>
        <w:ind w:firstLine="720"/>
      </w:pPr>
      <w:r>
        <w:t xml:space="preserve"> </w:t>
      </w:r>
      <w:r w:rsidR="00DF76BF">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rsidP="003F5111">
      <w:pPr>
        <w:keepNext/>
        <w:keepLines/>
        <w:jc w:val="center"/>
        <w:divId w:val="1461075512"/>
      </w:pPr>
      <w:r>
        <w:t>20.  Dėl Lietuvos Respublikos civilinio proceso kodekso pakeitimo įstatymo, Lietuvos Respublikos komercinio arbitražo įstatymo Nr. I-1274 9, 41 ir 50 straipsnių pakeitimo įstatymo, Lietuvos Respublikos civilinio kodekso 3.183 straipsnio pakeitimo įstatymo ir Lietuvos Respublikos prokuratūros įstatymo Nr. I-599 15 ir 19 straipsnių pakeitimo įstatymo projektų pateikimo Lietuvos Respublikos Seimui (Nr. 15-0393-02-I) (Nr. 15-0394-02-I) (Nr. 15-0395-02-I) (Nr. 15-0396-02-I) (15-4732(2) (teikia Teisingumo ministerija)</w:t>
      </w:r>
    </w:p>
    <w:p w:rsidR="00DF76BF" w:rsidRDefault="00DF76BF" w:rsidP="003F5111">
      <w:pPr>
        <w:keepNext/>
        <w:keepLines/>
        <w:spacing w:before="120"/>
        <w:jc w:val="center"/>
      </w:pPr>
      <w:r>
        <w:t xml:space="preserve">Pranešėjas – J. Bernatonis. </w:t>
      </w:r>
      <w:r>
        <w:br/>
        <w:t>Kalbėjo A. Butkevičius.</w:t>
      </w:r>
    </w:p>
    <w:p w:rsidR="00DF76BF" w:rsidRDefault="00DF76BF" w:rsidP="003F5111">
      <w:pPr>
        <w:pStyle w:val="papildomi"/>
        <w:keepNext/>
        <w:keepLines/>
      </w:pPr>
      <w:r>
        <w:t> </w:t>
      </w:r>
    </w:p>
    <w:p w:rsidR="00DF76BF" w:rsidRDefault="00DF76BF" w:rsidP="003F5111">
      <w:pPr>
        <w:pStyle w:val="papildomi"/>
        <w:keepNext/>
        <w:keepLines/>
        <w:ind w:firstLine="720"/>
      </w:pPr>
      <w:r>
        <w:t>Priimti Vyriausybės nutarimą „Dėl Lietuvos Respublikos civilinio proceso kodekso pakeitimo įstatymo, Lietuvos Respublikos komercinio arbitražo įstatymo Nr. I-1274 9, 41 ir 50 straipsnių pakeitimo įstatymo, Lietuvos Respublikos civilinio kodekso 3.183 straipsnio pakeitimo įstatymo ir Lietuvos Respublikos prokuratūros įstatymo Nr. I-599 15 ir 19 straipsnių pakeitimo įstatymo projektų pateikimo Lietuvos Respublikos Seimui“.</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2058623899"/>
      </w:pPr>
      <w:r>
        <w:lastRenderedPageBreak/>
        <w:t>21.  Dėl patobulinto Lietuvos Respublikos diplomatinės tar</w:t>
      </w:r>
      <w:r w:rsidR="00D514F1">
        <w:t>nybos įstatymo Nr. VIII-1012 14 </w:t>
      </w:r>
      <w:r>
        <w:t xml:space="preserve">straipsnio pakeitimo įstatymo projekto pateikimo Lietuvos Respublikos Seimui </w:t>
      </w:r>
      <w:r w:rsidR="00D514F1">
        <w:br/>
      </w:r>
      <w:r>
        <w:t>(Nr. 15-0429-02-I) (15-9332(3) (teikia Užsienio reikalų ministerija)</w:t>
      </w:r>
    </w:p>
    <w:p w:rsidR="00DF76BF" w:rsidRDefault="00DF76BF">
      <w:pPr>
        <w:keepNext/>
        <w:spacing w:before="120"/>
        <w:jc w:val="center"/>
      </w:pPr>
      <w:r>
        <w:t xml:space="preserve">Pranešėjas – L. A. Linkevičius. </w:t>
      </w:r>
      <w:r>
        <w:br/>
        <w:t>Kalbėjo A. Mačiulis, R. Pilibaitis, A. Butkevičius.</w:t>
      </w:r>
    </w:p>
    <w:p w:rsidR="00DF76BF" w:rsidRDefault="00DF76BF">
      <w:pPr>
        <w:pStyle w:val="papildomi"/>
      </w:pPr>
      <w:r>
        <w:t> </w:t>
      </w:r>
    </w:p>
    <w:p w:rsidR="00DF76BF" w:rsidRDefault="00DF76BF" w:rsidP="00970AA9">
      <w:pPr>
        <w:pStyle w:val="papildomi"/>
        <w:ind w:firstLine="720"/>
      </w:pPr>
      <w:r>
        <w:t xml:space="preserve">Priimti Vyriausybės nutarimą „Dėl patobulinto Lietuvos Respublikos diplomatinės tarnybos įstatymo Nr. VIII-1012 14 straipsnio pakeitimo įstatymo projekto pateikimo Lietuvos Respublikos Seimui“ ir pateikti jį Ministrui Pirmininkui pasirašyti, iš 2 punkto išbraukus žodį „ypatingos“ ir patikslinus </w:t>
      </w:r>
      <w:r w:rsidR="00F955C5">
        <w:t xml:space="preserve">įstatymo projektą ir </w:t>
      </w:r>
      <w:r>
        <w:t>aiškinamąjį raštą pagal Vyriausybės kanceliarijos Teisės departamento pastabas.</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703404513"/>
      </w:pPr>
      <w:r>
        <w:t xml:space="preserve">22.  Dėl Lietuvos Respublikos Vyriausybės 2012 m. liepos 18 d. nutarimo Nr. 916 </w:t>
      </w:r>
      <w:r w:rsidR="00D514F1">
        <w:br/>
      </w:r>
      <w:r>
        <w:t xml:space="preserve">„Dėl Viešuosius interesus atitinkančių paslaugų elektros energetikos sektoriuje teikimo tvarkos aprašo patvirtinimo“ ir 2012 m. rugsėjo 19 d. nutarimo Nr. 1157 „Dėl Viešuosius interesus atitinkančių paslaugų elektros energetikos sektoriuje lėšų administravimo tvarkos aprašo patvirtinimo“ pakeitimo (Nr. 15-0502-04-N) (Nr. 15-0503-04-N) (15-6761(3) </w:t>
      </w:r>
      <w:r w:rsidR="00D514F1">
        <w:br/>
      </w:r>
      <w:r>
        <w:t>(teikia Energetikos ministerija)</w:t>
      </w:r>
    </w:p>
    <w:p w:rsidR="00DF76BF" w:rsidRDefault="00DF76BF">
      <w:pPr>
        <w:keepNext/>
        <w:spacing w:before="120"/>
        <w:jc w:val="center"/>
      </w:pPr>
      <w:r>
        <w:t xml:space="preserve">Pranešėjas – A. Spruogis. </w:t>
      </w:r>
      <w:r>
        <w:br/>
        <w:t>Kalbėjo A. Butkevičius.</w:t>
      </w:r>
    </w:p>
    <w:p w:rsidR="00DF76BF" w:rsidRDefault="00DF76BF">
      <w:pPr>
        <w:pStyle w:val="papildomi"/>
      </w:pPr>
      <w:r>
        <w:t> </w:t>
      </w:r>
    </w:p>
    <w:p w:rsidR="00DF76BF" w:rsidRDefault="00DF76BF" w:rsidP="00970AA9">
      <w:pPr>
        <w:pStyle w:val="papildomi"/>
        <w:ind w:firstLine="720"/>
      </w:pPr>
      <w:r>
        <w:t xml:space="preserve">Priimti Vyriausybės nutarimus: </w:t>
      </w:r>
    </w:p>
    <w:p w:rsidR="00DF76BF" w:rsidRDefault="00DF76BF" w:rsidP="00970AA9">
      <w:pPr>
        <w:pStyle w:val="papildomi"/>
        <w:ind w:firstLine="720"/>
      </w:pPr>
      <w:r>
        <w:t xml:space="preserve">1. „Dėl Lietuvos Respublikos Vyriausybės 2012 m. liepos 18 d. nutarimo Nr. 916 „Dėl Viešuosius interesus atitinkančių paslaugų elektros energetikos sektoriuje teikimo tvarkos aprašo patvirtinimo“ pakeitimo“; </w:t>
      </w:r>
    </w:p>
    <w:p w:rsidR="00DF76BF" w:rsidRDefault="00DF76BF" w:rsidP="00970AA9">
      <w:pPr>
        <w:pStyle w:val="papildomi"/>
        <w:ind w:firstLine="720"/>
      </w:pPr>
      <w:r>
        <w:t>2. „Dėl Lietuvos Respublikos Vyriausybės 2012 m. rugsėjo 19 d. nutarimo Nr. 1157 „Dėl Viešuosius interesus atitinkančių paslaugų elektros energetikos sektoriuje lėšų administravimo tvarkos aprašo patvirtinimo“ pakeitimo“.</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keepNext/>
        <w:jc w:val="center"/>
        <w:divId w:val="1478641514"/>
      </w:pPr>
      <w:r>
        <w:t xml:space="preserve">23.  Dėl Lietuvos Respublikos suskystintų gamtinių dujų terminalo įstatymo Nr. XI-2053 </w:t>
      </w:r>
      <w:r w:rsidR="00970AA9">
        <w:br/>
      </w:r>
      <w:r>
        <w:t xml:space="preserve">2, 5 ir 11 straipsnių pakeitimo įstatymo projekto pateikimo Lietuvos Respublikos Seimui </w:t>
      </w:r>
      <w:r w:rsidR="00970AA9">
        <w:br/>
      </w:r>
      <w:r>
        <w:t>(Nr. 15-0414-02-I) (15-9593) (teikia Energetikos ministerija)</w:t>
      </w:r>
    </w:p>
    <w:p w:rsidR="00DF76BF" w:rsidRDefault="00DF76BF">
      <w:pPr>
        <w:keepNext/>
        <w:spacing w:before="120"/>
        <w:jc w:val="center"/>
      </w:pPr>
      <w:r>
        <w:t xml:space="preserve">Pranešėjas – A. Spruogis. </w:t>
      </w:r>
      <w:r>
        <w:br/>
        <w:t>Kalbėjo A. Butkevičius.</w:t>
      </w:r>
    </w:p>
    <w:p w:rsidR="00DF76BF" w:rsidRDefault="00DF76BF">
      <w:pPr>
        <w:pStyle w:val="papildomi"/>
      </w:pPr>
      <w:r>
        <w:t> </w:t>
      </w:r>
    </w:p>
    <w:p w:rsidR="00DF76BF" w:rsidRDefault="00DF76BF" w:rsidP="00970AA9">
      <w:pPr>
        <w:pStyle w:val="papildomi"/>
        <w:ind w:firstLine="720"/>
      </w:pPr>
      <w:r>
        <w:t>Priimti Vyriausybės nutarimą „Dėl Lietuvos Respublikos suskystintų gamtinių dujų terminalo įstatymo Nr. XI-2053 2, 5 ir 11 straipsnių pakeitimo įstatymo projekto pateikimo Lietuvos Respublikos Seimui“.</w:t>
      </w:r>
    </w:p>
    <w:p w:rsidR="00DF76BF" w:rsidRDefault="00DF76BF" w:rsidP="00970AA9">
      <w:pPr>
        <w:pStyle w:val="papildomi"/>
        <w:ind w:firstLine="720"/>
      </w:pPr>
      <w:r>
        <w:t>(Šis sprendimas priimtas visais posėdyje dalyvavusių Vyriausybės narių balsais.)</w:t>
      </w:r>
    </w:p>
    <w:p w:rsidR="00C67FC2" w:rsidRDefault="00C67FC2" w:rsidP="00970AA9">
      <w:pPr>
        <w:pStyle w:val="papildomi"/>
        <w:ind w:firstLine="720"/>
      </w:pPr>
    </w:p>
    <w:p w:rsidR="00100CCC" w:rsidRDefault="00100CCC" w:rsidP="00970AA9">
      <w:pPr>
        <w:pStyle w:val="papildomi"/>
        <w:ind w:firstLine="720"/>
      </w:pPr>
    </w:p>
    <w:p w:rsidR="00DF76BF" w:rsidRDefault="00DF76BF">
      <w:pPr>
        <w:keepNext/>
        <w:jc w:val="center"/>
        <w:divId w:val="1469467486"/>
      </w:pPr>
      <w:r>
        <w:t>24.  Dėl Lietuvos Respublikos kandidatų į 2015–2020 metų Europos ekonomikos ir socialinių reikalų komiteto narius (Nr. 15-0709-01-N) (teikia Ūkio ministerija)</w:t>
      </w:r>
    </w:p>
    <w:p w:rsidR="00DF76BF" w:rsidRDefault="00DF76BF">
      <w:pPr>
        <w:keepNext/>
        <w:spacing w:before="120"/>
        <w:jc w:val="center"/>
      </w:pPr>
      <w:r>
        <w:t>Pranešėjas – A. Butkevičius.</w:t>
      </w:r>
    </w:p>
    <w:p w:rsidR="00DF76BF" w:rsidRDefault="00DF76BF">
      <w:pPr>
        <w:pStyle w:val="papildomi"/>
      </w:pPr>
      <w:r>
        <w:t> </w:t>
      </w:r>
    </w:p>
    <w:p w:rsidR="00DF76BF" w:rsidRDefault="00DF76BF" w:rsidP="00970AA9">
      <w:pPr>
        <w:pStyle w:val="papildomi"/>
        <w:ind w:firstLine="720"/>
      </w:pPr>
      <w:r>
        <w:t>Priimti Vyriausybės nutarimą „Dėl Lietuvos Respublikos kandidatų į 2015–2020 metų Europos ekonomikos ir socialinių reikalų komiteto narius“.</w:t>
      </w:r>
    </w:p>
    <w:p w:rsidR="00DF76BF" w:rsidRDefault="00DF76BF" w:rsidP="00970AA9">
      <w:pPr>
        <w:pStyle w:val="papildomi"/>
        <w:ind w:firstLine="720"/>
      </w:pPr>
      <w:r>
        <w:t>(Šis sprendimas priimtas visais posėdyje dalyvavusių Vyriausybės narių balsais.)</w:t>
      </w:r>
    </w:p>
    <w:p w:rsidR="00DF76BF" w:rsidRDefault="00DF76BF">
      <w:pPr>
        <w:pStyle w:val="papildomi"/>
      </w:pPr>
      <w:r>
        <w:t> </w:t>
      </w:r>
    </w:p>
    <w:p w:rsidR="00DF76BF" w:rsidRDefault="00DF76BF">
      <w:pPr>
        <w:pStyle w:val="papildomi"/>
      </w:pPr>
      <w:r>
        <w:t> </w:t>
      </w:r>
    </w:p>
    <w:p w:rsidR="00DF76BF" w:rsidRDefault="00DF76BF">
      <w:pPr>
        <w:spacing w:line="360" w:lineRule="atLeast"/>
        <w:ind w:firstLine="680"/>
        <w:jc w:val="both"/>
      </w:pPr>
      <w: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80"/>
        <w:gridCol w:w="4481"/>
      </w:tblGrid>
      <w:tr w:rsidR="00DF76BF">
        <w:trPr>
          <w:tblCellSpacing w:w="15" w:type="dxa"/>
        </w:trPr>
        <w:tc>
          <w:tcPr>
            <w:tcW w:w="0" w:type="auto"/>
            <w:vAlign w:val="center"/>
            <w:hideMark/>
          </w:tcPr>
          <w:p w:rsidR="00DF76BF" w:rsidRDefault="00DF76BF">
            <w:r>
              <w:t xml:space="preserve">Ministras Pirmininkas </w:t>
            </w:r>
          </w:p>
        </w:tc>
        <w:tc>
          <w:tcPr>
            <w:tcW w:w="0" w:type="auto"/>
            <w:vAlign w:val="center"/>
            <w:hideMark/>
          </w:tcPr>
          <w:p w:rsidR="00DF76BF" w:rsidRDefault="00DF76BF" w:rsidP="00DF76BF">
            <w:pPr>
              <w:pStyle w:val="prastasiniatinklio"/>
              <w:spacing w:before="0" w:beforeAutospacing="0" w:after="0" w:afterAutospacing="0" w:line="240" w:lineRule="auto"/>
              <w:jc w:val="right"/>
            </w:pPr>
            <w:r>
              <w:t>Algirdas Butkevičius</w:t>
            </w:r>
          </w:p>
        </w:tc>
      </w:tr>
    </w:tbl>
    <w:p w:rsidR="00DF76BF" w:rsidRDefault="00DF76BF">
      <w:pPr>
        <w:spacing w:line="360" w:lineRule="atLeast"/>
        <w:ind w:firstLine="680"/>
        <w:jc w:val="both"/>
      </w:pPr>
      <w:r>
        <w:t> </w:t>
      </w:r>
    </w:p>
    <w:p w:rsidR="00DF76BF" w:rsidRDefault="00DF76BF">
      <w:pPr>
        <w:spacing w:line="360" w:lineRule="atLeast"/>
        <w:ind w:firstLine="680"/>
        <w:jc w:val="both"/>
      </w:pPr>
      <w:r>
        <w:t> </w:t>
      </w:r>
    </w:p>
    <w:p w:rsidR="0039178F" w:rsidRDefault="0039178F"/>
    <w:sectPr w:rsidR="0039178F" w:rsidSect="00D514F1">
      <w:headerReference w:type="even" r:id="rId7"/>
      <w:headerReference w:type="default" r:id="rId8"/>
      <w:headerReference w:type="first" r:id="rId9"/>
      <w:pgSz w:w="11906" w:h="16838" w:code="9"/>
      <w:pgMar w:top="1134" w:right="1134" w:bottom="90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643" w:rsidRDefault="00837643">
      <w:r>
        <w:separator/>
      </w:r>
    </w:p>
  </w:endnote>
  <w:endnote w:type="continuationSeparator" w:id="0">
    <w:p w:rsidR="00837643" w:rsidRDefault="0083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643" w:rsidRDefault="00837643">
      <w:r>
        <w:separator/>
      </w:r>
    </w:p>
  </w:footnote>
  <w:footnote w:type="continuationSeparator" w:id="0">
    <w:p w:rsidR="00837643" w:rsidRDefault="008376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43" w:rsidRDefault="00837643"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37643" w:rsidRDefault="0083764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43" w:rsidRDefault="00837643" w:rsidP="00516B2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B120A">
      <w:rPr>
        <w:rStyle w:val="Puslapionumeris"/>
        <w:noProof/>
      </w:rPr>
      <w:t>12</w:t>
    </w:r>
    <w:r>
      <w:rPr>
        <w:rStyle w:val="Puslapionumeris"/>
      </w:rPr>
      <w:fldChar w:fldCharType="end"/>
    </w:r>
  </w:p>
  <w:p w:rsidR="00837643" w:rsidRDefault="0083764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43" w:rsidRDefault="00837643" w:rsidP="0039178F">
    <w:pPr>
      <w:pStyle w:val="Antrats"/>
      <w:spacing w:line="240" w:lineRule="atLeast"/>
      <w:jc w:val="center"/>
    </w:pPr>
  </w:p>
  <w:p w:rsidR="00837643" w:rsidRDefault="00837643" w:rsidP="000C42DA">
    <w:pPr>
      <w:pStyle w:val="Antrats"/>
      <w:spacing w:line="240" w:lineRule="atLeast"/>
      <w:jc w:val="center"/>
    </w:pPr>
    <w:r>
      <w:rPr>
        <w:noProof/>
      </w:rPr>
      <w:drawing>
        <wp:inline distT="0" distB="0" distL="0" distR="0" wp14:anchorId="5A12902A" wp14:editId="1531850F">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78F"/>
    <w:rsid w:val="000C42DA"/>
    <w:rsid w:val="00100CCC"/>
    <w:rsid w:val="001B113E"/>
    <w:rsid w:val="0035525C"/>
    <w:rsid w:val="0039178F"/>
    <w:rsid w:val="003F4230"/>
    <w:rsid w:val="003F5111"/>
    <w:rsid w:val="00516B26"/>
    <w:rsid w:val="00593752"/>
    <w:rsid w:val="005B7A87"/>
    <w:rsid w:val="00783226"/>
    <w:rsid w:val="007A44B0"/>
    <w:rsid w:val="00837643"/>
    <w:rsid w:val="00970AA9"/>
    <w:rsid w:val="00AB120A"/>
    <w:rsid w:val="00B61F14"/>
    <w:rsid w:val="00C67FC2"/>
    <w:rsid w:val="00D0062A"/>
    <w:rsid w:val="00D514F1"/>
    <w:rsid w:val="00DF76BF"/>
    <w:rsid w:val="00E66561"/>
    <w:rsid w:val="00EE3086"/>
    <w:rsid w:val="00F95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D34B2D9-67C7-421B-A51B-9C8BE0F8B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9178F"/>
    <w:pPr>
      <w:tabs>
        <w:tab w:val="center" w:pos="4819"/>
        <w:tab w:val="right" w:pos="9638"/>
      </w:tabs>
    </w:pPr>
  </w:style>
  <w:style w:type="paragraph" w:styleId="Porat">
    <w:name w:val="footer"/>
    <w:basedOn w:val="prastasis"/>
    <w:rsid w:val="0039178F"/>
    <w:pPr>
      <w:tabs>
        <w:tab w:val="center" w:pos="4819"/>
        <w:tab w:val="right" w:pos="9638"/>
      </w:tabs>
    </w:pPr>
  </w:style>
  <w:style w:type="character" w:styleId="Puslapionumeris">
    <w:name w:val="page number"/>
    <w:basedOn w:val="Numatytasispastraiposriftas"/>
    <w:rsid w:val="0039178F"/>
  </w:style>
  <w:style w:type="paragraph" w:styleId="prastasiniatinklio">
    <w:name w:val="Normal (Web)"/>
    <w:basedOn w:val="prastasis"/>
    <w:uiPriority w:val="99"/>
    <w:unhideWhenUsed/>
    <w:rsid w:val="00DF76BF"/>
    <w:pPr>
      <w:spacing w:before="100" w:beforeAutospacing="1" w:after="100" w:afterAutospacing="1" w:line="360" w:lineRule="atLeast"/>
    </w:pPr>
  </w:style>
  <w:style w:type="paragraph" w:customStyle="1" w:styleId="papildomi">
    <w:name w:val="papildomi"/>
    <w:basedOn w:val="prastasis"/>
    <w:rsid w:val="00DF76BF"/>
    <w:pPr>
      <w:spacing w:line="360" w:lineRule="atLeast"/>
      <w:ind w:firstLine="680"/>
      <w:jc w:val="both"/>
    </w:pPr>
  </w:style>
  <w:style w:type="paragraph" w:styleId="Debesliotekstas">
    <w:name w:val="Balloon Text"/>
    <w:basedOn w:val="prastasis"/>
    <w:link w:val="DebesliotekstasDiagrama"/>
    <w:rsid w:val="005B7A87"/>
    <w:rPr>
      <w:rFonts w:ascii="Tahoma" w:hAnsi="Tahoma" w:cs="Tahoma"/>
      <w:sz w:val="16"/>
      <w:szCs w:val="16"/>
    </w:rPr>
  </w:style>
  <w:style w:type="character" w:customStyle="1" w:styleId="DebesliotekstasDiagrama">
    <w:name w:val="Debesėlio tekstas Diagrama"/>
    <w:basedOn w:val="Numatytasispastraiposriftas"/>
    <w:link w:val="Debesliotekstas"/>
    <w:rsid w:val="005B7A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252361">
      <w:marLeft w:val="0"/>
      <w:marRight w:val="0"/>
      <w:marTop w:val="0"/>
      <w:marBottom w:val="0"/>
      <w:divBdr>
        <w:top w:val="none" w:sz="0" w:space="0" w:color="auto"/>
        <w:left w:val="none" w:sz="0" w:space="0" w:color="auto"/>
        <w:bottom w:val="single" w:sz="8" w:space="5" w:color="auto"/>
        <w:right w:val="none" w:sz="0" w:space="0" w:color="auto"/>
      </w:divBdr>
    </w:div>
    <w:div w:id="408429480">
      <w:marLeft w:val="0"/>
      <w:marRight w:val="0"/>
      <w:marTop w:val="0"/>
      <w:marBottom w:val="0"/>
      <w:divBdr>
        <w:top w:val="none" w:sz="0" w:space="0" w:color="auto"/>
        <w:left w:val="none" w:sz="0" w:space="0" w:color="auto"/>
        <w:bottom w:val="single" w:sz="8" w:space="5" w:color="auto"/>
        <w:right w:val="none" w:sz="0" w:space="0" w:color="auto"/>
      </w:divBdr>
    </w:div>
    <w:div w:id="459345967">
      <w:marLeft w:val="0"/>
      <w:marRight w:val="0"/>
      <w:marTop w:val="0"/>
      <w:marBottom w:val="0"/>
      <w:divBdr>
        <w:top w:val="none" w:sz="0" w:space="0" w:color="auto"/>
        <w:left w:val="none" w:sz="0" w:space="0" w:color="auto"/>
        <w:bottom w:val="single" w:sz="8" w:space="5" w:color="auto"/>
        <w:right w:val="none" w:sz="0" w:space="0" w:color="auto"/>
      </w:divBdr>
    </w:div>
    <w:div w:id="524103301">
      <w:marLeft w:val="0"/>
      <w:marRight w:val="0"/>
      <w:marTop w:val="0"/>
      <w:marBottom w:val="0"/>
      <w:divBdr>
        <w:top w:val="none" w:sz="0" w:space="0" w:color="auto"/>
        <w:left w:val="none" w:sz="0" w:space="0" w:color="auto"/>
        <w:bottom w:val="single" w:sz="8" w:space="5" w:color="auto"/>
        <w:right w:val="none" w:sz="0" w:space="0" w:color="auto"/>
      </w:divBdr>
    </w:div>
    <w:div w:id="608048663">
      <w:marLeft w:val="0"/>
      <w:marRight w:val="0"/>
      <w:marTop w:val="0"/>
      <w:marBottom w:val="0"/>
      <w:divBdr>
        <w:top w:val="none" w:sz="0" w:space="0" w:color="auto"/>
        <w:left w:val="none" w:sz="0" w:space="0" w:color="auto"/>
        <w:bottom w:val="single" w:sz="8" w:space="5" w:color="auto"/>
        <w:right w:val="none" w:sz="0" w:space="0" w:color="auto"/>
      </w:divBdr>
    </w:div>
    <w:div w:id="674570454">
      <w:marLeft w:val="0"/>
      <w:marRight w:val="0"/>
      <w:marTop w:val="0"/>
      <w:marBottom w:val="0"/>
      <w:divBdr>
        <w:top w:val="none" w:sz="0" w:space="0" w:color="auto"/>
        <w:left w:val="none" w:sz="0" w:space="0" w:color="auto"/>
        <w:bottom w:val="single" w:sz="8" w:space="5" w:color="auto"/>
        <w:right w:val="none" w:sz="0" w:space="0" w:color="auto"/>
      </w:divBdr>
    </w:div>
    <w:div w:id="703404513">
      <w:marLeft w:val="0"/>
      <w:marRight w:val="0"/>
      <w:marTop w:val="0"/>
      <w:marBottom w:val="0"/>
      <w:divBdr>
        <w:top w:val="none" w:sz="0" w:space="0" w:color="auto"/>
        <w:left w:val="none" w:sz="0" w:space="0" w:color="auto"/>
        <w:bottom w:val="single" w:sz="8" w:space="5" w:color="auto"/>
        <w:right w:val="none" w:sz="0" w:space="0" w:color="auto"/>
      </w:divBdr>
    </w:div>
    <w:div w:id="857623824">
      <w:marLeft w:val="0"/>
      <w:marRight w:val="0"/>
      <w:marTop w:val="0"/>
      <w:marBottom w:val="0"/>
      <w:divBdr>
        <w:top w:val="none" w:sz="0" w:space="0" w:color="auto"/>
        <w:left w:val="none" w:sz="0" w:space="0" w:color="auto"/>
        <w:bottom w:val="single" w:sz="8" w:space="5" w:color="auto"/>
        <w:right w:val="none" w:sz="0" w:space="0" w:color="auto"/>
      </w:divBdr>
    </w:div>
    <w:div w:id="898328000">
      <w:marLeft w:val="0"/>
      <w:marRight w:val="0"/>
      <w:marTop w:val="0"/>
      <w:marBottom w:val="0"/>
      <w:divBdr>
        <w:top w:val="none" w:sz="0" w:space="0" w:color="auto"/>
        <w:left w:val="none" w:sz="0" w:space="0" w:color="auto"/>
        <w:bottom w:val="single" w:sz="8" w:space="5" w:color="auto"/>
        <w:right w:val="none" w:sz="0" w:space="0" w:color="auto"/>
      </w:divBdr>
    </w:div>
    <w:div w:id="909122759">
      <w:marLeft w:val="0"/>
      <w:marRight w:val="0"/>
      <w:marTop w:val="0"/>
      <w:marBottom w:val="0"/>
      <w:divBdr>
        <w:top w:val="none" w:sz="0" w:space="0" w:color="auto"/>
        <w:left w:val="none" w:sz="0" w:space="0" w:color="auto"/>
        <w:bottom w:val="single" w:sz="8" w:space="5" w:color="auto"/>
        <w:right w:val="none" w:sz="0" w:space="0" w:color="auto"/>
      </w:divBdr>
    </w:div>
    <w:div w:id="1076438795">
      <w:marLeft w:val="0"/>
      <w:marRight w:val="0"/>
      <w:marTop w:val="0"/>
      <w:marBottom w:val="0"/>
      <w:divBdr>
        <w:top w:val="none" w:sz="0" w:space="0" w:color="auto"/>
        <w:left w:val="none" w:sz="0" w:space="0" w:color="auto"/>
        <w:bottom w:val="single" w:sz="8" w:space="5" w:color="auto"/>
        <w:right w:val="none" w:sz="0" w:space="0" w:color="auto"/>
      </w:divBdr>
    </w:div>
    <w:div w:id="1111972547">
      <w:marLeft w:val="0"/>
      <w:marRight w:val="0"/>
      <w:marTop w:val="0"/>
      <w:marBottom w:val="0"/>
      <w:divBdr>
        <w:top w:val="none" w:sz="0" w:space="0" w:color="auto"/>
        <w:left w:val="none" w:sz="0" w:space="0" w:color="auto"/>
        <w:bottom w:val="single" w:sz="8" w:space="5" w:color="auto"/>
        <w:right w:val="none" w:sz="0" w:space="0" w:color="auto"/>
      </w:divBdr>
    </w:div>
    <w:div w:id="1202204124">
      <w:marLeft w:val="0"/>
      <w:marRight w:val="0"/>
      <w:marTop w:val="0"/>
      <w:marBottom w:val="0"/>
      <w:divBdr>
        <w:top w:val="none" w:sz="0" w:space="0" w:color="auto"/>
        <w:left w:val="none" w:sz="0" w:space="0" w:color="auto"/>
        <w:bottom w:val="double" w:sz="6" w:space="1" w:color="auto"/>
        <w:right w:val="none" w:sz="0" w:space="0" w:color="auto"/>
      </w:divBdr>
    </w:div>
    <w:div w:id="1461075512">
      <w:marLeft w:val="0"/>
      <w:marRight w:val="0"/>
      <w:marTop w:val="0"/>
      <w:marBottom w:val="0"/>
      <w:divBdr>
        <w:top w:val="none" w:sz="0" w:space="0" w:color="auto"/>
        <w:left w:val="none" w:sz="0" w:space="0" w:color="auto"/>
        <w:bottom w:val="single" w:sz="8" w:space="5" w:color="auto"/>
        <w:right w:val="none" w:sz="0" w:space="0" w:color="auto"/>
      </w:divBdr>
    </w:div>
    <w:div w:id="1469467486">
      <w:marLeft w:val="0"/>
      <w:marRight w:val="0"/>
      <w:marTop w:val="0"/>
      <w:marBottom w:val="0"/>
      <w:divBdr>
        <w:top w:val="none" w:sz="0" w:space="0" w:color="auto"/>
        <w:left w:val="none" w:sz="0" w:space="0" w:color="auto"/>
        <w:bottom w:val="single" w:sz="8" w:space="5" w:color="auto"/>
        <w:right w:val="none" w:sz="0" w:space="0" w:color="auto"/>
      </w:divBdr>
    </w:div>
    <w:div w:id="1478641514">
      <w:marLeft w:val="0"/>
      <w:marRight w:val="0"/>
      <w:marTop w:val="0"/>
      <w:marBottom w:val="0"/>
      <w:divBdr>
        <w:top w:val="none" w:sz="0" w:space="0" w:color="auto"/>
        <w:left w:val="none" w:sz="0" w:space="0" w:color="auto"/>
        <w:bottom w:val="single" w:sz="8" w:space="5" w:color="auto"/>
        <w:right w:val="none" w:sz="0" w:space="0" w:color="auto"/>
      </w:divBdr>
    </w:div>
    <w:div w:id="1677149874">
      <w:marLeft w:val="0"/>
      <w:marRight w:val="0"/>
      <w:marTop w:val="0"/>
      <w:marBottom w:val="0"/>
      <w:divBdr>
        <w:top w:val="none" w:sz="0" w:space="0" w:color="auto"/>
        <w:left w:val="none" w:sz="0" w:space="0" w:color="auto"/>
        <w:bottom w:val="single" w:sz="8" w:space="1" w:color="auto"/>
        <w:right w:val="none" w:sz="0" w:space="0" w:color="auto"/>
      </w:divBdr>
    </w:div>
    <w:div w:id="1717730184">
      <w:marLeft w:val="0"/>
      <w:marRight w:val="0"/>
      <w:marTop w:val="0"/>
      <w:marBottom w:val="0"/>
      <w:divBdr>
        <w:top w:val="none" w:sz="0" w:space="0" w:color="auto"/>
        <w:left w:val="none" w:sz="0" w:space="0" w:color="auto"/>
        <w:bottom w:val="single" w:sz="8" w:space="5" w:color="auto"/>
        <w:right w:val="none" w:sz="0" w:space="0" w:color="auto"/>
      </w:divBdr>
    </w:div>
    <w:div w:id="1820029242">
      <w:marLeft w:val="0"/>
      <w:marRight w:val="0"/>
      <w:marTop w:val="0"/>
      <w:marBottom w:val="0"/>
      <w:divBdr>
        <w:top w:val="none" w:sz="0" w:space="0" w:color="auto"/>
        <w:left w:val="none" w:sz="0" w:space="0" w:color="auto"/>
        <w:bottom w:val="single" w:sz="8" w:space="5" w:color="auto"/>
        <w:right w:val="none" w:sz="0" w:space="0" w:color="auto"/>
      </w:divBdr>
    </w:div>
    <w:div w:id="1917008691">
      <w:marLeft w:val="0"/>
      <w:marRight w:val="0"/>
      <w:marTop w:val="0"/>
      <w:marBottom w:val="0"/>
      <w:divBdr>
        <w:top w:val="none" w:sz="0" w:space="0" w:color="auto"/>
        <w:left w:val="none" w:sz="0" w:space="0" w:color="auto"/>
        <w:bottom w:val="single" w:sz="8" w:space="5" w:color="auto"/>
        <w:right w:val="none" w:sz="0" w:space="0" w:color="auto"/>
      </w:divBdr>
    </w:div>
    <w:div w:id="1943103960">
      <w:marLeft w:val="0"/>
      <w:marRight w:val="0"/>
      <w:marTop w:val="0"/>
      <w:marBottom w:val="0"/>
      <w:divBdr>
        <w:top w:val="none" w:sz="0" w:space="0" w:color="auto"/>
        <w:left w:val="none" w:sz="0" w:space="0" w:color="auto"/>
        <w:bottom w:val="single" w:sz="8" w:space="5" w:color="auto"/>
        <w:right w:val="none" w:sz="0" w:space="0" w:color="auto"/>
      </w:divBdr>
    </w:div>
    <w:div w:id="2058623899">
      <w:marLeft w:val="0"/>
      <w:marRight w:val="0"/>
      <w:marTop w:val="0"/>
      <w:marBottom w:val="0"/>
      <w:divBdr>
        <w:top w:val="none" w:sz="0" w:space="0" w:color="auto"/>
        <w:left w:val="none" w:sz="0" w:space="0" w:color="auto"/>
        <w:bottom w:val="single" w:sz="8" w:space="5" w:color="auto"/>
        <w:right w:val="none" w:sz="0" w:space="0" w:color="auto"/>
      </w:divBdr>
    </w:div>
    <w:div w:id="2071728867">
      <w:marLeft w:val="0"/>
      <w:marRight w:val="0"/>
      <w:marTop w:val="0"/>
      <w:marBottom w:val="0"/>
      <w:divBdr>
        <w:top w:val="none" w:sz="0" w:space="0" w:color="auto"/>
        <w:left w:val="none" w:sz="0" w:space="0" w:color="auto"/>
        <w:bottom w:val="single" w:sz="8" w:space="5" w:color="auto"/>
        <w:right w:val="none" w:sz="0" w:space="0" w:color="auto"/>
      </w:divBdr>
    </w:div>
    <w:div w:id="2105808181">
      <w:marLeft w:val="0"/>
      <w:marRight w:val="0"/>
      <w:marTop w:val="0"/>
      <w:marBottom w:val="0"/>
      <w:divBdr>
        <w:top w:val="none" w:sz="0" w:space="0" w:color="auto"/>
        <w:left w:val="none" w:sz="0" w:space="0" w:color="auto"/>
        <w:bottom w:val="single" w:sz="8" w:space="5" w:color="auto"/>
        <w:right w:val="none" w:sz="0" w:space="0" w:color="auto"/>
      </w:divBdr>
    </w:div>
    <w:div w:id="2106530817">
      <w:marLeft w:val="0"/>
      <w:marRight w:val="0"/>
      <w:marTop w:val="0"/>
      <w:marBottom w:val="0"/>
      <w:divBdr>
        <w:top w:val="none" w:sz="0" w:space="0" w:color="auto"/>
        <w:left w:val="none" w:sz="0" w:space="0" w:color="auto"/>
        <w:bottom w:val="single" w:sz="8" w:space="5" w:color="auto"/>
        <w:right w:val="none" w:sz="0" w:space="0" w:color="auto"/>
      </w:divBdr>
    </w:div>
    <w:div w:id="2131390668">
      <w:marLeft w:val="0"/>
      <w:marRight w:val="0"/>
      <w:marTop w:val="0"/>
      <w:marBottom w:val="0"/>
      <w:divBdr>
        <w:top w:val="none" w:sz="0" w:space="0" w:color="auto"/>
        <w:left w:val="none" w:sz="0" w:space="0" w:color="auto"/>
        <w:bottom w:val="single" w:sz="8" w:space="5"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934AF5-3B02-45CC-B61D-9310A1712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15040</Words>
  <Characters>8574</Characters>
  <Application>Microsoft Office Word</Application>
  <DocSecurity>0</DocSecurity>
  <Lines>71</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VP20150916</vt:lpstr>
      <vt:lpstr/>
    </vt:vector>
  </TitlesOfParts>
  <Company>LRVK</Company>
  <LinksUpToDate>false</LinksUpToDate>
  <CharactersWithSpaces>23567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VP20150916</dc:title>
  <dc:subject>20150916</dc:subject>
  <dc:creator>Neringa Adomavičiūtė</dc:creator>
  <cp:lastModifiedBy>Birutė Simanavičienė</cp:lastModifiedBy>
  <cp:revision>2</cp:revision>
  <cp:lastPrinted>2015-09-17T12:15:00Z</cp:lastPrinted>
  <dcterms:created xsi:type="dcterms:W3CDTF">2015-09-18T05:10:00Z</dcterms:created>
  <dcterms:modified xsi:type="dcterms:W3CDTF">2015-09-18T05:10:00Z</dcterms:modified>
</cp:coreProperties>
</file>