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D0D" w:rsidRPr="00C518D2" w:rsidRDefault="00431E24" w:rsidP="00431E24">
      <w:pPr>
        <w:tabs>
          <w:tab w:val="left" w:pos="0"/>
        </w:tabs>
        <w:ind w:left="0" w:firstLine="0"/>
        <w:jc w:val="center"/>
        <w:rPr>
          <w:rFonts w:ascii="Times New Roman" w:hAnsi="Times New Roman"/>
          <w:b/>
          <w:spacing w:val="80"/>
          <w:sz w:val="29"/>
          <w:szCs w:val="29"/>
          <w:lang w:val="lt-LT"/>
        </w:rPr>
      </w:pPr>
      <w:r w:rsidRPr="00C518D2">
        <w:rPr>
          <w:rFonts w:ascii="Times New Roman" w:hAnsi="Times New Roman"/>
          <w:b/>
          <w:spacing w:val="80"/>
          <w:sz w:val="29"/>
          <w:szCs w:val="29"/>
          <w:lang w:val="lt-LT"/>
        </w:rPr>
        <w:t xml:space="preserve">PAŽYMA </w:t>
      </w:r>
    </w:p>
    <w:p w:rsidR="00431E24" w:rsidRPr="008E06F6" w:rsidRDefault="00431E24" w:rsidP="00280F8F">
      <w:pPr>
        <w:tabs>
          <w:tab w:val="left" w:pos="0"/>
        </w:tabs>
        <w:ind w:left="0" w:firstLine="0"/>
        <w:jc w:val="center"/>
        <w:rPr>
          <w:rFonts w:ascii="Times New Roman" w:hAnsi="Times New Roman"/>
          <w:b/>
          <w:sz w:val="29"/>
          <w:szCs w:val="29"/>
          <w:lang w:val="lt-LT"/>
        </w:rPr>
      </w:pPr>
      <w:r w:rsidRPr="008E06F6">
        <w:rPr>
          <w:rFonts w:ascii="Times New Roman" w:hAnsi="Times New Roman"/>
          <w:b/>
          <w:sz w:val="29"/>
          <w:szCs w:val="29"/>
          <w:lang w:val="lt-LT"/>
        </w:rPr>
        <w:t xml:space="preserve">DĖL </w:t>
      </w:r>
      <w:r w:rsidR="00C518D2">
        <w:rPr>
          <w:rFonts w:ascii="Times New Roman" w:hAnsi="Times New Roman"/>
          <w:b/>
          <w:sz w:val="29"/>
          <w:szCs w:val="29"/>
          <w:lang w:val="lt-LT"/>
        </w:rPr>
        <w:t xml:space="preserve">DALYVAVIMO EUROPOS SĄJUNGOS </w:t>
      </w:r>
      <w:r w:rsidR="00280F8F">
        <w:rPr>
          <w:rFonts w:ascii="Times New Roman" w:hAnsi="Times New Roman"/>
          <w:b/>
          <w:sz w:val="29"/>
          <w:szCs w:val="29"/>
          <w:lang w:val="lt-LT"/>
        </w:rPr>
        <w:t>TEISINGUMO</w:t>
      </w:r>
      <w:r w:rsidR="00C518D2">
        <w:rPr>
          <w:rFonts w:ascii="Times New Roman" w:hAnsi="Times New Roman"/>
          <w:b/>
          <w:sz w:val="29"/>
          <w:szCs w:val="29"/>
          <w:lang w:val="lt-LT"/>
        </w:rPr>
        <w:t xml:space="preserve"> TEISMO BYLOJE </w:t>
      </w:r>
      <w:r w:rsidR="00A05E97">
        <w:rPr>
          <w:rFonts w:ascii="Times New Roman" w:hAnsi="Times New Roman"/>
          <w:b/>
          <w:sz w:val="29"/>
          <w:szCs w:val="29"/>
          <w:lang w:val="lt-LT"/>
        </w:rPr>
        <w:t>C-</w:t>
      </w:r>
      <w:r w:rsidR="002C29EC">
        <w:rPr>
          <w:rFonts w:ascii="Times New Roman" w:hAnsi="Times New Roman"/>
          <w:b/>
          <w:sz w:val="29"/>
          <w:szCs w:val="29"/>
          <w:lang w:val="lt-LT"/>
        </w:rPr>
        <w:t>87/19</w:t>
      </w:r>
    </w:p>
    <w:p w:rsidR="00133CAF" w:rsidRPr="008E06F6" w:rsidRDefault="00133CAF" w:rsidP="00431E24">
      <w:pPr>
        <w:tabs>
          <w:tab w:val="left" w:pos="0"/>
        </w:tabs>
        <w:ind w:left="0" w:firstLine="0"/>
        <w:jc w:val="center"/>
        <w:rPr>
          <w:rFonts w:ascii="Times New Roman" w:hAnsi="Times New Roman"/>
          <w:b/>
          <w:sz w:val="29"/>
          <w:szCs w:val="29"/>
          <w:lang w:val="lt-LT"/>
        </w:rPr>
      </w:pPr>
    </w:p>
    <w:p w:rsidR="00431E24" w:rsidRPr="004209AA" w:rsidRDefault="00431E24" w:rsidP="0033728C">
      <w:pPr>
        <w:pStyle w:val="Tekstas"/>
        <w:tabs>
          <w:tab w:val="left" w:pos="180"/>
          <w:tab w:val="left" w:pos="709"/>
        </w:tabs>
        <w:spacing w:before="0" w:after="0" w:line="360" w:lineRule="auto"/>
        <w:ind w:firstLine="0"/>
        <w:rPr>
          <w:sz w:val="28"/>
          <w:szCs w:val="28"/>
        </w:rPr>
      </w:pPr>
    </w:p>
    <w:p w:rsidR="00280F8F" w:rsidRPr="004209AA" w:rsidRDefault="0033728C" w:rsidP="00CC1A64">
      <w:pPr>
        <w:autoSpaceDE w:val="0"/>
        <w:autoSpaceDN w:val="0"/>
        <w:adjustRightInd w:val="0"/>
        <w:spacing w:after="240"/>
        <w:ind w:left="0" w:firstLine="1296"/>
        <w:rPr>
          <w:rFonts w:ascii="Times New Roman" w:eastAsia="EUAlbertina-Bold-Identity-H" w:hAnsi="Times New Roman"/>
          <w:bCs/>
          <w:sz w:val="28"/>
          <w:szCs w:val="28"/>
          <w:lang w:val="lt-LT" w:eastAsia="lt-LT"/>
        </w:rPr>
      </w:pPr>
      <w:r w:rsidRPr="004209AA">
        <w:rPr>
          <w:rFonts w:ascii="Times New Roman" w:hAnsi="Times New Roman"/>
          <w:sz w:val="28"/>
          <w:szCs w:val="28"/>
          <w:lang w:val="lt-LT"/>
        </w:rPr>
        <w:t xml:space="preserve">Ši byla Europos Sąjungos </w:t>
      </w:r>
      <w:r w:rsidR="00280F8F" w:rsidRPr="004209AA">
        <w:rPr>
          <w:rFonts w:ascii="Times New Roman" w:hAnsi="Times New Roman"/>
          <w:sz w:val="28"/>
          <w:szCs w:val="28"/>
          <w:lang w:val="lt-LT"/>
        </w:rPr>
        <w:t>Teisingumo T</w:t>
      </w:r>
      <w:r w:rsidRPr="004209AA">
        <w:rPr>
          <w:rFonts w:ascii="Times New Roman" w:hAnsi="Times New Roman"/>
          <w:sz w:val="28"/>
          <w:szCs w:val="28"/>
          <w:lang w:val="lt-LT"/>
        </w:rPr>
        <w:t xml:space="preserve">eisme nagrinėjama </w:t>
      </w:r>
      <w:r w:rsidR="002C29EC" w:rsidRPr="004209AA">
        <w:rPr>
          <w:rFonts w:ascii="Times New Roman" w:hAnsi="Times New Roman"/>
          <w:sz w:val="28"/>
          <w:szCs w:val="28"/>
          <w:lang w:val="lt-LT"/>
        </w:rPr>
        <w:t xml:space="preserve">pagal Lietuvos vyriausiojo administracinio teismo 2019 m. sausio 23 d. nutartimi pateiktą prašymą </w:t>
      </w:r>
      <w:r w:rsidR="0067727B" w:rsidRPr="004209AA">
        <w:rPr>
          <w:rFonts w:ascii="Times New Roman" w:hAnsi="Times New Roman"/>
          <w:sz w:val="28"/>
          <w:szCs w:val="28"/>
          <w:lang w:val="lt-LT"/>
        </w:rPr>
        <w:t xml:space="preserve">priimti prejudicinį sprendimą dėl </w:t>
      </w:r>
      <w:r w:rsidR="002C29EC" w:rsidRPr="004209AA">
        <w:rPr>
          <w:rFonts w:ascii="Times New Roman" w:hAnsi="Times New Roman"/>
          <w:sz w:val="28"/>
          <w:szCs w:val="28"/>
          <w:lang w:val="lt-LT"/>
        </w:rPr>
        <w:t>Pagrindų direktyvos (Direktyva 2002/21/EB), Universaliųjų paslaugų direktyvos (2002/22/EB) ir Sutarties dėl Europos Sąjungos veikimo (SESV) 56 straipsnio nuostatų išaiškinimo</w:t>
      </w:r>
      <w:r w:rsidR="00F53FA9" w:rsidRPr="004209AA">
        <w:rPr>
          <w:rFonts w:ascii="Times New Roman" w:hAnsi="Times New Roman"/>
          <w:sz w:val="28"/>
          <w:szCs w:val="28"/>
          <w:lang w:val="lt-LT"/>
        </w:rPr>
        <w:t>.</w:t>
      </w:r>
    </w:p>
    <w:p w:rsidR="00F92559" w:rsidRPr="004209AA" w:rsidRDefault="00CC1A64" w:rsidP="00104978">
      <w:pPr>
        <w:autoSpaceDE w:val="0"/>
        <w:autoSpaceDN w:val="0"/>
        <w:adjustRightInd w:val="0"/>
        <w:spacing w:after="240"/>
        <w:ind w:left="0" w:firstLine="1296"/>
        <w:rPr>
          <w:rFonts w:ascii="Times New Roman" w:hAnsi="Times New Roman"/>
          <w:sz w:val="28"/>
          <w:szCs w:val="28"/>
          <w:lang w:val="lt-LT"/>
        </w:rPr>
      </w:pPr>
      <w:r w:rsidRPr="004209AA">
        <w:rPr>
          <w:rFonts w:ascii="Times New Roman" w:hAnsi="Times New Roman"/>
          <w:sz w:val="28"/>
          <w:szCs w:val="28"/>
          <w:lang w:val="lt-LT"/>
        </w:rPr>
        <w:t>Byloje keliami klausimai</w:t>
      </w:r>
      <w:r w:rsidR="002D05C3" w:rsidRPr="004209AA">
        <w:rPr>
          <w:rFonts w:ascii="Times New Roman" w:hAnsi="Times New Roman"/>
          <w:sz w:val="28"/>
          <w:szCs w:val="28"/>
          <w:lang w:val="lt-LT"/>
        </w:rPr>
        <w:t xml:space="preserve">, ar </w:t>
      </w:r>
      <w:r w:rsidR="002C29EC" w:rsidRPr="004209AA">
        <w:rPr>
          <w:rFonts w:ascii="Times New Roman" w:hAnsi="Times New Roman"/>
          <w:sz w:val="28"/>
          <w:szCs w:val="28"/>
          <w:lang w:val="lt-LT"/>
        </w:rPr>
        <w:t xml:space="preserve">Visuomenės informavimo įstatyme </w:t>
      </w:r>
      <w:r w:rsidR="000A687E" w:rsidRPr="004209AA">
        <w:rPr>
          <w:rFonts w:ascii="Times New Roman" w:hAnsi="Times New Roman"/>
          <w:sz w:val="28"/>
          <w:szCs w:val="28"/>
          <w:lang w:val="lt-LT"/>
        </w:rPr>
        <w:t xml:space="preserve">nustatytas reglamentavimas, </w:t>
      </w:r>
      <w:r w:rsidR="002C29EC" w:rsidRPr="004209AA">
        <w:rPr>
          <w:rFonts w:ascii="Times New Roman" w:hAnsi="Times New Roman"/>
          <w:sz w:val="28"/>
          <w:szCs w:val="28"/>
          <w:lang w:val="lt-LT"/>
        </w:rPr>
        <w:t>įpareigojantis retransliuotojus retransliuoti visas nekoduotas Lietuvos nacionalinio radijo ir televizijos programas</w:t>
      </w:r>
      <w:r w:rsidR="00BF00FC" w:rsidRPr="004209AA">
        <w:rPr>
          <w:rFonts w:ascii="Times New Roman" w:hAnsi="Times New Roman"/>
          <w:sz w:val="28"/>
          <w:szCs w:val="28"/>
          <w:lang w:val="lt-LT"/>
        </w:rPr>
        <w:t xml:space="preserve">, yra suderinamas su </w:t>
      </w:r>
      <w:r w:rsidR="00104978" w:rsidRPr="004209AA">
        <w:rPr>
          <w:rFonts w:ascii="Times New Roman" w:hAnsi="Times New Roman"/>
          <w:sz w:val="28"/>
          <w:szCs w:val="28"/>
          <w:lang w:val="lt-LT"/>
        </w:rPr>
        <w:t>Sąjungos teise.</w:t>
      </w:r>
      <w:r w:rsidR="00207550" w:rsidRPr="004209AA">
        <w:rPr>
          <w:rFonts w:ascii="Times New Roman" w:hAnsi="Times New Roman"/>
          <w:sz w:val="28"/>
          <w:szCs w:val="28"/>
          <w:lang w:val="lt-LT"/>
        </w:rPr>
        <w:t xml:space="preserve"> </w:t>
      </w:r>
    </w:p>
    <w:p w:rsidR="00684C1A" w:rsidRPr="004209AA" w:rsidRDefault="002A5CA1" w:rsidP="002E3300">
      <w:pPr>
        <w:pStyle w:val="Tekstas"/>
        <w:tabs>
          <w:tab w:val="left" w:pos="180"/>
          <w:tab w:val="left" w:pos="1440"/>
        </w:tabs>
        <w:spacing w:before="0" w:after="0" w:line="360" w:lineRule="auto"/>
        <w:ind w:firstLine="851"/>
        <w:rPr>
          <w:sz w:val="28"/>
          <w:szCs w:val="28"/>
        </w:rPr>
      </w:pPr>
      <w:r w:rsidRPr="004209AA">
        <w:rPr>
          <w:sz w:val="28"/>
          <w:szCs w:val="28"/>
        </w:rPr>
        <w:tab/>
      </w:r>
      <w:r w:rsidR="000E04CF" w:rsidRPr="004209AA">
        <w:rPr>
          <w:sz w:val="28"/>
          <w:szCs w:val="28"/>
        </w:rPr>
        <w:t xml:space="preserve">Lietuvos Respublikos Vyriausybei tikslinga pareikšti savo nuomonę byloje, siekiant </w:t>
      </w:r>
      <w:r w:rsidRPr="004209AA">
        <w:rPr>
          <w:sz w:val="28"/>
          <w:szCs w:val="28"/>
        </w:rPr>
        <w:t>patvirtinti Lietuvos Respublikos teisės aktų atitiktį ES teisės reikalavimams</w:t>
      </w:r>
      <w:r w:rsidR="008841AB" w:rsidRPr="004209AA">
        <w:rPr>
          <w:sz w:val="28"/>
          <w:szCs w:val="28"/>
        </w:rPr>
        <w:t xml:space="preserve">. Lietuvoje veikiantys </w:t>
      </w:r>
      <w:proofErr w:type="spellStart"/>
      <w:r w:rsidR="008841AB" w:rsidRPr="004209AA">
        <w:rPr>
          <w:sz w:val="28"/>
          <w:szCs w:val="28"/>
        </w:rPr>
        <w:t>retransliuotojai</w:t>
      </w:r>
      <w:proofErr w:type="spellEnd"/>
      <w:r w:rsidR="008841AB" w:rsidRPr="004209AA">
        <w:rPr>
          <w:sz w:val="28"/>
          <w:szCs w:val="28"/>
        </w:rPr>
        <w:t xml:space="preserve"> privalo vykdyti pareigą retransliuoti </w:t>
      </w:r>
      <w:r w:rsidR="00D04EE2" w:rsidRPr="004209AA">
        <w:rPr>
          <w:sz w:val="28"/>
          <w:szCs w:val="28"/>
        </w:rPr>
        <w:t xml:space="preserve">visas </w:t>
      </w:r>
      <w:r w:rsidR="008841AB" w:rsidRPr="004209AA">
        <w:rPr>
          <w:sz w:val="28"/>
          <w:szCs w:val="28"/>
        </w:rPr>
        <w:t>nacionalinio</w:t>
      </w:r>
      <w:r w:rsidR="00D04EE2" w:rsidRPr="004209AA">
        <w:rPr>
          <w:sz w:val="28"/>
          <w:szCs w:val="28"/>
        </w:rPr>
        <w:t xml:space="preserve"> transliuotojo programas,</w:t>
      </w:r>
      <w:r w:rsidR="004209AA" w:rsidRPr="004209AA">
        <w:rPr>
          <w:sz w:val="28"/>
          <w:szCs w:val="28"/>
        </w:rPr>
        <w:t xml:space="preserve"> </w:t>
      </w:r>
      <w:r w:rsidR="00D04EE2" w:rsidRPr="004209AA">
        <w:rPr>
          <w:sz w:val="28"/>
          <w:szCs w:val="28"/>
        </w:rPr>
        <w:t xml:space="preserve">nepaisant </w:t>
      </w:r>
      <w:r w:rsidR="002C29EC" w:rsidRPr="004209AA">
        <w:rPr>
          <w:sz w:val="28"/>
          <w:szCs w:val="28"/>
        </w:rPr>
        <w:t>jų pasirinktų technologinių sprendimų</w:t>
      </w:r>
      <w:r w:rsidR="00D04EE2" w:rsidRPr="004209AA">
        <w:rPr>
          <w:sz w:val="28"/>
          <w:szCs w:val="28"/>
        </w:rPr>
        <w:t xml:space="preserve">. </w:t>
      </w:r>
      <w:r w:rsidR="004474CA" w:rsidRPr="004209AA">
        <w:rPr>
          <w:sz w:val="28"/>
          <w:szCs w:val="28"/>
        </w:rPr>
        <w:t>Lietuvos radijo ir televizijos program</w:t>
      </w:r>
      <w:r w:rsidR="00593FDF" w:rsidRPr="004209AA">
        <w:rPr>
          <w:sz w:val="28"/>
          <w:szCs w:val="28"/>
        </w:rPr>
        <w:t>ų retransliavimas yra valstybės kultūros ir audiovizualinės žiniasklaidos politikos dalis.</w:t>
      </w:r>
      <w:r w:rsidR="004209AA">
        <w:rPr>
          <w:sz w:val="28"/>
          <w:szCs w:val="28"/>
        </w:rPr>
        <w:t xml:space="preserve"> </w:t>
      </w:r>
      <w:r w:rsidR="007A0991" w:rsidRPr="004209AA">
        <w:rPr>
          <w:sz w:val="28"/>
          <w:szCs w:val="28"/>
        </w:rPr>
        <w:t xml:space="preserve">Pozicija šioje byloje taip pat suformuota </w:t>
      </w:r>
      <w:r w:rsidR="004209AA">
        <w:rPr>
          <w:sz w:val="28"/>
          <w:szCs w:val="28"/>
        </w:rPr>
        <w:t>a</w:t>
      </w:r>
      <w:r w:rsidR="006650BA" w:rsidRPr="004209AA">
        <w:rPr>
          <w:sz w:val="28"/>
          <w:szCs w:val="28"/>
        </w:rPr>
        <w:t xml:space="preserve">tsižvelgiant į </w:t>
      </w:r>
      <w:r w:rsidR="007A0991" w:rsidRPr="004209AA">
        <w:rPr>
          <w:sz w:val="28"/>
          <w:szCs w:val="28"/>
        </w:rPr>
        <w:t xml:space="preserve">ankstesnį </w:t>
      </w:r>
      <w:r w:rsidR="006650BA" w:rsidRPr="004209AA">
        <w:rPr>
          <w:sz w:val="28"/>
          <w:szCs w:val="28"/>
        </w:rPr>
        <w:t xml:space="preserve">Teisingumo Teismo sprendimą </w:t>
      </w:r>
      <w:r w:rsidR="006650BA" w:rsidRPr="004209AA">
        <w:rPr>
          <w:bCs/>
          <w:sz w:val="28"/>
          <w:szCs w:val="28"/>
        </w:rPr>
        <w:t xml:space="preserve">byloje </w:t>
      </w:r>
      <w:r w:rsidR="006650BA" w:rsidRPr="004209AA">
        <w:rPr>
          <w:bCs/>
          <w:i/>
          <w:sz w:val="28"/>
          <w:szCs w:val="28"/>
        </w:rPr>
        <w:t xml:space="preserve">France </w:t>
      </w:r>
      <w:proofErr w:type="spellStart"/>
      <w:r w:rsidR="006650BA" w:rsidRPr="004209AA">
        <w:rPr>
          <w:bCs/>
          <w:i/>
          <w:sz w:val="28"/>
          <w:szCs w:val="28"/>
        </w:rPr>
        <w:t>Televisions</w:t>
      </w:r>
      <w:proofErr w:type="spellEnd"/>
      <w:r w:rsidR="006650BA" w:rsidRPr="004209AA">
        <w:rPr>
          <w:bCs/>
          <w:sz w:val="28"/>
          <w:szCs w:val="28"/>
        </w:rPr>
        <w:t xml:space="preserve">, C-298/17, kurioje </w:t>
      </w:r>
      <w:r w:rsidR="002E3300" w:rsidRPr="004209AA">
        <w:rPr>
          <w:bCs/>
          <w:sz w:val="28"/>
          <w:szCs w:val="28"/>
        </w:rPr>
        <w:t>dalyvavo Lietuvos Vyriausybė.  Siekiama</w:t>
      </w:r>
      <w:r w:rsidR="006650BA" w:rsidRPr="004209AA">
        <w:rPr>
          <w:bCs/>
          <w:sz w:val="28"/>
          <w:szCs w:val="28"/>
        </w:rPr>
        <w:t xml:space="preserve"> užtikrinti nuoseklią</w:t>
      </w:r>
      <w:r w:rsidR="002E3300" w:rsidRPr="004209AA">
        <w:rPr>
          <w:bCs/>
          <w:sz w:val="28"/>
          <w:szCs w:val="28"/>
        </w:rPr>
        <w:t xml:space="preserve"> poziciją audiovizualinės žiniasklaidos paslaugų srityje</w:t>
      </w:r>
      <w:bookmarkStart w:id="0" w:name="_GoBack"/>
      <w:bookmarkEnd w:id="0"/>
      <w:r w:rsidR="002E3300" w:rsidRPr="004209AA">
        <w:rPr>
          <w:bCs/>
          <w:sz w:val="28"/>
          <w:szCs w:val="28"/>
        </w:rPr>
        <w:t>.</w:t>
      </w:r>
    </w:p>
    <w:p w:rsidR="00BC4C10" w:rsidRPr="004209AA" w:rsidRDefault="00EB355C" w:rsidP="000A78F8">
      <w:pPr>
        <w:tabs>
          <w:tab w:val="left" w:pos="851"/>
        </w:tabs>
        <w:spacing w:before="240"/>
        <w:ind w:left="0" w:firstLine="0"/>
        <w:rPr>
          <w:rFonts w:ascii="Times New Roman" w:hAnsi="Times New Roman"/>
          <w:sz w:val="28"/>
          <w:szCs w:val="28"/>
          <w:lang w:val="lt-LT"/>
        </w:rPr>
      </w:pPr>
      <w:r w:rsidRPr="004209AA">
        <w:rPr>
          <w:sz w:val="28"/>
          <w:szCs w:val="28"/>
          <w:lang w:val="lt-LT"/>
        </w:rPr>
        <w:tab/>
      </w:r>
      <w:r w:rsidRPr="004209AA">
        <w:rPr>
          <w:rFonts w:ascii="Times New Roman" w:hAnsi="Times New Roman"/>
          <w:sz w:val="28"/>
          <w:szCs w:val="28"/>
          <w:lang w:val="lt-LT"/>
        </w:rPr>
        <w:tab/>
      </w:r>
      <w:r w:rsidR="005D3DD0" w:rsidRPr="004209AA">
        <w:rPr>
          <w:rFonts w:ascii="Times New Roman" w:hAnsi="Times New Roman"/>
          <w:sz w:val="28"/>
          <w:szCs w:val="28"/>
          <w:lang w:val="lt-LT"/>
        </w:rPr>
        <w:t>Dėl nurodytų</w:t>
      </w:r>
      <w:r w:rsidR="00441FBC" w:rsidRPr="004209AA">
        <w:rPr>
          <w:rFonts w:ascii="Times New Roman" w:hAnsi="Times New Roman"/>
          <w:sz w:val="28"/>
          <w:szCs w:val="28"/>
          <w:lang w:val="lt-LT"/>
        </w:rPr>
        <w:t xml:space="preserve"> priežasčių</w:t>
      </w:r>
      <w:r w:rsidRPr="004209AA">
        <w:rPr>
          <w:rFonts w:ascii="Times New Roman" w:hAnsi="Times New Roman"/>
          <w:sz w:val="28"/>
          <w:szCs w:val="28"/>
          <w:lang w:val="lt-LT"/>
        </w:rPr>
        <w:t xml:space="preserve"> siūloma</w:t>
      </w:r>
      <w:r w:rsidR="00BC4C10" w:rsidRPr="004209AA">
        <w:rPr>
          <w:rFonts w:ascii="Times New Roman" w:hAnsi="Times New Roman"/>
          <w:sz w:val="28"/>
          <w:szCs w:val="28"/>
          <w:lang w:val="lt-LT"/>
        </w:rPr>
        <w:t xml:space="preserve"> pritarti Lietuvos Respublikos dalyvavimui šioj</w:t>
      </w:r>
      <w:r w:rsidR="00441FBC" w:rsidRPr="004209AA">
        <w:rPr>
          <w:rFonts w:ascii="Times New Roman" w:hAnsi="Times New Roman"/>
          <w:sz w:val="28"/>
          <w:szCs w:val="28"/>
          <w:lang w:val="lt-LT"/>
        </w:rPr>
        <w:t>e byloje</w:t>
      </w:r>
      <w:r w:rsidR="009951B4" w:rsidRPr="004209AA">
        <w:rPr>
          <w:rFonts w:ascii="Times New Roman" w:hAnsi="Times New Roman"/>
          <w:sz w:val="28"/>
          <w:szCs w:val="28"/>
          <w:lang w:val="lt-LT"/>
        </w:rPr>
        <w:t xml:space="preserve"> pagal parengtą poziciją</w:t>
      </w:r>
      <w:r w:rsidR="00BC4C10" w:rsidRPr="004209AA">
        <w:rPr>
          <w:rFonts w:ascii="Times New Roman" w:hAnsi="Times New Roman"/>
          <w:sz w:val="28"/>
          <w:szCs w:val="28"/>
          <w:lang w:val="lt-LT"/>
        </w:rPr>
        <w:t>.</w:t>
      </w:r>
    </w:p>
    <w:p w:rsidR="00D96461" w:rsidRPr="00367124" w:rsidRDefault="00D96461" w:rsidP="00E80621">
      <w:pPr>
        <w:pStyle w:val="Tekstas"/>
        <w:tabs>
          <w:tab w:val="left" w:pos="180"/>
          <w:tab w:val="left" w:pos="709"/>
        </w:tabs>
        <w:spacing w:before="0" w:after="0" w:line="360" w:lineRule="auto"/>
        <w:ind w:firstLine="0"/>
        <w:rPr>
          <w:sz w:val="28"/>
          <w:szCs w:val="28"/>
        </w:rPr>
      </w:pPr>
    </w:p>
    <w:sectPr w:rsidR="00D96461" w:rsidRPr="0036712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78D" w:rsidRDefault="0066278D" w:rsidP="00084220">
      <w:pPr>
        <w:spacing w:line="240" w:lineRule="auto"/>
      </w:pPr>
      <w:r>
        <w:separator/>
      </w:r>
    </w:p>
  </w:endnote>
  <w:endnote w:type="continuationSeparator" w:id="0">
    <w:p w:rsidR="0066278D" w:rsidRDefault="0066278D" w:rsidP="000842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-Bold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78D" w:rsidRDefault="0066278D" w:rsidP="00084220">
      <w:pPr>
        <w:spacing w:line="240" w:lineRule="auto"/>
      </w:pPr>
      <w:r>
        <w:separator/>
      </w:r>
    </w:p>
  </w:footnote>
  <w:footnote w:type="continuationSeparator" w:id="0">
    <w:p w:rsidR="0066278D" w:rsidRDefault="0066278D" w:rsidP="000842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05AE7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0E81E7D"/>
    <w:multiLevelType w:val="hybridMultilevel"/>
    <w:tmpl w:val="B2CA8C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24"/>
    <w:rsid w:val="00013E0D"/>
    <w:rsid w:val="00045635"/>
    <w:rsid w:val="00062D0D"/>
    <w:rsid w:val="000640F7"/>
    <w:rsid w:val="000712FB"/>
    <w:rsid w:val="00073E1E"/>
    <w:rsid w:val="00084220"/>
    <w:rsid w:val="00085B42"/>
    <w:rsid w:val="00087D80"/>
    <w:rsid w:val="000A687E"/>
    <w:rsid w:val="000A78F8"/>
    <w:rsid w:val="000B0ED6"/>
    <w:rsid w:val="000D70B0"/>
    <w:rsid w:val="000E04CF"/>
    <w:rsid w:val="000E6107"/>
    <w:rsid w:val="00104978"/>
    <w:rsid w:val="001059D2"/>
    <w:rsid w:val="00120BB6"/>
    <w:rsid w:val="00124B0B"/>
    <w:rsid w:val="00133CAF"/>
    <w:rsid w:val="00140BE7"/>
    <w:rsid w:val="00173712"/>
    <w:rsid w:val="001A108D"/>
    <w:rsid w:val="001B09F5"/>
    <w:rsid w:val="001F62F9"/>
    <w:rsid w:val="001F757B"/>
    <w:rsid w:val="00207550"/>
    <w:rsid w:val="00246CA7"/>
    <w:rsid w:val="00250F22"/>
    <w:rsid w:val="002573FB"/>
    <w:rsid w:val="00265B7E"/>
    <w:rsid w:val="0027288E"/>
    <w:rsid w:val="00280F8F"/>
    <w:rsid w:val="00297B39"/>
    <w:rsid w:val="002A2F92"/>
    <w:rsid w:val="002A5CA1"/>
    <w:rsid w:val="002C29EC"/>
    <w:rsid w:val="002C3A94"/>
    <w:rsid w:val="002D05C3"/>
    <w:rsid w:val="002D6B55"/>
    <w:rsid w:val="002D76BC"/>
    <w:rsid w:val="002E3300"/>
    <w:rsid w:val="002E452A"/>
    <w:rsid w:val="00321073"/>
    <w:rsid w:val="00322F18"/>
    <w:rsid w:val="003325E9"/>
    <w:rsid w:val="00334056"/>
    <w:rsid w:val="0033728C"/>
    <w:rsid w:val="00367124"/>
    <w:rsid w:val="003740E5"/>
    <w:rsid w:val="00392FF6"/>
    <w:rsid w:val="003B1617"/>
    <w:rsid w:val="003C489C"/>
    <w:rsid w:val="003C6D67"/>
    <w:rsid w:val="004061C2"/>
    <w:rsid w:val="004209AA"/>
    <w:rsid w:val="00426E04"/>
    <w:rsid w:val="00431E24"/>
    <w:rsid w:val="00433740"/>
    <w:rsid w:val="00441FBC"/>
    <w:rsid w:val="004474CA"/>
    <w:rsid w:val="00466820"/>
    <w:rsid w:val="00466E86"/>
    <w:rsid w:val="0047662C"/>
    <w:rsid w:val="00492C58"/>
    <w:rsid w:val="004C5032"/>
    <w:rsid w:val="004D1AB2"/>
    <w:rsid w:val="004D5F1A"/>
    <w:rsid w:val="004E78AB"/>
    <w:rsid w:val="004F0039"/>
    <w:rsid w:val="005100B1"/>
    <w:rsid w:val="00571FC3"/>
    <w:rsid w:val="00593FDF"/>
    <w:rsid w:val="005A0FB6"/>
    <w:rsid w:val="005C142F"/>
    <w:rsid w:val="005D3DD0"/>
    <w:rsid w:val="005D41EA"/>
    <w:rsid w:val="00610DD7"/>
    <w:rsid w:val="00630D74"/>
    <w:rsid w:val="0066278D"/>
    <w:rsid w:val="006650BA"/>
    <w:rsid w:val="0066744C"/>
    <w:rsid w:val="0067727B"/>
    <w:rsid w:val="00684C1A"/>
    <w:rsid w:val="00684F2F"/>
    <w:rsid w:val="00692D6B"/>
    <w:rsid w:val="006A4D48"/>
    <w:rsid w:val="006C5DA5"/>
    <w:rsid w:val="00717AE6"/>
    <w:rsid w:val="007337AE"/>
    <w:rsid w:val="00765332"/>
    <w:rsid w:val="00787C7C"/>
    <w:rsid w:val="007916E4"/>
    <w:rsid w:val="007A0991"/>
    <w:rsid w:val="007A5035"/>
    <w:rsid w:val="007B65CB"/>
    <w:rsid w:val="007C1450"/>
    <w:rsid w:val="007F0D44"/>
    <w:rsid w:val="007F4753"/>
    <w:rsid w:val="00800FCF"/>
    <w:rsid w:val="0081181F"/>
    <w:rsid w:val="00821D45"/>
    <w:rsid w:val="00821DFD"/>
    <w:rsid w:val="00842D27"/>
    <w:rsid w:val="00850CF1"/>
    <w:rsid w:val="00862D7D"/>
    <w:rsid w:val="008841AB"/>
    <w:rsid w:val="008A31F0"/>
    <w:rsid w:val="008E06F6"/>
    <w:rsid w:val="008E17F5"/>
    <w:rsid w:val="008E7370"/>
    <w:rsid w:val="00902616"/>
    <w:rsid w:val="00911C9D"/>
    <w:rsid w:val="00920356"/>
    <w:rsid w:val="0093026E"/>
    <w:rsid w:val="00967BF3"/>
    <w:rsid w:val="00971EDE"/>
    <w:rsid w:val="009951B4"/>
    <w:rsid w:val="009A17A1"/>
    <w:rsid w:val="00A05E97"/>
    <w:rsid w:val="00A06C7A"/>
    <w:rsid w:val="00A129BA"/>
    <w:rsid w:val="00A7179A"/>
    <w:rsid w:val="00A827B3"/>
    <w:rsid w:val="00A8799E"/>
    <w:rsid w:val="00AB0FA3"/>
    <w:rsid w:val="00AB4CE0"/>
    <w:rsid w:val="00AC717F"/>
    <w:rsid w:val="00AD4079"/>
    <w:rsid w:val="00AF6A5A"/>
    <w:rsid w:val="00B61A75"/>
    <w:rsid w:val="00B822A3"/>
    <w:rsid w:val="00B94319"/>
    <w:rsid w:val="00B9486B"/>
    <w:rsid w:val="00BB30BE"/>
    <w:rsid w:val="00BC4C10"/>
    <w:rsid w:val="00BF00FC"/>
    <w:rsid w:val="00C054E1"/>
    <w:rsid w:val="00C46DA1"/>
    <w:rsid w:val="00C518D2"/>
    <w:rsid w:val="00C74E1C"/>
    <w:rsid w:val="00C902BB"/>
    <w:rsid w:val="00CC1A64"/>
    <w:rsid w:val="00D04EE2"/>
    <w:rsid w:val="00D430F3"/>
    <w:rsid w:val="00D57276"/>
    <w:rsid w:val="00D96461"/>
    <w:rsid w:val="00DA10C7"/>
    <w:rsid w:val="00DC4E7B"/>
    <w:rsid w:val="00DD4280"/>
    <w:rsid w:val="00DD6C7E"/>
    <w:rsid w:val="00DE6311"/>
    <w:rsid w:val="00E423FB"/>
    <w:rsid w:val="00E80621"/>
    <w:rsid w:val="00EA1E72"/>
    <w:rsid w:val="00EB355C"/>
    <w:rsid w:val="00EB5D4F"/>
    <w:rsid w:val="00EC1AB4"/>
    <w:rsid w:val="00ED445D"/>
    <w:rsid w:val="00F160E8"/>
    <w:rsid w:val="00F17888"/>
    <w:rsid w:val="00F206F0"/>
    <w:rsid w:val="00F434E9"/>
    <w:rsid w:val="00F53FA9"/>
    <w:rsid w:val="00F726BA"/>
    <w:rsid w:val="00F80B30"/>
    <w:rsid w:val="00F92559"/>
    <w:rsid w:val="00F9590F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E24"/>
    <w:pPr>
      <w:spacing w:line="360" w:lineRule="auto"/>
      <w:ind w:left="360" w:hanging="360"/>
      <w:jc w:val="both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431E24"/>
    <w:pPr>
      <w:ind w:left="720"/>
      <w:contextualSpacing/>
    </w:pPr>
  </w:style>
  <w:style w:type="paragraph" w:customStyle="1" w:styleId="Tekstas">
    <w:name w:val="Tekstas"/>
    <w:basedOn w:val="Normal"/>
    <w:uiPriority w:val="99"/>
    <w:rsid w:val="00431E24"/>
    <w:pPr>
      <w:spacing w:before="40" w:after="40" w:line="240" w:lineRule="auto"/>
      <w:ind w:left="0" w:right="40" w:firstLine="1247"/>
    </w:pPr>
    <w:rPr>
      <w:rFonts w:ascii="Times New Roman" w:eastAsia="Times New Roman" w:hAnsi="Times New Roman"/>
      <w:sz w:val="24"/>
      <w:szCs w:val="24"/>
      <w:lang w:val="lt-LT"/>
    </w:rPr>
  </w:style>
  <w:style w:type="paragraph" w:customStyle="1" w:styleId="Adresas">
    <w:name w:val="Adresas"/>
    <w:basedOn w:val="Normal"/>
    <w:rsid w:val="008E06F6"/>
    <w:pPr>
      <w:spacing w:line="240" w:lineRule="auto"/>
      <w:ind w:left="0" w:right="318" w:firstLine="0"/>
      <w:jc w:val="left"/>
    </w:pPr>
    <w:rPr>
      <w:rFonts w:ascii="Times New Roman" w:eastAsia="Times New Roman" w:hAnsi="Times New Roman"/>
      <w:sz w:val="24"/>
      <w:szCs w:val="24"/>
      <w:lang w:val="lt-LT"/>
    </w:rPr>
  </w:style>
  <w:style w:type="paragraph" w:styleId="FootnoteText">
    <w:name w:val="footnote text"/>
    <w:basedOn w:val="Normal"/>
    <w:link w:val="FootnoteTextChar"/>
    <w:uiPriority w:val="99"/>
    <w:unhideWhenUsed/>
    <w:rsid w:val="0008422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084220"/>
    <w:rPr>
      <w:lang w:val="en-US" w:eastAsia="en-US"/>
    </w:rPr>
  </w:style>
  <w:style w:type="character" w:styleId="FootnoteReference">
    <w:name w:val="footnote reference"/>
    <w:uiPriority w:val="99"/>
    <w:unhideWhenUsed/>
    <w:rsid w:val="00084220"/>
    <w:rPr>
      <w:vertAlign w:val="superscript"/>
    </w:rPr>
  </w:style>
  <w:style w:type="character" w:styleId="Strong">
    <w:name w:val="Strong"/>
    <w:uiPriority w:val="22"/>
    <w:qFormat/>
    <w:rsid w:val="003C6D6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A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1A64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E24"/>
    <w:pPr>
      <w:spacing w:line="360" w:lineRule="auto"/>
      <w:ind w:left="360" w:hanging="360"/>
      <w:jc w:val="both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431E24"/>
    <w:pPr>
      <w:ind w:left="720"/>
      <w:contextualSpacing/>
    </w:pPr>
  </w:style>
  <w:style w:type="paragraph" w:customStyle="1" w:styleId="Tekstas">
    <w:name w:val="Tekstas"/>
    <w:basedOn w:val="Normal"/>
    <w:uiPriority w:val="99"/>
    <w:rsid w:val="00431E24"/>
    <w:pPr>
      <w:spacing w:before="40" w:after="40" w:line="240" w:lineRule="auto"/>
      <w:ind w:left="0" w:right="40" w:firstLine="1247"/>
    </w:pPr>
    <w:rPr>
      <w:rFonts w:ascii="Times New Roman" w:eastAsia="Times New Roman" w:hAnsi="Times New Roman"/>
      <w:sz w:val="24"/>
      <w:szCs w:val="24"/>
      <w:lang w:val="lt-LT"/>
    </w:rPr>
  </w:style>
  <w:style w:type="paragraph" w:customStyle="1" w:styleId="Adresas">
    <w:name w:val="Adresas"/>
    <w:basedOn w:val="Normal"/>
    <w:rsid w:val="008E06F6"/>
    <w:pPr>
      <w:spacing w:line="240" w:lineRule="auto"/>
      <w:ind w:left="0" w:right="318" w:firstLine="0"/>
      <w:jc w:val="left"/>
    </w:pPr>
    <w:rPr>
      <w:rFonts w:ascii="Times New Roman" w:eastAsia="Times New Roman" w:hAnsi="Times New Roman"/>
      <w:sz w:val="24"/>
      <w:szCs w:val="24"/>
      <w:lang w:val="lt-LT"/>
    </w:rPr>
  </w:style>
  <w:style w:type="paragraph" w:styleId="FootnoteText">
    <w:name w:val="footnote text"/>
    <w:basedOn w:val="Normal"/>
    <w:link w:val="FootnoteTextChar"/>
    <w:uiPriority w:val="99"/>
    <w:unhideWhenUsed/>
    <w:rsid w:val="0008422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084220"/>
    <w:rPr>
      <w:lang w:val="en-US" w:eastAsia="en-US"/>
    </w:rPr>
  </w:style>
  <w:style w:type="character" w:styleId="FootnoteReference">
    <w:name w:val="footnote reference"/>
    <w:uiPriority w:val="99"/>
    <w:unhideWhenUsed/>
    <w:rsid w:val="00084220"/>
    <w:rPr>
      <w:vertAlign w:val="superscript"/>
    </w:rPr>
  </w:style>
  <w:style w:type="character" w:styleId="Strong">
    <w:name w:val="Strong"/>
    <w:uiPriority w:val="22"/>
    <w:qFormat/>
    <w:rsid w:val="003C6D6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A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1A6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E4F5C-0A65-45C7-9DAD-408186181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Aiste Svinkunaite</dc:creator>
  <cp:lastModifiedBy>Karolina Juodelytė</cp:lastModifiedBy>
  <cp:revision>3</cp:revision>
  <cp:lastPrinted>2017-04-19T06:51:00Z</cp:lastPrinted>
  <dcterms:created xsi:type="dcterms:W3CDTF">2019-04-19T07:27:00Z</dcterms:created>
  <dcterms:modified xsi:type="dcterms:W3CDTF">2019-05-03T12:04:00Z</dcterms:modified>
</cp:coreProperties>
</file>