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2D19B" w14:textId="342D6A1B" w:rsidR="004E33FA" w:rsidRPr="001A1920" w:rsidRDefault="00AC61E1" w:rsidP="001A1920">
      <w:pPr>
        <w:spacing w:after="0" w:line="360" w:lineRule="auto"/>
        <w:jc w:val="center"/>
        <w:rPr>
          <w:rFonts w:ascii="Times New Roman" w:eastAsiaTheme="minorEastAsia" w:hAnsi="Times New Roman"/>
          <w:b/>
          <w:sz w:val="24"/>
          <w:szCs w:val="24"/>
          <w:lang w:eastAsia="lt-LT"/>
        </w:rPr>
      </w:pPr>
      <w:r w:rsidRPr="00AC61E1">
        <w:rPr>
          <w:rFonts w:ascii="Times New Roman" w:hAnsi="Times New Roman"/>
          <w:b/>
          <w:sz w:val="24"/>
          <w:szCs w:val="24"/>
          <w:lang w:eastAsia="zh-CN"/>
        </w:rPr>
        <w:t>LIETUVOS RESPUBLIKOS TURTO CIVILINIO KONFISKAVIMO</w:t>
      </w:r>
      <w:r w:rsidRPr="00AC61E1">
        <w:rPr>
          <w:b/>
          <w:szCs w:val="24"/>
          <w:lang w:eastAsia="zh-CN"/>
        </w:rPr>
        <w:t xml:space="preserve"> </w:t>
      </w:r>
      <w:r w:rsidRPr="00AC61E1">
        <w:rPr>
          <w:rFonts w:ascii="Times New Roman" w:hAnsi="Times New Roman"/>
          <w:b/>
          <w:sz w:val="24"/>
          <w:szCs w:val="24"/>
        </w:rPr>
        <w:t>ĮSTATYMO, L</w:t>
      </w:r>
      <w:r w:rsidRPr="00AC61E1">
        <w:rPr>
          <w:rFonts w:ascii="Times New Roman" w:hAnsi="Times New Roman"/>
          <w:b/>
          <w:bCs/>
          <w:sz w:val="24"/>
          <w:szCs w:val="24"/>
        </w:rPr>
        <w:t xml:space="preserve">IETUVOS RESPUBLIKOS </w:t>
      </w:r>
      <w:r w:rsidRPr="00AC61E1">
        <w:rPr>
          <w:rFonts w:ascii="Times New Roman" w:hAnsi="Times New Roman"/>
          <w:b/>
          <w:sz w:val="24"/>
          <w:szCs w:val="24"/>
        </w:rPr>
        <w:t>BAUDŽIAMOJO KODEKSO 189</w:t>
      </w:r>
      <w:r w:rsidRPr="00AC61E1">
        <w:rPr>
          <w:rFonts w:ascii="Times New Roman" w:hAnsi="Times New Roman"/>
          <w:b/>
          <w:sz w:val="24"/>
          <w:szCs w:val="24"/>
          <w:vertAlign w:val="superscript"/>
        </w:rPr>
        <w:t>1</w:t>
      </w:r>
      <w:r w:rsidRPr="00AC61E1">
        <w:rPr>
          <w:rFonts w:ascii="Times New Roman" w:hAnsi="Times New Roman"/>
          <w:b/>
          <w:sz w:val="24"/>
          <w:szCs w:val="24"/>
        </w:rPr>
        <w:t xml:space="preserve"> STRAIPSNIO PAKEITIMO ĮSTATYMO, L</w:t>
      </w:r>
      <w:r w:rsidRPr="00AC61E1">
        <w:rPr>
          <w:rFonts w:ascii="Times New Roman" w:hAnsi="Times New Roman"/>
          <w:b/>
          <w:sz w:val="24"/>
        </w:rPr>
        <w:t xml:space="preserve">IETUVOS RESPUBLIKOS CIVILINIO PROCESO KODEKSO 1 STRAIPSNIO PAKEITIMO ĮSTATYMO </w:t>
      </w:r>
      <w:r w:rsidRPr="00AC61E1">
        <w:rPr>
          <w:rFonts w:ascii="Times New Roman" w:hAnsi="Times New Roman"/>
          <w:b/>
          <w:sz w:val="24"/>
          <w:szCs w:val="24"/>
        </w:rPr>
        <w:t>IR L</w:t>
      </w:r>
      <w:r w:rsidRPr="00AC61E1">
        <w:rPr>
          <w:rFonts w:ascii="Times New Roman" w:hAnsi="Times New Roman"/>
          <w:b/>
          <w:bCs/>
          <w:sz w:val="24"/>
          <w:szCs w:val="24"/>
        </w:rPr>
        <w:t xml:space="preserve">IETUVOS RESPUBLIKOS GYVENTOJŲ TURTO DEKLARAVIMO ĮSTATYMO NR. I-1338 1, 2, 3, 4, 5, 9 STRAIPSNIŲ PAKEITIMO IR ĮSTATYMO PAPILDYMO </w:t>
      </w:r>
      <w:r w:rsidRPr="00AC61E1">
        <w:rPr>
          <w:rFonts w:ascii="Times New Roman" w:hAnsi="Times New Roman"/>
          <w:b/>
          <w:bCs/>
          <w:sz w:val="24"/>
          <w:szCs w:val="24"/>
          <w:lang w:val="en-US"/>
        </w:rPr>
        <w:t>7</w:t>
      </w:r>
      <w:r w:rsidRPr="00AC61E1">
        <w:rPr>
          <w:rFonts w:ascii="Times New Roman" w:hAnsi="Times New Roman"/>
          <w:b/>
          <w:bCs/>
          <w:sz w:val="24"/>
          <w:szCs w:val="24"/>
          <w:vertAlign w:val="superscript"/>
          <w:lang w:val="en-US"/>
        </w:rPr>
        <w:t>3</w:t>
      </w:r>
      <w:r w:rsidRPr="00AC61E1">
        <w:rPr>
          <w:rFonts w:ascii="Times New Roman" w:hAnsi="Times New Roman"/>
          <w:b/>
          <w:bCs/>
          <w:sz w:val="24"/>
          <w:szCs w:val="24"/>
          <w:lang w:val="en-US"/>
        </w:rPr>
        <w:t xml:space="preserve"> STRAIPSNIU </w:t>
      </w:r>
      <w:r w:rsidRPr="00AC61E1">
        <w:rPr>
          <w:rFonts w:ascii="Times New Roman" w:hAnsi="Times New Roman"/>
          <w:b/>
          <w:bCs/>
          <w:sz w:val="24"/>
          <w:szCs w:val="24"/>
        </w:rPr>
        <w:t>ĮSTATYMO</w:t>
      </w:r>
      <w:r w:rsidRPr="00540B83">
        <w:rPr>
          <w:rFonts w:ascii="Times New Roman" w:hAnsi="Times New Roman"/>
          <w:sz w:val="24"/>
          <w:szCs w:val="24"/>
        </w:rPr>
        <w:t xml:space="preserve"> </w:t>
      </w:r>
      <w:r w:rsidR="004E33FA" w:rsidRPr="001A1920">
        <w:rPr>
          <w:rFonts w:ascii="Times New Roman" w:eastAsiaTheme="minorEastAsia" w:hAnsi="Times New Roman"/>
          <w:b/>
          <w:noProof/>
          <w:sz w:val="24"/>
          <w:szCs w:val="24"/>
          <w:lang w:eastAsia="lt-LT"/>
        </w:rPr>
        <w:t>PROJEKTŲ</w:t>
      </w:r>
    </w:p>
    <w:p w14:paraId="2D2016BA" w14:textId="77777777" w:rsidR="00F50C26" w:rsidRPr="001A1920" w:rsidRDefault="00FC62B2" w:rsidP="001A1920">
      <w:pPr>
        <w:pStyle w:val="Bendraspavadinimas"/>
        <w:spacing w:after="0" w:line="360" w:lineRule="auto"/>
        <w:ind w:right="0"/>
        <w:rPr>
          <w:szCs w:val="24"/>
        </w:rPr>
      </w:pPr>
      <w:r w:rsidRPr="001A1920">
        <w:rPr>
          <w:szCs w:val="24"/>
        </w:rPr>
        <w:t>aiškinamasis raštas</w:t>
      </w:r>
    </w:p>
    <w:p w14:paraId="4314BB4E" w14:textId="77777777" w:rsidR="00051EEE" w:rsidRPr="001A1920" w:rsidRDefault="00051EEE" w:rsidP="001A1920">
      <w:pPr>
        <w:tabs>
          <w:tab w:val="left" w:pos="720"/>
        </w:tabs>
        <w:spacing w:after="0" w:line="360" w:lineRule="auto"/>
        <w:jc w:val="both"/>
        <w:rPr>
          <w:rFonts w:ascii="Times New Roman" w:hAnsi="Times New Roman"/>
          <w:b/>
          <w:sz w:val="24"/>
          <w:szCs w:val="24"/>
        </w:rPr>
      </w:pPr>
    </w:p>
    <w:p w14:paraId="0D628218" w14:textId="77777777" w:rsidR="00185DA7" w:rsidRPr="001A1920" w:rsidRDefault="000B729B" w:rsidP="001A1920">
      <w:pPr>
        <w:tabs>
          <w:tab w:val="left" w:pos="851"/>
        </w:tabs>
        <w:spacing w:after="0" w:line="360" w:lineRule="auto"/>
        <w:ind w:firstLine="709"/>
        <w:jc w:val="both"/>
        <w:rPr>
          <w:rFonts w:ascii="Times New Roman" w:hAnsi="Times New Roman"/>
          <w:b/>
          <w:color w:val="000000"/>
          <w:sz w:val="24"/>
          <w:szCs w:val="24"/>
          <w:shd w:val="clear" w:color="auto" w:fill="FFFFFF"/>
        </w:rPr>
      </w:pPr>
      <w:r w:rsidRPr="001A1920">
        <w:rPr>
          <w:rFonts w:ascii="Times New Roman" w:hAnsi="Times New Roman"/>
          <w:b/>
          <w:bCs/>
          <w:sz w:val="24"/>
          <w:szCs w:val="24"/>
        </w:rPr>
        <w:t>1.</w:t>
      </w:r>
      <w:r w:rsidRPr="001A1920">
        <w:rPr>
          <w:rFonts w:ascii="Times New Roman" w:hAnsi="Times New Roman"/>
          <w:b/>
          <w:bCs/>
          <w:color w:val="FFFFFF" w:themeColor="background1"/>
          <w:sz w:val="24"/>
          <w:szCs w:val="24"/>
        </w:rPr>
        <w:t>.</w:t>
      </w:r>
      <w:r w:rsidR="00D241E4" w:rsidRPr="001A1920">
        <w:rPr>
          <w:rFonts w:ascii="Times New Roman" w:hAnsi="Times New Roman"/>
          <w:color w:val="000000"/>
          <w:sz w:val="24"/>
          <w:szCs w:val="24"/>
          <w:shd w:val="clear" w:color="auto" w:fill="FFFFFF"/>
        </w:rPr>
        <w:t xml:space="preserve"> </w:t>
      </w:r>
      <w:r w:rsidR="00031EE7" w:rsidRPr="001A1920">
        <w:rPr>
          <w:rFonts w:ascii="Times New Roman" w:hAnsi="Times New Roman"/>
          <w:b/>
          <w:color w:val="000000"/>
          <w:sz w:val="24"/>
          <w:szCs w:val="24"/>
          <w:shd w:val="clear" w:color="auto" w:fill="FFFFFF"/>
        </w:rPr>
        <w:t>Projekt</w:t>
      </w:r>
      <w:r w:rsidR="004E33FA" w:rsidRPr="001A1920">
        <w:rPr>
          <w:rFonts w:ascii="Times New Roman" w:hAnsi="Times New Roman"/>
          <w:b/>
          <w:color w:val="000000"/>
          <w:sz w:val="24"/>
          <w:szCs w:val="24"/>
          <w:shd w:val="clear" w:color="auto" w:fill="FFFFFF"/>
        </w:rPr>
        <w:t>ų</w:t>
      </w:r>
      <w:r w:rsidR="00D241E4" w:rsidRPr="001A1920">
        <w:rPr>
          <w:rFonts w:ascii="Times New Roman" w:hAnsi="Times New Roman"/>
          <w:b/>
          <w:color w:val="000000"/>
          <w:sz w:val="24"/>
          <w:szCs w:val="24"/>
          <w:shd w:val="clear" w:color="auto" w:fill="FFFFFF"/>
        </w:rPr>
        <w:t xml:space="preserve"> rengimą pa</w:t>
      </w:r>
      <w:r w:rsidR="00AD2DFC" w:rsidRPr="001A1920">
        <w:rPr>
          <w:rFonts w:ascii="Times New Roman" w:hAnsi="Times New Roman"/>
          <w:b/>
          <w:color w:val="000000"/>
          <w:sz w:val="24"/>
          <w:szCs w:val="24"/>
          <w:shd w:val="clear" w:color="auto" w:fill="FFFFFF"/>
        </w:rPr>
        <w:t xml:space="preserve">skatinusios </w:t>
      </w:r>
      <w:r w:rsidR="002D6ADD" w:rsidRPr="001A1920">
        <w:rPr>
          <w:rFonts w:ascii="Times New Roman" w:hAnsi="Times New Roman"/>
          <w:b/>
          <w:color w:val="000000"/>
          <w:sz w:val="24"/>
          <w:szCs w:val="24"/>
          <w:shd w:val="clear" w:color="auto" w:fill="FFFFFF"/>
        </w:rPr>
        <w:t>priežastys, parengto projekto</w:t>
      </w:r>
      <w:r w:rsidR="00D241E4" w:rsidRPr="001A1920">
        <w:rPr>
          <w:rFonts w:ascii="Times New Roman" w:hAnsi="Times New Roman"/>
          <w:b/>
          <w:color w:val="000000"/>
          <w:sz w:val="24"/>
          <w:szCs w:val="24"/>
          <w:shd w:val="clear" w:color="auto" w:fill="FFFFFF"/>
        </w:rPr>
        <w:t xml:space="preserve"> tikslai ir uždaviniai</w:t>
      </w:r>
    </w:p>
    <w:p w14:paraId="172595A2" w14:textId="281310A6" w:rsidR="004E33FA" w:rsidRPr="00DA64E3" w:rsidRDefault="00AC61E1" w:rsidP="00DA64E3">
      <w:pPr>
        <w:pStyle w:val="BodyText2"/>
        <w:spacing w:after="0" w:line="360" w:lineRule="auto"/>
        <w:ind w:right="-51" w:firstLine="720"/>
        <w:jc w:val="both"/>
        <w:rPr>
          <w:bCs/>
          <w:szCs w:val="24"/>
          <w:lang w:val="en-US"/>
        </w:rPr>
      </w:pPr>
      <w:r w:rsidRPr="00540B83">
        <w:rPr>
          <w:szCs w:val="24"/>
          <w:lang w:eastAsia="zh-CN"/>
        </w:rPr>
        <w:t xml:space="preserve">Lietuvos Respublikos turto civilinio konfiskavimo </w:t>
      </w:r>
      <w:r w:rsidRPr="00540B83">
        <w:rPr>
          <w:szCs w:val="24"/>
        </w:rPr>
        <w:t>įstatymo, L</w:t>
      </w:r>
      <w:r w:rsidRPr="00540B83">
        <w:rPr>
          <w:bCs/>
          <w:szCs w:val="24"/>
        </w:rPr>
        <w:t xml:space="preserve">ietuvos Respublikos </w:t>
      </w:r>
      <w:r w:rsidRPr="00540B83">
        <w:rPr>
          <w:szCs w:val="24"/>
        </w:rPr>
        <w:t>baudžiamojo kodekso 189</w:t>
      </w:r>
      <w:r w:rsidRPr="00540B83">
        <w:rPr>
          <w:szCs w:val="24"/>
          <w:vertAlign w:val="superscript"/>
        </w:rPr>
        <w:t>1</w:t>
      </w:r>
      <w:r w:rsidRPr="00540B83">
        <w:rPr>
          <w:szCs w:val="24"/>
        </w:rPr>
        <w:t xml:space="preserve"> straipsnio pakeitimo įstatymo, L</w:t>
      </w:r>
      <w:r w:rsidRPr="00540B83">
        <w:t>ietuvos Respublikos civilinio proceso kodekso 1</w:t>
      </w:r>
      <w:r w:rsidR="004E0D5B">
        <w:t> </w:t>
      </w:r>
      <w:r w:rsidRPr="00540B83">
        <w:t xml:space="preserve">straipsnio pakeitimo įstatymo </w:t>
      </w:r>
      <w:r w:rsidRPr="00540B83">
        <w:rPr>
          <w:szCs w:val="24"/>
        </w:rPr>
        <w:t>ir L</w:t>
      </w:r>
      <w:r w:rsidRPr="00540B83">
        <w:rPr>
          <w:bCs/>
          <w:szCs w:val="24"/>
        </w:rPr>
        <w:t>ietuvos Respublikos gyventojų turto deklaravimo įstatymo Nr. I</w:t>
      </w:r>
      <w:r>
        <w:rPr>
          <w:bCs/>
          <w:szCs w:val="24"/>
        </w:rPr>
        <w:t>-1338 1, 2, 3, 4, 5</w:t>
      </w:r>
      <w:r w:rsidRPr="00540B83">
        <w:rPr>
          <w:bCs/>
          <w:szCs w:val="24"/>
        </w:rPr>
        <w:t>, 9</w:t>
      </w:r>
      <w:r w:rsidR="00CA3E0E">
        <w:rPr>
          <w:bCs/>
          <w:szCs w:val="24"/>
        </w:rPr>
        <w:t> </w:t>
      </w:r>
      <w:r w:rsidRPr="00540B83">
        <w:rPr>
          <w:bCs/>
          <w:szCs w:val="24"/>
        </w:rPr>
        <w:t xml:space="preserve">straipsnių pakeitimo ir įstatymo papildymo </w:t>
      </w:r>
      <w:r w:rsidRPr="00540B83">
        <w:rPr>
          <w:bCs/>
          <w:szCs w:val="24"/>
          <w:lang w:val="en-US"/>
        </w:rPr>
        <w:t>7</w:t>
      </w:r>
      <w:r w:rsidRPr="00540B83">
        <w:rPr>
          <w:bCs/>
          <w:szCs w:val="24"/>
          <w:vertAlign w:val="superscript"/>
          <w:lang w:val="en-US"/>
        </w:rPr>
        <w:t>3</w:t>
      </w:r>
      <w:r w:rsidRPr="00540B83">
        <w:rPr>
          <w:bCs/>
          <w:szCs w:val="24"/>
          <w:lang w:val="en-US"/>
        </w:rPr>
        <w:t xml:space="preserve"> </w:t>
      </w:r>
      <w:proofErr w:type="spellStart"/>
      <w:r w:rsidRPr="00540B83">
        <w:rPr>
          <w:bCs/>
          <w:szCs w:val="24"/>
          <w:lang w:val="en-US"/>
        </w:rPr>
        <w:t>straipsniu</w:t>
      </w:r>
      <w:proofErr w:type="spellEnd"/>
      <w:r w:rsidRPr="00540B83">
        <w:rPr>
          <w:bCs/>
          <w:szCs w:val="24"/>
          <w:lang w:val="en-US"/>
        </w:rPr>
        <w:t xml:space="preserve"> </w:t>
      </w:r>
      <w:r w:rsidRPr="00540B83">
        <w:rPr>
          <w:bCs/>
          <w:szCs w:val="24"/>
        </w:rPr>
        <w:t>įstatymo</w:t>
      </w:r>
      <w:r>
        <w:rPr>
          <w:bCs/>
          <w:szCs w:val="24"/>
        </w:rPr>
        <w:t xml:space="preserve"> projektai</w:t>
      </w:r>
      <w:r w:rsidRPr="00540B83">
        <w:rPr>
          <w:szCs w:val="24"/>
        </w:rPr>
        <w:t xml:space="preserve"> </w:t>
      </w:r>
      <w:r w:rsidR="004E33FA" w:rsidRPr="001A1920">
        <w:rPr>
          <w:noProof/>
          <w:szCs w:val="24"/>
          <w:lang w:eastAsia="lt-LT"/>
        </w:rPr>
        <w:t xml:space="preserve">(toliau </w:t>
      </w:r>
      <w:r w:rsidR="004E0D5B">
        <w:rPr>
          <w:noProof/>
          <w:szCs w:val="24"/>
          <w:lang w:eastAsia="lt-LT"/>
        </w:rPr>
        <w:t>–</w:t>
      </w:r>
      <w:r w:rsidR="004E33FA" w:rsidRPr="001A1920">
        <w:rPr>
          <w:szCs w:val="24"/>
          <w:lang w:eastAsia="lt-LT"/>
        </w:rPr>
        <w:t xml:space="preserve"> Įstatymų projektai) parengti, atsižvelgiant į Lietuvos Respublikos Seimo Nacionalinio saugumo ir gynybos komiteto atlikto parlamentinio tyrimo dėl asmenų, verslo subjektų ir kitų interesų grupių galimo neteisėto poveikio valstybės institucijoms priimant sprendimus ir galimos neteisėtos įtakos politiniams procesams išvadą, kuriai pritarta Lietuvos Respublikos Seimo 2018 m. birželio 5 d. nutarimu Nr.</w:t>
      </w:r>
      <w:r w:rsidR="004E0D5B">
        <w:t> </w:t>
      </w:r>
      <w:r w:rsidR="004E33FA" w:rsidRPr="001A1920">
        <w:rPr>
          <w:szCs w:val="24"/>
          <w:lang w:eastAsia="lt-LT"/>
        </w:rPr>
        <w:t xml:space="preserve">XIII-1228. </w:t>
      </w:r>
    </w:p>
    <w:p w14:paraId="15AA5A31" w14:textId="728DAE5D" w:rsidR="001429C9" w:rsidRPr="001A1920" w:rsidRDefault="001429C9" w:rsidP="001A1920">
      <w:pPr>
        <w:spacing w:after="0" w:line="360" w:lineRule="auto"/>
        <w:ind w:firstLine="709"/>
        <w:jc w:val="both"/>
        <w:rPr>
          <w:rFonts w:ascii="Times New Roman" w:hAnsi="Times New Roman"/>
          <w:sz w:val="24"/>
          <w:szCs w:val="24"/>
        </w:rPr>
      </w:pPr>
      <w:r w:rsidRPr="004E7181">
        <w:rPr>
          <w:rFonts w:ascii="Times New Roman" w:hAnsi="Times New Roman"/>
          <w:sz w:val="24"/>
          <w:szCs w:val="24"/>
        </w:rPr>
        <w:t>Moksliniai tyrimai, užsienio valstybių patirtis rodo, kad siekiant kovoti su sunkiu, organizuotu, taip pat intelektualiuoju nusikalstamumu, vienas iš efektyviausių ilgalaikę perspektyvą turinčių užkardymo būdų – pakirsti ekonominį nusikaltimus darančių asmenų potencialą, įdiegti visuomenėje principinę „nusikaltimai neapsimoka“ nuostatą. Šiuo metu teisėsauga turi teisėtų kovos būdų ir priemonių neteisėtai užvaldytam turtui paimti valstybės nuosavybėn, pavyzdžiui, 2010 m. gruodžio 2 d. Lietuvos Respublikos baudžiamasis kodeksas buvo pakeistas, numatant galimybes efektyviau taikyti turto konfiskavimo institutą, taip pat įtvirtinta galimybė taikyti išplėstinį turto konfiskavimą bei nustatyta baudžiamoji atsakomybė už n</w:t>
      </w:r>
      <w:r w:rsidRPr="004E7181">
        <w:rPr>
          <w:rFonts w:ascii="Times New Roman" w:hAnsi="Times New Roman"/>
          <w:bCs/>
          <w:color w:val="000000"/>
          <w:sz w:val="24"/>
          <w:szCs w:val="24"/>
        </w:rPr>
        <w:t>eteisėtą praturtėjimą.</w:t>
      </w:r>
      <w:r w:rsidR="00376732" w:rsidRPr="004E7181">
        <w:rPr>
          <w:rFonts w:ascii="Times New Roman" w:hAnsi="Times New Roman"/>
          <w:bCs/>
          <w:color w:val="000000"/>
          <w:sz w:val="24"/>
          <w:szCs w:val="24"/>
        </w:rPr>
        <w:t xml:space="preserve"> </w:t>
      </w:r>
      <w:r w:rsidRPr="004E7181">
        <w:rPr>
          <w:rFonts w:ascii="Times New Roman" w:hAnsi="Times New Roman"/>
          <w:sz w:val="24"/>
          <w:szCs w:val="24"/>
        </w:rPr>
        <w:t>Nepaisant įstatyminių galimybių, Integruotos baudžiamojo proceso sistemos (toliau – IBPS) duomenimis, nuo įstatymo įsigaliojimo, t. y. po 2010</w:t>
      </w:r>
      <w:r w:rsidR="004E0D5B">
        <w:rPr>
          <w:rFonts w:ascii="Times New Roman" w:hAnsi="Times New Roman"/>
          <w:sz w:val="24"/>
          <w:szCs w:val="24"/>
        </w:rPr>
        <w:t> m. gruodžio 11 d.</w:t>
      </w:r>
      <w:r w:rsidRPr="004E7181">
        <w:rPr>
          <w:rFonts w:ascii="Times New Roman" w:hAnsi="Times New Roman"/>
          <w:sz w:val="24"/>
          <w:szCs w:val="24"/>
        </w:rPr>
        <w:t xml:space="preserve">, Lietuvos Respublikoje buvo priimta 230 nutarimų nutraukti ikiteisminį tyrimą dėl neteisėto praturtėjimo, teismui perduoti tik 97 ikiteisminiai tyrimai, o ir jų didžiojoje dalyje priimti išteisinamieji nuosprendžiai, išplėstinis turto konfiskavimas inicijuotas išskirtinai pavieniais atvejais. Tiek vertinant teismų praktiką, ikiteisminių tyrimų nutraukimo priežastis, tiek ir specializuotų kriminalinės policijos padalinių, kurių kompetencijai priskirtas sunkių, labai sunkių ekonominių, finansinių nusikaltimų bei nusikaltimų nuosavybei užkardymas, atskleidimas ir tyrimas, vidaus kontrolės </w:t>
      </w:r>
      <w:r w:rsidRPr="004E7181">
        <w:rPr>
          <w:rFonts w:ascii="Times New Roman" w:hAnsi="Times New Roman"/>
          <w:sz w:val="24"/>
          <w:szCs w:val="24"/>
        </w:rPr>
        <w:lastRenderedPageBreak/>
        <w:t>rezultatus, identifikuota esminė problema – nepakankamas dėmesys turto tyrimui tiek kriminalinės žvalgybos, tiek ikiteisminio tyrimo stadijoje.</w:t>
      </w:r>
      <w:r w:rsidRPr="001A1920">
        <w:rPr>
          <w:rFonts w:ascii="Times New Roman" w:hAnsi="Times New Roman"/>
          <w:sz w:val="24"/>
          <w:szCs w:val="24"/>
        </w:rPr>
        <w:t xml:space="preserve"> </w:t>
      </w:r>
    </w:p>
    <w:p w14:paraId="17EA2333" w14:textId="40671BA6" w:rsidR="004E33FA" w:rsidRPr="001A1920" w:rsidRDefault="004E33FA" w:rsidP="001A1920">
      <w:pPr>
        <w:spacing w:after="0" w:line="360" w:lineRule="auto"/>
        <w:jc w:val="both"/>
        <w:rPr>
          <w:rFonts w:ascii="Times New Roman" w:hAnsi="Times New Roman"/>
          <w:bCs/>
          <w:sz w:val="24"/>
          <w:szCs w:val="24"/>
        </w:rPr>
      </w:pPr>
      <w:r w:rsidRPr="001A1920">
        <w:rPr>
          <w:rFonts w:ascii="Times New Roman" w:hAnsi="Times New Roman"/>
          <w:bCs/>
          <w:i/>
          <w:sz w:val="24"/>
          <w:szCs w:val="24"/>
        </w:rPr>
        <w:tab/>
      </w:r>
      <w:r w:rsidRPr="001A1920">
        <w:rPr>
          <w:rFonts w:ascii="Times New Roman" w:hAnsi="Times New Roman"/>
          <w:bCs/>
          <w:sz w:val="24"/>
          <w:szCs w:val="24"/>
        </w:rPr>
        <w:t xml:space="preserve">Šiuo metu daugelyje ES valstybių tam tikromis sąlygomis galimas turto konfiskavimas, nesant teismo apkaltinamojo nuosprendžio. Dažniausiai toks konfiskavimas yra siejamas su konkrečiais baudžiamaisiais procesais ir vykdomas taikant baudžiamuosius įstatymus. Tačiau kai kuriose ES valstybėse (pvz., Airija, Jungtinė Karalystė, Italija ir kt.) turto konfiskavimas galimas ir jo nesiejant su formaliomis baudžiamosiomis procedūromis bei kaltinimais dėl konkrečių nusikaltimų padarymo. Toks konfiskavimas gali būti vykdomas tiesiog remiantis duomenimis apie galimai neteisėtą turto kilmę, jį turinčių asmenų ryšius su nusikalstama veika (aplinka) ir taikant civilinės teisinės prigimties procedūras bei civilinei teisei būdingus įrodomumo kriterijus. Lietuvoje iki šiol civilinio konfiskavimo institutas </w:t>
      </w:r>
      <w:r w:rsidR="0095530E" w:rsidRPr="001A1920">
        <w:rPr>
          <w:rFonts w:ascii="Times New Roman" w:hAnsi="Times New Roman"/>
          <w:bCs/>
          <w:sz w:val="24"/>
          <w:szCs w:val="24"/>
        </w:rPr>
        <w:t>nėra reglamentuotas</w:t>
      </w:r>
      <w:r w:rsidRPr="001A1920">
        <w:rPr>
          <w:rFonts w:ascii="Times New Roman" w:hAnsi="Times New Roman"/>
          <w:bCs/>
          <w:sz w:val="24"/>
          <w:szCs w:val="24"/>
        </w:rPr>
        <w:t xml:space="preserve">. </w:t>
      </w:r>
    </w:p>
    <w:p w14:paraId="653FC31B" w14:textId="64ADF47A" w:rsidR="00742891" w:rsidRPr="00742891" w:rsidRDefault="00742891" w:rsidP="00742891">
      <w:pPr>
        <w:spacing w:after="0" w:line="360" w:lineRule="auto"/>
        <w:ind w:firstLine="720"/>
        <w:jc w:val="both"/>
        <w:rPr>
          <w:rFonts w:ascii="Times New Roman" w:eastAsiaTheme="minorEastAsia" w:hAnsi="Times New Roman"/>
          <w:sz w:val="24"/>
          <w:szCs w:val="24"/>
          <w:lang w:eastAsia="lt-LT"/>
        </w:rPr>
      </w:pPr>
      <w:r w:rsidRPr="00742891">
        <w:rPr>
          <w:rFonts w:ascii="Times New Roman" w:eastAsiaTheme="minorEastAsia" w:hAnsi="Times New Roman"/>
          <w:sz w:val="24"/>
          <w:szCs w:val="24"/>
          <w:lang w:eastAsia="lt-LT"/>
        </w:rPr>
        <w:t>Europos Žmogaus Teisių Teismo (toliau – EŽTT) praktikoje iš esmės nekvestionuojama, kad turto, susijusio su nusikalstama veika, konfiskavimas yra būtina ir veiksminga kovos su nusikalstamumu priemonė. Tačiau pagal Žmogaus teisių ir pagrindinių laisvių apsaugos konvencijos protokolo Nr.</w:t>
      </w:r>
      <w:r w:rsidR="004E0D5B">
        <w:rPr>
          <w:rFonts w:ascii="Times New Roman" w:eastAsiaTheme="minorEastAsia" w:hAnsi="Times New Roman"/>
          <w:sz w:val="24"/>
          <w:szCs w:val="24"/>
          <w:lang w:eastAsia="lt-LT"/>
        </w:rPr>
        <w:t> </w:t>
      </w:r>
      <w:r w:rsidRPr="00742891">
        <w:rPr>
          <w:rFonts w:ascii="Times New Roman" w:eastAsiaTheme="minorEastAsia" w:hAnsi="Times New Roman"/>
          <w:sz w:val="24"/>
          <w:szCs w:val="24"/>
          <w:lang w:eastAsia="lt-LT"/>
        </w:rPr>
        <w:t>1 1</w:t>
      </w:r>
      <w:r w:rsidR="004E0D5B">
        <w:rPr>
          <w:rFonts w:ascii="Times New Roman" w:eastAsiaTheme="minorEastAsia" w:hAnsi="Times New Roman"/>
          <w:sz w:val="24"/>
          <w:szCs w:val="24"/>
          <w:lang w:eastAsia="lt-LT"/>
        </w:rPr>
        <w:t> </w:t>
      </w:r>
      <w:r w:rsidRPr="00742891">
        <w:rPr>
          <w:rFonts w:ascii="Times New Roman" w:eastAsiaTheme="minorEastAsia" w:hAnsi="Times New Roman"/>
          <w:sz w:val="24"/>
          <w:szCs w:val="24"/>
          <w:lang w:eastAsia="lt-LT"/>
        </w:rPr>
        <w:t>straipsnio reikalavimus tokia priemonė turi atitikti teisingą pusiausvyrą, t. y. turi būti išlaikytas pagrįstas proporcingumas tarp viešojo intereso poreikių ir asmens teisės netrukdomai naudotis savo turtu apsaugos reikalavimų, kad asmeniui nebūtų užkrauta individuali ir pernelyg didelė našta. EŽTT praktikoje šie principai yra aptariami taip:</w:t>
      </w:r>
    </w:p>
    <w:p w14:paraId="5A2CD0F4" w14:textId="0C6B070D" w:rsidR="00742891" w:rsidRPr="00742891" w:rsidRDefault="00742891" w:rsidP="00742891">
      <w:pPr>
        <w:spacing w:after="0" w:line="360" w:lineRule="auto"/>
        <w:ind w:firstLine="709"/>
        <w:jc w:val="both"/>
        <w:rPr>
          <w:rFonts w:ascii="Times New Roman" w:eastAsiaTheme="minorEastAsia" w:hAnsi="Times New Roman"/>
          <w:sz w:val="24"/>
          <w:szCs w:val="24"/>
          <w:lang w:eastAsia="lt-LT"/>
        </w:rPr>
      </w:pPr>
      <w:r w:rsidRPr="00742891">
        <w:rPr>
          <w:rFonts w:ascii="Times New Roman" w:eastAsiaTheme="minorEastAsia" w:hAnsi="Times New Roman"/>
          <w:sz w:val="24"/>
          <w:szCs w:val="24"/>
          <w:lang w:eastAsia="lt-LT"/>
        </w:rPr>
        <w:t xml:space="preserve">– Nuosavybės teisių apribojimas turi būti nustatytas įstatymo, juo siekiama vieno ar daugiau teisėtų tikslų (2001 m. liepos 5 d. sprendimas dėl priimtinumo byloje </w:t>
      </w:r>
      <w:proofErr w:type="spellStart"/>
      <w:r w:rsidRPr="00742891">
        <w:rPr>
          <w:rFonts w:ascii="Times New Roman" w:eastAsiaTheme="minorEastAsia" w:hAnsi="Times New Roman"/>
          <w:i/>
          <w:iCs/>
          <w:sz w:val="24"/>
          <w:szCs w:val="24"/>
          <w:lang w:eastAsia="lt-LT"/>
        </w:rPr>
        <w:t>Arcuri</w:t>
      </w:r>
      <w:proofErr w:type="spellEnd"/>
      <w:r w:rsidRPr="00742891">
        <w:rPr>
          <w:rFonts w:ascii="Times New Roman" w:eastAsiaTheme="minorEastAsia" w:hAnsi="Times New Roman"/>
          <w:i/>
          <w:iCs/>
          <w:sz w:val="24"/>
          <w:szCs w:val="24"/>
          <w:lang w:eastAsia="lt-LT"/>
        </w:rPr>
        <w:t xml:space="preserve"> ir kiti prieš Italiją, </w:t>
      </w:r>
      <w:r w:rsidRPr="00742891">
        <w:rPr>
          <w:rFonts w:ascii="Times New Roman" w:eastAsiaTheme="minorEastAsia" w:hAnsi="Times New Roman"/>
          <w:sz w:val="24"/>
          <w:szCs w:val="24"/>
          <w:lang w:eastAsia="lt-LT"/>
        </w:rPr>
        <w:t>peticijos Nr.</w:t>
      </w:r>
      <w:r w:rsidR="00F93EFC">
        <w:rPr>
          <w:rFonts w:ascii="Times New Roman" w:eastAsiaTheme="minorEastAsia" w:hAnsi="Times New Roman"/>
          <w:sz w:val="24"/>
          <w:szCs w:val="24"/>
          <w:lang w:eastAsia="lt-LT"/>
        </w:rPr>
        <w:t> </w:t>
      </w:r>
      <w:r w:rsidRPr="00742891">
        <w:rPr>
          <w:rFonts w:ascii="Times New Roman" w:eastAsiaTheme="minorEastAsia" w:hAnsi="Times New Roman"/>
          <w:sz w:val="24"/>
          <w:szCs w:val="24"/>
          <w:lang w:eastAsia="lt-LT"/>
        </w:rPr>
        <w:t xml:space="preserve">52024/99; 2012 m. balandžio 10 d. sprendimas byloje </w:t>
      </w:r>
      <w:r w:rsidRPr="00742891">
        <w:rPr>
          <w:rFonts w:ascii="Times New Roman" w:eastAsiaTheme="minorEastAsia" w:hAnsi="Times New Roman"/>
          <w:i/>
          <w:iCs/>
          <w:sz w:val="24"/>
          <w:szCs w:val="24"/>
          <w:lang w:eastAsia="lt-LT"/>
        </w:rPr>
        <w:t xml:space="preserve">S. prieš Lietuvą, </w:t>
      </w:r>
      <w:r w:rsidRPr="00742891">
        <w:rPr>
          <w:rFonts w:ascii="Times New Roman" w:eastAsiaTheme="minorEastAsia" w:hAnsi="Times New Roman"/>
          <w:sz w:val="24"/>
          <w:szCs w:val="24"/>
          <w:lang w:eastAsia="lt-LT"/>
        </w:rPr>
        <w:t>peticijos Nr. 20496/02; 2003</w:t>
      </w:r>
      <w:r w:rsidR="00F93EFC">
        <w:rPr>
          <w:rFonts w:ascii="Times New Roman" w:eastAsiaTheme="minorEastAsia" w:hAnsi="Times New Roman"/>
          <w:sz w:val="24"/>
          <w:szCs w:val="24"/>
          <w:lang w:eastAsia="lt-LT"/>
        </w:rPr>
        <w:t> </w:t>
      </w:r>
      <w:r w:rsidRPr="00742891">
        <w:rPr>
          <w:rFonts w:ascii="Times New Roman" w:eastAsiaTheme="minorEastAsia" w:hAnsi="Times New Roman"/>
          <w:sz w:val="24"/>
          <w:szCs w:val="24"/>
          <w:lang w:eastAsia="lt-LT"/>
        </w:rPr>
        <w:t xml:space="preserve">m. balandžio 10 d. sprendimas dėl priimtinumo byloje </w:t>
      </w:r>
      <w:proofErr w:type="spellStart"/>
      <w:r w:rsidRPr="00742891">
        <w:rPr>
          <w:rFonts w:ascii="Times New Roman" w:eastAsiaTheme="minorEastAsia" w:hAnsi="Times New Roman"/>
          <w:i/>
          <w:iCs/>
          <w:sz w:val="24"/>
          <w:szCs w:val="24"/>
          <w:lang w:eastAsia="lt-LT"/>
        </w:rPr>
        <w:t>Yildirim</w:t>
      </w:r>
      <w:proofErr w:type="spellEnd"/>
      <w:r w:rsidRPr="00742891">
        <w:rPr>
          <w:rFonts w:ascii="Times New Roman" w:eastAsiaTheme="minorEastAsia" w:hAnsi="Times New Roman"/>
          <w:i/>
          <w:iCs/>
          <w:sz w:val="24"/>
          <w:szCs w:val="24"/>
          <w:lang w:eastAsia="lt-LT"/>
        </w:rPr>
        <w:t> prieš Italiją</w:t>
      </w:r>
      <w:r w:rsidRPr="00742891">
        <w:rPr>
          <w:rFonts w:ascii="Times New Roman" w:eastAsiaTheme="minorEastAsia" w:hAnsi="Times New Roman"/>
          <w:sz w:val="24"/>
          <w:szCs w:val="24"/>
          <w:lang w:eastAsia="lt-LT"/>
        </w:rPr>
        <w:t>, peticijos Nr.</w:t>
      </w:r>
      <w:r w:rsidR="00F93EFC">
        <w:rPr>
          <w:rFonts w:ascii="Times New Roman" w:eastAsiaTheme="minorEastAsia" w:hAnsi="Times New Roman"/>
          <w:sz w:val="24"/>
          <w:szCs w:val="24"/>
          <w:lang w:eastAsia="lt-LT"/>
        </w:rPr>
        <w:t> </w:t>
      </w:r>
      <w:r w:rsidRPr="00742891">
        <w:rPr>
          <w:rFonts w:ascii="Times New Roman" w:eastAsiaTheme="minorEastAsia" w:hAnsi="Times New Roman"/>
          <w:sz w:val="24"/>
          <w:szCs w:val="24"/>
          <w:lang w:eastAsia="lt-LT"/>
        </w:rPr>
        <w:t>38602/02; 2018 m. birželio 26 d. sprendimas</w:t>
      </w:r>
      <w:r w:rsidRPr="00742891">
        <w:rPr>
          <w:rFonts w:ascii="Times New Roman" w:eastAsiaTheme="minorEastAsia" w:hAnsi="Times New Roman"/>
          <w:b/>
          <w:bCs/>
          <w:i/>
          <w:iCs/>
          <w:sz w:val="24"/>
          <w:szCs w:val="24"/>
          <w:lang w:eastAsia="lt-LT"/>
        </w:rPr>
        <w:t> </w:t>
      </w:r>
      <w:r w:rsidRPr="00742891">
        <w:rPr>
          <w:rFonts w:ascii="Times New Roman" w:eastAsiaTheme="minorEastAsia" w:hAnsi="Times New Roman"/>
          <w:sz w:val="24"/>
          <w:szCs w:val="24"/>
          <w:lang w:eastAsia="lt-LT"/>
        </w:rPr>
        <w:t xml:space="preserve">byloje </w:t>
      </w:r>
      <w:proofErr w:type="spellStart"/>
      <w:r w:rsidRPr="00742891">
        <w:rPr>
          <w:rFonts w:ascii="Times New Roman" w:eastAsiaTheme="minorEastAsia" w:hAnsi="Times New Roman"/>
          <w:i/>
          <w:iCs/>
          <w:sz w:val="24"/>
          <w:szCs w:val="24"/>
          <w:lang w:eastAsia="lt-LT"/>
        </w:rPr>
        <w:t>Telbis</w:t>
      </w:r>
      <w:proofErr w:type="spellEnd"/>
      <w:r w:rsidRPr="00742891">
        <w:rPr>
          <w:rFonts w:ascii="Times New Roman" w:eastAsiaTheme="minorEastAsia" w:hAnsi="Times New Roman"/>
          <w:i/>
          <w:iCs/>
          <w:sz w:val="24"/>
          <w:szCs w:val="24"/>
          <w:lang w:eastAsia="lt-LT"/>
        </w:rPr>
        <w:t xml:space="preserve"> ir </w:t>
      </w:r>
      <w:proofErr w:type="spellStart"/>
      <w:r w:rsidRPr="00742891">
        <w:rPr>
          <w:rFonts w:ascii="Times New Roman" w:eastAsiaTheme="minorEastAsia" w:hAnsi="Times New Roman"/>
          <w:i/>
          <w:iCs/>
          <w:sz w:val="24"/>
          <w:szCs w:val="24"/>
          <w:lang w:eastAsia="lt-LT"/>
        </w:rPr>
        <w:t>Viziteu</w:t>
      </w:r>
      <w:proofErr w:type="spellEnd"/>
      <w:r w:rsidRPr="00742891">
        <w:rPr>
          <w:rFonts w:ascii="Times New Roman" w:eastAsiaTheme="minorEastAsia" w:hAnsi="Times New Roman"/>
          <w:i/>
          <w:iCs/>
          <w:sz w:val="24"/>
          <w:szCs w:val="24"/>
          <w:lang w:eastAsia="lt-LT"/>
        </w:rPr>
        <w:t> prieš Rumuniją</w:t>
      </w:r>
      <w:r w:rsidRPr="00742891">
        <w:rPr>
          <w:rFonts w:ascii="Times New Roman" w:eastAsiaTheme="minorEastAsia" w:hAnsi="Times New Roman"/>
          <w:sz w:val="24"/>
          <w:szCs w:val="24"/>
          <w:lang w:eastAsia="lt-LT"/>
        </w:rPr>
        <w:t>, peticijos Nr.</w:t>
      </w:r>
      <w:r w:rsidR="00F93EFC">
        <w:rPr>
          <w:rFonts w:ascii="Times New Roman" w:eastAsiaTheme="minorEastAsia" w:hAnsi="Times New Roman"/>
          <w:sz w:val="24"/>
          <w:szCs w:val="24"/>
          <w:lang w:eastAsia="lt-LT"/>
        </w:rPr>
        <w:t> </w:t>
      </w:r>
      <w:r w:rsidRPr="00742891">
        <w:rPr>
          <w:rFonts w:ascii="Times New Roman" w:eastAsiaTheme="minorEastAsia" w:hAnsi="Times New Roman"/>
          <w:sz w:val="24"/>
          <w:szCs w:val="24"/>
          <w:lang w:eastAsia="lt-LT"/>
        </w:rPr>
        <w:t>47911/15). </w:t>
      </w:r>
    </w:p>
    <w:p w14:paraId="0458FAEF" w14:textId="77777777" w:rsidR="00742891" w:rsidRPr="00742891" w:rsidRDefault="00742891" w:rsidP="00742891">
      <w:pPr>
        <w:spacing w:after="0" w:line="360" w:lineRule="auto"/>
        <w:ind w:firstLine="709"/>
        <w:jc w:val="both"/>
        <w:rPr>
          <w:rFonts w:ascii="Times New Roman" w:eastAsiaTheme="minorEastAsia" w:hAnsi="Times New Roman"/>
          <w:sz w:val="24"/>
          <w:szCs w:val="24"/>
          <w:lang w:eastAsia="lt-LT"/>
        </w:rPr>
      </w:pPr>
      <w:r w:rsidRPr="00742891">
        <w:rPr>
          <w:rFonts w:ascii="Times New Roman" w:eastAsiaTheme="minorEastAsia" w:hAnsi="Times New Roman"/>
          <w:sz w:val="24"/>
          <w:szCs w:val="24"/>
          <w:lang w:eastAsia="lt-LT"/>
        </w:rPr>
        <w:t>– Turi būti pagrįstas naudojamų priemonių ir siekiamo tikslo proporcingumo ryšys (ar buvo nustatyta teisinga bendrojo intereso ir susijusių asmenų interesų pusiausvyra) (</w:t>
      </w:r>
      <w:proofErr w:type="spellStart"/>
      <w:r w:rsidRPr="00742891">
        <w:rPr>
          <w:rFonts w:ascii="Times New Roman" w:eastAsiaTheme="minorEastAsia" w:hAnsi="Times New Roman"/>
          <w:i/>
          <w:iCs/>
          <w:sz w:val="24"/>
          <w:szCs w:val="24"/>
          <w:lang w:eastAsia="lt-LT"/>
        </w:rPr>
        <w:t>Arcuri</w:t>
      </w:r>
      <w:proofErr w:type="spellEnd"/>
      <w:r w:rsidRPr="00742891">
        <w:rPr>
          <w:rFonts w:ascii="Times New Roman" w:eastAsiaTheme="minorEastAsia" w:hAnsi="Times New Roman"/>
          <w:i/>
          <w:iCs/>
          <w:sz w:val="24"/>
          <w:szCs w:val="24"/>
          <w:lang w:eastAsia="lt-LT"/>
        </w:rPr>
        <w:t xml:space="preserve"> ir kiti prieš Italiją; </w:t>
      </w:r>
      <w:proofErr w:type="spellStart"/>
      <w:r w:rsidRPr="00742891">
        <w:rPr>
          <w:rFonts w:ascii="Times New Roman" w:eastAsiaTheme="minorEastAsia" w:hAnsi="Times New Roman"/>
          <w:i/>
          <w:iCs/>
          <w:sz w:val="24"/>
          <w:szCs w:val="24"/>
          <w:lang w:eastAsia="lt-LT"/>
        </w:rPr>
        <w:t>Silickienė</w:t>
      </w:r>
      <w:proofErr w:type="spellEnd"/>
      <w:r w:rsidRPr="00742891">
        <w:rPr>
          <w:rFonts w:ascii="Times New Roman" w:eastAsiaTheme="minorEastAsia" w:hAnsi="Times New Roman"/>
          <w:i/>
          <w:iCs/>
          <w:sz w:val="24"/>
          <w:szCs w:val="24"/>
          <w:lang w:eastAsia="lt-LT"/>
        </w:rPr>
        <w:t> prieš Lietuvą</w:t>
      </w:r>
      <w:r w:rsidRPr="00742891">
        <w:rPr>
          <w:rFonts w:ascii="Times New Roman" w:eastAsiaTheme="minorEastAsia" w:hAnsi="Times New Roman"/>
          <w:sz w:val="24"/>
          <w:szCs w:val="24"/>
          <w:lang w:eastAsia="lt-LT"/>
        </w:rPr>
        <w:t xml:space="preserve">, </w:t>
      </w:r>
      <w:proofErr w:type="spellStart"/>
      <w:r w:rsidRPr="00742891">
        <w:rPr>
          <w:rFonts w:ascii="Times New Roman" w:eastAsiaTheme="minorEastAsia" w:hAnsi="Times New Roman"/>
          <w:sz w:val="24"/>
          <w:szCs w:val="24"/>
          <w:lang w:eastAsia="lt-LT"/>
        </w:rPr>
        <w:t>par</w:t>
      </w:r>
      <w:proofErr w:type="spellEnd"/>
      <w:r w:rsidRPr="00742891">
        <w:rPr>
          <w:rFonts w:ascii="Times New Roman" w:eastAsiaTheme="minorEastAsia" w:hAnsi="Times New Roman"/>
          <w:sz w:val="24"/>
          <w:szCs w:val="24"/>
          <w:lang w:eastAsia="lt-LT"/>
        </w:rPr>
        <w:t xml:space="preserve">. 63; </w:t>
      </w:r>
      <w:proofErr w:type="spellStart"/>
      <w:r w:rsidRPr="00742891">
        <w:rPr>
          <w:rFonts w:ascii="Times New Roman" w:eastAsiaTheme="minorEastAsia" w:hAnsi="Times New Roman"/>
          <w:i/>
          <w:iCs/>
          <w:sz w:val="24"/>
          <w:szCs w:val="24"/>
          <w:lang w:eastAsia="lt-LT"/>
        </w:rPr>
        <w:t>Yildirim</w:t>
      </w:r>
      <w:proofErr w:type="spellEnd"/>
      <w:r w:rsidRPr="00742891">
        <w:rPr>
          <w:rFonts w:ascii="Times New Roman" w:eastAsiaTheme="minorEastAsia" w:hAnsi="Times New Roman"/>
          <w:i/>
          <w:iCs/>
          <w:sz w:val="24"/>
          <w:szCs w:val="24"/>
          <w:lang w:eastAsia="lt-LT"/>
        </w:rPr>
        <w:t> prieš Italiją</w:t>
      </w:r>
      <w:r w:rsidRPr="00742891">
        <w:rPr>
          <w:rFonts w:ascii="Times New Roman" w:eastAsiaTheme="minorEastAsia" w:hAnsi="Times New Roman"/>
          <w:sz w:val="24"/>
          <w:szCs w:val="24"/>
          <w:lang w:eastAsia="lt-LT"/>
        </w:rPr>
        <w:t xml:space="preserve">; </w:t>
      </w:r>
      <w:proofErr w:type="spellStart"/>
      <w:r w:rsidRPr="00742891">
        <w:rPr>
          <w:rFonts w:ascii="Times New Roman" w:eastAsiaTheme="minorEastAsia" w:hAnsi="Times New Roman"/>
          <w:i/>
          <w:iCs/>
          <w:sz w:val="24"/>
          <w:szCs w:val="24"/>
          <w:lang w:eastAsia="lt-LT"/>
        </w:rPr>
        <w:t>Telbis</w:t>
      </w:r>
      <w:proofErr w:type="spellEnd"/>
      <w:r w:rsidRPr="00742891">
        <w:rPr>
          <w:rFonts w:ascii="Times New Roman" w:eastAsiaTheme="minorEastAsia" w:hAnsi="Times New Roman"/>
          <w:i/>
          <w:iCs/>
          <w:sz w:val="24"/>
          <w:szCs w:val="24"/>
          <w:lang w:eastAsia="lt-LT"/>
        </w:rPr>
        <w:t xml:space="preserve"> ir </w:t>
      </w:r>
      <w:proofErr w:type="spellStart"/>
      <w:r w:rsidRPr="00742891">
        <w:rPr>
          <w:rFonts w:ascii="Times New Roman" w:eastAsiaTheme="minorEastAsia" w:hAnsi="Times New Roman"/>
          <w:i/>
          <w:iCs/>
          <w:sz w:val="24"/>
          <w:szCs w:val="24"/>
          <w:lang w:eastAsia="lt-LT"/>
        </w:rPr>
        <w:t>Viziteu</w:t>
      </w:r>
      <w:proofErr w:type="spellEnd"/>
      <w:r w:rsidRPr="00742891">
        <w:rPr>
          <w:rFonts w:ascii="Times New Roman" w:eastAsiaTheme="minorEastAsia" w:hAnsi="Times New Roman"/>
          <w:i/>
          <w:iCs/>
          <w:sz w:val="24"/>
          <w:szCs w:val="24"/>
          <w:lang w:eastAsia="lt-LT"/>
        </w:rPr>
        <w:t> prieš Rumuniją</w:t>
      </w:r>
      <w:r w:rsidRPr="00742891">
        <w:rPr>
          <w:rFonts w:ascii="Times New Roman" w:eastAsiaTheme="minorEastAsia" w:hAnsi="Times New Roman"/>
          <w:sz w:val="24"/>
          <w:szCs w:val="24"/>
          <w:lang w:eastAsia="lt-LT"/>
        </w:rPr>
        <w:t xml:space="preserve">). Taigi proporcingumo principas reikalauja subalansuoti teisinių mechanizmų efektyvumą ir asmens teisių apsaugos garantijas ir šių teisių pažeidimo riziką. </w:t>
      </w:r>
    </w:p>
    <w:p w14:paraId="649F5194" w14:textId="00FA230B" w:rsidR="00742891" w:rsidRPr="00742891" w:rsidRDefault="00742891" w:rsidP="00742891">
      <w:pPr>
        <w:spacing w:after="0" w:line="360" w:lineRule="auto"/>
        <w:ind w:firstLine="709"/>
        <w:jc w:val="both"/>
        <w:rPr>
          <w:rFonts w:ascii="Times New Roman" w:eastAsiaTheme="minorEastAsia" w:hAnsi="Times New Roman"/>
          <w:sz w:val="24"/>
          <w:szCs w:val="24"/>
          <w:lang w:eastAsia="lt-LT"/>
        </w:rPr>
      </w:pPr>
      <w:r w:rsidRPr="00742891">
        <w:rPr>
          <w:rFonts w:ascii="Times New Roman" w:eastAsiaTheme="minorEastAsia" w:hAnsi="Times New Roman"/>
          <w:sz w:val="24"/>
          <w:szCs w:val="24"/>
          <w:lang w:eastAsia="lt-LT"/>
        </w:rPr>
        <w:t xml:space="preserve">– Galimybė konfiskuoti nesant apkaltinamojo nuosprendžio, EŽTT teigia, kad yra skatintina konfiskuoti nuosavybę, susijusią su sunkiomis nusikalstamomis veikomis, tokiomis kaip korupcija, pinigų plovimas ir nusikaltimai, susiję su narkotikais, nesant priimto apkaltinamojo nuosprendžio. Antra, </w:t>
      </w:r>
      <w:r w:rsidRPr="00742891">
        <w:rPr>
          <w:rFonts w:ascii="Times New Roman" w:eastAsiaTheme="minorEastAsia" w:hAnsi="Times New Roman"/>
          <w:sz w:val="24"/>
          <w:szCs w:val="24"/>
          <w:lang w:eastAsia="lt-LT"/>
        </w:rPr>
        <w:lastRenderedPageBreak/>
        <w:t xml:space="preserve">tokiame nebaudžiamajame procese dėl konfiskavimo, įskaitant civilinį procesą </w:t>
      </w:r>
      <w:proofErr w:type="spellStart"/>
      <w:r w:rsidRPr="00742891">
        <w:rPr>
          <w:rFonts w:ascii="Times New Roman" w:eastAsiaTheme="minorEastAsia" w:hAnsi="Times New Roman"/>
          <w:i/>
          <w:iCs/>
          <w:sz w:val="24"/>
          <w:szCs w:val="24"/>
          <w:lang w:eastAsia="lt-LT"/>
        </w:rPr>
        <w:t>in</w:t>
      </w:r>
      <w:proofErr w:type="spellEnd"/>
      <w:r w:rsidRPr="00742891">
        <w:rPr>
          <w:rFonts w:ascii="Times New Roman" w:eastAsiaTheme="minorEastAsia" w:hAnsi="Times New Roman"/>
          <w:i/>
          <w:iCs/>
          <w:sz w:val="24"/>
          <w:szCs w:val="24"/>
          <w:lang w:eastAsia="lt-LT"/>
        </w:rPr>
        <w:t> </w:t>
      </w:r>
      <w:proofErr w:type="spellStart"/>
      <w:r w:rsidRPr="00742891">
        <w:rPr>
          <w:rFonts w:ascii="Times New Roman" w:eastAsiaTheme="minorEastAsia" w:hAnsi="Times New Roman"/>
          <w:i/>
          <w:iCs/>
          <w:sz w:val="24"/>
          <w:szCs w:val="24"/>
          <w:lang w:eastAsia="lt-LT"/>
        </w:rPr>
        <w:t>rem</w:t>
      </w:r>
      <w:proofErr w:type="spellEnd"/>
      <w:r w:rsidRPr="00742891">
        <w:rPr>
          <w:rFonts w:ascii="Times New Roman" w:eastAsiaTheme="minorEastAsia" w:hAnsi="Times New Roman"/>
          <w:i/>
          <w:iCs/>
          <w:sz w:val="24"/>
          <w:szCs w:val="24"/>
          <w:lang w:eastAsia="lt-LT"/>
        </w:rPr>
        <w:t> (dėl daikto išreikalavimo)</w:t>
      </w:r>
      <w:r w:rsidRPr="00742891">
        <w:rPr>
          <w:rFonts w:ascii="Times New Roman" w:eastAsiaTheme="minorEastAsia" w:hAnsi="Times New Roman"/>
          <w:sz w:val="24"/>
          <w:szCs w:val="24"/>
          <w:lang w:eastAsia="lt-LT"/>
        </w:rPr>
        <w:t xml:space="preserve">, pareiga įrodyti nuosavybės, kuri, </w:t>
      </w:r>
      <w:proofErr w:type="spellStart"/>
      <w:r w:rsidRPr="00742891">
        <w:rPr>
          <w:rFonts w:ascii="Times New Roman" w:eastAsiaTheme="minorEastAsia" w:hAnsi="Times New Roman"/>
          <w:sz w:val="24"/>
          <w:szCs w:val="24"/>
          <w:lang w:eastAsia="lt-LT"/>
        </w:rPr>
        <w:t>preziumuojama</w:t>
      </w:r>
      <w:proofErr w:type="spellEnd"/>
      <w:r w:rsidRPr="00742891">
        <w:rPr>
          <w:rFonts w:ascii="Times New Roman" w:eastAsiaTheme="minorEastAsia" w:hAnsi="Times New Roman"/>
          <w:sz w:val="24"/>
          <w:szCs w:val="24"/>
          <w:lang w:eastAsia="lt-LT"/>
        </w:rPr>
        <w:t xml:space="preserve">, buvo įgyta neteisėtai, teisėtą kilmę gali būti teisėtai perkelta atsakovams. Trečia, konfiskavimo priemonės gali būti taikomos ne tik tiesioginėms pajamoms (įplaukoms), gautoms iš nusikaltimo, bet ir nuosavybei, įskaitant bet kokias pajamas ar kitą netiesioginę naudą, gautai pakeičiant ar pertvarkant tiesiogines pajamas iš nusikaltimo ar sumaišant jas su kitu, galbūt teisėtu, turtu. Galiausiai konfiskavimo priemonės gali būti taikomos ne tik asmenims, tiesiogiai įtariamiems padarius nusikalstamas veikas, bet ir bet kokiems tretiesiems asmenims, kurie turi nuosavybės teises nesant būtino </w:t>
      </w:r>
      <w:proofErr w:type="spellStart"/>
      <w:r w:rsidRPr="00742891">
        <w:rPr>
          <w:rFonts w:ascii="Times New Roman" w:eastAsiaTheme="minorEastAsia" w:hAnsi="Times New Roman"/>
          <w:i/>
          <w:iCs/>
          <w:sz w:val="24"/>
          <w:szCs w:val="24"/>
          <w:lang w:eastAsia="lt-LT"/>
        </w:rPr>
        <w:t>bona</w:t>
      </w:r>
      <w:proofErr w:type="spellEnd"/>
      <w:r w:rsidRPr="00742891">
        <w:rPr>
          <w:rFonts w:ascii="Times New Roman" w:eastAsiaTheme="minorEastAsia" w:hAnsi="Times New Roman"/>
          <w:i/>
          <w:iCs/>
          <w:sz w:val="24"/>
          <w:szCs w:val="24"/>
          <w:lang w:eastAsia="lt-LT"/>
        </w:rPr>
        <w:t> </w:t>
      </w:r>
      <w:proofErr w:type="spellStart"/>
      <w:r w:rsidRPr="00742891">
        <w:rPr>
          <w:rFonts w:ascii="Times New Roman" w:eastAsiaTheme="minorEastAsia" w:hAnsi="Times New Roman"/>
          <w:i/>
          <w:iCs/>
          <w:sz w:val="24"/>
          <w:szCs w:val="24"/>
          <w:lang w:eastAsia="lt-LT"/>
        </w:rPr>
        <w:t>fide</w:t>
      </w:r>
      <w:proofErr w:type="spellEnd"/>
      <w:r w:rsidRPr="00742891">
        <w:rPr>
          <w:rFonts w:ascii="Times New Roman" w:eastAsiaTheme="minorEastAsia" w:hAnsi="Times New Roman"/>
          <w:i/>
          <w:iCs/>
          <w:sz w:val="24"/>
          <w:szCs w:val="24"/>
          <w:lang w:eastAsia="lt-LT"/>
        </w:rPr>
        <w:t> (sąžiningumo )</w:t>
      </w:r>
      <w:r w:rsidRPr="00742891">
        <w:rPr>
          <w:rFonts w:ascii="Times New Roman" w:eastAsiaTheme="minorEastAsia" w:hAnsi="Times New Roman"/>
          <w:sz w:val="24"/>
          <w:szCs w:val="24"/>
          <w:lang w:eastAsia="lt-LT"/>
        </w:rPr>
        <w:t xml:space="preserve">, siekdami užmaskuoti savo neteisėtą vaidmenį kaupiant tokį turtą (2015 m. gegužės 12 d. sprendimas byloje </w:t>
      </w:r>
      <w:proofErr w:type="spellStart"/>
      <w:r w:rsidRPr="00742891">
        <w:rPr>
          <w:rFonts w:ascii="Times New Roman" w:eastAsiaTheme="minorEastAsia" w:hAnsi="Times New Roman"/>
          <w:i/>
          <w:iCs/>
          <w:sz w:val="24"/>
          <w:szCs w:val="24"/>
          <w:lang w:eastAsia="lt-LT"/>
        </w:rPr>
        <w:t>Gogitidze</w:t>
      </w:r>
      <w:proofErr w:type="spellEnd"/>
      <w:r w:rsidRPr="00742891">
        <w:rPr>
          <w:rFonts w:ascii="Times New Roman" w:eastAsiaTheme="minorEastAsia" w:hAnsi="Times New Roman"/>
          <w:i/>
          <w:iCs/>
          <w:sz w:val="24"/>
          <w:szCs w:val="24"/>
          <w:lang w:eastAsia="lt-LT"/>
        </w:rPr>
        <w:t xml:space="preserve"> ir kiti prieš Gruziją, </w:t>
      </w:r>
      <w:r w:rsidRPr="00742891">
        <w:rPr>
          <w:rFonts w:ascii="Times New Roman" w:eastAsiaTheme="minorEastAsia" w:hAnsi="Times New Roman"/>
          <w:sz w:val="24"/>
          <w:szCs w:val="24"/>
          <w:lang w:eastAsia="lt-LT"/>
        </w:rPr>
        <w:t>peticijos Nr.</w:t>
      </w:r>
      <w:r w:rsidR="00EA02C1">
        <w:rPr>
          <w:rFonts w:ascii="Times New Roman" w:eastAsiaTheme="minorEastAsia" w:hAnsi="Times New Roman"/>
          <w:sz w:val="24"/>
          <w:szCs w:val="24"/>
          <w:lang w:eastAsia="lt-LT"/>
        </w:rPr>
        <w:t> </w:t>
      </w:r>
      <w:r w:rsidRPr="00742891">
        <w:rPr>
          <w:rFonts w:ascii="Times New Roman" w:eastAsiaTheme="minorEastAsia" w:hAnsi="Times New Roman"/>
          <w:sz w:val="24"/>
          <w:szCs w:val="24"/>
          <w:lang w:eastAsia="lt-LT"/>
        </w:rPr>
        <w:t xml:space="preserve">36862/05, </w:t>
      </w:r>
      <w:proofErr w:type="spellStart"/>
      <w:r w:rsidRPr="00742891">
        <w:rPr>
          <w:rFonts w:ascii="Times New Roman" w:eastAsiaTheme="minorEastAsia" w:hAnsi="Times New Roman"/>
          <w:sz w:val="24"/>
          <w:szCs w:val="24"/>
          <w:lang w:eastAsia="lt-LT"/>
        </w:rPr>
        <w:t>par</w:t>
      </w:r>
      <w:proofErr w:type="spellEnd"/>
      <w:r w:rsidRPr="00742891">
        <w:rPr>
          <w:rFonts w:ascii="Times New Roman" w:eastAsiaTheme="minorEastAsia" w:hAnsi="Times New Roman"/>
          <w:sz w:val="24"/>
          <w:szCs w:val="24"/>
          <w:lang w:eastAsia="lt-LT"/>
        </w:rPr>
        <w:t>. 105l;</w:t>
      </w:r>
      <w:r w:rsidRPr="00742891">
        <w:rPr>
          <w:rFonts w:ascii="Times New Roman" w:eastAsiaTheme="minorEastAsia" w:hAnsi="Times New Roman"/>
          <w:b/>
          <w:bCs/>
          <w:i/>
          <w:iCs/>
          <w:sz w:val="24"/>
          <w:szCs w:val="24"/>
          <w:lang w:eastAsia="lt-LT"/>
        </w:rPr>
        <w:t> </w:t>
      </w:r>
      <w:proofErr w:type="spellStart"/>
      <w:r w:rsidRPr="00742891">
        <w:rPr>
          <w:rFonts w:ascii="Times New Roman" w:eastAsiaTheme="minorEastAsia" w:hAnsi="Times New Roman"/>
          <w:i/>
          <w:iCs/>
          <w:sz w:val="24"/>
          <w:szCs w:val="24"/>
          <w:lang w:eastAsia="lt-LT"/>
        </w:rPr>
        <w:t>Telbis</w:t>
      </w:r>
      <w:proofErr w:type="spellEnd"/>
      <w:r w:rsidRPr="00742891">
        <w:rPr>
          <w:rFonts w:ascii="Times New Roman" w:eastAsiaTheme="minorEastAsia" w:hAnsi="Times New Roman"/>
          <w:i/>
          <w:iCs/>
          <w:sz w:val="24"/>
          <w:szCs w:val="24"/>
          <w:lang w:eastAsia="lt-LT"/>
        </w:rPr>
        <w:t xml:space="preserve"> ir </w:t>
      </w:r>
      <w:proofErr w:type="spellStart"/>
      <w:r w:rsidRPr="00742891">
        <w:rPr>
          <w:rFonts w:ascii="Times New Roman" w:eastAsiaTheme="minorEastAsia" w:hAnsi="Times New Roman"/>
          <w:i/>
          <w:iCs/>
          <w:sz w:val="24"/>
          <w:szCs w:val="24"/>
          <w:lang w:eastAsia="lt-LT"/>
        </w:rPr>
        <w:t>Viziteu</w:t>
      </w:r>
      <w:proofErr w:type="spellEnd"/>
      <w:r w:rsidRPr="00742891">
        <w:rPr>
          <w:rFonts w:ascii="Times New Roman" w:eastAsiaTheme="minorEastAsia" w:hAnsi="Times New Roman"/>
          <w:i/>
          <w:iCs/>
          <w:sz w:val="24"/>
          <w:szCs w:val="24"/>
          <w:lang w:eastAsia="lt-LT"/>
        </w:rPr>
        <w:t> prieš Rumuniją</w:t>
      </w:r>
      <w:r w:rsidRPr="00742891">
        <w:rPr>
          <w:rFonts w:ascii="Times New Roman" w:eastAsiaTheme="minorEastAsia" w:hAnsi="Times New Roman"/>
          <w:sz w:val="24"/>
          <w:szCs w:val="24"/>
          <w:lang w:eastAsia="lt-LT"/>
        </w:rPr>
        <w:t>).</w:t>
      </w:r>
    </w:p>
    <w:p w14:paraId="355E7459" w14:textId="7EB96584" w:rsidR="0095530E" w:rsidRDefault="004E33FA" w:rsidP="00742891">
      <w:pPr>
        <w:spacing w:after="0" w:line="360" w:lineRule="auto"/>
        <w:ind w:firstLine="720"/>
        <w:jc w:val="both"/>
        <w:rPr>
          <w:rFonts w:ascii="Times New Roman" w:hAnsi="Times New Roman"/>
          <w:sz w:val="24"/>
          <w:szCs w:val="24"/>
          <w:lang w:eastAsia="lt-LT"/>
        </w:rPr>
      </w:pPr>
      <w:r w:rsidRPr="00742891">
        <w:rPr>
          <w:rFonts w:ascii="Times New Roman" w:hAnsi="Times New Roman"/>
          <w:bCs/>
          <w:sz w:val="24"/>
          <w:szCs w:val="24"/>
        </w:rPr>
        <w:t>V</w:t>
      </w:r>
      <w:r w:rsidRPr="00742891">
        <w:rPr>
          <w:rFonts w:ascii="Times New Roman" w:hAnsi="Times New Roman"/>
          <w:sz w:val="24"/>
          <w:szCs w:val="24"/>
          <w:lang w:eastAsia="lt-LT"/>
        </w:rPr>
        <w:t xml:space="preserve">idaus reikalų ministro 2018 m. birželio 29 d. įsakymu Nr. 1V-467 suformuotai tarpžinybinei darbo grupei įvertinus teisines prielaidas </w:t>
      </w:r>
      <w:r w:rsidR="0014227B">
        <w:rPr>
          <w:rFonts w:ascii="Times New Roman" w:hAnsi="Times New Roman"/>
          <w:sz w:val="24"/>
          <w:szCs w:val="24"/>
          <w:lang w:eastAsia="lt-LT"/>
        </w:rPr>
        <w:t xml:space="preserve">turto </w:t>
      </w:r>
      <w:r w:rsidRPr="00742891">
        <w:rPr>
          <w:rFonts w:ascii="Times New Roman" w:hAnsi="Times New Roman"/>
          <w:sz w:val="24"/>
          <w:szCs w:val="24"/>
          <w:lang w:eastAsia="lt-LT"/>
        </w:rPr>
        <w:t xml:space="preserve">civilinio konfiskavimo instituto inkorporavimui į nacionalinę teisę, užsienio valstybių praktiką, reglamentuojant ir taikant šį institutą, </w:t>
      </w:r>
      <w:r w:rsidR="00742891">
        <w:rPr>
          <w:rFonts w:ascii="Times New Roman" w:hAnsi="Times New Roman"/>
          <w:sz w:val="24"/>
          <w:szCs w:val="24"/>
          <w:lang w:eastAsia="lt-LT"/>
        </w:rPr>
        <w:t xml:space="preserve">taip pat minėtą EŽTT praktiką </w:t>
      </w:r>
      <w:r w:rsidRPr="00742891">
        <w:rPr>
          <w:rFonts w:ascii="Times New Roman" w:hAnsi="Times New Roman"/>
          <w:sz w:val="24"/>
          <w:szCs w:val="24"/>
          <w:lang w:eastAsia="lt-LT"/>
        </w:rPr>
        <w:t>buvo parengti Įstatymų projektai.</w:t>
      </w:r>
    </w:p>
    <w:p w14:paraId="571482EB" w14:textId="77777777" w:rsidR="00742891" w:rsidRPr="001A1920" w:rsidRDefault="00742891" w:rsidP="00742891">
      <w:pPr>
        <w:spacing w:after="0" w:line="360" w:lineRule="auto"/>
        <w:ind w:firstLine="720"/>
        <w:jc w:val="both"/>
        <w:rPr>
          <w:rFonts w:ascii="Times New Roman" w:hAnsi="Times New Roman"/>
          <w:b/>
          <w:sz w:val="24"/>
          <w:szCs w:val="24"/>
        </w:rPr>
      </w:pPr>
    </w:p>
    <w:p w14:paraId="03A24989" w14:textId="77777777" w:rsidR="000B7A7E" w:rsidRPr="001A1920" w:rsidRDefault="004E33FA" w:rsidP="001A1920">
      <w:pPr>
        <w:tabs>
          <w:tab w:val="left" w:pos="851"/>
        </w:tabs>
        <w:spacing w:after="0" w:line="360" w:lineRule="auto"/>
        <w:jc w:val="both"/>
        <w:rPr>
          <w:rFonts w:ascii="Times New Roman" w:hAnsi="Times New Roman"/>
          <w:b/>
          <w:bCs/>
          <w:sz w:val="24"/>
          <w:szCs w:val="24"/>
        </w:rPr>
      </w:pPr>
      <w:r w:rsidRPr="001A1920">
        <w:rPr>
          <w:rFonts w:ascii="Times New Roman" w:hAnsi="Times New Roman"/>
          <w:b/>
          <w:sz w:val="24"/>
          <w:szCs w:val="24"/>
        </w:rPr>
        <w:tab/>
      </w:r>
      <w:r w:rsidR="000B7A7E" w:rsidRPr="001A1920">
        <w:rPr>
          <w:rFonts w:ascii="Times New Roman" w:hAnsi="Times New Roman"/>
          <w:b/>
          <w:sz w:val="24"/>
          <w:szCs w:val="24"/>
        </w:rPr>
        <w:t>2.</w:t>
      </w:r>
      <w:r w:rsidR="000B7A7E" w:rsidRPr="001A1920">
        <w:rPr>
          <w:rFonts w:ascii="Times New Roman" w:hAnsi="Times New Roman"/>
          <w:b/>
          <w:color w:val="FFFFFF" w:themeColor="background1"/>
          <w:sz w:val="24"/>
          <w:szCs w:val="24"/>
        </w:rPr>
        <w:t>.</w:t>
      </w:r>
      <w:r w:rsidR="000B7A7E" w:rsidRPr="001A1920">
        <w:rPr>
          <w:rFonts w:ascii="Times New Roman" w:hAnsi="Times New Roman"/>
          <w:color w:val="000000"/>
          <w:sz w:val="24"/>
          <w:szCs w:val="24"/>
          <w:shd w:val="clear" w:color="auto" w:fill="FFFFFF"/>
        </w:rPr>
        <w:t xml:space="preserve"> </w:t>
      </w:r>
      <w:r w:rsidR="000B7A7E" w:rsidRPr="001A1920">
        <w:rPr>
          <w:rFonts w:ascii="Times New Roman" w:hAnsi="Times New Roman"/>
          <w:b/>
          <w:color w:val="000000"/>
          <w:sz w:val="24"/>
          <w:szCs w:val="24"/>
          <w:shd w:val="clear" w:color="auto" w:fill="FFFFFF"/>
        </w:rPr>
        <w:t>Projekt</w:t>
      </w:r>
      <w:r w:rsidRPr="001A1920">
        <w:rPr>
          <w:rFonts w:ascii="Times New Roman" w:hAnsi="Times New Roman"/>
          <w:b/>
          <w:color w:val="000000"/>
          <w:sz w:val="24"/>
          <w:szCs w:val="24"/>
          <w:shd w:val="clear" w:color="auto" w:fill="FFFFFF"/>
        </w:rPr>
        <w:t>ų</w:t>
      </w:r>
      <w:r w:rsidR="000B7A7E" w:rsidRPr="001A1920">
        <w:rPr>
          <w:rFonts w:ascii="Times New Roman" w:hAnsi="Times New Roman"/>
          <w:b/>
          <w:color w:val="000000"/>
          <w:sz w:val="24"/>
          <w:szCs w:val="24"/>
          <w:shd w:val="clear" w:color="auto" w:fill="FFFFFF"/>
        </w:rPr>
        <w:t xml:space="preserve"> iniciatoriai (institucija, asmenys ar piliečių įgalioti atstovai) ir rengėjai</w:t>
      </w:r>
    </w:p>
    <w:p w14:paraId="03EBC006" w14:textId="1AA8A796" w:rsidR="004E33FA" w:rsidRPr="001A1920" w:rsidRDefault="004E33FA" w:rsidP="001A1920">
      <w:pPr>
        <w:spacing w:after="0" w:line="360" w:lineRule="auto"/>
        <w:ind w:firstLine="720"/>
        <w:jc w:val="both"/>
        <w:rPr>
          <w:rFonts w:ascii="Times New Roman" w:hAnsi="Times New Roman"/>
          <w:sz w:val="24"/>
          <w:szCs w:val="24"/>
          <w:lang w:eastAsia="lt-LT"/>
        </w:rPr>
      </w:pPr>
      <w:r w:rsidRPr="001A1920">
        <w:rPr>
          <w:rFonts w:ascii="Times New Roman" w:hAnsi="Times New Roman"/>
          <w:sz w:val="24"/>
          <w:szCs w:val="24"/>
        </w:rPr>
        <w:t>Įstatymų projektus</w:t>
      </w:r>
      <w:r w:rsidR="000B7A7E" w:rsidRPr="001A1920">
        <w:rPr>
          <w:rFonts w:ascii="Times New Roman" w:hAnsi="Times New Roman"/>
          <w:sz w:val="24"/>
          <w:szCs w:val="24"/>
        </w:rPr>
        <w:t xml:space="preserve"> </w:t>
      </w:r>
      <w:r w:rsidRPr="001A1920">
        <w:rPr>
          <w:rFonts w:ascii="Times New Roman" w:hAnsi="Times New Roman"/>
          <w:sz w:val="24"/>
          <w:szCs w:val="24"/>
          <w:lang w:eastAsia="lt-LT"/>
        </w:rPr>
        <w:t>parengė vidaus reikalų ministro 2018 m. birželio 29 d. įsakymu Nr.</w:t>
      </w:r>
      <w:r w:rsidR="00EA02C1">
        <w:rPr>
          <w:rFonts w:ascii="Times New Roman" w:hAnsi="Times New Roman"/>
          <w:sz w:val="24"/>
          <w:szCs w:val="24"/>
          <w:lang w:eastAsia="lt-LT"/>
        </w:rPr>
        <w:t> </w:t>
      </w:r>
      <w:r w:rsidRPr="001A1920">
        <w:rPr>
          <w:rFonts w:ascii="Times New Roman" w:hAnsi="Times New Roman"/>
          <w:sz w:val="24"/>
          <w:szCs w:val="24"/>
          <w:lang w:eastAsia="lt-LT"/>
        </w:rPr>
        <w:t xml:space="preserve">1V-467 suformuota tarpžinybinė darbo grupė. </w:t>
      </w:r>
    </w:p>
    <w:p w14:paraId="063262F3" w14:textId="77777777" w:rsidR="000B7A7E" w:rsidRPr="001A1920" w:rsidRDefault="000B7A7E" w:rsidP="001A1920">
      <w:pPr>
        <w:tabs>
          <w:tab w:val="left" w:pos="851"/>
        </w:tabs>
        <w:spacing w:after="0" w:line="360" w:lineRule="auto"/>
        <w:jc w:val="both"/>
        <w:rPr>
          <w:rFonts w:ascii="Times New Roman" w:hAnsi="Times New Roman"/>
          <w:sz w:val="24"/>
          <w:szCs w:val="24"/>
        </w:rPr>
      </w:pPr>
    </w:p>
    <w:p w14:paraId="560AC3AA" w14:textId="77777777" w:rsidR="000B7A7E" w:rsidRPr="001A1920" w:rsidRDefault="007B4CBF" w:rsidP="001A1920">
      <w:pPr>
        <w:tabs>
          <w:tab w:val="left" w:pos="851"/>
        </w:tabs>
        <w:spacing w:after="0" w:line="360" w:lineRule="auto"/>
        <w:jc w:val="both"/>
        <w:rPr>
          <w:rFonts w:ascii="Times New Roman" w:hAnsi="Times New Roman"/>
          <w:sz w:val="24"/>
          <w:szCs w:val="24"/>
        </w:rPr>
      </w:pPr>
      <w:r w:rsidRPr="001A1920">
        <w:rPr>
          <w:rFonts w:ascii="Times New Roman" w:hAnsi="Times New Roman"/>
          <w:b/>
          <w:bCs/>
          <w:sz w:val="24"/>
          <w:szCs w:val="24"/>
        </w:rPr>
        <w:tab/>
      </w:r>
      <w:r w:rsidR="000B7A7E" w:rsidRPr="001A1920">
        <w:rPr>
          <w:rFonts w:ascii="Times New Roman" w:hAnsi="Times New Roman"/>
          <w:b/>
          <w:bCs/>
          <w:sz w:val="24"/>
          <w:szCs w:val="24"/>
        </w:rPr>
        <w:t>3.</w:t>
      </w:r>
      <w:r w:rsidR="000B7A7E" w:rsidRPr="001A1920">
        <w:rPr>
          <w:rFonts w:ascii="Times New Roman" w:hAnsi="Times New Roman"/>
          <w:b/>
          <w:bCs/>
          <w:color w:val="FFFFFF" w:themeColor="background1"/>
          <w:sz w:val="24"/>
          <w:szCs w:val="24"/>
        </w:rPr>
        <w:t>.</w:t>
      </w:r>
      <w:r w:rsidR="000B7A7E" w:rsidRPr="001A1920">
        <w:rPr>
          <w:rFonts w:ascii="Times New Roman" w:hAnsi="Times New Roman"/>
          <w:color w:val="000000"/>
          <w:sz w:val="24"/>
          <w:szCs w:val="24"/>
          <w:shd w:val="clear" w:color="auto" w:fill="FFFFFF"/>
        </w:rPr>
        <w:t xml:space="preserve"> </w:t>
      </w:r>
      <w:r w:rsidR="000B7A7E" w:rsidRPr="001A1920">
        <w:rPr>
          <w:rFonts w:ascii="Times New Roman" w:hAnsi="Times New Roman"/>
          <w:b/>
          <w:color w:val="000000"/>
          <w:sz w:val="24"/>
          <w:szCs w:val="24"/>
          <w:shd w:val="clear" w:color="auto" w:fill="FFFFFF"/>
        </w:rPr>
        <w:t xml:space="preserve">Kaip šiuo metu </w:t>
      </w:r>
      <w:r w:rsidR="00FB060C" w:rsidRPr="001A1920">
        <w:rPr>
          <w:rFonts w:ascii="Times New Roman" w:hAnsi="Times New Roman"/>
          <w:b/>
          <w:color w:val="000000"/>
          <w:sz w:val="24"/>
          <w:szCs w:val="24"/>
          <w:shd w:val="clear" w:color="auto" w:fill="FFFFFF"/>
        </w:rPr>
        <w:t>yra reguliuojami projektuose</w:t>
      </w:r>
      <w:r w:rsidR="000B7A7E" w:rsidRPr="001A1920">
        <w:rPr>
          <w:rFonts w:ascii="Times New Roman" w:hAnsi="Times New Roman"/>
          <w:b/>
          <w:color w:val="000000"/>
          <w:sz w:val="24"/>
          <w:szCs w:val="24"/>
          <w:shd w:val="clear" w:color="auto" w:fill="FFFFFF"/>
        </w:rPr>
        <w:t xml:space="preserve"> aptarti teisiniai santykiai</w:t>
      </w:r>
    </w:p>
    <w:p w14:paraId="76014438" w14:textId="6DA83A50" w:rsidR="0095530E" w:rsidRPr="001A1920" w:rsidRDefault="000B7A7E" w:rsidP="001A1920">
      <w:pPr>
        <w:tabs>
          <w:tab w:val="left" w:pos="851"/>
        </w:tabs>
        <w:spacing w:after="0" w:line="360" w:lineRule="auto"/>
        <w:jc w:val="both"/>
        <w:rPr>
          <w:rFonts w:ascii="Times New Roman" w:hAnsi="Times New Roman"/>
          <w:bCs/>
          <w:sz w:val="24"/>
          <w:szCs w:val="24"/>
        </w:rPr>
      </w:pPr>
      <w:r w:rsidRPr="001A1920">
        <w:rPr>
          <w:rFonts w:ascii="Times New Roman" w:hAnsi="Times New Roman"/>
          <w:sz w:val="24"/>
          <w:szCs w:val="24"/>
        </w:rPr>
        <w:tab/>
      </w:r>
      <w:r w:rsidR="0095530E" w:rsidRPr="001A1920">
        <w:rPr>
          <w:rFonts w:ascii="Times New Roman" w:hAnsi="Times New Roman"/>
          <w:bCs/>
          <w:sz w:val="24"/>
          <w:szCs w:val="24"/>
        </w:rPr>
        <w:t xml:space="preserve">Lietuvoje iki šiol </w:t>
      </w:r>
      <w:r w:rsidR="00742891">
        <w:rPr>
          <w:rFonts w:ascii="Times New Roman" w:hAnsi="Times New Roman"/>
          <w:bCs/>
          <w:sz w:val="24"/>
          <w:szCs w:val="24"/>
        </w:rPr>
        <w:t xml:space="preserve">turto </w:t>
      </w:r>
      <w:r w:rsidR="0095530E" w:rsidRPr="001A1920">
        <w:rPr>
          <w:rFonts w:ascii="Times New Roman" w:hAnsi="Times New Roman"/>
          <w:bCs/>
          <w:sz w:val="24"/>
          <w:szCs w:val="24"/>
        </w:rPr>
        <w:t xml:space="preserve">civilinio konfiskavimo institutas nėra reglamentuotas. </w:t>
      </w:r>
    </w:p>
    <w:p w14:paraId="29A31507" w14:textId="245C5BE0" w:rsidR="0095530E" w:rsidRPr="001A1920" w:rsidRDefault="0095530E" w:rsidP="001A1920">
      <w:pPr>
        <w:tabs>
          <w:tab w:val="left" w:pos="851"/>
        </w:tabs>
        <w:spacing w:after="0" w:line="360" w:lineRule="auto"/>
        <w:jc w:val="both"/>
        <w:rPr>
          <w:rFonts w:ascii="Times New Roman" w:hAnsi="Times New Roman"/>
          <w:bCs/>
          <w:sz w:val="24"/>
          <w:szCs w:val="24"/>
        </w:rPr>
      </w:pPr>
      <w:r w:rsidRPr="001A1920">
        <w:rPr>
          <w:rFonts w:ascii="Times New Roman" w:hAnsi="Times New Roman"/>
          <w:bCs/>
          <w:sz w:val="24"/>
          <w:szCs w:val="24"/>
        </w:rPr>
        <w:tab/>
        <w:t>Lietuvos Respublikos baudžiamojo kodekso 189</w:t>
      </w:r>
      <w:r w:rsidRPr="001A1920">
        <w:rPr>
          <w:rFonts w:ascii="Times New Roman" w:hAnsi="Times New Roman"/>
          <w:bCs/>
          <w:sz w:val="24"/>
          <w:szCs w:val="24"/>
          <w:vertAlign w:val="superscript"/>
        </w:rPr>
        <w:t xml:space="preserve">1 </w:t>
      </w:r>
      <w:r w:rsidRPr="001A1920">
        <w:rPr>
          <w:rFonts w:ascii="Times New Roman" w:hAnsi="Times New Roman"/>
          <w:bCs/>
          <w:sz w:val="24"/>
          <w:szCs w:val="24"/>
        </w:rPr>
        <w:t>straipsnyje numatyta baudžiamoji atsakomybė už neteisėtą praturtėjimą, asmenims,</w:t>
      </w:r>
      <w:r w:rsidRPr="001A1920">
        <w:rPr>
          <w:rFonts w:ascii="Times New Roman" w:hAnsi="Times New Roman"/>
          <w:color w:val="000000"/>
          <w:sz w:val="24"/>
          <w:szCs w:val="24"/>
        </w:rPr>
        <w:t xml:space="preserve"> turintiems nuosavybės teise didesnės negu 500 MGL vertės turtą, žinantiems arba turintiems ir galintiems žinoti, kad tas turtas negalėjo būti įgytas teisėtomis pajamomis.</w:t>
      </w:r>
    </w:p>
    <w:p w14:paraId="706A6A9B" w14:textId="77777777" w:rsidR="00800B36" w:rsidRPr="001A1920" w:rsidRDefault="00800B36" w:rsidP="001A1920">
      <w:pPr>
        <w:tabs>
          <w:tab w:val="left" w:pos="851"/>
        </w:tabs>
        <w:spacing w:after="0" w:line="360" w:lineRule="auto"/>
        <w:jc w:val="both"/>
        <w:rPr>
          <w:rStyle w:val="CharStyle6"/>
          <w:rFonts w:eastAsia="Calibri"/>
          <w:color w:val="auto"/>
        </w:rPr>
      </w:pPr>
    </w:p>
    <w:p w14:paraId="3D88BDEF" w14:textId="77777777" w:rsidR="003907E4" w:rsidRPr="001A1920" w:rsidRDefault="007F5597" w:rsidP="001A1920">
      <w:pPr>
        <w:tabs>
          <w:tab w:val="left" w:pos="851"/>
        </w:tabs>
        <w:spacing w:after="0" w:line="360" w:lineRule="auto"/>
        <w:jc w:val="both"/>
        <w:rPr>
          <w:rFonts w:ascii="Times New Roman" w:hAnsi="Times New Roman"/>
          <w:color w:val="000000"/>
          <w:sz w:val="24"/>
          <w:szCs w:val="24"/>
        </w:rPr>
      </w:pPr>
      <w:r w:rsidRPr="001A1920">
        <w:rPr>
          <w:rFonts w:ascii="Times New Roman" w:hAnsi="Times New Roman"/>
          <w:b/>
          <w:bCs/>
          <w:sz w:val="24"/>
          <w:szCs w:val="24"/>
        </w:rPr>
        <w:tab/>
      </w:r>
      <w:r w:rsidR="003E00FE" w:rsidRPr="001A1920">
        <w:rPr>
          <w:rFonts w:ascii="Times New Roman" w:hAnsi="Times New Roman"/>
          <w:b/>
          <w:bCs/>
          <w:sz w:val="24"/>
          <w:szCs w:val="24"/>
        </w:rPr>
        <w:t xml:space="preserve">4. </w:t>
      </w:r>
      <w:r w:rsidR="003E00FE" w:rsidRPr="001A1920">
        <w:rPr>
          <w:rFonts w:ascii="Times New Roman" w:hAnsi="Times New Roman"/>
          <w:b/>
          <w:bCs/>
          <w:sz w:val="24"/>
          <w:szCs w:val="24"/>
          <w:lang w:eastAsia="en-GB"/>
        </w:rPr>
        <w:t>Kokios siūlomos naujos teisinio reguliavimo nuostatos ir kokių teigiamų rezultatų laukiama</w:t>
      </w:r>
      <w:r w:rsidR="003E00FE" w:rsidRPr="001A1920">
        <w:rPr>
          <w:rFonts w:ascii="Times New Roman" w:hAnsi="Times New Roman"/>
          <w:sz w:val="24"/>
          <w:szCs w:val="24"/>
          <w:lang w:eastAsia="en-GB"/>
        </w:rPr>
        <w:t xml:space="preserve"> </w:t>
      </w:r>
    </w:p>
    <w:p w14:paraId="0A809F24" w14:textId="626117B1" w:rsidR="00494F45" w:rsidRPr="00030E53" w:rsidRDefault="00251EE7" w:rsidP="00251EE7">
      <w:pPr>
        <w:pStyle w:val="western"/>
        <w:spacing w:before="0" w:after="0" w:line="360" w:lineRule="auto"/>
        <w:ind w:firstLine="567"/>
        <w:jc w:val="both"/>
        <w:rPr>
          <w:bCs/>
        </w:rPr>
      </w:pPr>
      <w:r w:rsidRPr="00030E53">
        <w:t>Lietuvos Respublikos turto civilinio konfiskavimo įstatymo</w:t>
      </w:r>
      <w:r w:rsidRPr="00030E53">
        <w:rPr>
          <w:lang w:eastAsia="lt-LT"/>
        </w:rPr>
        <w:t xml:space="preserve"> </w:t>
      </w:r>
      <w:r w:rsidR="0095530E" w:rsidRPr="00030E53">
        <w:rPr>
          <w:lang w:eastAsia="lt-LT"/>
        </w:rPr>
        <w:t>projekt</w:t>
      </w:r>
      <w:r w:rsidRPr="00030E53">
        <w:rPr>
          <w:lang w:eastAsia="lt-LT"/>
        </w:rPr>
        <w:t>e</w:t>
      </w:r>
      <w:r w:rsidR="007564CB">
        <w:rPr>
          <w:lang w:eastAsia="lt-LT"/>
        </w:rPr>
        <w:t xml:space="preserve"> (toliau –</w:t>
      </w:r>
      <w:r w:rsidR="00CA3E0E">
        <w:rPr>
          <w:lang w:eastAsia="lt-LT"/>
        </w:rPr>
        <w:t xml:space="preserve"> </w:t>
      </w:r>
      <w:r w:rsidR="007564CB">
        <w:rPr>
          <w:lang w:eastAsia="lt-LT"/>
        </w:rPr>
        <w:t>Projektas)</w:t>
      </w:r>
      <w:r w:rsidR="0095530E" w:rsidRPr="00030E53">
        <w:rPr>
          <w:lang w:eastAsia="lt-LT"/>
        </w:rPr>
        <w:t xml:space="preserve"> </w:t>
      </w:r>
      <w:r w:rsidR="009C259E" w:rsidRPr="00030E53">
        <w:rPr>
          <w:bCs/>
        </w:rPr>
        <w:t>siūloma</w:t>
      </w:r>
      <w:r w:rsidR="0095530E" w:rsidRPr="00030E53">
        <w:rPr>
          <w:bCs/>
        </w:rPr>
        <w:t xml:space="preserve"> įtvirtinti</w:t>
      </w:r>
      <w:r w:rsidRPr="00030E53">
        <w:rPr>
          <w:bCs/>
        </w:rPr>
        <w:t xml:space="preserve"> turto</w:t>
      </w:r>
      <w:r w:rsidR="0095530E" w:rsidRPr="00030E53">
        <w:rPr>
          <w:bCs/>
        </w:rPr>
        <w:t xml:space="preserve"> civilinio konfiskavimo institutą</w:t>
      </w:r>
      <w:r w:rsidRPr="00030E53">
        <w:rPr>
          <w:bCs/>
        </w:rPr>
        <w:t xml:space="preserve"> ir reglamentuoti </w:t>
      </w:r>
      <w:r w:rsidRPr="00030E53">
        <w:rPr>
          <w:color w:val="000000"/>
        </w:rPr>
        <w:t>turto civilinio konfiskavimo teisinius pagrindus</w:t>
      </w:r>
      <w:r w:rsidR="007564CB">
        <w:rPr>
          <w:color w:val="000000"/>
        </w:rPr>
        <w:t>, sąlygas</w:t>
      </w:r>
      <w:r w:rsidRPr="00030E53">
        <w:rPr>
          <w:color w:val="000000"/>
        </w:rPr>
        <w:t xml:space="preserve"> ir tvarką</w:t>
      </w:r>
      <w:r w:rsidR="0095530E" w:rsidRPr="00030E53">
        <w:rPr>
          <w:bCs/>
        </w:rPr>
        <w:t>.</w:t>
      </w:r>
      <w:r w:rsidR="00494F45" w:rsidRPr="00030E53">
        <w:rPr>
          <w:bCs/>
        </w:rPr>
        <w:t xml:space="preserve"> </w:t>
      </w:r>
    </w:p>
    <w:p w14:paraId="769D64AC" w14:textId="2C842DA3" w:rsidR="007564CB" w:rsidRPr="007564CB" w:rsidRDefault="007564CB" w:rsidP="007564CB">
      <w:pPr>
        <w:pStyle w:val="tajtip"/>
        <w:spacing w:after="0" w:line="360" w:lineRule="auto"/>
        <w:ind w:firstLine="567"/>
        <w:jc w:val="both"/>
        <w:rPr>
          <w:rStyle w:val="Strong"/>
          <w:b w:val="0"/>
        </w:rPr>
      </w:pPr>
      <w:r>
        <w:rPr>
          <w:rStyle w:val="Strong"/>
          <w:b w:val="0"/>
        </w:rPr>
        <w:t>Projekte siūloma nustatyti, kad t</w:t>
      </w:r>
      <w:r w:rsidRPr="007564CB">
        <w:rPr>
          <w:rStyle w:val="Strong"/>
          <w:b w:val="0"/>
        </w:rPr>
        <w:t xml:space="preserve">urto civilinis konfiskavimas taikomas asmens daiktams, pinigams ir vertybiniams popieriams, kitam turtui bei turtinėms teisėms, taip pat kitoms turtinėms ir neturtinėms </w:t>
      </w:r>
      <w:r w:rsidRPr="007564CB">
        <w:rPr>
          <w:rStyle w:val="Strong"/>
          <w:b w:val="0"/>
        </w:rPr>
        <w:lastRenderedPageBreak/>
        <w:t>vertybėms (toliau – turtas), neproporcingiems jo teisėtoms pajamoms, kai juos valdo, naudoja ir (</w:t>
      </w:r>
      <w:r>
        <w:rPr>
          <w:rStyle w:val="Strong"/>
          <w:b w:val="0"/>
        </w:rPr>
        <w:t xml:space="preserve">ar) jais disponuoja asmuo, atitinkantis bent vieną iš Projekto 2 straipsnio 1 dalyje nustatytų </w:t>
      </w:r>
      <w:r w:rsidR="00743006">
        <w:rPr>
          <w:rStyle w:val="Strong"/>
          <w:b w:val="0"/>
        </w:rPr>
        <w:t>požymių</w:t>
      </w:r>
      <w:r>
        <w:rPr>
          <w:rStyle w:val="Strong"/>
          <w:b w:val="0"/>
        </w:rPr>
        <w:t xml:space="preserve"> (toliau – asmuo). </w:t>
      </w:r>
      <w:r w:rsidRPr="007564CB">
        <w:rPr>
          <w:rStyle w:val="Strong"/>
          <w:b w:val="0"/>
        </w:rPr>
        <w:t>Turtas</w:t>
      </w:r>
      <w:r>
        <w:rPr>
          <w:rStyle w:val="Strong"/>
          <w:b w:val="0"/>
        </w:rPr>
        <w:t xml:space="preserve"> turėtų būti</w:t>
      </w:r>
      <w:r w:rsidRPr="007564CB">
        <w:rPr>
          <w:rStyle w:val="Strong"/>
          <w:b w:val="0"/>
        </w:rPr>
        <w:t xml:space="preserve"> laikomas neproporcingu asmens teisėtoms pajamoms, kai šio turto vertė neatitinka asmens teisėtų pajamų ir šis skirtumas viršija 2000 bazinių bausmių ir nuobaudų dydžio sumą. </w:t>
      </w:r>
    </w:p>
    <w:p w14:paraId="1FBAB753" w14:textId="2FC3EFF4" w:rsidR="00030E53" w:rsidRPr="00030E53" w:rsidRDefault="00030E53" w:rsidP="00251EE7">
      <w:pPr>
        <w:pStyle w:val="tajtip"/>
        <w:spacing w:after="0" w:line="360" w:lineRule="auto"/>
        <w:ind w:firstLine="567"/>
        <w:jc w:val="both"/>
        <w:rPr>
          <w:lang w:eastAsia="zh-CN"/>
        </w:rPr>
      </w:pPr>
      <w:r>
        <w:rPr>
          <w:lang w:eastAsia="zh-CN"/>
        </w:rPr>
        <w:t>Turto civilinio konfiskavimo institutas būtų taikomas ir turtui</w:t>
      </w:r>
      <w:r w:rsidRPr="00AD10F6">
        <w:rPr>
          <w:lang w:eastAsia="zh-CN"/>
        </w:rPr>
        <w:t>, kurį</w:t>
      </w:r>
      <w:r>
        <w:rPr>
          <w:lang w:eastAsia="zh-CN"/>
        </w:rPr>
        <w:t xml:space="preserve"> minėt</w:t>
      </w:r>
      <w:r w:rsidR="00743006">
        <w:rPr>
          <w:lang w:eastAsia="zh-CN"/>
        </w:rPr>
        <w:t>as</w:t>
      </w:r>
      <w:r>
        <w:rPr>
          <w:lang w:eastAsia="zh-CN"/>
        </w:rPr>
        <w:t xml:space="preserve"> </w:t>
      </w:r>
      <w:proofErr w:type="spellStart"/>
      <w:r>
        <w:rPr>
          <w:lang w:eastAsia="zh-CN"/>
        </w:rPr>
        <w:t>asm</w:t>
      </w:r>
      <w:r w:rsidR="00743006">
        <w:rPr>
          <w:lang w:eastAsia="zh-CN"/>
        </w:rPr>
        <w:t>uo</w:t>
      </w:r>
      <w:r w:rsidRPr="00AD10F6">
        <w:rPr>
          <w:lang w:eastAsia="zh-CN"/>
        </w:rPr>
        <w:t>perleido</w:t>
      </w:r>
      <w:proofErr w:type="spellEnd"/>
      <w:r w:rsidRPr="00AD10F6">
        <w:rPr>
          <w:lang w:eastAsia="zh-CN"/>
        </w:rPr>
        <w:t xml:space="preserve"> kitam fiziniam ar juridiniam asmeniui, kuris žinojo arba turėjo žinoti, kad šio turto vertė neatitinka asmens teisėtų pajamų</w:t>
      </w:r>
      <w:r>
        <w:rPr>
          <w:lang w:eastAsia="zh-CN"/>
        </w:rPr>
        <w:t xml:space="preserve"> (t. y. nesąžiningiems įgijėjams).</w:t>
      </w:r>
      <w:r w:rsidR="007564CB">
        <w:rPr>
          <w:lang w:eastAsia="zh-CN"/>
        </w:rPr>
        <w:t xml:space="preserve"> </w:t>
      </w:r>
    </w:p>
    <w:p w14:paraId="2592E625" w14:textId="6897C123" w:rsidR="00251EE7" w:rsidRPr="00030E53" w:rsidRDefault="00251EE7" w:rsidP="00251EE7">
      <w:pPr>
        <w:pStyle w:val="ListParagraph"/>
        <w:spacing w:after="0" w:line="360" w:lineRule="auto"/>
        <w:ind w:left="0" w:firstLine="567"/>
        <w:jc w:val="both"/>
        <w:rPr>
          <w:rFonts w:ascii="Times New Roman" w:hAnsi="Times New Roman"/>
          <w:sz w:val="24"/>
          <w:szCs w:val="24"/>
          <w:lang w:eastAsia="zh-CN"/>
        </w:rPr>
      </w:pPr>
      <w:r w:rsidRPr="00030E53">
        <w:rPr>
          <w:rFonts w:ascii="Times New Roman" w:hAnsi="Times New Roman"/>
          <w:sz w:val="24"/>
          <w:szCs w:val="24"/>
          <w:lang w:eastAsia="zh-CN"/>
        </w:rPr>
        <w:t>Kai turtas yra paslėptas, suvartotas, perleistas kitam fiziniam ar juridiniam asmeniui ar jo negalima konfiskuoti dėl kitų priežasčių arba šį turtą konfiskuoti būtų netikslinga, iš anksčiau nurodyto asmens būtų išieškoma atitinkamo turto vertę atitinkanti pinigų suma.</w:t>
      </w:r>
    </w:p>
    <w:p w14:paraId="08C9E180" w14:textId="71F701D2" w:rsidR="00251EE7" w:rsidRPr="00030E53" w:rsidRDefault="00251EE7" w:rsidP="00030E53">
      <w:pPr>
        <w:tabs>
          <w:tab w:val="left" w:pos="1134"/>
        </w:tabs>
        <w:spacing w:after="0" w:line="360" w:lineRule="auto"/>
        <w:ind w:firstLine="567"/>
        <w:jc w:val="both"/>
        <w:rPr>
          <w:rFonts w:ascii="Times New Roman" w:hAnsi="Times New Roman"/>
          <w:sz w:val="24"/>
          <w:szCs w:val="24"/>
          <w:lang w:eastAsia="zh-CN"/>
        </w:rPr>
      </w:pPr>
      <w:r w:rsidRPr="00030E53">
        <w:rPr>
          <w:rFonts w:ascii="Times New Roman" w:hAnsi="Times New Roman"/>
          <w:sz w:val="24"/>
          <w:szCs w:val="24"/>
        </w:rPr>
        <w:t>Projekte siūloma nustatyti,</w:t>
      </w:r>
      <w:r w:rsidR="00030E53">
        <w:rPr>
          <w:rFonts w:ascii="Times New Roman" w:hAnsi="Times New Roman"/>
          <w:sz w:val="24"/>
          <w:szCs w:val="24"/>
        </w:rPr>
        <w:t xml:space="preserve"> kad iniciatyva pradėti </w:t>
      </w:r>
      <w:r w:rsidRPr="00030E53">
        <w:rPr>
          <w:rFonts w:ascii="Times New Roman" w:hAnsi="Times New Roman"/>
          <w:sz w:val="24"/>
          <w:szCs w:val="24"/>
        </w:rPr>
        <w:t xml:space="preserve">turto tyrimą būtų patikėta ikiteisminio tyrimo institucijoms, kurios turėdamos </w:t>
      </w:r>
      <w:r w:rsidRPr="00030E53">
        <w:rPr>
          <w:rFonts w:ascii="Times New Roman" w:hAnsi="Times New Roman"/>
          <w:sz w:val="24"/>
          <w:szCs w:val="24"/>
          <w:lang w:eastAsia="zh-CN"/>
        </w:rPr>
        <w:t xml:space="preserve">pagrindo įtarti, kad asmuo valdo, naudojasi </w:t>
      </w:r>
      <w:r w:rsidR="00743006">
        <w:rPr>
          <w:rFonts w:ascii="Times New Roman" w:hAnsi="Times New Roman"/>
          <w:sz w:val="24"/>
          <w:szCs w:val="24"/>
          <w:lang w:eastAsia="zh-CN"/>
        </w:rPr>
        <w:t>ir (</w:t>
      </w:r>
      <w:r w:rsidRPr="00030E53">
        <w:rPr>
          <w:rFonts w:ascii="Times New Roman" w:hAnsi="Times New Roman"/>
          <w:sz w:val="24"/>
          <w:szCs w:val="24"/>
          <w:lang w:eastAsia="zh-CN"/>
        </w:rPr>
        <w:t>ar</w:t>
      </w:r>
      <w:r w:rsidR="00743006">
        <w:rPr>
          <w:rFonts w:ascii="Times New Roman" w:hAnsi="Times New Roman"/>
          <w:sz w:val="24"/>
          <w:szCs w:val="24"/>
          <w:lang w:eastAsia="zh-CN"/>
        </w:rPr>
        <w:t>)</w:t>
      </w:r>
      <w:r w:rsidRPr="00030E53">
        <w:rPr>
          <w:rFonts w:ascii="Times New Roman" w:hAnsi="Times New Roman"/>
          <w:sz w:val="24"/>
          <w:szCs w:val="24"/>
          <w:lang w:eastAsia="zh-CN"/>
        </w:rPr>
        <w:t xml:space="preserve"> disponuoja nurodytu turtu, kreipiasi į Lietuvos Respublikos prokuratūrą dėl sprendimo pradėti turto tyrimą, pateikdamos turimus duomenis,</w:t>
      </w:r>
      <w:r w:rsidRPr="00030E53">
        <w:rPr>
          <w:rFonts w:ascii="Times New Roman" w:hAnsi="Times New Roman"/>
          <w:sz w:val="24"/>
          <w:szCs w:val="24"/>
        </w:rPr>
        <w:t xml:space="preserve"> o sprendimą dėl </w:t>
      </w:r>
      <w:r w:rsidRPr="00030E53">
        <w:rPr>
          <w:rFonts w:ascii="Times New Roman" w:hAnsi="Times New Roman"/>
          <w:bCs/>
          <w:sz w:val="24"/>
          <w:szCs w:val="24"/>
        </w:rPr>
        <w:t xml:space="preserve">turto tyrimo pradėjimo priimtų prokuroras. Turto tyrimą atliktų </w:t>
      </w:r>
      <w:r w:rsidRPr="00030E53">
        <w:rPr>
          <w:rStyle w:val="Typewriter"/>
          <w:rFonts w:ascii="Times New Roman" w:hAnsi="Times New Roman" w:cs="Times New Roman"/>
          <w:sz w:val="24"/>
          <w:szCs w:val="24"/>
        </w:rPr>
        <w:t>Vyriausybės įgaliotos institucijos</w:t>
      </w:r>
      <w:r w:rsidRPr="00030E53">
        <w:rPr>
          <w:rFonts w:ascii="Times New Roman" w:hAnsi="Times New Roman"/>
          <w:sz w:val="24"/>
          <w:szCs w:val="24"/>
        </w:rPr>
        <w:t>.</w:t>
      </w:r>
      <w:r w:rsidR="00743006">
        <w:rPr>
          <w:rFonts w:ascii="Times New Roman" w:hAnsi="Times New Roman"/>
          <w:sz w:val="24"/>
          <w:szCs w:val="24"/>
        </w:rPr>
        <w:t xml:space="preserve"> Planuojama, kad tokios institucijos bus Finansinių nusikaltimų tyrimų tarnyba prie Lietuvos Respublikos vidaus reikalų ministerijos ir Lietuvos policija.</w:t>
      </w:r>
      <w:r w:rsidRPr="00030E53">
        <w:rPr>
          <w:rFonts w:ascii="Times New Roman" w:hAnsi="Times New Roman"/>
          <w:bCs/>
          <w:spacing w:val="-1"/>
          <w:sz w:val="24"/>
          <w:szCs w:val="24"/>
          <w:lang w:eastAsia="lt-LT"/>
        </w:rPr>
        <w:t xml:space="preserve"> Prokuroras, įvertinęs turto tyrimo išvadoje pateiktą informaciją, spręstų dėl būtinybės pradėti turto civilinio konfiskavimo procesą. Sprendimus </w:t>
      </w:r>
      <w:r w:rsidRPr="00030E53">
        <w:rPr>
          <w:rFonts w:ascii="Times New Roman" w:hAnsi="Times New Roman"/>
          <w:sz w:val="24"/>
          <w:szCs w:val="24"/>
        </w:rPr>
        <w:t xml:space="preserve">dėl </w:t>
      </w:r>
      <w:r w:rsidRPr="00030E53">
        <w:rPr>
          <w:rFonts w:ascii="Times New Roman" w:hAnsi="Times New Roman"/>
          <w:bCs/>
          <w:sz w:val="24"/>
          <w:szCs w:val="24"/>
        </w:rPr>
        <w:t>įpareigojimo deklaruoti ir pagrįsti turtą ir pajamas</w:t>
      </w:r>
      <w:r w:rsidRPr="00030E53">
        <w:rPr>
          <w:rFonts w:ascii="Times New Roman" w:hAnsi="Times New Roman"/>
          <w:sz w:val="24"/>
          <w:szCs w:val="24"/>
        </w:rPr>
        <w:t xml:space="preserve"> skyrimo </w:t>
      </w:r>
      <w:r w:rsidRPr="00030E53">
        <w:rPr>
          <w:rFonts w:ascii="Times New Roman" w:hAnsi="Times New Roman"/>
          <w:bCs/>
          <w:sz w:val="24"/>
          <w:szCs w:val="24"/>
        </w:rPr>
        <w:t xml:space="preserve">asmeniui, </w:t>
      </w:r>
      <w:r w:rsidRPr="00030E53">
        <w:rPr>
          <w:rFonts w:ascii="Times New Roman" w:hAnsi="Times New Roman"/>
          <w:sz w:val="24"/>
          <w:szCs w:val="24"/>
        </w:rPr>
        <w:t xml:space="preserve">dėl turto </w:t>
      </w:r>
      <w:r w:rsidR="00030E53" w:rsidRPr="00030E53">
        <w:rPr>
          <w:rFonts w:ascii="Times New Roman" w:hAnsi="Times New Roman"/>
          <w:sz w:val="24"/>
          <w:szCs w:val="24"/>
        </w:rPr>
        <w:t xml:space="preserve">civilinio </w:t>
      </w:r>
      <w:r w:rsidRPr="00030E53">
        <w:rPr>
          <w:rFonts w:ascii="Times New Roman" w:hAnsi="Times New Roman"/>
          <w:sz w:val="24"/>
          <w:szCs w:val="24"/>
        </w:rPr>
        <w:t>konfiskavimo, o prireikus</w:t>
      </w:r>
      <w:r w:rsidR="00030E53" w:rsidRPr="00030E53">
        <w:rPr>
          <w:rFonts w:ascii="Times New Roman" w:hAnsi="Times New Roman"/>
          <w:sz w:val="24"/>
          <w:szCs w:val="24"/>
        </w:rPr>
        <w:t>,</w:t>
      </w:r>
      <w:r w:rsidRPr="00030E53">
        <w:rPr>
          <w:rFonts w:ascii="Times New Roman" w:hAnsi="Times New Roman"/>
          <w:sz w:val="24"/>
          <w:szCs w:val="24"/>
        </w:rPr>
        <w:t xml:space="preserve"> ir dėl turto arešto taikymo priimtų teismas. Į teismą dėl minėtų sprendimų turėtų kreiptis prokuroras. </w:t>
      </w:r>
      <w:r w:rsidR="00030E53" w:rsidRPr="00030E53">
        <w:rPr>
          <w:rFonts w:ascii="Times New Roman" w:hAnsi="Times New Roman"/>
          <w:sz w:val="24"/>
          <w:szCs w:val="24"/>
          <w:lang w:eastAsia="zh-CN"/>
        </w:rPr>
        <w:t>Bylos dėl turto civilinio konfiskavimo būtų nagrinėjamos pagal prokuroro ieškinį viešajam interesui ginti, pareikštą Lietuvos Respublikos civilinio proceso kodekso nustatyta tvarka.</w:t>
      </w:r>
      <w:r w:rsidR="00030E53">
        <w:rPr>
          <w:rFonts w:ascii="Times New Roman" w:hAnsi="Times New Roman"/>
          <w:sz w:val="24"/>
          <w:szCs w:val="24"/>
          <w:lang w:eastAsia="zh-CN"/>
        </w:rPr>
        <w:t xml:space="preserve"> Šiuo tikslu buvo parengtas ir kartu teikiamas </w:t>
      </w:r>
      <w:r w:rsidR="00030E53" w:rsidRPr="00540B83">
        <w:rPr>
          <w:rFonts w:ascii="Times New Roman" w:hAnsi="Times New Roman"/>
          <w:sz w:val="24"/>
          <w:szCs w:val="24"/>
        </w:rPr>
        <w:t>L</w:t>
      </w:r>
      <w:r w:rsidR="00030E53" w:rsidRPr="00540B83">
        <w:rPr>
          <w:rFonts w:ascii="Times New Roman" w:hAnsi="Times New Roman"/>
          <w:sz w:val="24"/>
        </w:rPr>
        <w:t>ietuvos Respublikos civilinio proceso kodekso 1 straipsnio pakeitimo įstatymo</w:t>
      </w:r>
      <w:r w:rsidR="00030E53">
        <w:rPr>
          <w:rFonts w:ascii="Times New Roman" w:hAnsi="Times New Roman"/>
          <w:sz w:val="24"/>
        </w:rPr>
        <w:t xml:space="preserve"> projektas</w:t>
      </w:r>
      <w:r w:rsidR="00CD6DFB" w:rsidRPr="00CD6DFB">
        <w:rPr>
          <w:rFonts w:ascii="Times New Roman" w:hAnsi="Times New Roman"/>
          <w:sz w:val="24"/>
          <w:szCs w:val="24"/>
        </w:rPr>
        <w:t>, kuriame siūloma numatyti galimybę specialiame įstatyme (t.</w:t>
      </w:r>
      <w:r w:rsidR="00CD6DFB">
        <w:rPr>
          <w:rFonts w:ascii="Times New Roman" w:hAnsi="Times New Roman"/>
          <w:sz w:val="24"/>
          <w:szCs w:val="24"/>
        </w:rPr>
        <w:t xml:space="preserve"> </w:t>
      </w:r>
      <w:r w:rsidR="00CD6DFB" w:rsidRPr="00CD6DFB">
        <w:rPr>
          <w:rFonts w:ascii="Times New Roman" w:hAnsi="Times New Roman"/>
          <w:sz w:val="24"/>
          <w:szCs w:val="24"/>
        </w:rPr>
        <w:t xml:space="preserve">y. teikiamame </w:t>
      </w:r>
      <w:r w:rsidR="00CD6DFB" w:rsidRPr="00CD0A2B">
        <w:rPr>
          <w:rFonts w:ascii="Times New Roman" w:hAnsi="Times New Roman"/>
          <w:sz w:val="24"/>
          <w:szCs w:val="24"/>
          <w:lang w:eastAsia="zh-CN"/>
        </w:rPr>
        <w:t xml:space="preserve">Lietuvos Respublikos turto civilinio konfiskavimo </w:t>
      </w:r>
      <w:r w:rsidR="00CD6DFB" w:rsidRPr="00CD0A2B">
        <w:rPr>
          <w:rFonts w:ascii="Times New Roman" w:hAnsi="Times New Roman"/>
          <w:sz w:val="24"/>
          <w:szCs w:val="24"/>
        </w:rPr>
        <w:t xml:space="preserve">įstatyme) numatyti išimtis iš </w:t>
      </w:r>
      <w:r w:rsidR="00CD6DFB" w:rsidRPr="00CD6DFB">
        <w:rPr>
          <w:rFonts w:ascii="Times New Roman" w:hAnsi="Times New Roman"/>
          <w:sz w:val="24"/>
          <w:szCs w:val="24"/>
        </w:rPr>
        <w:t xml:space="preserve">Lietuvos Respublikos civilinio proceso kodekso taisyklių, susijusias su </w:t>
      </w:r>
      <w:r w:rsidR="00CD6DFB" w:rsidRPr="00CD0A2B">
        <w:rPr>
          <w:rFonts w:ascii="Times New Roman" w:hAnsi="Times New Roman"/>
          <w:sz w:val="24"/>
          <w:szCs w:val="24"/>
        </w:rPr>
        <w:t>bylų dėl turto civilinio konfiskavimo nagrinėjimu.</w:t>
      </w:r>
    </w:p>
    <w:p w14:paraId="77063859" w14:textId="15DBF9B9" w:rsidR="009C259E" w:rsidRPr="00CD6DFB" w:rsidRDefault="009C259E" w:rsidP="001A1920">
      <w:pPr>
        <w:tabs>
          <w:tab w:val="left" w:pos="709"/>
        </w:tabs>
        <w:spacing w:after="0" w:line="360" w:lineRule="auto"/>
        <w:ind w:firstLine="567"/>
        <w:jc w:val="both"/>
        <w:rPr>
          <w:rFonts w:ascii="Times New Roman" w:hAnsi="Times New Roman"/>
          <w:color w:val="000000"/>
          <w:sz w:val="24"/>
          <w:szCs w:val="24"/>
        </w:rPr>
      </w:pPr>
      <w:r w:rsidRPr="001A1920">
        <w:rPr>
          <w:rFonts w:ascii="Times New Roman" w:hAnsi="Times New Roman"/>
          <w:sz w:val="24"/>
          <w:szCs w:val="24"/>
          <w:lang w:eastAsia="lt-LT"/>
        </w:rPr>
        <w:t>L</w:t>
      </w:r>
      <w:r w:rsidRPr="001A1920">
        <w:rPr>
          <w:rFonts w:ascii="Times New Roman" w:hAnsi="Times New Roman"/>
          <w:bCs/>
          <w:sz w:val="24"/>
          <w:szCs w:val="24"/>
          <w:lang w:eastAsia="lt-LT"/>
        </w:rPr>
        <w:t xml:space="preserve">ietuvos Respublikos </w:t>
      </w:r>
      <w:r w:rsidRPr="001A1920">
        <w:rPr>
          <w:rFonts w:ascii="Times New Roman" w:hAnsi="Times New Roman"/>
          <w:sz w:val="24"/>
          <w:szCs w:val="24"/>
          <w:lang w:eastAsia="lt-LT"/>
        </w:rPr>
        <w:t>baudžiamojo kodekso 189</w:t>
      </w:r>
      <w:r w:rsidRPr="001A1920">
        <w:rPr>
          <w:rFonts w:ascii="Times New Roman" w:hAnsi="Times New Roman"/>
          <w:sz w:val="24"/>
          <w:szCs w:val="24"/>
          <w:vertAlign w:val="superscript"/>
          <w:lang w:eastAsia="lt-LT"/>
        </w:rPr>
        <w:t>1</w:t>
      </w:r>
      <w:r w:rsidRPr="001A1920">
        <w:rPr>
          <w:rFonts w:ascii="Times New Roman" w:hAnsi="Times New Roman"/>
          <w:sz w:val="24"/>
          <w:szCs w:val="24"/>
          <w:lang w:eastAsia="lt-LT"/>
        </w:rPr>
        <w:t xml:space="preserve"> straipsnio pakeitimo įstatymo </w:t>
      </w:r>
      <w:r w:rsidRPr="001A1920">
        <w:rPr>
          <w:rFonts w:ascii="Times New Roman" w:hAnsi="Times New Roman"/>
          <w:noProof/>
          <w:sz w:val="24"/>
          <w:szCs w:val="24"/>
          <w:lang w:eastAsia="lt-LT"/>
        </w:rPr>
        <w:t xml:space="preserve">projekte siūloma nustatyti, kad </w:t>
      </w:r>
      <w:r w:rsidRPr="001A1920">
        <w:rPr>
          <w:rFonts w:ascii="Times New Roman" w:hAnsi="Times New Roman"/>
          <w:bCs/>
          <w:sz w:val="24"/>
          <w:szCs w:val="24"/>
        </w:rPr>
        <w:t>baudžiamoji atsakomybė už neteisėtą praturtėjimą, būtų taikoma asmenims,</w:t>
      </w:r>
      <w:r w:rsidRPr="001A1920">
        <w:rPr>
          <w:rFonts w:ascii="Times New Roman" w:hAnsi="Times New Roman"/>
          <w:color w:val="000000"/>
          <w:sz w:val="24"/>
          <w:szCs w:val="24"/>
        </w:rPr>
        <w:t xml:space="preserve"> turintiems nuosavybės teise didesnės negu </w:t>
      </w:r>
      <w:r w:rsidR="00030E53">
        <w:rPr>
          <w:rFonts w:ascii="Times New Roman" w:hAnsi="Times New Roman"/>
          <w:color w:val="000000"/>
          <w:sz w:val="24"/>
          <w:szCs w:val="24"/>
          <w:lang w:eastAsia="lt-LT"/>
        </w:rPr>
        <w:t>5</w:t>
      </w:r>
      <w:r w:rsidRPr="001A1920">
        <w:rPr>
          <w:rFonts w:ascii="Times New Roman" w:hAnsi="Times New Roman"/>
          <w:color w:val="000000"/>
          <w:sz w:val="24"/>
          <w:szCs w:val="24"/>
          <w:lang w:eastAsia="lt-LT"/>
        </w:rPr>
        <w:t xml:space="preserve">000 MGL </w:t>
      </w:r>
      <w:r w:rsidRPr="001A1920">
        <w:rPr>
          <w:rFonts w:ascii="Times New Roman" w:hAnsi="Times New Roman"/>
          <w:color w:val="000000"/>
          <w:sz w:val="24"/>
          <w:szCs w:val="24"/>
        </w:rPr>
        <w:t>vertės turtą, žinantiems arba turintiems ir galintiems žinoti, kad tas turtas negalėjo būti įgytas teisėtomis pajamomis.</w:t>
      </w:r>
      <w:r w:rsidR="00CD6DFB">
        <w:rPr>
          <w:rFonts w:ascii="Times New Roman" w:hAnsi="Times New Roman"/>
          <w:color w:val="000000"/>
          <w:sz w:val="24"/>
          <w:szCs w:val="24"/>
        </w:rPr>
        <w:t xml:space="preserve"> Šis </w:t>
      </w:r>
      <w:r w:rsidR="00CD6DFB" w:rsidRPr="001A1920">
        <w:rPr>
          <w:rFonts w:ascii="Times New Roman" w:hAnsi="Times New Roman"/>
          <w:sz w:val="24"/>
          <w:szCs w:val="24"/>
          <w:lang w:eastAsia="lt-LT"/>
        </w:rPr>
        <w:t>L</w:t>
      </w:r>
      <w:r w:rsidR="00CD6DFB" w:rsidRPr="001A1920">
        <w:rPr>
          <w:rFonts w:ascii="Times New Roman" w:hAnsi="Times New Roman"/>
          <w:bCs/>
          <w:sz w:val="24"/>
          <w:szCs w:val="24"/>
          <w:lang w:eastAsia="lt-LT"/>
        </w:rPr>
        <w:t xml:space="preserve">ietuvos Respublikos </w:t>
      </w:r>
      <w:r w:rsidR="00CD6DFB" w:rsidRPr="001A1920">
        <w:rPr>
          <w:rFonts w:ascii="Times New Roman" w:hAnsi="Times New Roman"/>
          <w:sz w:val="24"/>
          <w:szCs w:val="24"/>
          <w:lang w:eastAsia="lt-LT"/>
        </w:rPr>
        <w:t>baudžiamojo kodekso</w:t>
      </w:r>
      <w:r w:rsidR="00CD6DFB">
        <w:rPr>
          <w:rFonts w:ascii="Times New Roman" w:hAnsi="Times New Roman"/>
          <w:sz w:val="24"/>
          <w:szCs w:val="24"/>
          <w:lang w:eastAsia="lt-LT"/>
        </w:rPr>
        <w:t xml:space="preserve"> pakeitimas siūlomas, atsižvelgiant į Projekte siūlomą nustatyti turto, kurio atžvilgiu galėtų būti taikomas </w:t>
      </w:r>
      <w:r w:rsidR="00CD6DFB">
        <w:rPr>
          <w:rFonts w:ascii="Times New Roman" w:hAnsi="Times New Roman"/>
          <w:sz w:val="24"/>
          <w:szCs w:val="24"/>
          <w:lang w:eastAsia="lt-LT"/>
        </w:rPr>
        <w:lastRenderedPageBreak/>
        <w:t>turto civilinis konfiskavimas, vertę, manant</w:t>
      </w:r>
      <w:r w:rsidR="00406DAC">
        <w:rPr>
          <w:rFonts w:ascii="Times New Roman" w:hAnsi="Times New Roman"/>
          <w:sz w:val="24"/>
          <w:szCs w:val="24"/>
          <w:lang w:eastAsia="lt-LT"/>
        </w:rPr>
        <w:t>,</w:t>
      </w:r>
      <w:r w:rsidR="00CD6DFB">
        <w:rPr>
          <w:rFonts w:ascii="Times New Roman" w:hAnsi="Times New Roman"/>
          <w:sz w:val="24"/>
          <w:szCs w:val="24"/>
          <w:lang w:eastAsia="lt-LT"/>
        </w:rPr>
        <w:t xml:space="preserve"> kad baudžiamoji atsakomybė kaip </w:t>
      </w:r>
      <w:proofErr w:type="spellStart"/>
      <w:r w:rsidR="00CD6DFB" w:rsidRPr="00CD0A2B">
        <w:rPr>
          <w:rFonts w:ascii="Times New Roman" w:hAnsi="Times New Roman"/>
          <w:i/>
          <w:sz w:val="24"/>
          <w:szCs w:val="24"/>
          <w:lang w:eastAsia="lt-LT"/>
        </w:rPr>
        <w:t>ultima</w:t>
      </w:r>
      <w:proofErr w:type="spellEnd"/>
      <w:r w:rsidR="00CD6DFB" w:rsidRPr="00CD0A2B">
        <w:rPr>
          <w:rFonts w:ascii="Times New Roman" w:hAnsi="Times New Roman"/>
          <w:i/>
          <w:sz w:val="24"/>
          <w:szCs w:val="24"/>
          <w:lang w:eastAsia="lt-LT"/>
        </w:rPr>
        <w:t xml:space="preserve"> </w:t>
      </w:r>
      <w:proofErr w:type="spellStart"/>
      <w:r w:rsidR="00CD6DFB" w:rsidRPr="00CD0A2B">
        <w:rPr>
          <w:rFonts w:ascii="Times New Roman" w:hAnsi="Times New Roman"/>
          <w:i/>
          <w:sz w:val="24"/>
          <w:szCs w:val="24"/>
          <w:lang w:eastAsia="lt-LT"/>
        </w:rPr>
        <w:t>ratio</w:t>
      </w:r>
      <w:proofErr w:type="spellEnd"/>
      <w:r w:rsidR="00CD6DFB">
        <w:rPr>
          <w:rFonts w:ascii="Times New Roman" w:hAnsi="Times New Roman"/>
          <w:i/>
          <w:sz w:val="24"/>
          <w:szCs w:val="24"/>
          <w:lang w:eastAsia="lt-LT"/>
        </w:rPr>
        <w:t xml:space="preserve"> </w:t>
      </w:r>
      <w:r w:rsidR="00CD6DFB">
        <w:rPr>
          <w:rFonts w:ascii="Times New Roman" w:hAnsi="Times New Roman"/>
          <w:sz w:val="24"/>
          <w:szCs w:val="24"/>
          <w:lang w:eastAsia="lt-LT"/>
        </w:rPr>
        <w:t xml:space="preserve">turėtų būti taikoma už didesnio masto </w:t>
      </w:r>
      <w:r w:rsidR="00406DAC">
        <w:rPr>
          <w:rFonts w:ascii="Times New Roman" w:hAnsi="Times New Roman"/>
          <w:sz w:val="24"/>
          <w:szCs w:val="24"/>
          <w:lang w:eastAsia="lt-LT"/>
        </w:rPr>
        <w:t>veikas</w:t>
      </w:r>
      <w:r w:rsidR="00CD6DFB">
        <w:rPr>
          <w:rFonts w:ascii="Times New Roman" w:hAnsi="Times New Roman"/>
          <w:sz w:val="24"/>
          <w:szCs w:val="24"/>
          <w:lang w:eastAsia="lt-LT"/>
        </w:rPr>
        <w:t>.</w:t>
      </w:r>
    </w:p>
    <w:p w14:paraId="5E1F4A50" w14:textId="7C4F97BA" w:rsidR="00030E53" w:rsidRPr="00030E53" w:rsidRDefault="00030E53" w:rsidP="001A1920">
      <w:pPr>
        <w:tabs>
          <w:tab w:val="left" w:pos="709"/>
        </w:tabs>
        <w:spacing w:after="0" w:line="360" w:lineRule="auto"/>
        <w:ind w:firstLine="567"/>
        <w:jc w:val="both"/>
        <w:rPr>
          <w:rFonts w:ascii="Times New Roman" w:hAnsi="Times New Roman"/>
          <w:color w:val="000000"/>
          <w:sz w:val="24"/>
          <w:szCs w:val="24"/>
        </w:rPr>
      </w:pPr>
      <w:r w:rsidRPr="00030E53">
        <w:rPr>
          <w:rFonts w:ascii="Times New Roman" w:hAnsi="Times New Roman"/>
          <w:color w:val="000000"/>
          <w:sz w:val="24"/>
          <w:szCs w:val="24"/>
        </w:rPr>
        <w:t xml:space="preserve">Kartu teikiamas ir </w:t>
      </w:r>
      <w:r w:rsidRPr="00030E53">
        <w:rPr>
          <w:rFonts w:ascii="Times New Roman" w:hAnsi="Times New Roman"/>
          <w:sz w:val="24"/>
          <w:szCs w:val="24"/>
        </w:rPr>
        <w:t>L</w:t>
      </w:r>
      <w:r w:rsidRPr="00030E53">
        <w:rPr>
          <w:rFonts w:ascii="Times New Roman" w:hAnsi="Times New Roman"/>
          <w:bCs/>
          <w:sz w:val="24"/>
          <w:szCs w:val="24"/>
        </w:rPr>
        <w:t xml:space="preserve">ietuvos Respublikos gyventojų turto deklaravimo įstatymo Nr. I-1338 1, 2, 3, 4, 5, 9 straipsnių pakeitimo ir įstatymo papildymo </w:t>
      </w:r>
      <w:r w:rsidRPr="00030E53">
        <w:rPr>
          <w:rFonts w:ascii="Times New Roman" w:hAnsi="Times New Roman"/>
          <w:bCs/>
          <w:sz w:val="24"/>
          <w:szCs w:val="24"/>
          <w:lang w:val="en-US"/>
        </w:rPr>
        <w:t>7</w:t>
      </w:r>
      <w:r w:rsidRPr="00030E53">
        <w:rPr>
          <w:rFonts w:ascii="Times New Roman" w:hAnsi="Times New Roman"/>
          <w:bCs/>
          <w:sz w:val="24"/>
          <w:szCs w:val="24"/>
          <w:vertAlign w:val="superscript"/>
          <w:lang w:val="en-US"/>
        </w:rPr>
        <w:t>3</w:t>
      </w:r>
      <w:r w:rsidRPr="00030E53">
        <w:rPr>
          <w:rFonts w:ascii="Times New Roman" w:hAnsi="Times New Roman"/>
          <w:bCs/>
          <w:sz w:val="24"/>
          <w:szCs w:val="24"/>
          <w:lang w:val="en-US"/>
        </w:rPr>
        <w:t xml:space="preserve"> </w:t>
      </w:r>
      <w:proofErr w:type="spellStart"/>
      <w:r w:rsidRPr="00030E53">
        <w:rPr>
          <w:rFonts w:ascii="Times New Roman" w:hAnsi="Times New Roman"/>
          <w:bCs/>
          <w:sz w:val="24"/>
          <w:szCs w:val="24"/>
          <w:lang w:val="en-US"/>
        </w:rPr>
        <w:t>straipsniu</w:t>
      </w:r>
      <w:proofErr w:type="spellEnd"/>
      <w:r w:rsidRPr="00030E53">
        <w:rPr>
          <w:rFonts w:ascii="Times New Roman" w:hAnsi="Times New Roman"/>
          <w:bCs/>
          <w:sz w:val="24"/>
          <w:szCs w:val="24"/>
          <w:lang w:val="en-US"/>
        </w:rPr>
        <w:t xml:space="preserve"> </w:t>
      </w:r>
      <w:r w:rsidRPr="00030E53">
        <w:rPr>
          <w:rFonts w:ascii="Times New Roman" w:hAnsi="Times New Roman"/>
          <w:bCs/>
          <w:sz w:val="24"/>
          <w:szCs w:val="24"/>
        </w:rPr>
        <w:t xml:space="preserve">įstatymo projektas, kuriuo reglamentuojama tvarka, pagal kurią </w:t>
      </w:r>
      <w:r w:rsidRPr="00030E53">
        <w:rPr>
          <w:rFonts w:ascii="Times New Roman" w:hAnsi="Times New Roman"/>
          <w:sz w:val="24"/>
          <w:szCs w:val="24"/>
        </w:rPr>
        <w:t>asmenys, teismo sprendimu įpareigoti deklaruoti ir pagrįsti turtą ir pajamas pagal Lietuvos Respublikos turto civilinio konfiskavimo įstatymą, turėtų tai atlikti.</w:t>
      </w:r>
    </w:p>
    <w:p w14:paraId="2E65FE51" w14:textId="1D8E503C" w:rsidR="005C2A35" w:rsidRPr="001A1920" w:rsidRDefault="005C2A35" w:rsidP="001A192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eastAsia="lt-LT"/>
        </w:rPr>
      </w:pPr>
      <w:r w:rsidRPr="001A1920">
        <w:rPr>
          <w:rFonts w:ascii="Times New Roman" w:hAnsi="Times New Roman"/>
          <w:color w:val="000000"/>
          <w:sz w:val="24"/>
          <w:szCs w:val="24"/>
        </w:rPr>
        <w:tab/>
      </w:r>
    </w:p>
    <w:p w14:paraId="19DA2A04" w14:textId="77777777" w:rsidR="00FC52F6" w:rsidRPr="001A1920" w:rsidRDefault="00691B46" w:rsidP="001A1920">
      <w:pPr>
        <w:tabs>
          <w:tab w:val="left" w:pos="709"/>
        </w:tabs>
        <w:spacing w:after="0" w:line="360" w:lineRule="auto"/>
        <w:ind w:firstLine="567"/>
        <w:jc w:val="both"/>
        <w:rPr>
          <w:rFonts w:ascii="Times New Roman" w:hAnsi="Times New Roman"/>
          <w:bCs/>
          <w:sz w:val="24"/>
          <w:szCs w:val="24"/>
        </w:rPr>
      </w:pPr>
      <w:r w:rsidRPr="001A1920">
        <w:rPr>
          <w:rFonts w:ascii="Times New Roman" w:hAnsi="Times New Roman"/>
          <w:bCs/>
          <w:sz w:val="24"/>
          <w:szCs w:val="24"/>
        </w:rPr>
        <w:tab/>
      </w:r>
      <w:r w:rsidR="006273BE" w:rsidRPr="001A1920">
        <w:rPr>
          <w:rFonts w:ascii="Times New Roman" w:hAnsi="Times New Roman"/>
          <w:b/>
          <w:bCs/>
          <w:sz w:val="24"/>
          <w:szCs w:val="24"/>
        </w:rPr>
        <w:t xml:space="preserve">5. </w:t>
      </w:r>
      <w:r w:rsidR="00FC52F6" w:rsidRPr="001A1920">
        <w:rPr>
          <w:rFonts w:ascii="Times New Roman" w:hAnsi="Times New Roman"/>
          <w:b/>
          <w:bCs/>
          <w:sz w:val="24"/>
          <w:szCs w:val="24"/>
        </w:rPr>
        <w:t>Numatomo teisinio reguliavimo poveikio vertinimo rezultatai, galimos neigiamos priimt</w:t>
      </w:r>
      <w:r w:rsidR="00FB060C" w:rsidRPr="001A1920">
        <w:rPr>
          <w:rFonts w:ascii="Times New Roman" w:hAnsi="Times New Roman"/>
          <w:b/>
          <w:bCs/>
          <w:sz w:val="24"/>
          <w:szCs w:val="24"/>
        </w:rPr>
        <w:t>ų</w:t>
      </w:r>
      <w:r w:rsidR="00FC52F6" w:rsidRPr="001A1920">
        <w:rPr>
          <w:rFonts w:ascii="Times New Roman" w:hAnsi="Times New Roman"/>
          <w:b/>
          <w:bCs/>
          <w:sz w:val="24"/>
          <w:szCs w:val="24"/>
        </w:rPr>
        <w:t xml:space="preserve"> įstatym</w:t>
      </w:r>
      <w:r w:rsidR="00FB060C" w:rsidRPr="001A1920">
        <w:rPr>
          <w:rFonts w:ascii="Times New Roman" w:hAnsi="Times New Roman"/>
          <w:b/>
          <w:bCs/>
          <w:sz w:val="24"/>
          <w:szCs w:val="24"/>
        </w:rPr>
        <w:t>ų</w:t>
      </w:r>
      <w:r w:rsidR="00FC52F6" w:rsidRPr="001A1920">
        <w:rPr>
          <w:rFonts w:ascii="Times New Roman" w:hAnsi="Times New Roman"/>
          <w:b/>
          <w:bCs/>
          <w:sz w:val="24"/>
          <w:szCs w:val="24"/>
        </w:rPr>
        <w:t xml:space="preserve"> pasekmės ir kokių priemonių reikėtų imtis, kad tokių pasekmių būtų išvengta</w:t>
      </w:r>
    </w:p>
    <w:p w14:paraId="618AA4F5" w14:textId="77777777" w:rsidR="006273BE" w:rsidRPr="001A1920" w:rsidRDefault="00C554D4" w:rsidP="001A1920">
      <w:pPr>
        <w:tabs>
          <w:tab w:val="left" w:pos="851"/>
        </w:tabs>
        <w:spacing w:after="0" w:line="360" w:lineRule="auto"/>
        <w:jc w:val="both"/>
        <w:rPr>
          <w:rFonts w:ascii="Times New Roman" w:hAnsi="Times New Roman"/>
          <w:sz w:val="24"/>
          <w:szCs w:val="24"/>
        </w:rPr>
      </w:pPr>
      <w:r w:rsidRPr="001A1920">
        <w:rPr>
          <w:rFonts w:ascii="Times New Roman" w:hAnsi="Times New Roman"/>
          <w:sz w:val="24"/>
          <w:szCs w:val="24"/>
        </w:rPr>
        <w:tab/>
      </w:r>
      <w:r w:rsidR="006273BE" w:rsidRPr="001A1920">
        <w:rPr>
          <w:rFonts w:ascii="Times New Roman" w:hAnsi="Times New Roman"/>
          <w:sz w:val="24"/>
          <w:szCs w:val="24"/>
        </w:rPr>
        <w:t xml:space="preserve">Priėmus </w:t>
      </w:r>
      <w:r w:rsidR="00FB060C" w:rsidRPr="001A1920">
        <w:rPr>
          <w:rFonts w:ascii="Times New Roman" w:hAnsi="Times New Roman"/>
          <w:sz w:val="24"/>
          <w:szCs w:val="24"/>
        </w:rPr>
        <w:t>teikiamus Į</w:t>
      </w:r>
      <w:r w:rsidR="003F1AE1" w:rsidRPr="001A1920">
        <w:rPr>
          <w:rFonts w:ascii="Times New Roman" w:hAnsi="Times New Roman"/>
          <w:sz w:val="24"/>
          <w:szCs w:val="24"/>
        </w:rPr>
        <w:t>statym</w:t>
      </w:r>
      <w:r w:rsidR="00FB060C" w:rsidRPr="001A1920">
        <w:rPr>
          <w:rFonts w:ascii="Times New Roman" w:hAnsi="Times New Roman"/>
          <w:sz w:val="24"/>
          <w:szCs w:val="24"/>
        </w:rPr>
        <w:t>ų projektus</w:t>
      </w:r>
      <w:r w:rsidR="006273BE" w:rsidRPr="001A1920">
        <w:rPr>
          <w:rFonts w:ascii="Times New Roman" w:hAnsi="Times New Roman"/>
          <w:sz w:val="24"/>
          <w:szCs w:val="24"/>
        </w:rPr>
        <w:t xml:space="preserve">, neigiamų pasekmių nenumatoma. </w:t>
      </w:r>
    </w:p>
    <w:p w14:paraId="1EE72C1D" w14:textId="77777777" w:rsidR="00A81503" w:rsidRPr="001A1920" w:rsidRDefault="00A81503" w:rsidP="001A1920">
      <w:pPr>
        <w:tabs>
          <w:tab w:val="left" w:pos="851"/>
        </w:tabs>
        <w:spacing w:after="0" w:line="360" w:lineRule="auto"/>
        <w:jc w:val="both"/>
        <w:rPr>
          <w:rFonts w:ascii="Times New Roman" w:hAnsi="Times New Roman"/>
          <w:sz w:val="24"/>
          <w:szCs w:val="24"/>
        </w:rPr>
      </w:pPr>
    </w:p>
    <w:p w14:paraId="25941799" w14:textId="77777777" w:rsidR="006273BE" w:rsidRPr="001A1920" w:rsidRDefault="006273BE" w:rsidP="001A1920">
      <w:pPr>
        <w:spacing w:after="0" w:line="360" w:lineRule="auto"/>
        <w:ind w:firstLine="851"/>
        <w:jc w:val="both"/>
        <w:rPr>
          <w:rFonts w:ascii="Times New Roman" w:hAnsi="Times New Roman"/>
          <w:b/>
          <w:bCs/>
          <w:sz w:val="24"/>
          <w:szCs w:val="24"/>
        </w:rPr>
      </w:pPr>
      <w:r w:rsidRPr="001A1920">
        <w:rPr>
          <w:rFonts w:ascii="Times New Roman" w:hAnsi="Times New Roman"/>
          <w:b/>
          <w:bCs/>
          <w:sz w:val="24"/>
          <w:szCs w:val="24"/>
        </w:rPr>
        <w:t>6.</w:t>
      </w:r>
      <w:r w:rsidR="00FB060C" w:rsidRPr="001A1920">
        <w:rPr>
          <w:rFonts w:ascii="Times New Roman" w:hAnsi="Times New Roman"/>
          <w:b/>
          <w:bCs/>
          <w:sz w:val="24"/>
          <w:szCs w:val="24"/>
        </w:rPr>
        <w:t xml:space="preserve"> Kokią įtaką įstatymai</w:t>
      </w:r>
      <w:r w:rsidRPr="001A1920">
        <w:rPr>
          <w:rFonts w:ascii="Times New Roman" w:hAnsi="Times New Roman"/>
          <w:b/>
          <w:bCs/>
          <w:sz w:val="24"/>
          <w:szCs w:val="24"/>
        </w:rPr>
        <w:t xml:space="preserve"> turės kriminogeninei situacijai, korupcijai </w:t>
      </w:r>
    </w:p>
    <w:p w14:paraId="3D5A11DD" w14:textId="55F538AE" w:rsidR="006273BE" w:rsidRPr="001A1920" w:rsidRDefault="0094634B" w:rsidP="001A1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eastAsia="lt-LT"/>
        </w:rPr>
      </w:pPr>
      <w:r w:rsidRPr="001A1920">
        <w:rPr>
          <w:rFonts w:ascii="Times New Roman" w:eastAsia="Times New Roman" w:hAnsi="Times New Roman"/>
          <w:sz w:val="24"/>
          <w:szCs w:val="24"/>
          <w:lang w:eastAsia="lt-LT"/>
        </w:rPr>
        <w:tab/>
      </w:r>
      <w:r w:rsidR="00112E63" w:rsidRPr="001A1920">
        <w:rPr>
          <w:rFonts w:ascii="Times New Roman" w:hAnsi="Times New Roman"/>
          <w:sz w:val="24"/>
          <w:szCs w:val="24"/>
        </w:rPr>
        <w:t>Į</w:t>
      </w:r>
      <w:r w:rsidR="00707A16" w:rsidRPr="001A1920">
        <w:rPr>
          <w:rFonts w:ascii="Times New Roman" w:hAnsi="Times New Roman"/>
          <w:sz w:val="24"/>
          <w:szCs w:val="24"/>
        </w:rPr>
        <w:t>statym</w:t>
      </w:r>
      <w:r w:rsidR="00112E63" w:rsidRPr="001A1920">
        <w:rPr>
          <w:rFonts w:ascii="Times New Roman" w:hAnsi="Times New Roman"/>
          <w:sz w:val="24"/>
          <w:szCs w:val="24"/>
        </w:rPr>
        <w:t xml:space="preserve">o </w:t>
      </w:r>
      <w:r w:rsidR="006273BE" w:rsidRPr="001A1920">
        <w:rPr>
          <w:rFonts w:ascii="Times New Roman" w:eastAsia="Times New Roman" w:hAnsi="Times New Roman"/>
          <w:sz w:val="24"/>
          <w:szCs w:val="24"/>
          <w:lang w:eastAsia="lt-LT"/>
        </w:rPr>
        <w:t xml:space="preserve">priėmimas turės </w:t>
      </w:r>
      <w:r w:rsidR="00FB060C" w:rsidRPr="001A1920">
        <w:rPr>
          <w:rFonts w:ascii="Times New Roman" w:eastAsia="Times New Roman" w:hAnsi="Times New Roman"/>
          <w:sz w:val="24"/>
          <w:szCs w:val="24"/>
          <w:lang w:eastAsia="lt-LT"/>
        </w:rPr>
        <w:t>teigiamą įtaką</w:t>
      </w:r>
      <w:r w:rsidR="006273BE" w:rsidRPr="001A1920">
        <w:rPr>
          <w:rFonts w:ascii="Times New Roman" w:eastAsia="Times New Roman" w:hAnsi="Times New Roman"/>
          <w:sz w:val="24"/>
          <w:szCs w:val="24"/>
          <w:lang w:eastAsia="lt-LT"/>
        </w:rPr>
        <w:t xml:space="preserve"> kriminogeninei situacijai</w:t>
      </w:r>
      <w:r w:rsidR="00FB060C" w:rsidRPr="001A1920">
        <w:rPr>
          <w:rFonts w:ascii="Times New Roman" w:eastAsia="Times New Roman" w:hAnsi="Times New Roman"/>
          <w:sz w:val="24"/>
          <w:szCs w:val="24"/>
          <w:lang w:eastAsia="lt-LT"/>
        </w:rPr>
        <w:t xml:space="preserve"> ir</w:t>
      </w:r>
      <w:r w:rsidR="006273BE" w:rsidRPr="001A1920">
        <w:rPr>
          <w:rFonts w:ascii="Times New Roman" w:eastAsia="Times New Roman" w:hAnsi="Times New Roman"/>
          <w:sz w:val="24"/>
          <w:szCs w:val="24"/>
          <w:lang w:eastAsia="lt-LT"/>
        </w:rPr>
        <w:t xml:space="preserve"> korupcij</w:t>
      </w:r>
      <w:r w:rsidR="00FB060C" w:rsidRPr="001A1920">
        <w:rPr>
          <w:rFonts w:ascii="Times New Roman" w:eastAsia="Times New Roman" w:hAnsi="Times New Roman"/>
          <w:sz w:val="24"/>
          <w:szCs w:val="24"/>
          <w:lang w:eastAsia="lt-LT"/>
        </w:rPr>
        <w:t xml:space="preserve">os prevencijai, nes bus sukurtos teisinės prielaidos įpareigoti </w:t>
      </w:r>
      <w:r w:rsidR="00FB060C" w:rsidRPr="001A1920">
        <w:rPr>
          <w:rFonts w:ascii="Times New Roman" w:hAnsi="Times New Roman"/>
          <w:bCs/>
          <w:sz w:val="24"/>
          <w:szCs w:val="24"/>
        </w:rPr>
        <w:t xml:space="preserve">asmenis, kurie </w:t>
      </w:r>
      <w:r w:rsidR="00FB060C" w:rsidRPr="001A1920">
        <w:rPr>
          <w:rFonts w:ascii="Times New Roman" w:hAnsi="Times New Roman"/>
          <w:sz w:val="24"/>
          <w:szCs w:val="24"/>
        </w:rPr>
        <w:t>valdo, naudojasi ar disponuoja</w:t>
      </w:r>
      <w:r w:rsidR="00FB060C" w:rsidRPr="001A1920">
        <w:rPr>
          <w:rFonts w:ascii="Times New Roman" w:hAnsi="Times New Roman"/>
          <w:bCs/>
          <w:sz w:val="24"/>
          <w:szCs w:val="24"/>
        </w:rPr>
        <w:t xml:space="preserve"> turtu, </w:t>
      </w:r>
      <w:r w:rsidR="00030E53" w:rsidRPr="00030E53">
        <w:rPr>
          <w:rFonts w:ascii="Times New Roman" w:hAnsi="Times New Roman"/>
          <w:color w:val="000000"/>
          <w:sz w:val="24"/>
          <w:szCs w:val="24"/>
        </w:rPr>
        <w:t>neproporcing</w:t>
      </w:r>
      <w:r w:rsidR="00030E53">
        <w:rPr>
          <w:rFonts w:ascii="Times New Roman" w:hAnsi="Times New Roman"/>
          <w:color w:val="000000"/>
          <w:sz w:val="24"/>
          <w:szCs w:val="24"/>
        </w:rPr>
        <w:t>u</w:t>
      </w:r>
      <w:r w:rsidR="00030E53" w:rsidRPr="00030E53">
        <w:rPr>
          <w:rFonts w:ascii="Times New Roman" w:hAnsi="Times New Roman"/>
          <w:color w:val="000000"/>
          <w:sz w:val="24"/>
          <w:szCs w:val="24"/>
        </w:rPr>
        <w:t xml:space="preserve"> j</w:t>
      </w:r>
      <w:r w:rsidR="00030E53">
        <w:rPr>
          <w:rFonts w:ascii="Times New Roman" w:hAnsi="Times New Roman"/>
          <w:color w:val="000000"/>
          <w:sz w:val="24"/>
          <w:szCs w:val="24"/>
        </w:rPr>
        <w:t>ų</w:t>
      </w:r>
      <w:r w:rsidR="00030E53" w:rsidRPr="00030E53">
        <w:rPr>
          <w:rFonts w:ascii="Times New Roman" w:hAnsi="Times New Roman"/>
          <w:color w:val="000000"/>
          <w:sz w:val="24"/>
          <w:szCs w:val="24"/>
        </w:rPr>
        <w:t xml:space="preserve"> teisėtoms pajamoms</w:t>
      </w:r>
      <w:r w:rsidR="00030E53">
        <w:rPr>
          <w:rFonts w:ascii="Times New Roman" w:hAnsi="Times New Roman"/>
          <w:color w:val="000000"/>
          <w:sz w:val="24"/>
          <w:szCs w:val="24"/>
        </w:rPr>
        <w:t>,</w:t>
      </w:r>
      <w:r w:rsidR="00030E53" w:rsidRPr="00030E53">
        <w:rPr>
          <w:rFonts w:ascii="Times New Roman" w:hAnsi="Times New Roman"/>
          <w:color w:val="000000"/>
          <w:sz w:val="24"/>
          <w:szCs w:val="24"/>
        </w:rPr>
        <w:t xml:space="preserve"> </w:t>
      </w:r>
      <w:r w:rsidR="00FB060C" w:rsidRPr="001A1920">
        <w:rPr>
          <w:rFonts w:ascii="Times New Roman" w:hAnsi="Times New Roman"/>
          <w:bCs/>
          <w:sz w:val="24"/>
          <w:szCs w:val="24"/>
        </w:rPr>
        <w:t>dekl</w:t>
      </w:r>
      <w:r w:rsidR="00F556F6">
        <w:rPr>
          <w:rFonts w:ascii="Times New Roman" w:hAnsi="Times New Roman"/>
          <w:bCs/>
          <w:sz w:val="24"/>
          <w:szCs w:val="24"/>
        </w:rPr>
        <w:t>aruoti ir pagrįsti turtą ir</w:t>
      </w:r>
      <w:r w:rsidR="00FB060C" w:rsidRPr="001A1920">
        <w:rPr>
          <w:rFonts w:ascii="Times New Roman" w:hAnsi="Times New Roman"/>
          <w:bCs/>
          <w:sz w:val="24"/>
          <w:szCs w:val="24"/>
        </w:rPr>
        <w:t xml:space="preserve"> pajamas, o asmeniui nesugebėjus pagrįsti jo turimo turto </w:t>
      </w:r>
      <w:r w:rsidR="00F42835" w:rsidRPr="001A1920">
        <w:rPr>
          <w:rFonts w:ascii="Times New Roman" w:hAnsi="Times New Roman"/>
          <w:bCs/>
          <w:sz w:val="24"/>
          <w:szCs w:val="24"/>
        </w:rPr>
        <w:t xml:space="preserve">teisėtumo </w:t>
      </w:r>
      <w:r w:rsidR="00601208">
        <w:rPr>
          <w:rFonts w:ascii="Times New Roman" w:hAnsi="Times New Roman"/>
          <w:bCs/>
          <w:sz w:val="24"/>
          <w:szCs w:val="24"/>
        </w:rPr>
        <w:t>–</w:t>
      </w:r>
      <w:r w:rsidR="00F42835" w:rsidRPr="001A1920">
        <w:rPr>
          <w:rFonts w:ascii="Times New Roman" w:hAnsi="Times New Roman"/>
          <w:bCs/>
          <w:sz w:val="24"/>
          <w:szCs w:val="24"/>
        </w:rPr>
        <w:t xml:space="preserve"> </w:t>
      </w:r>
      <w:r w:rsidR="00F42835" w:rsidRPr="001A1920">
        <w:rPr>
          <w:rFonts w:ascii="Times New Roman" w:hAnsi="Times New Roman"/>
          <w:sz w:val="24"/>
          <w:szCs w:val="24"/>
        </w:rPr>
        <w:t>turtą konfiskuoti</w:t>
      </w:r>
      <w:r w:rsidR="006273BE" w:rsidRPr="001A1920">
        <w:rPr>
          <w:rFonts w:ascii="Times New Roman" w:eastAsia="Times New Roman" w:hAnsi="Times New Roman"/>
          <w:sz w:val="24"/>
          <w:szCs w:val="24"/>
          <w:lang w:eastAsia="lt-LT"/>
        </w:rPr>
        <w:t>.</w:t>
      </w:r>
      <w:r w:rsidR="00F42835" w:rsidRPr="001A1920">
        <w:rPr>
          <w:rFonts w:ascii="Times New Roman" w:eastAsia="Times New Roman" w:hAnsi="Times New Roman"/>
          <w:sz w:val="24"/>
          <w:szCs w:val="24"/>
          <w:lang w:eastAsia="lt-LT"/>
        </w:rPr>
        <w:t xml:space="preserve"> </w:t>
      </w:r>
    </w:p>
    <w:p w14:paraId="436C177D" w14:textId="77777777" w:rsidR="006273BE" w:rsidRPr="001A1920" w:rsidRDefault="006273BE" w:rsidP="001A1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eastAsia="Times New Roman" w:hAnsi="Times New Roman"/>
          <w:sz w:val="24"/>
          <w:szCs w:val="24"/>
          <w:lang w:eastAsia="lt-LT"/>
        </w:rPr>
      </w:pPr>
    </w:p>
    <w:p w14:paraId="24CDE5D6" w14:textId="77777777" w:rsidR="006273BE" w:rsidRPr="001A1920" w:rsidRDefault="0094634B" w:rsidP="001A1920">
      <w:pPr>
        <w:tabs>
          <w:tab w:val="left" w:pos="851"/>
        </w:tabs>
        <w:spacing w:after="0" w:line="360" w:lineRule="auto"/>
        <w:jc w:val="both"/>
        <w:rPr>
          <w:rFonts w:ascii="Times New Roman" w:hAnsi="Times New Roman"/>
          <w:b/>
          <w:bCs/>
          <w:sz w:val="24"/>
          <w:szCs w:val="24"/>
        </w:rPr>
      </w:pPr>
      <w:r w:rsidRPr="001A1920">
        <w:rPr>
          <w:rFonts w:ascii="Times New Roman" w:hAnsi="Times New Roman"/>
          <w:b/>
          <w:bCs/>
          <w:sz w:val="24"/>
          <w:szCs w:val="24"/>
        </w:rPr>
        <w:tab/>
      </w:r>
      <w:r w:rsidR="00B7066B" w:rsidRPr="001A1920">
        <w:rPr>
          <w:rFonts w:ascii="Times New Roman" w:hAnsi="Times New Roman"/>
          <w:b/>
          <w:bCs/>
          <w:sz w:val="24"/>
          <w:szCs w:val="24"/>
        </w:rPr>
        <w:t>7. Kaip įstatym</w:t>
      </w:r>
      <w:r w:rsidR="00F42835" w:rsidRPr="001A1920">
        <w:rPr>
          <w:rFonts w:ascii="Times New Roman" w:hAnsi="Times New Roman"/>
          <w:b/>
          <w:bCs/>
          <w:sz w:val="24"/>
          <w:szCs w:val="24"/>
        </w:rPr>
        <w:t>ų</w:t>
      </w:r>
      <w:r w:rsidR="006273BE" w:rsidRPr="001A1920">
        <w:rPr>
          <w:rFonts w:ascii="Times New Roman" w:hAnsi="Times New Roman"/>
          <w:b/>
          <w:bCs/>
          <w:sz w:val="24"/>
          <w:szCs w:val="24"/>
        </w:rPr>
        <w:t xml:space="preserve"> įgyvendinimas atsilieps verslo sąlygoms ir jo plėtrai</w:t>
      </w:r>
    </w:p>
    <w:p w14:paraId="09F70AE7" w14:textId="77777777" w:rsidR="006273BE" w:rsidRPr="001A1920" w:rsidRDefault="0094634B" w:rsidP="001A1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eastAsia="lt-LT"/>
        </w:rPr>
      </w:pPr>
      <w:r w:rsidRPr="001A1920">
        <w:rPr>
          <w:rFonts w:ascii="Times New Roman" w:eastAsia="Times New Roman" w:hAnsi="Times New Roman"/>
          <w:sz w:val="24"/>
          <w:szCs w:val="24"/>
          <w:lang w:eastAsia="lt-LT"/>
        </w:rPr>
        <w:tab/>
      </w:r>
      <w:r w:rsidR="00F42835" w:rsidRPr="001A1920">
        <w:rPr>
          <w:rFonts w:ascii="Times New Roman" w:eastAsia="Times New Roman" w:hAnsi="Times New Roman"/>
          <w:sz w:val="24"/>
          <w:szCs w:val="24"/>
          <w:lang w:eastAsia="lt-LT"/>
        </w:rPr>
        <w:t>Teikiamų į</w:t>
      </w:r>
      <w:r w:rsidR="00707A16" w:rsidRPr="001A1920">
        <w:rPr>
          <w:rFonts w:ascii="Times New Roman" w:hAnsi="Times New Roman"/>
          <w:sz w:val="24"/>
          <w:szCs w:val="24"/>
        </w:rPr>
        <w:t>statym</w:t>
      </w:r>
      <w:r w:rsidR="00F42835" w:rsidRPr="001A1920">
        <w:rPr>
          <w:rFonts w:ascii="Times New Roman" w:hAnsi="Times New Roman"/>
          <w:sz w:val="24"/>
          <w:szCs w:val="24"/>
        </w:rPr>
        <w:t>ų</w:t>
      </w:r>
      <w:r w:rsidR="00707A16" w:rsidRPr="001A1920">
        <w:rPr>
          <w:rFonts w:ascii="Times New Roman" w:hAnsi="Times New Roman"/>
          <w:sz w:val="24"/>
          <w:szCs w:val="24"/>
        </w:rPr>
        <w:t xml:space="preserve"> </w:t>
      </w:r>
      <w:r w:rsidR="00F42835" w:rsidRPr="001A1920">
        <w:rPr>
          <w:rFonts w:ascii="Times New Roman" w:hAnsi="Times New Roman"/>
          <w:sz w:val="24"/>
          <w:szCs w:val="24"/>
        </w:rPr>
        <w:t xml:space="preserve">projektų </w:t>
      </w:r>
      <w:r w:rsidR="00707A16" w:rsidRPr="001A1920">
        <w:rPr>
          <w:rFonts w:ascii="Times New Roman" w:hAnsi="Times New Roman"/>
          <w:sz w:val="24"/>
          <w:szCs w:val="24"/>
        </w:rPr>
        <w:t>priėmimas ir įgyvendinimas neturės įtakos verslo sąlygoms ir jo plėtrai.</w:t>
      </w:r>
    </w:p>
    <w:p w14:paraId="6569F052" w14:textId="77777777" w:rsidR="006273BE" w:rsidRPr="001A1920" w:rsidRDefault="006273BE" w:rsidP="001A1920">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hanging="360"/>
        <w:jc w:val="both"/>
        <w:rPr>
          <w:rFonts w:ascii="Times New Roman" w:eastAsia="Times New Roman" w:hAnsi="Times New Roman"/>
          <w:sz w:val="24"/>
          <w:szCs w:val="24"/>
          <w:lang w:eastAsia="lt-LT"/>
        </w:rPr>
      </w:pPr>
    </w:p>
    <w:p w14:paraId="2C3560AB" w14:textId="77777777" w:rsidR="004B50B3" w:rsidRPr="001A1920" w:rsidRDefault="009F13C4" w:rsidP="001A1920">
      <w:pPr>
        <w:tabs>
          <w:tab w:val="left" w:pos="1134"/>
        </w:tabs>
        <w:spacing w:after="0" w:line="360" w:lineRule="auto"/>
        <w:ind w:firstLine="851"/>
        <w:jc w:val="both"/>
        <w:rPr>
          <w:rFonts w:ascii="Times New Roman" w:hAnsi="Times New Roman"/>
          <w:sz w:val="24"/>
          <w:szCs w:val="24"/>
        </w:rPr>
      </w:pPr>
      <w:r w:rsidRPr="001A1920">
        <w:rPr>
          <w:rFonts w:ascii="Times New Roman" w:hAnsi="Times New Roman"/>
          <w:b/>
          <w:sz w:val="24"/>
          <w:szCs w:val="24"/>
        </w:rPr>
        <w:t>8. Įstatym</w:t>
      </w:r>
      <w:r w:rsidR="00F42835" w:rsidRPr="001A1920">
        <w:rPr>
          <w:rFonts w:ascii="Times New Roman" w:hAnsi="Times New Roman"/>
          <w:b/>
          <w:sz w:val="24"/>
          <w:szCs w:val="24"/>
        </w:rPr>
        <w:t>ų</w:t>
      </w:r>
      <w:r w:rsidR="004B50B3" w:rsidRPr="001A1920">
        <w:rPr>
          <w:rFonts w:ascii="Times New Roman" w:hAnsi="Times New Roman"/>
          <w:b/>
          <w:sz w:val="24"/>
          <w:szCs w:val="24"/>
        </w:rPr>
        <w:t xml:space="preserve"> inkorporavimas į teisinę sistemą, </w:t>
      </w:r>
      <w:r w:rsidR="004B50B3" w:rsidRPr="001A1920">
        <w:rPr>
          <w:rFonts w:ascii="Times New Roman" w:hAnsi="Times New Roman"/>
          <w:b/>
          <w:bCs/>
          <w:sz w:val="24"/>
          <w:szCs w:val="24"/>
          <w:lang w:eastAsia="en-GB"/>
        </w:rPr>
        <w:t>kokius teisės aktus būtina priimti, kokius galiojančius teisės aktus reikia pakeisti ar pripažinti netekusiais galios</w:t>
      </w:r>
      <w:r w:rsidR="004B50B3" w:rsidRPr="001A1920">
        <w:rPr>
          <w:rFonts w:ascii="Times New Roman" w:hAnsi="Times New Roman"/>
          <w:b/>
          <w:sz w:val="24"/>
          <w:szCs w:val="24"/>
        </w:rPr>
        <w:t xml:space="preserve"> </w:t>
      </w:r>
    </w:p>
    <w:p w14:paraId="16CA42A9" w14:textId="77777777" w:rsidR="00AE38B3" w:rsidRPr="001A1920" w:rsidRDefault="00F42835" w:rsidP="001A1920">
      <w:pPr>
        <w:tabs>
          <w:tab w:val="left" w:pos="851"/>
        </w:tabs>
        <w:spacing w:after="0" w:line="360" w:lineRule="auto"/>
        <w:ind w:firstLine="851"/>
        <w:jc w:val="both"/>
        <w:rPr>
          <w:rFonts w:ascii="Times New Roman" w:hAnsi="Times New Roman"/>
          <w:b/>
          <w:sz w:val="24"/>
          <w:szCs w:val="24"/>
        </w:rPr>
      </w:pPr>
      <w:r w:rsidRPr="001A1920">
        <w:rPr>
          <w:rFonts w:ascii="Times New Roman" w:hAnsi="Times New Roman"/>
          <w:sz w:val="24"/>
          <w:szCs w:val="24"/>
        </w:rPr>
        <w:t>Priėmus teikiamus įstatymų projektus, kitų įstatymų keisti ar priimti naujų įstatymų nereikės.</w:t>
      </w:r>
    </w:p>
    <w:p w14:paraId="686C0C42" w14:textId="77777777" w:rsidR="00AE38B3" w:rsidRPr="001A1920" w:rsidRDefault="00AE38B3" w:rsidP="001A1920">
      <w:pPr>
        <w:tabs>
          <w:tab w:val="left" w:pos="851"/>
        </w:tabs>
        <w:spacing w:after="0" w:line="360" w:lineRule="auto"/>
        <w:ind w:firstLine="851"/>
        <w:jc w:val="both"/>
        <w:rPr>
          <w:rFonts w:ascii="Times New Roman" w:hAnsi="Times New Roman"/>
          <w:b/>
          <w:sz w:val="24"/>
          <w:szCs w:val="24"/>
        </w:rPr>
      </w:pPr>
    </w:p>
    <w:p w14:paraId="141F2907" w14:textId="77777777" w:rsidR="004B50B3" w:rsidRPr="001A1920" w:rsidRDefault="004B50B3" w:rsidP="001A1920">
      <w:pPr>
        <w:tabs>
          <w:tab w:val="left" w:pos="851"/>
        </w:tabs>
        <w:spacing w:after="0" w:line="360" w:lineRule="auto"/>
        <w:ind w:firstLine="851"/>
        <w:jc w:val="both"/>
        <w:rPr>
          <w:rFonts w:ascii="Times New Roman" w:hAnsi="Times New Roman"/>
          <w:b/>
          <w:sz w:val="24"/>
          <w:szCs w:val="24"/>
        </w:rPr>
      </w:pPr>
      <w:r w:rsidRPr="001A1920">
        <w:rPr>
          <w:rFonts w:ascii="Times New Roman" w:hAnsi="Times New Roman"/>
          <w:b/>
          <w:sz w:val="24"/>
          <w:szCs w:val="24"/>
        </w:rPr>
        <w:t xml:space="preserve">9. </w:t>
      </w:r>
      <w:r w:rsidR="00F42835" w:rsidRPr="001A1920">
        <w:rPr>
          <w:rFonts w:ascii="Times New Roman" w:hAnsi="Times New Roman"/>
          <w:b/>
          <w:bCs/>
          <w:sz w:val="24"/>
          <w:szCs w:val="24"/>
          <w:lang w:eastAsia="en-GB"/>
        </w:rPr>
        <w:t>Ar projektai</w:t>
      </w:r>
      <w:r w:rsidR="00BA59A2" w:rsidRPr="001A1920">
        <w:rPr>
          <w:rFonts w:ascii="Times New Roman" w:hAnsi="Times New Roman"/>
          <w:b/>
          <w:bCs/>
          <w:sz w:val="24"/>
          <w:szCs w:val="24"/>
          <w:lang w:eastAsia="en-GB"/>
        </w:rPr>
        <w:t xml:space="preserve"> parengt</w:t>
      </w:r>
      <w:r w:rsidR="00F42835" w:rsidRPr="001A1920">
        <w:rPr>
          <w:rFonts w:ascii="Times New Roman" w:hAnsi="Times New Roman"/>
          <w:b/>
          <w:bCs/>
          <w:sz w:val="24"/>
          <w:szCs w:val="24"/>
          <w:lang w:eastAsia="en-GB"/>
        </w:rPr>
        <w:t>i</w:t>
      </w:r>
      <w:r w:rsidRPr="001A1920">
        <w:rPr>
          <w:rFonts w:ascii="Times New Roman" w:hAnsi="Times New Roman"/>
          <w:b/>
          <w:bCs/>
          <w:sz w:val="24"/>
          <w:szCs w:val="24"/>
          <w:lang w:eastAsia="en-GB"/>
        </w:rPr>
        <w:t xml:space="preserve"> laikantis Lietuvos Respublikos valstybinės kalbos, </w:t>
      </w:r>
      <w:bookmarkStart w:id="0" w:name="n1_635"/>
      <w:bookmarkEnd w:id="0"/>
      <w:r w:rsidRPr="001A1920">
        <w:rPr>
          <w:rFonts w:ascii="Times New Roman" w:hAnsi="Times New Roman"/>
          <w:b/>
          <w:bCs/>
          <w:sz w:val="24"/>
          <w:szCs w:val="24"/>
          <w:lang w:eastAsia="en-GB"/>
        </w:rPr>
        <w:t>Teisėkūros pagrindų įstatym</w:t>
      </w:r>
      <w:bookmarkStart w:id="1" w:name="pn1_635"/>
      <w:bookmarkEnd w:id="1"/>
      <w:r w:rsidR="009D4D19" w:rsidRPr="001A1920">
        <w:rPr>
          <w:rFonts w:ascii="Times New Roman" w:hAnsi="Times New Roman"/>
          <w:b/>
          <w:bCs/>
          <w:sz w:val="24"/>
          <w:szCs w:val="24"/>
          <w:lang w:eastAsia="en-GB"/>
        </w:rPr>
        <w:t>ų reikalavimų, o įstatym</w:t>
      </w:r>
      <w:r w:rsidR="00F42835" w:rsidRPr="001A1920">
        <w:rPr>
          <w:rFonts w:ascii="Times New Roman" w:hAnsi="Times New Roman"/>
          <w:b/>
          <w:bCs/>
          <w:sz w:val="24"/>
          <w:szCs w:val="24"/>
          <w:lang w:eastAsia="en-GB"/>
        </w:rPr>
        <w:t>ų</w:t>
      </w:r>
      <w:r w:rsidR="009D4D19" w:rsidRPr="001A1920">
        <w:rPr>
          <w:rFonts w:ascii="Times New Roman" w:hAnsi="Times New Roman"/>
          <w:b/>
          <w:bCs/>
          <w:sz w:val="24"/>
          <w:szCs w:val="24"/>
          <w:lang w:eastAsia="en-GB"/>
        </w:rPr>
        <w:t xml:space="preserve"> projekt</w:t>
      </w:r>
      <w:r w:rsidR="00F42835" w:rsidRPr="001A1920">
        <w:rPr>
          <w:rFonts w:ascii="Times New Roman" w:hAnsi="Times New Roman"/>
          <w:b/>
          <w:bCs/>
          <w:sz w:val="24"/>
          <w:szCs w:val="24"/>
          <w:lang w:eastAsia="en-GB"/>
        </w:rPr>
        <w:t>ų</w:t>
      </w:r>
      <w:r w:rsidRPr="001A1920">
        <w:rPr>
          <w:rFonts w:ascii="Times New Roman" w:hAnsi="Times New Roman"/>
          <w:b/>
          <w:bCs/>
          <w:sz w:val="24"/>
          <w:szCs w:val="24"/>
          <w:lang w:eastAsia="en-GB"/>
        </w:rPr>
        <w:t xml:space="preserve"> sąvokos ir jas įvardijantys terminai įvertinti </w:t>
      </w:r>
      <w:bookmarkStart w:id="2" w:name="n1_637"/>
      <w:bookmarkEnd w:id="2"/>
      <w:r w:rsidRPr="001A1920">
        <w:rPr>
          <w:rFonts w:ascii="Times New Roman" w:hAnsi="Times New Roman"/>
          <w:b/>
          <w:bCs/>
          <w:sz w:val="24"/>
          <w:szCs w:val="24"/>
          <w:lang w:eastAsia="en-GB"/>
        </w:rPr>
        <w:t>Terminų banko įstatymo</w:t>
      </w:r>
      <w:bookmarkStart w:id="3" w:name="pn1_637"/>
      <w:bookmarkEnd w:id="3"/>
      <w:r w:rsidRPr="001A1920">
        <w:rPr>
          <w:rFonts w:ascii="Times New Roman" w:hAnsi="Times New Roman"/>
          <w:b/>
          <w:bCs/>
          <w:sz w:val="24"/>
          <w:szCs w:val="24"/>
          <w:lang w:eastAsia="en-GB"/>
        </w:rPr>
        <w:t xml:space="preserve"> ir jo įgyvendinamųjų teisės aktų nustatyta tvarka</w:t>
      </w:r>
    </w:p>
    <w:p w14:paraId="0A75BE59" w14:textId="77777777" w:rsidR="004B50B3" w:rsidRPr="001A1920" w:rsidRDefault="00F42835" w:rsidP="001A1920">
      <w:pPr>
        <w:pStyle w:val="HTMLPreformatted"/>
        <w:tabs>
          <w:tab w:val="clear" w:pos="916"/>
        </w:tabs>
        <w:spacing w:line="360" w:lineRule="auto"/>
        <w:ind w:firstLine="851"/>
        <w:jc w:val="both"/>
        <w:rPr>
          <w:rFonts w:ascii="Times New Roman" w:hAnsi="Times New Roman"/>
          <w:sz w:val="24"/>
          <w:szCs w:val="24"/>
        </w:rPr>
      </w:pPr>
      <w:r w:rsidRPr="001A1920">
        <w:rPr>
          <w:rFonts w:ascii="Times New Roman" w:hAnsi="Times New Roman"/>
          <w:sz w:val="24"/>
          <w:szCs w:val="24"/>
        </w:rPr>
        <w:t xml:space="preserve">Įstatymų projektai </w:t>
      </w:r>
      <w:r w:rsidR="0082529D" w:rsidRPr="001A1920">
        <w:rPr>
          <w:rFonts w:ascii="Times New Roman" w:hAnsi="Times New Roman"/>
          <w:sz w:val="24"/>
          <w:szCs w:val="24"/>
        </w:rPr>
        <w:t>parengt</w:t>
      </w:r>
      <w:r w:rsidRPr="001A1920">
        <w:rPr>
          <w:rFonts w:ascii="Times New Roman" w:hAnsi="Times New Roman"/>
          <w:sz w:val="24"/>
          <w:szCs w:val="24"/>
        </w:rPr>
        <w:t>i</w:t>
      </w:r>
      <w:r w:rsidR="004B50B3" w:rsidRPr="001A1920">
        <w:rPr>
          <w:rFonts w:ascii="Times New Roman" w:hAnsi="Times New Roman"/>
          <w:sz w:val="24"/>
          <w:szCs w:val="24"/>
        </w:rPr>
        <w:t xml:space="preserve"> laikantis Lietuvos Respublikos valstybinės kalbos įstatymo ir Lietuvos Respublikos teisėkūros pagrindų įstatymo reikalavimų ir atitinka bendrinės lietuvių kalbos normas. </w:t>
      </w:r>
    </w:p>
    <w:p w14:paraId="621416C6" w14:textId="77777777" w:rsidR="00F42835" w:rsidRPr="001A1920" w:rsidRDefault="00F42835" w:rsidP="001A1920">
      <w:pPr>
        <w:tabs>
          <w:tab w:val="left" w:pos="851"/>
        </w:tabs>
        <w:spacing w:after="0" w:line="360" w:lineRule="auto"/>
        <w:ind w:firstLine="851"/>
        <w:jc w:val="both"/>
        <w:rPr>
          <w:rFonts w:ascii="Times New Roman" w:hAnsi="Times New Roman"/>
          <w:b/>
          <w:sz w:val="24"/>
          <w:szCs w:val="24"/>
        </w:rPr>
      </w:pPr>
    </w:p>
    <w:p w14:paraId="37BA9DD8" w14:textId="77777777" w:rsidR="004B50B3" w:rsidRPr="001A1920" w:rsidRDefault="00A66066" w:rsidP="001A1920">
      <w:pPr>
        <w:tabs>
          <w:tab w:val="left" w:pos="851"/>
        </w:tabs>
        <w:spacing w:after="0" w:line="360" w:lineRule="auto"/>
        <w:ind w:firstLine="851"/>
        <w:jc w:val="both"/>
        <w:rPr>
          <w:rFonts w:ascii="Times New Roman" w:hAnsi="Times New Roman"/>
          <w:b/>
          <w:sz w:val="24"/>
          <w:szCs w:val="24"/>
        </w:rPr>
      </w:pPr>
      <w:r w:rsidRPr="001A1920">
        <w:rPr>
          <w:rFonts w:ascii="Times New Roman" w:hAnsi="Times New Roman"/>
          <w:b/>
          <w:sz w:val="24"/>
          <w:szCs w:val="24"/>
        </w:rPr>
        <w:lastRenderedPageBreak/>
        <w:t>10. Ar projekta</w:t>
      </w:r>
      <w:r w:rsidR="00F42835" w:rsidRPr="001A1920">
        <w:rPr>
          <w:rFonts w:ascii="Times New Roman" w:hAnsi="Times New Roman"/>
          <w:b/>
          <w:sz w:val="24"/>
          <w:szCs w:val="24"/>
        </w:rPr>
        <w:t>i</w:t>
      </w:r>
      <w:r w:rsidR="004B50B3" w:rsidRPr="001A1920">
        <w:rPr>
          <w:rFonts w:ascii="Times New Roman" w:hAnsi="Times New Roman"/>
          <w:b/>
          <w:sz w:val="24"/>
          <w:szCs w:val="24"/>
        </w:rPr>
        <w:t xml:space="preserve"> atitinka Žmogaus teisių ir pagrindinių laisvių apsaugos konvencijos nuostatas ir Europos Sąjungos dokumentus</w:t>
      </w:r>
    </w:p>
    <w:p w14:paraId="0D46413C" w14:textId="77777777" w:rsidR="004B50B3" w:rsidRPr="001A1920" w:rsidRDefault="00F42835" w:rsidP="001A1920">
      <w:pPr>
        <w:pStyle w:val="HTMLPreformatted"/>
        <w:tabs>
          <w:tab w:val="clear" w:pos="916"/>
        </w:tabs>
        <w:spacing w:line="360" w:lineRule="auto"/>
        <w:ind w:firstLine="851"/>
        <w:jc w:val="both"/>
        <w:rPr>
          <w:rFonts w:ascii="Times New Roman" w:hAnsi="Times New Roman"/>
          <w:sz w:val="24"/>
          <w:szCs w:val="24"/>
        </w:rPr>
      </w:pPr>
      <w:r w:rsidRPr="001A1920">
        <w:rPr>
          <w:rFonts w:ascii="Times New Roman" w:hAnsi="Times New Roman"/>
          <w:sz w:val="24"/>
          <w:szCs w:val="24"/>
        </w:rPr>
        <w:t>Įstatymų p</w:t>
      </w:r>
      <w:r w:rsidR="00EC65AD" w:rsidRPr="001A1920">
        <w:rPr>
          <w:rFonts w:ascii="Times New Roman" w:hAnsi="Times New Roman"/>
          <w:sz w:val="24"/>
          <w:szCs w:val="24"/>
        </w:rPr>
        <w:t>rojekta</w:t>
      </w:r>
      <w:r w:rsidRPr="001A1920">
        <w:rPr>
          <w:rFonts w:ascii="Times New Roman" w:hAnsi="Times New Roman"/>
          <w:sz w:val="24"/>
          <w:szCs w:val="24"/>
        </w:rPr>
        <w:t>i</w:t>
      </w:r>
      <w:r w:rsidR="004B50B3" w:rsidRPr="001A1920">
        <w:rPr>
          <w:rFonts w:ascii="Times New Roman" w:hAnsi="Times New Roman"/>
          <w:sz w:val="24"/>
          <w:szCs w:val="24"/>
        </w:rPr>
        <w:t xml:space="preserve"> neprieštarauja Žmogaus teisių ir pagrindinių laisvių apsaugos konvencijos nuostatoms ir Europos Sąjungos dokumentams.</w:t>
      </w:r>
    </w:p>
    <w:p w14:paraId="5B416580" w14:textId="77777777" w:rsidR="00CF4321" w:rsidRPr="001A1920" w:rsidRDefault="00CF4321" w:rsidP="001A1920">
      <w:pPr>
        <w:spacing w:after="0" w:line="360" w:lineRule="auto"/>
        <w:ind w:firstLine="709"/>
        <w:jc w:val="both"/>
        <w:rPr>
          <w:rFonts w:ascii="Times New Roman" w:hAnsi="Times New Roman"/>
          <w:sz w:val="24"/>
          <w:szCs w:val="24"/>
        </w:rPr>
      </w:pPr>
    </w:p>
    <w:p w14:paraId="76DFBD02" w14:textId="77777777" w:rsidR="00AE38B3" w:rsidRPr="00F556F6" w:rsidRDefault="00AE38B3" w:rsidP="00F556F6">
      <w:pPr>
        <w:spacing w:after="0" w:line="360" w:lineRule="auto"/>
        <w:ind w:left="131" w:firstLine="720"/>
        <w:jc w:val="both"/>
        <w:rPr>
          <w:rFonts w:ascii="Times New Roman" w:hAnsi="Times New Roman"/>
          <w:b/>
          <w:sz w:val="24"/>
          <w:szCs w:val="24"/>
        </w:rPr>
      </w:pPr>
      <w:r w:rsidRPr="00F556F6">
        <w:rPr>
          <w:rFonts w:ascii="Times New Roman" w:hAnsi="Times New Roman"/>
          <w:b/>
          <w:sz w:val="24"/>
          <w:szCs w:val="24"/>
        </w:rPr>
        <w:t>11. J</w:t>
      </w:r>
      <w:r w:rsidRPr="00F556F6">
        <w:rPr>
          <w:rFonts w:ascii="Times New Roman" w:hAnsi="Times New Roman"/>
          <w:b/>
          <w:color w:val="000000"/>
          <w:sz w:val="24"/>
          <w:szCs w:val="24"/>
        </w:rPr>
        <w:t xml:space="preserve">eigu </w:t>
      </w:r>
      <w:r w:rsidR="00F42835" w:rsidRPr="00F556F6">
        <w:rPr>
          <w:rFonts w:ascii="Times New Roman" w:hAnsi="Times New Roman"/>
          <w:b/>
          <w:color w:val="000000"/>
          <w:sz w:val="24"/>
          <w:szCs w:val="24"/>
        </w:rPr>
        <w:t>įstatymams</w:t>
      </w:r>
      <w:r w:rsidRPr="00F556F6">
        <w:rPr>
          <w:rFonts w:ascii="Times New Roman" w:hAnsi="Times New Roman"/>
          <w:b/>
          <w:color w:val="000000"/>
          <w:sz w:val="24"/>
          <w:szCs w:val="24"/>
        </w:rPr>
        <w:t xml:space="preserve"> įgyvendinti reikia įgyvendinamųjų teisės aktų, – kas ir kada juos turėtų priimti.</w:t>
      </w:r>
    </w:p>
    <w:p w14:paraId="0062E9F2" w14:textId="64CC33B8" w:rsidR="00F42835" w:rsidRPr="00F556F6" w:rsidRDefault="00AE38B3" w:rsidP="00F556F6">
      <w:pPr>
        <w:spacing w:after="0" w:line="360" w:lineRule="auto"/>
        <w:ind w:firstLine="720"/>
        <w:jc w:val="both"/>
        <w:rPr>
          <w:rFonts w:ascii="Times New Roman" w:eastAsia="Times New Roman" w:hAnsi="Times New Roman"/>
          <w:sz w:val="24"/>
          <w:szCs w:val="24"/>
          <w:lang w:eastAsia="lt-LT"/>
        </w:rPr>
      </w:pPr>
      <w:r w:rsidRPr="00F556F6">
        <w:rPr>
          <w:rFonts w:ascii="Times New Roman" w:hAnsi="Times New Roman"/>
          <w:sz w:val="24"/>
          <w:szCs w:val="24"/>
        </w:rPr>
        <w:t xml:space="preserve">Siekiant įgyvendinti </w:t>
      </w:r>
      <w:r w:rsidR="00F556F6" w:rsidRPr="00F556F6">
        <w:rPr>
          <w:rFonts w:ascii="Times New Roman" w:hAnsi="Times New Roman"/>
          <w:sz w:val="24"/>
          <w:szCs w:val="24"/>
          <w:lang w:eastAsia="zh-CN"/>
        </w:rPr>
        <w:t>Lietuvos Respublikos turto civilinio konfiskavimo</w:t>
      </w:r>
      <w:r w:rsidR="00F556F6" w:rsidRPr="00F556F6">
        <w:rPr>
          <w:sz w:val="24"/>
          <w:szCs w:val="24"/>
          <w:lang w:eastAsia="zh-CN"/>
        </w:rPr>
        <w:t xml:space="preserve"> </w:t>
      </w:r>
      <w:r w:rsidR="00F556F6" w:rsidRPr="00F556F6">
        <w:rPr>
          <w:rFonts w:ascii="Times New Roman" w:hAnsi="Times New Roman"/>
          <w:sz w:val="24"/>
          <w:szCs w:val="24"/>
        </w:rPr>
        <w:t>įstatymą</w:t>
      </w:r>
      <w:r w:rsidR="00F42835" w:rsidRPr="00F556F6">
        <w:rPr>
          <w:rFonts w:ascii="Times New Roman" w:hAnsi="Times New Roman"/>
          <w:sz w:val="24"/>
          <w:szCs w:val="24"/>
          <w:lang w:eastAsia="lt-LT"/>
        </w:rPr>
        <w:t xml:space="preserve">, Vyriausybė iki šio įstatymo įsigaliojimo turės įvertinti ir prireikus patikslinti </w:t>
      </w:r>
      <w:r w:rsidR="00F42835" w:rsidRPr="00F556F6">
        <w:rPr>
          <w:rFonts w:ascii="Times New Roman" w:hAnsi="Times New Roman"/>
          <w:sz w:val="24"/>
          <w:szCs w:val="24"/>
        </w:rPr>
        <w:t xml:space="preserve">Bešeimininkio, konfiskuoto, valstybės paveldėto, valstybei perduoto turto, daiktinių įrodymų, lobių ir radinių perdavimo, apskaitymo, saugojimo, realizavimo, grąžinimo ir pripažinimo atliekomis taisykles, patvirtintas </w:t>
      </w:r>
      <w:r w:rsidR="00F42835" w:rsidRPr="00F556F6">
        <w:rPr>
          <w:rFonts w:ascii="Times New Roman" w:eastAsia="Times New Roman" w:hAnsi="Times New Roman"/>
          <w:sz w:val="24"/>
          <w:szCs w:val="24"/>
          <w:lang w:eastAsia="lt-LT"/>
        </w:rPr>
        <w:t>Lietuvos Respublikos Vyriausybės 2004 m. gegužės 26 d. nutarimu Nr. 634 „Dėl Bešeimininkio, konfiskuoto, valstybės paveldėto, valstybei perduoto turto, daiktinių įrodymų, lobių ir radinių perdavimo, apskaitymo, saugojimo, realizavimo, grąžinimo ir pripažinimo atliekomis taisyklių patvirtinimo“.</w:t>
      </w:r>
      <w:r w:rsidR="00406DAC">
        <w:rPr>
          <w:rFonts w:ascii="Times New Roman" w:eastAsia="Times New Roman" w:hAnsi="Times New Roman"/>
          <w:sz w:val="24"/>
          <w:szCs w:val="24"/>
          <w:lang w:eastAsia="lt-LT"/>
        </w:rPr>
        <w:t xml:space="preserve"> </w:t>
      </w:r>
      <w:r w:rsidR="00406DAC" w:rsidRPr="00406DAC">
        <w:rPr>
          <w:rFonts w:ascii="Times New Roman" w:eastAsia="Times New Roman" w:hAnsi="Times New Roman"/>
          <w:sz w:val="24"/>
          <w:szCs w:val="24"/>
          <w:lang w:eastAsia="lt-LT"/>
        </w:rPr>
        <w:t>Taip pat turės būti įvertinta</w:t>
      </w:r>
      <w:r w:rsidR="00041BF0">
        <w:rPr>
          <w:rFonts w:ascii="Times New Roman" w:eastAsia="Times New Roman" w:hAnsi="Times New Roman"/>
          <w:sz w:val="24"/>
          <w:szCs w:val="24"/>
          <w:lang w:eastAsia="lt-LT"/>
        </w:rPr>
        <w:t>s</w:t>
      </w:r>
      <w:r w:rsidR="00406DAC" w:rsidRPr="00406DAC">
        <w:rPr>
          <w:rFonts w:ascii="Times New Roman" w:eastAsia="Times New Roman" w:hAnsi="Times New Roman"/>
          <w:sz w:val="24"/>
          <w:szCs w:val="24"/>
          <w:lang w:eastAsia="lt-LT"/>
        </w:rPr>
        <w:t xml:space="preserve"> ir prireikus patikslinta</w:t>
      </w:r>
      <w:r w:rsidR="00041BF0">
        <w:rPr>
          <w:rFonts w:ascii="Times New Roman" w:eastAsia="Times New Roman" w:hAnsi="Times New Roman"/>
          <w:sz w:val="24"/>
          <w:szCs w:val="24"/>
          <w:lang w:eastAsia="lt-LT"/>
        </w:rPr>
        <w:t>s</w:t>
      </w:r>
      <w:r w:rsidR="00406DAC" w:rsidRPr="00406DAC">
        <w:rPr>
          <w:rFonts w:ascii="Times New Roman" w:eastAsia="Times New Roman" w:hAnsi="Times New Roman"/>
          <w:sz w:val="24"/>
          <w:szCs w:val="24"/>
          <w:lang w:eastAsia="lt-LT"/>
        </w:rPr>
        <w:t xml:space="preserve"> </w:t>
      </w:r>
      <w:r w:rsidR="00406DAC" w:rsidRPr="00CD0A2B">
        <w:rPr>
          <w:rFonts w:ascii="Times New Roman" w:hAnsi="Times New Roman"/>
          <w:sz w:val="24"/>
          <w:szCs w:val="24"/>
        </w:rPr>
        <w:t>Valstybinės mokesčių inspekcijos prie Lietuvos Respublikos finansų ministerijos viršininko 2004 m. gegužės 21 d. įsakym</w:t>
      </w:r>
      <w:r w:rsidR="00041BF0">
        <w:rPr>
          <w:rFonts w:ascii="Times New Roman" w:hAnsi="Times New Roman"/>
          <w:sz w:val="24"/>
          <w:szCs w:val="24"/>
        </w:rPr>
        <w:t>as</w:t>
      </w:r>
      <w:r w:rsidR="00406DAC" w:rsidRPr="00CD0A2B">
        <w:rPr>
          <w:rFonts w:ascii="Times New Roman" w:hAnsi="Times New Roman"/>
          <w:sz w:val="24"/>
          <w:szCs w:val="24"/>
        </w:rPr>
        <w:t xml:space="preserve"> Nr. VA-102 „</w:t>
      </w:r>
      <w:r w:rsidR="00041BF0" w:rsidRPr="00041BF0">
        <w:rPr>
          <w:rFonts w:ascii="Times New Roman" w:hAnsi="Times New Roman"/>
          <w:sz w:val="24"/>
          <w:szCs w:val="24"/>
        </w:rPr>
        <w:t>Dėl Mokesčių administratoriaus nurodymo asmeniui pateikti paaiškinimus apie turto įsigijimo ir (ar) pajamų gavimo šaltinius ir juos pagrįsti FR0698 formos ir jos užpildymo taisyklių patvirtinimo</w:t>
      </w:r>
      <w:r w:rsidR="00406DAC" w:rsidRPr="00CD0A2B">
        <w:rPr>
          <w:rFonts w:ascii="Times New Roman" w:hAnsi="Times New Roman"/>
          <w:sz w:val="24"/>
          <w:szCs w:val="24"/>
        </w:rPr>
        <w:t>“.</w:t>
      </w:r>
    </w:p>
    <w:p w14:paraId="5279D74E" w14:textId="5CB8A911" w:rsidR="00040D27" w:rsidRDefault="00F556F6" w:rsidP="00F556F6">
      <w:pPr>
        <w:tabs>
          <w:tab w:val="left" w:pos="1134"/>
        </w:tabs>
        <w:suppressAutoHyphens/>
        <w:spacing w:after="0" w:line="360" w:lineRule="auto"/>
        <w:ind w:firstLine="567"/>
        <w:jc w:val="both"/>
        <w:rPr>
          <w:rFonts w:ascii="Times New Roman" w:hAnsi="Times New Roman"/>
          <w:sz w:val="24"/>
          <w:szCs w:val="24"/>
          <w:lang w:eastAsia="zh-CN"/>
        </w:rPr>
      </w:pPr>
      <w:r w:rsidRPr="00F556F6">
        <w:rPr>
          <w:rFonts w:ascii="Times New Roman" w:hAnsi="Times New Roman"/>
          <w:sz w:val="24"/>
          <w:szCs w:val="24"/>
          <w:lang w:eastAsia="zh-CN"/>
        </w:rPr>
        <w:t>Vyriausybė</w:t>
      </w:r>
      <w:r w:rsidR="0001561F">
        <w:rPr>
          <w:rFonts w:ascii="Times New Roman" w:hAnsi="Times New Roman"/>
          <w:sz w:val="24"/>
          <w:szCs w:val="24"/>
          <w:lang w:eastAsia="zh-CN"/>
        </w:rPr>
        <w:t xml:space="preserve"> arba jos įgaliota institucija</w:t>
      </w:r>
      <w:r w:rsidRPr="00F556F6">
        <w:rPr>
          <w:rFonts w:ascii="Times New Roman" w:hAnsi="Times New Roman"/>
          <w:sz w:val="24"/>
          <w:szCs w:val="24"/>
          <w:lang w:eastAsia="zh-CN"/>
        </w:rPr>
        <w:t xml:space="preserve"> turės nustatyti tvarką, pagal kurią bus atliekamas turto tyrimas, </w:t>
      </w:r>
      <w:r w:rsidR="0001561F">
        <w:rPr>
          <w:rFonts w:ascii="Times New Roman" w:hAnsi="Times New Roman"/>
          <w:sz w:val="24"/>
          <w:szCs w:val="24"/>
          <w:lang w:eastAsia="zh-CN"/>
        </w:rPr>
        <w:t>o Vyriausybė turės</w:t>
      </w:r>
      <w:r w:rsidR="0001561F" w:rsidRPr="00F556F6">
        <w:rPr>
          <w:rFonts w:ascii="Times New Roman" w:hAnsi="Times New Roman"/>
          <w:sz w:val="24"/>
          <w:szCs w:val="24"/>
          <w:lang w:eastAsia="zh-CN"/>
        </w:rPr>
        <w:t xml:space="preserve"> </w:t>
      </w:r>
      <w:r w:rsidRPr="00F556F6">
        <w:rPr>
          <w:rFonts w:ascii="Times New Roman" w:hAnsi="Times New Roman"/>
          <w:sz w:val="24"/>
          <w:szCs w:val="24"/>
          <w:lang w:eastAsia="zh-CN"/>
        </w:rPr>
        <w:t>paskirti šį tyrimą atliekančias institucijas.</w:t>
      </w:r>
    </w:p>
    <w:p w14:paraId="117D0200" w14:textId="77777777" w:rsidR="00F556F6" w:rsidRPr="00F556F6" w:rsidRDefault="00F556F6" w:rsidP="00F556F6">
      <w:pPr>
        <w:tabs>
          <w:tab w:val="left" w:pos="1134"/>
        </w:tabs>
        <w:suppressAutoHyphens/>
        <w:spacing w:after="0" w:line="360" w:lineRule="auto"/>
        <w:ind w:firstLine="567"/>
        <w:jc w:val="both"/>
        <w:rPr>
          <w:rFonts w:ascii="Times New Roman" w:hAnsi="Times New Roman"/>
          <w:b/>
          <w:sz w:val="24"/>
          <w:szCs w:val="24"/>
        </w:rPr>
      </w:pPr>
      <w:bookmarkStart w:id="4" w:name="_GoBack"/>
      <w:bookmarkEnd w:id="4"/>
    </w:p>
    <w:p w14:paraId="6DB591E6" w14:textId="77777777" w:rsidR="004B50B3" w:rsidRPr="00F556F6" w:rsidRDefault="00E455AA" w:rsidP="00F556F6">
      <w:pPr>
        <w:tabs>
          <w:tab w:val="left" w:pos="1134"/>
        </w:tabs>
        <w:spacing w:after="0" w:line="360" w:lineRule="auto"/>
        <w:ind w:firstLine="851"/>
        <w:jc w:val="both"/>
        <w:rPr>
          <w:rFonts w:ascii="Times New Roman" w:hAnsi="Times New Roman"/>
          <w:b/>
          <w:sz w:val="24"/>
          <w:szCs w:val="24"/>
        </w:rPr>
      </w:pPr>
      <w:r w:rsidRPr="00F556F6">
        <w:rPr>
          <w:rFonts w:ascii="Times New Roman" w:hAnsi="Times New Roman"/>
          <w:b/>
          <w:sz w:val="24"/>
          <w:szCs w:val="24"/>
        </w:rPr>
        <w:t>1</w:t>
      </w:r>
      <w:r w:rsidR="00AE38B3" w:rsidRPr="00F556F6">
        <w:rPr>
          <w:rFonts w:ascii="Times New Roman" w:hAnsi="Times New Roman"/>
          <w:b/>
          <w:sz w:val="24"/>
          <w:szCs w:val="24"/>
        </w:rPr>
        <w:t>2</w:t>
      </w:r>
      <w:r w:rsidR="004B50B3" w:rsidRPr="00F556F6">
        <w:rPr>
          <w:rFonts w:ascii="Times New Roman" w:hAnsi="Times New Roman"/>
          <w:b/>
          <w:sz w:val="24"/>
          <w:szCs w:val="24"/>
        </w:rPr>
        <w:t>. Kiek valstybės, savivaldybių biudžetų ir kitų valstybės įsteigt</w:t>
      </w:r>
      <w:r w:rsidR="000A6BD0" w:rsidRPr="00F556F6">
        <w:rPr>
          <w:rFonts w:ascii="Times New Roman" w:hAnsi="Times New Roman"/>
          <w:b/>
          <w:sz w:val="24"/>
          <w:szCs w:val="24"/>
        </w:rPr>
        <w:t>ų fondų lėšų prireiks įstatym</w:t>
      </w:r>
      <w:r w:rsidR="00C7445C" w:rsidRPr="00F556F6">
        <w:rPr>
          <w:rFonts w:ascii="Times New Roman" w:hAnsi="Times New Roman"/>
          <w:b/>
          <w:sz w:val="24"/>
          <w:szCs w:val="24"/>
        </w:rPr>
        <w:t>ams</w:t>
      </w:r>
      <w:r w:rsidR="004B50B3" w:rsidRPr="00F556F6">
        <w:rPr>
          <w:rFonts w:ascii="Times New Roman" w:hAnsi="Times New Roman"/>
          <w:b/>
          <w:sz w:val="24"/>
          <w:szCs w:val="24"/>
        </w:rPr>
        <w:t xml:space="preserve"> įgyvendinti, ar bus galima sutaupyti </w:t>
      </w:r>
    </w:p>
    <w:p w14:paraId="69AB0C1B" w14:textId="0C360C2D" w:rsidR="004B50B3" w:rsidRPr="00F556F6" w:rsidRDefault="00E455AA" w:rsidP="00F556F6">
      <w:pPr>
        <w:spacing w:after="0" w:line="360" w:lineRule="auto"/>
        <w:ind w:firstLine="851"/>
        <w:jc w:val="both"/>
        <w:rPr>
          <w:rFonts w:ascii="Times New Roman" w:hAnsi="Times New Roman"/>
          <w:sz w:val="24"/>
          <w:szCs w:val="24"/>
        </w:rPr>
      </w:pPr>
      <w:r w:rsidRPr="00F556F6">
        <w:rPr>
          <w:rFonts w:ascii="Times New Roman" w:hAnsi="Times New Roman"/>
          <w:bCs/>
          <w:sz w:val="24"/>
          <w:szCs w:val="24"/>
        </w:rPr>
        <w:t>Įstatym</w:t>
      </w:r>
      <w:r w:rsidR="00C7445C" w:rsidRPr="00F556F6">
        <w:rPr>
          <w:rFonts w:ascii="Times New Roman" w:hAnsi="Times New Roman"/>
          <w:bCs/>
          <w:sz w:val="24"/>
          <w:szCs w:val="24"/>
        </w:rPr>
        <w:t>ams</w:t>
      </w:r>
      <w:r w:rsidRPr="00F556F6">
        <w:rPr>
          <w:rFonts w:ascii="Times New Roman" w:hAnsi="Times New Roman"/>
          <w:bCs/>
          <w:sz w:val="24"/>
          <w:szCs w:val="24"/>
        </w:rPr>
        <w:t xml:space="preserve"> įgyvendinti </w:t>
      </w:r>
      <w:r w:rsidR="00FD0883" w:rsidRPr="00F556F6">
        <w:rPr>
          <w:rFonts w:ascii="Times New Roman" w:hAnsi="Times New Roman"/>
          <w:bCs/>
          <w:sz w:val="24"/>
          <w:szCs w:val="24"/>
        </w:rPr>
        <w:t>reikės pa</w:t>
      </w:r>
      <w:r w:rsidR="002403DF" w:rsidRPr="00F556F6">
        <w:rPr>
          <w:rFonts w:ascii="Times New Roman" w:hAnsi="Times New Roman"/>
          <w:bCs/>
          <w:sz w:val="24"/>
          <w:szCs w:val="24"/>
        </w:rPr>
        <w:t xml:space="preserve">pildomų valstybės biudžeto lėšų. Papildomų lėšų poreikis susijęs su </w:t>
      </w:r>
      <w:r w:rsidR="002403DF" w:rsidRPr="00F556F6">
        <w:rPr>
          <w:rStyle w:val="Typewriter"/>
          <w:rFonts w:ascii="Times New Roman" w:hAnsi="Times New Roman" w:cs="Times New Roman"/>
          <w:sz w:val="24"/>
          <w:szCs w:val="24"/>
        </w:rPr>
        <w:t xml:space="preserve">papildomų žmogiškųjų išteklių poreikiu (reikėtų steigti apie </w:t>
      </w:r>
      <w:r w:rsidR="003220C7">
        <w:rPr>
          <w:rStyle w:val="Typewriter"/>
          <w:rFonts w:ascii="Times New Roman" w:hAnsi="Times New Roman" w:cs="Times New Roman"/>
          <w:sz w:val="24"/>
          <w:szCs w:val="24"/>
        </w:rPr>
        <w:t>5</w:t>
      </w:r>
      <w:r w:rsidR="002403DF" w:rsidRPr="00F556F6">
        <w:rPr>
          <w:rStyle w:val="Typewriter"/>
          <w:rFonts w:ascii="Times New Roman" w:hAnsi="Times New Roman" w:cs="Times New Roman"/>
          <w:sz w:val="24"/>
          <w:szCs w:val="24"/>
        </w:rPr>
        <w:t>0 naujų pareigybių</w:t>
      </w:r>
      <w:r w:rsidR="00406DAC">
        <w:rPr>
          <w:rStyle w:val="Typewriter"/>
          <w:rFonts w:ascii="Times New Roman" w:hAnsi="Times New Roman" w:cs="Times New Roman"/>
          <w:sz w:val="24"/>
          <w:szCs w:val="24"/>
        </w:rPr>
        <w:t>, kurios būtų steigiamos</w:t>
      </w:r>
      <w:r w:rsidR="005A4760">
        <w:rPr>
          <w:rStyle w:val="Typewriter"/>
          <w:rFonts w:ascii="Times New Roman" w:hAnsi="Times New Roman" w:cs="Times New Roman"/>
          <w:sz w:val="24"/>
          <w:szCs w:val="24"/>
        </w:rPr>
        <w:t xml:space="preserve"> turto tyrime ir </w:t>
      </w:r>
      <w:r w:rsidR="00406DAC">
        <w:rPr>
          <w:rStyle w:val="Typewriter"/>
          <w:rFonts w:ascii="Times New Roman" w:hAnsi="Times New Roman" w:cs="Times New Roman"/>
          <w:sz w:val="24"/>
          <w:szCs w:val="24"/>
        </w:rPr>
        <w:t xml:space="preserve"> turto civilinio konfiskavimo procese dalyvausiančiose institucijose</w:t>
      </w:r>
      <w:r w:rsidR="002403DF" w:rsidRPr="00F556F6">
        <w:rPr>
          <w:rStyle w:val="Typewriter"/>
          <w:rFonts w:ascii="Times New Roman" w:hAnsi="Times New Roman" w:cs="Times New Roman"/>
          <w:sz w:val="24"/>
          <w:szCs w:val="24"/>
        </w:rPr>
        <w:t xml:space="preserve">) ir sudarytų pirmaisiais metais apie </w:t>
      </w:r>
      <w:r w:rsidR="002403DF" w:rsidRPr="00F556F6">
        <w:rPr>
          <w:rStyle w:val="Typewriter"/>
          <w:rFonts w:ascii="Times New Roman" w:hAnsi="Times New Roman" w:cs="Times New Roman"/>
          <w:b/>
          <w:sz w:val="24"/>
          <w:szCs w:val="24"/>
        </w:rPr>
        <w:t>1</w:t>
      </w:r>
      <w:r w:rsidR="002403DF" w:rsidRPr="00F556F6">
        <w:rPr>
          <w:rStyle w:val="Typewriter"/>
          <w:rFonts w:ascii="Times New Roman" w:hAnsi="Times New Roman" w:cs="Times New Roman"/>
          <w:sz w:val="24"/>
          <w:szCs w:val="24"/>
        </w:rPr>
        <w:t xml:space="preserve"> </w:t>
      </w:r>
      <w:r w:rsidR="00F556F6" w:rsidRPr="00F556F6">
        <w:rPr>
          <w:rStyle w:val="Typewriter"/>
          <w:rFonts w:ascii="Times New Roman" w:hAnsi="Times New Roman" w:cs="Times New Roman"/>
          <w:b/>
          <w:sz w:val="24"/>
          <w:szCs w:val="24"/>
        </w:rPr>
        <w:t>5</w:t>
      </w:r>
      <w:r w:rsidR="002403DF" w:rsidRPr="00F556F6">
        <w:rPr>
          <w:rStyle w:val="Typewriter"/>
          <w:rFonts w:ascii="Times New Roman" w:hAnsi="Times New Roman" w:cs="Times New Roman"/>
          <w:b/>
          <w:sz w:val="24"/>
          <w:szCs w:val="24"/>
        </w:rPr>
        <w:t xml:space="preserve">00 000 eurų </w:t>
      </w:r>
      <w:r w:rsidR="002403DF" w:rsidRPr="00F556F6">
        <w:rPr>
          <w:rStyle w:val="Typewriter"/>
          <w:rFonts w:ascii="Times New Roman" w:hAnsi="Times New Roman" w:cs="Times New Roman"/>
          <w:sz w:val="24"/>
          <w:szCs w:val="24"/>
        </w:rPr>
        <w:t>(iš jų apie 1 mln.</w:t>
      </w:r>
      <w:r w:rsidR="00F556F6">
        <w:rPr>
          <w:rStyle w:val="Typewriter"/>
          <w:rFonts w:ascii="Times New Roman" w:hAnsi="Times New Roman" w:cs="Times New Roman"/>
          <w:sz w:val="24"/>
          <w:szCs w:val="24"/>
        </w:rPr>
        <w:t xml:space="preserve"> 200 tūkst.</w:t>
      </w:r>
      <w:r w:rsidR="002403DF" w:rsidRPr="00F556F6">
        <w:rPr>
          <w:rStyle w:val="Typewriter"/>
          <w:rFonts w:ascii="Times New Roman" w:hAnsi="Times New Roman" w:cs="Times New Roman"/>
          <w:sz w:val="24"/>
          <w:szCs w:val="24"/>
        </w:rPr>
        <w:t xml:space="preserve"> eurų per metus </w:t>
      </w:r>
      <w:r w:rsidR="008B173C">
        <w:rPr>
          <w:rStyle w:val="Typewriter"/>
          <w:rFonts w:ascii="Times New Roman" w:hAnsi="Times New Roman" w:cs="Times New Roman"/>
          <w:sz w:val="24"/>
          <w:szCs w:val="24"/>
        </w:rPr>
        <w:t>–</w:t>
      </w:r>
      <w:r w:rsidR="002403DF" w:rsidRPr="00F556F6">
        <w:rPr>
          <w:rStyle w:val="Typewriter"/>
          <w:rFonts w:ascii="Times New Roman" w:hAnsi="Times New Roman" w:cs="Times New Roman"/>
          <w:sz w:val="24"/>
          <w:szCs w:val="24"/>
        </w:rPr>
        <w:t xml:space="preserve"> darbo užmokesčiui ir socialinio draudimo įmokoms, o likusi suma </w:t>
      </w:r>
      <w:r w:rsidR="008B173C">
        <w:rPr>
          <w:rStyle w:val="Typewriter"/>
          <w:rFonts w:ascii="Times New Roman" w:hAnsi="Times New Roman" w:cs="Times New Roman"/>
          <w:sz w:val="24"/>
          <w:szCs w:val="24"/>
        </w:rPr>
        <w:t>–</w:t>
      </w:r>
      <w:r w:rsidR="002403DF" w:rsidRPr="00F556F6">
        <w:rPr>
          <w:rStyle w:val="Typewriter"/>
          <w:rFonts w:ascii="Times New Roman" w:hAnsi="Times New Roman" w:cs="Times New Roman"/>
          <w:sz w:val="24"/>
          <w:szCs w:val="24"/>
        </w:rPr>
        <w:t xml:space="preserve"> kompiuterinei ir organizacinei technikai, programinei įrangai, licencijoms įsigyti, naujoms darbo vietoms įrengti, policijos pareigūnų standartui įsigyti).</w:t>
      </w:r>
      <w:r w:rsidR="00406DAC">
        <w:rPr>
          <w:rStyle w:val="Typewriter"/>
          <w:rFonts w:ascii="Times New Roman" w:hAnsi="Times New Roman" w:cs="Times New Roman"/>
          <w:sz w:val="24"/>
          <w:szCs w:val="24"/>
        </w:rPr>
        <w:t xml:space="preserve"> Atsižvelgiant į tai, kad 2019 m. valstybės biudžete šios lėšos nėra numatytos, siūloma teikiamų įstatymų įsigaliojimą nukelti iki 2020 m. sausio 1 d.</w:t>
      </w:r>
    </w:p>
    <w:p w14:paraId="56111DAF" w14:textId="77777777" w:rsidR="002403DF" w:rsidRPr="001A1920" w:rsidRDefault="002403DF" w:rsidP="001A1920">
      <w:pPr>
        <w:spacing w:after="0" w:line="360" w:lineRule="auto"/>
        <w:ind w:firstLine="851"/>
        <w:jc w:val="both"/>
        <w:rPr>
          <w:rFonts w:ascii="Times New Roman" w:hAnsi="Times New Roman"/>
          <w:bCs/>
          <w:sz w:val="24"/>
          <w:szCs w:val="24"/>
        </w:rPr>
      </w:pPr>
    </w:p>
    <w:p w14:paraId="27BF7456" w14:textId="77777777" w:rsidR="004B50B3" w:rsidRPr="001A1920" w:rsidRDefault="00FE1637" w:rsidP="001A1920">
      <w:pPr>
        <w:tabs>
          <w:tab w:val="left" w:pos="1134"/>
        </w:tabs>
        <w:spacing w:after="0" w:line="360" w:lineRule="auto"/>
        <w:ind w:left="709" w:firstLine="142"/>
        <w:jc w:val="both"/>
        <w:rPr>
          <w:rFonts w:ascii="Times New Roman" w:hAnsi="Times New Roman"/>
          <w:b/>
          <w:sz w:val="24"/>
          <w:szCs w:val="24"/>
        </w:rPr>
      </w:pPr>
      <w:r w:rsidRPr="001A1920">
        <w:rPr>
          <w:rFonts w:ascii="Times New Roman" w:hAnsi="Times New Roman"/>
          <w:b/>
          <w:sz w:val="24"/>
          <w:szCs w:val="24"/>
        </w:rPr>
        <w:lastRenderedPageBreak/>
        <w:t>1</w:t>
      </w:r>
      <w:r w:rsidR="00AE38B3" w:rsidRPr="001A1920">
        <w:rPr>
          <w:rFonts w:ascii="Times New Roman" w:hAnsi="Times New Roman"/>
          <w:b/>
          <w:sz w:val="24"/>
          <w:szCs w:val="24"/>
        </w:rPr>
        <w:t>3</w:t>
      </w:r>
      <w:r w:rsidR="003F7BCA" w:rsidRPr="001A1920">
        <w:rPr>
          <w:rFonts w:ascii="Times New Roman" w:hAnsi="Times New Roman"/>
          <w:b/>
          <w:sz w:val="24"/>
          <w:szCs w:val="24"/>
        </w:rPr>
        <w:t>. Projekt</w:t>
      </w:r>
      <w:r w:rsidR="00C7445C" w:rsidRPr="001A1920">
        <w:rPr>
          <w:rFonts w:ascii="Times New Roman" w:hAnsi="Times New Roman"/>
          <w:b/>
          <w:sz w:val="24"/>
          <w:szCs w:val="24"/>
        </w:rPr>
        <w:t>ų</w:t>
      </w:r>
      <w:r w:rsidR="004B50B3" w:rsidRPr="001A1920">
        <w:rPr>
          <w:rFonts w:ascii="Times New Roman" w:hAnsi="Times New Roman"/>
          <w:b/>
          <w:sz w:val="24"/>
          <w:szCs w:val="24"/>
        </w:rPr>
        <w:t xml:space="preserve"> rengimo metu gauti specialistų vertinimai ir išvados</w:t>
      </w:r>
    </w:p>
    <w:p w14:paraId="76DEDBAF" w14:textId="77777777" w:rsidR="00E1651E" w:rsidRPr="001A1920" w:rsidRDefault="00727407" w:rsidP="001A1920">
      <w:pPr>
        <w:pStyle w:val="Header"/>
        <w:spacing w:line="360" w:lineRule="auto"/>
        <w:ind w:firstLine="851"/>
        <w:jc w:val="both"/>
      </w:pPr>
      <w:r w:rsidRPr="001A1920">
        <w:t>Negauta</w:t>
      </w:r>
      <w:r w:rsidR="00E1651E" w:rsidRPr="001A1920">
        <w:t xml:space="preserve">. </w:t>
      </w:r>
    </w:p>
    <w:p w14:paraId="5E9EBD9C" w14:textId="1B795DD9" w:rsidR="00CF4321" w:rsidRPr="001A1920" w:rsidRDefault="00CF4321" w:rsidP="001A1920">
      <w:pPr>
        <w:spacing w:after="0" w:line="360" w:lineRule="auto"/>
        <w:ind w:firstLine="851"/>
        <w:jc w:val="both"/>
        <w:rPr>
          <w:rFonts w:ascii="Times New Roman" w:hAnsi="Times New Roman"/>
          <w:sz w:val="24"/>
          <w:szCs w:val="24"/>
        </w:rPr>
      </w:pPr>
    </w:p>
    <w:p w14:paraId="0ADCFF63" w14:textId="77777777" w:rsidR="004B50B3" w:rsidRPr="001A1920" w:rsidRDefault="00FE1637" w:rsidP="001A1920">
      <w:pPr>
        <w:tabs>
          <w:tab w:val="left" w:pos="1134"/>
        </w:tabs>
        <w:spacing w:after="0" w:line="360" w:lineRule="auto"/>
        <w:ind w:firstLine="851"/>
        <w:jc w:val="both"/>
        <w:rPr>
          <w:rFonts w:ascii="Times New Roman" w:hAnsi="Times New Roman"/>
          <w:b/>
          <w:sz w:val="24"/>
          <w:szCs w:val="24"/>
        </w:rPr>
      </w:pPr>
      <w:r w:rsidRPr="001A1920">
        <w:rPr>
          <w:rFonts w:ascii="Times New Roman" w:hAnsi="Times New Roman"/>
          <w:b/>
          <w:sz w:val="24"/>
          <w:szCs w:val="24"/>
        </w:rPr>
        <w:t>1</w:t>
      </w:r>
      <w:r w:rsidR="00AE38B3" w:rsidRPr="001A1920">
        <w:rPr>
          <w:rFonts w:ascii="Times New Roman" w:hAnsi="Times New Roman"/>
          <w:b/>
          <w:sz w:val="24"/>
          <w:szCs w:val="24"/>
        </w:rPr>
        <w:t>4</w:t>
      </w:r>
      <w:r w:rsidR="004B50B3" w:rsidRPr="001A1920">
        <w:rPr>
          <w:rFonts w:ascii="Times New Roman" w:hAnsi="Times New Roman"/>
          <w:b/>
          <w:sz w:val="24"/>
          <w:szCs w:val="24"/>
        </w:rPr>
        <w:t>. Reikšmi</w:t>
      </w:r>
      <w:r w:rsidR="008A1A8E" w:rsidRPr="001A1920">
        <w:rPr>
          <w:rFonts w:ascii="Times New Roman" w:hAnsi="Times New Roman"/>
          <w:b/>
          <w:sz w:val="24"/>
          <w:szCs w:val="24"/>
        </w:rPr>
        <w:t>niai žod</w:t>
      </w:r>
      <w:r w:rsidR="00FD39E7" w:rsidRPr="001A1920">
        <w:rPr>
          <w:rFonts w:ascii="Times New Roman" w:hAnsi="Times New Roman"/>
          <w:b/>
          <w:sz w:val="24"/>
          <w:szCs w:val="24"/>
        </w:rPr>
        <w:t xml:space="preserve">žiai, kurių reikia </w:t>
      </w:r>
      <w:r w:rsidR="00C7445C" w:rsidRPr="001A1920">
        <w:rPr>
          <w:rFonts w:ascii="Times New Roman" w:hAnsi="Times New Roman"/>
          <w:b/>
          <w:sz w:val="24"/>
          <w:szCs w:val="24"/>
        </w:rPr>
        <w:t>projektams</w:t>
      </w:r>
      <w:r w:rsidR="004B50B3" w:rsidRPr="001A1920">
        <w:rPr>
          <w:rFonts w:ascii="Times New Roman" w:hAnsi="Times New Roman"/>
          <w:b/>
          <w:sz w:val="24"/>
          <w:szCs w:val="24"/>
        </w:rPr>
        <w:t xml:space="preserve"> įtraukti į kompiuterinę paieškos sistemą, įskaitant Europos žodyno „</w:t>
      </w:r>
      <w:proofErr w:type="spellStart"/>
      <w:r w:rsidR="004B50B3" w:rsidRPr="001A1920">
        <w:rPr>
          <w:rFonts w:ascii="Times New Roman" w:hAnsi="Times New Roman"/>
          <w:b/>
          <w:sz w:val="24"/>
          <w:szCs w:val="24"/>
        </w:rPr>
        <w:t>Eurovoc</w:t>
      </w:r>
      <w:proofErr w:type="spellEnd"/>
      <w:r w:rsidR="004B50B3" w:rsidRPr="001A1920">
        <w:rPr>
          <w:rFonts w:ascii="Times New Roman" w:hAnsi="Times New Roman"/>
          <w:b/>
          <w:sz w:val="24"/>
          <w:szCs w:val="24"/>
        </w:rPr>
        <w:t>“ terminus, temas bei sritis</w:t>
      </w:r>
    </w:p>
    <w:p w14:paraId="5B3E3A27" w14:textId="14DDD1DB" w:rsidR="004B50B3" w:rsidRPr="001A1920" w:rsidRDefault="005F79E6" w:rsidP="001A1920">
      <w:pPr>
        <w:pStyle w:val="HTMLPreformatted"/>
        <w:tabs>
          <w:tab w:val="clear" w:pos="916"/>
        </w:tabs>
        <w:spacing w:line="360" w:lineRule="auto"/>
        <w:ind w:firstLine="851"/>
        <w:jc w:val="both"/>
        <w:rPr>
          <w:rFonts w:ascii="Times New Roman" w:hAnsi="Times New Roman"/>
          <w:sz w:val="24"/>
          <w:szCs w:val="24"/>
        </w:rPr>
      </w:pPr>
      <w:r w:rsidRPr="001A1920">
        <w:rPr>
          <w:rFonts w:ascii="Times New Roman" w:hAnsi="Times New Roman"/>
          <w:sz w:val="24"/>
          <w:szCs w:val="24"/>
        </w:rPr>
        <w:t>Rei</w:t>
      </w:r>
      <w:r w:rsidR="001B621C" w:rsidRPr="001A1920">
        <w:rPr>
          <w:rFonts w:ascii="Times New Roman" w:hAnsi="Times New Roman"/>
          <w:sz w:val="24"/>
          <w:szCs w:val="24"/>
        </w:rPr>
        <w:t>kšminiai projektų žodžiai</w:t>
      </w:r>
      <w:r w:rsidR="00367B40" w:rsidRPr="001A1920">
        <w:rPr>
          <w:rFonts w:ascii="Times New Roman" w:hAnsi="Times New Roman"/>
          <w:sz w:val="24"/>
          <w:szCs w:val="24"/>
        </w:rPr>
        <w:t xml:space="preserve"> yra</w:t>
      </w:r>
      <w:r w:rsidR="006A75D8" w:rsidRPr="001A1920">
        <w:rPr>
          <w:rFonts w:ascii="Times New Roman" w:hAnsi="Times New Roman"/>
          <w:sz w:val="24"/>
          <w:szCs w:val="24"/>
        </w:rPr>
        <w:t xml:space="preserve"> „</w:t>
      </w:r>
      <w:r w:rsidR="00DA64E3">
        <w:rPr>
          <w:rFonts w:ascii="Times New Roman" w:hAnsi="Times New Roman"/>
          <w:sz w:val="24"/>
          <w:szCs w:val="24"/>
        </w:rPr>
        <w:t xml:space="preserve">turto civilinis </w:t>
      </w:r>
      <w:r w:rsidR="00C7445C" w:rsidRPr="001A1920">
        <w:rPr>
          <w:rFonts w:ascii="Times New Roman" w:hAnsi="Times New Roman"/>
          <w:sz w:val="24"/>
          <w:szCs w:val="24"/>
        </w:rPr>
        <w:t>konfiskavimas</w:t>
      </w:r>
      <w:r w:rsidR="00367B40" w:rsidRPr="001A1920">
        <w:rPr>
          <w:rFonts w:ascii="Times New Roman" w:hAnsi="Times New Roman"/>
          <w:sz w:val="24"/>
          <w:szCs w:val="24"/>
        </w:rPr>
        <w:t>“</w:t>
      </w:r>
      <w:r w:rsidR="00AE38B3" w:rsidRPr="001A1920">
        <w:rPr>
          <w:rFonts w:ascii="Times New Roman" w:hAnsi="Times New Roman"/>
          <w:sz w:val="24"/>
          <w:szCs w:val="24"/>
        </w:rPr>
        <w:t>.</w:t>
      </w:r>
    </w:p>
    <w:p w14:paraId="7D49C50D" w14:textId="77777777" w:rsidR="00CF4321" w:rsidRPr="001A1920" w:rsidRDefault="00CF4321" w:rsidP="001A1920">
      <w:pPr>
        <w:pStyle w:val="HTMLPreformatted"/>
        <w:tabs>
          <w:tab w:val="clear" w:pos="916"/>
        </w:tabs>
        <w:spacing w:line="360" w:lineRule="auto"/>
        <w:ind w:firstLine="709"/>
        <w:jc w:val="both"/>
        <w:rPr>
          <w:rFonts w:ascii="Times New Roman" w:hAnsi="Times New Roman"/>
          <w:sz w:val="24"/>
          <w:szCs w:val="24"/>
        </w:rPr>
      </w:pPr>
    </w:p>
    <w:p w14:paraId="12199097" w14:textId="77777777" w:rsidR="004B50B3" w:rsidRPr="001A1920" w:rsidRDefault="00FE1637" w:rsidP="001A1920">
      <w:pPr>
        <w:pStyle w:val="HTMLPreformatted"/>
        <w:tabs>
          <w:tab w:val="clear" w:pos="916"/>
        </w:tabs>
        <w:spacing w:line="360" w:lineRule="auto"/>
        <w:ind w:firstLine="851"/>
        <w:jc w:val="both"/>
        <w:rPr>
          <w:rFonts w:ascii="Times New Roman" w:hAnsi="Times New Roman"/>
          <w:b/>
          <w:sz w:val="24"/>
          <w:szCs w:val="24"/>
        </w:rPr>
      </w:pPr>
      <w:r w:rsidRPr="001A1920">
        <w:rPr>
          <w:rFonts w:ascii="Times New Roman" w:hAnsi="Times New Roman"/>
          <w:b/>
          <w:sz w:val="24"/>
          <w:szCs w:val="24"/>
        </w:rPr>
        <w:t>1</w:t>
      </w:r>
      <w:r w:rsidR="00AE38B3" w:rsidRPr="001A1920">
        <w:rPr>
          <w:rFonts w:ascii="Times New Roman" w:hAnsi="Times New Roman"/>
          <w:b/>
          <w:sz w:val="24"/>
          <w:szCs w:val="24"/>
        </w:rPr>
        <w:t>5</w:t>
      </w:r>
      <w:r w:rsidR="004B50B3" w:rsidRPr="001A1920">
        <w:rPr>
          <w:rFonts w:ascii="Times New Roman" w:hAnsi="Times New Roman"/>
          <w:b/>
          <w:sz w:val="24"/>
          <w:szCs w:val="24"/>
        </w:rPr>
        <w:t>. Kiti, iniciatorių nuomone, reikalingi pagrindimai ir paaiškinimai</w:t>
      </w:r>
    </w:p>
    <w:p w14:paraId="79CCB6E9" w14:textId="77777777" w:rsidR="004B50B3" w:rsidRPr="001A1920" w:rsidRDefault="004B50B3" w:rsidP="001A1920">
      <w:pPr>
        <w:pStyle w:val="HTMLPreformatted"/>
        <w:tabs>
          <w:tab w:val="clear" w:pos="916"/>
        </w:tabs>
        <w:spacing w:line="360" w:lineRule="auto"/>
        <w:ind w:firstLine="851"/>
        <w:jc w:val="both"/>
        <w:rPr>
          <w:rFonts w:ascii="Times New Roman" w:hAnsi="Times New Roman"/>
          <w:sz w:val="24"/>
          <w:szCs w:val="24"/>
        </w:rPr>
      </w:pPr>
      <w:r w:rsidRPr="001A1920">
        <w:rPr>
          <w:rFonts w:ascii="Times New Roman" w:hAnsi="Times New Roman"/>
          <w:sz w:val="24"/>
          <w:szCs w:val="24"/>
        </w:rPr>
        <w:t>Nėra.</w:t>
      </w:r>
    </w:p>
    <w:p w14:paraId="3D92027A" w14:textId="77777777" w:rsidR="004B50B3" w:rsidRPr="001A1920" w:rsidRDefault="004B50B3" w:rsidP="001A1920">
      <w:pPr>
        <w:pStyle w:val="HTMLPreformatted"/>
        <w:tabs>
          <w:tab w:val="clear" w:pos="916"/>
        </w:tabs>
        <w:spacing w:line="360" w:lineRule="auto"/>
        <w:ind w:firstLine="709"/>
        <w:jc w:val="both"/>
        <w:rPr>
          <w:rFonts w:ascii="Times New Roman" w:hAnsi="Times New Roman"/>
          <w:sz w:val="24"/>
          <w:szCs w:val="24"/>
        </w:rPr>
      </w:pPr>
    </w:p>
    <w:p w14:paraId="2575E9A6" w14:textId="77777777" w:rsidR="008172F5" w:rsidRPr="001A1920" w:rsidRDefault="008172F5" w:rsidP="001A1920">
      <w:pPr>
        <w:pStyle w:val="HTMLPreformatted"/>
        <w:tabs>
          <w:tab w:val="clear" w:pos="916"/>
        </w:tabs>
        <w:spacing w:line="360" w:lineRule="auto"/>
        <w:ind w:firstLine="709"/>
        <w:jc w:val="center"/>
        <w:rPr>
          <w:rFonts w:ascii="Times New Roman" w:hAnsi="Times New Roman"/>
          <w:sz w:val="24"/>
          <w:szCs w:val="24"/>
        </w:rPr>
      </w:pPr>
      <w:r w:rsidRPr="001A1920">
        <w:rPr>
          <w:rFonts w:ascii="Times New Roman" w:hAnsi="Times New Roman"/>
          <w:sz w:val="24"/>
          <w:szCs w:val="24"/>
        </w:rPr>
        <w:t>________________</w:t>
      </w:r>
    </w:p>
    <w:p w14:paraId="37914B4A" w14:textId="77777777" w:rsidR="006273BE" w:rsidRPr="001A1920" w:rsidRDefault="006273BE" w:rsidP="001A1920">
      <w:pPr>
        <w:spacing w:after="0" w:line="360" w:lineRule="auto"/>
        <w:ind w:firstLine="539"/>
        <w:jc w:val="both"/>
        <w:rPr>
          <w:rFonts w:ascii="Times New Roman" w:hAnsi="Times New Roman"/>
          <w:bCs/>
          <w:sz w:val="24"/>
          <w:szCs w:val="24"/>
        </w:rPr>
      </w:pPr>
    </w:p>
    <w:p w14:paraId="5C022262" w14:textId="77777777" w:rsidR="00E6070B" w:rsidRPr="001A1920" w:rsidRDefault="00E6070B" w:rsidP="001A1920">
      <w:pPr>
        <w:spacing w:after="0" w:line="360" w:lineRule="auto"/>
        <w:rPr>
          <w:rFonts w:ascii="Times New Roman" w:hAnsi="Times New Roman"/>
          <w:sz w:val="24"/>
          <w:szCs w:val="24"/>
        </w:rPr>
      </w:pPr>
    </w:p>
    <w:sectPr w:rsidR="00E6070B" w:rsidRPr="001A1920" w:rsidSect="00026060">
      <w:headerReference w:type="default" r:id="rId8"/>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ADC5C" w14:textId="77777777" w:rsidR="005D483E" w:rsidRDefault="005D483E" w:rsidP="00CA5B36">
      <w:pPr>
        <w:spacing w:after="0" w:line="240" w:lineRule="auto"/>
      </w:pPr>
      <w:r>
        <w:separator/>
      </w:r>
    </w:p>
  </w:endnote>
  <w:endnote w:type="continuationSeparator" w:id="0">
    <w:p w14:paraId="6BA6E7E5" w14:textId="77777777" w:rsidR="005D483E" w:rsidRDefault="005D483E" w:rsidP="00CA5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NewRomanPSMT">
    <w:charset w:val="00"/>
    <w:family w:val="auto"/>
    <w:pitch w:val="variable"/>
  </w:font>
  <w:font w:name="Courier New">
    <w:panose1 w:val="02070309020205020404"/>
    <w:charset w:val="BA"/>
    <w:family w:val="modern"/>
    <w:pitch w:val="fixed"/>
    <w:sig w:usb0="E0002AFF" w:usb1="C0007843"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82468" w14:textId="77777777" w:rsidR="005D483E" w:rsidRDefault="005D483E" w:rsidP="00CA5B36">
      <w:pPr>
        <w:spacing w:after="0" w:line="240" w:lineRule="auto"/>
      </w:pPr>
      <w:r>
        <w:separator/>
      </w:r>
    </w:p>
  </w:footnote>
  <w:footnote w:type="continuationSeparator" w:id="0">
    <w:p w14:paraId="5553EC99" w14:textId="77777777" w:rsidR="005D483E" w:rsidRDefault="005D483E" w:rsidP="00CA5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119822"/>
      <w:docPartObj>
        <w:docPartGallery w:val="Page Numbers (Top of Page)"/>
        <w:docPartUnique/>
      </w:docPartObj>
    </w:sdtPr>
    <w:sdtEndPr/>
    <w:sdtContent>
      <w:p w14:paraId="5FAF8985" w14:textId="77777777" w:rsidR="00CA5B36" w:rsidRDefault="00CA5B36">
        <w:pPr>
          <w:pStyle w:val="Header"/>
          <w:jc w:val="center"/>
        </w:pPr>
        <w:r>
          <w:fldChar w:fldCharType="begin"/>
        </w:r>
        <w:r>
          <w:instrText>PAGE   \* MERGEFORMAT</w:instrText>
        </w:r>
        <w:r>
          <w:fldChar w:fldCharType="separate"/>
        </w:r>
        <w:r w:rsidR="00517ECF">
          <w:rPr>
            <w:noProof/>
          </w:rPr>
          <w:t>7</w:t>
        </w:r>
        <w:r>
          <w:fldChar w:fldCharType="end"/>
        </w:r>
      </w:p>
    </w:sdtContent>
  </w:sdt>
  <w:p w14:paraId="6C3B9DB6" w14:textId="77777777" w:rsidR="00CA5B36" w:rsidRDefault="00CA5B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C39B6"/>
    <w:multiLevelType w:val="hybridMultilevel"/>
    <w:tmpl w:val="2F401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95AD9"/>
    <w:multiLevelType w:val="hybridMultilevel"/>
    <w:tmpl w:val="20F2277A"/>
    <w:lvl w:ilvl="0" w:tplc="BD32D2BC">
      <w:start w:val="1"/>
      <w:numFmt w:val="decimal"/>
      <w:lvlText w:val="%1."/>
      <w:lvlJc w:val="left"/>
      <w:pPr>
        <w:ind w:left="930" w:hanging="360"/>
      </w:pPr>
      <w:rPr>
        <w:rFonts w:eastAsia="Times New Roman"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254216F2"/>
    <w:multiLevelType w:val="hybridMultilevel"/>
    <w:tmpl w:val="DB46CA6A"/>
    <w:lvl w:ilvl="0" w:tplc="F7E23396">
      <w:start w:val="1"/>
      <w:numFmt w:val="bullet"/>
      <w:lvlText w:val=""/>
      <w:lvlJc w:val="left"/>
      <w:pPr>
        <w:tabs>
          <w:tab w:val="num" w:pos="720"/>
        </w:tabs>
        <w:ind w:left="720" w:hanging="360"/>
      </w:pPr>
      <w:rPr>
        <w:rFonts w:ascii="Wingdings" w:hAnsi="Wingdings" w:hint="default"/>
      </w:rPr>
    </w:lvl>
    <w:lvl w:ilvl="1" w:tplc="4C4A1F56" w:tentative="1">
      <w:start w:val="1"/>
      <w:numFmt w:val="bullet"/>
      <w:lvlText w:val=""/>
      <w:lvlJc w:val="left"/>
      <w:pPr>
        <w:tabs>
          <w:tab w:val="num" w:pos="1440"/>
        </w:tabs>
        <w:ind w:left="1440" w:hanging="360"/>
      </w:pPr>
      <w:rPr>
        <w:rFonts w:ascii="Wingdings" w:hAnsi="Wingdings" w:hint="default"/>
      </w:rPr>
    </w:lvl>
    <w:lvl w:ilvl="2" w:tplc="6DE0B466" w:tentative="1">
      <w:start w:val="1"/>
      <w:numFmt w:val="bullet"/>
      <w:lvlText w:val=""/>
      <w:lvlJc w:val="left"/>
      <w:pPr>
        <w:tabs>
          <w:tab w:val="num" w:pos="2160"/>
        </w:tabs>
        <w:ind w:left="2160" w:hanging="360"/>
      </w:pPr>
      <w:rPr>
        <w:rFonts w:ascii="Wingdings" w:hAnsi="Wingdings" w:hint="default"/>
      </w:rPr>
    </w:lvl>
    <w:lvl w:ilvl="3" w:tplc="4A10CD04" w:tentative="1">
      <w:start w:val="1"/>
      <w:numFmt w:val="bullet"/>
      <w:lvlText w:val=""/>
      <w:lvlJc w:val="left"/>
      <w:pPr>
        <w:tabs>
          <w:tab w:val="num" w:pos="2880"/>
        </w:tabs>
        <w:ind w:left="2880" w:hanging="360"/>
      </w:pPr>
      <w:rPr>
        <w:rFonts w:ascii="Wingdings" w:hAnsi="Wingdings" w:hint="default"/>
      </w:rPr>
    </w:lvl>
    <w:lvl w:ilvl="4" w:tplc="BD64475C" w:tentative="1">
      <w:start w:val="1"/>
      <w:numFmt w:val="bullet"/>
      <w:lvlText w:val=""/>
      <w:lvlJc w:val="left"/>
      <w:pPr>
        <w:tabs>
          <w:tab w:val="num" w:pos="3600"/>
        </w:tabs>
        <w:ind w:left="3600" w:hanging="360"/>
      </w:pPr>
      <w:rPr>
        <w:rFonts w:ascii="Wingdings" w:hAnsi="Wingdings" w:hint="default"/>
      </w:rPr>
    </w:lvl>
    <w:lvl w:ilvl="5" w:tplc="24A8B72E" w:tentative="1">
      <w:start w:val="1"/>
      <w:numFmt w:val="bullet"/>
      <w:lvlText w:val=""/>
      <w:lvlJc w:val="left"/>
      <w:pPr>
        <w:tabs>
          <w:tab w:val="num" w:pos="4320"/>
        </w:tabs>
        <w:ind w:left="4320" w:hanging="360"/>
      </w:pPr>
      <w:rPr>
        <w:rFonts w:ascii="Wingdings" w:hAnsi="Wingdings" w:hint="default"/>
      </w:rPr>
    </w:lvl>
    <w:lvl w:ilvl="6" w:tplc="FE743854" w:tentative="1">
      <w:start w:val="1"/>
      <w:numFmt w:val="bullet"/>
      <w:lvlText w:val=""/>
      <w:lvlJc w:val="left"/>
      <w:pPr>
        <w:tabs>
          <w:tab w:val="num" w:pos="5040"/>
        </w:tabs>
        <w:ind w:left="5040" w:hanging="360"/>
      </w:pPr>
      <w:rPr>
        <w:rFonts w:ascii="Wingdings" w:hAnsi="Wingdings" w:hint="default"/>
      </w:rPr>
    </w:lvl>
    <w:lvl w:ilvl="7" w:tplc="3FDA0B1E" w:tentative="1">
      <w:start w:val="1"/>
      <w:numFmt w:val="bullet"/>
      <w:lvlText w:val=""/>
      <w:lvlJc w:val="left"/>
      <w:pPr>
        <w:tabs>
          <w:tab w:val="num" w:pos="5760"/>
        </w:tabs>
        <w:ind w:left="5760" w:hanging="360"/>
      </w:pPr>
      <w:rPr>
        <w:rFonts w:ascii="Wingdings" w:hAnsi="Wingdings" w:hint="default"/>
      </w:rPr>
    </w:lvl>
    <w:lvl w:ilvl="8" w:tplc="E9B2F1C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CE143D"/>
    <w:multiLevelType w:val="hybridMultilevel"/>
    <w:tmpl w:val="B71ADB8C"/>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3B091691"/>
    <w:multiLevelType w:val="hybridMultilevel"/>
    <w:tmpl w:val="024211E4"/>
    <w:lvl w:ilvl="0" w:tplc="A05A28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356BE5"/>
    <w:multiLevelType w:val="hybridMultilevel"/>
    <w:tmpl w:val="1E54DE08"/>
    <w:lvl w:ilvl="0" w:tplc="3D66E560">
      <w:start w:val="1"/>
      <w:numFmt w:val="decimal"/>
      <w:lvlText w:val="%1."/>
      <w:lvlJc w:val="left"/>
      <w:pPr>
        <w:ind w:left="720" w:hanging="360"/>
      </w:pPr>
      <w:rPr>
        <w:rFonts w:ascii="Calibri" w:eastAsia="TimesNewRomanPSMT" w:hAnsi="Calibri"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1DA6524"/>
    <w:multiLevelType w:val="hybridMultilevel"/>
    <w:tmpl w:val="8B024C48"/>
    <w:lvl w:ilvl="0" w:tplc="9D08CCBA">
      <w:start w:val="2"/>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450406"/>
    <w:multiLevelType w:val="hybridMultilevel"/>
    <w:tmpl w:val="CBA88280"/>
    <w:lvl w:ilvl="0" w:tplc="F51A9A5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E71B18"/>
    <w:multiLevelType w:val="hybridMultilevel"/>
    <w:tmpl w:val="58C84EA0"/>
    <w:lvl w:ilvl="0" w:tplc="52D29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B4623B9"/>
    <w:multiLevelType w:val="hybridMultilevel"/>
    <w:tmpl w:val="3BFA6D1C"/>
    <w:lvl w:ilvl="0" w:tplc="43A6999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E32B23"/>
    <w:multiLevelType w:val="hybridMultilevel"/>
    <w:tmpl w:val="80C20458"/>
    <w:lvl w:ilvl="0" w:tplc="2612C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B35B0D"/>
    <w:multiLevelType w:val="hybridMultilevel"/>
    <w:tmpl w:val="C6706972"/>
    <w:lvl w:ilvl="0" w:tplc="5E0EB49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9"/>
  </w:num>
  <w:num w:numId="2">
    <w:abstractNumId w:val="3"/>
  </w:num>
  <w:num w:numId="3">
    <w:abstractNumId w:val="10"/>
  </w:num>
  <w:num w:numId="4">
    <w:abstractNumId w:val="4"/>
  </w:num>
  <w:num w:numId="5">
    <w:abstractNumId w:val="7"/>
  </w:num>
  <w:num w:numId="6">
    <w:abstractNumId w:val="0"/>
  </w:num>
  <w:num w:numId="7">
    <w:abstractNumId w:val="6"/>
  </w:num>
  <w:num w:numId="8">
    <w:abstractNumId w:val="5"/>
  </w:num>
  <w:num w:numId="9">
    <w:abstractNumId w:val="1"/>
  </w:num>
  <w:num w:numId="10">
    <w:abstractNumId w:val="8"/>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BE"/>
    <w:rsid w:val="00000372"/>
    <w:rsid w:val="00001935"/>
    <w:rsid w:val="000133BE"/>
    <w:rsid w:val="0001398B"/>
    <w:rsid w:val="0001561F"/>
    <w:rsid w:val="000162A3"/>
    <w:rsid w:val="00017819"/>
    <w:rsid w:val="00020884"/>
    <w:rsid w:val="00020C01"/>
    <w:rsid w:val="00022D8E"/>
    <w:rsid w:val="0002394B"/>
    <w:rsid w:val="00026060"/>
    <w:rsid w:val="00030E53"/>
    <w:rsid w:val="00031EE7"/>
    <w:rsid w:val="0003460B"/>
    <w:rsid w:val="00040D27"/>
    <w:rsid w:val="00041BF0"/>
    <w:rsid w:val="00044394"/>
    <w:rsid w:val="0004685D"/>
    <w:rsid w:val="00046EA2"/>
    <w:rsid w:val="00050764"/>
    <w:rsid w:val="000518CC"/>
    <w:rsid w:val="00051EEE"/>
    <w:rsid w:val="00052AD6"/>
    <w:rsid w:val="00054430"/>
    <w:rsid w:val="00076107"/>
    <w:rsid w:val="00076BFE"/>
    <w:rsid w:val="00080454"/>
    <w:rsid w:val="00081CF6"/>
    <w:rsid w:val="0008278E"/>
    <w:rsid w:val="0008312F"/>
    <w:rsid w:val="0008523B"/>
    <w:rsid w:val="00090254"/>
    <w:rsid w:val="00092B6E"/>
    <w:rsid w:val="000936E8"/>
    <w:rsid w:val="00093C10"/>
    <w:rsid w:val="00095930"/>
    <w:rsid w:val="000A1529"/>
    <w:rsid w:val="000A2EB5"/>
    <w:rsid w:val="000A36A5"/>
    <w:rsid w:val="000A4613"/>
    <w:rsid w:val="000A5F12"/>
    <w:rsid w:val="000A6BD0"/>
    <w:rsid w:val="000A6FF7"/>
    <w:rsid w:val="000A7DEB"/>
    <w:rsid w:val="000B12F5"/>
    <w:rsid w:val="000B22D9"/>
    <w:rsid w:val="000B37CB"/>
    <w:rsid w:val="000B4913"/>
    <w:rsid w:val="000B5FE6"/>
    <w:rsid w:val="000B70BE"/>
    <w:rsid w:val="000B729B"/>
    <w:rsid w:val="000B7A7E"/>
    <w:rsid w:val="000C0C6B"/>
    <w:rsid w:val="000C212F"/>
    <w:rsid w:val="000C3057"/>
    <w:rsid w:val="000D271C"/>
    <w:rsid w:val="000D5996"/>
    <w:rsid w:val="000D700C"/>
    <w:rsid w:val="000E4908"/>
    <w:rsid w:val="000E4C58"/>
    <w:rsid w:val="000E4F42"/>
    <w:rsid w:val="000E5137"/>
    <w:rsid w:val="000E60C0"/>
    <w:rsid w:val="000E76B1"/>
    <w:rsid w:val="000F0E66"/>
    <w:rsid w:val="000F1321"/>
    <w:rsid w:val="000F5E35"/>
    <w:rsid w:val="00100043"/>
    <w:rsid w:val="00104233"/>
    <w:rsid w:val="001105BC"/>
    <w:rsid w:val="00112E63"/>
    <w:rsid w:val="001131FC"/>
    <w:rsid w:val="001163CE"/>
    <w:rsid w:val="00120B60"/>
    <w:rsid w:val="00124CC3"/>
    <w:rsid w:val="0012518B"/>
    <w:rsid w:val="001314D7"/>
    <w:rsid w:val="0013390D"/>
    <w:rsid w:val="0013791B"/>
    <w:rsid w:val="00140193"/>
    <w:rsid w:val="0014227B"/>
    <w:rsid w:val="001429C9"/>
    <w:rsid w:val="001458AD"/>
    <w:rsid w:val="00145DA4"/>
    <w:rsid w:val="00146F8E"/>
    <w:rsid w:val="00147713"/>
    <w:rsid w:val="00147AD5"/>
    <w:rsid w:val="00150FE8"/>
    <w:rsid w:val="00152680"/>
    <w:rsid w:val="00153835"/>
    <w:rsid w:val="001646AD"/>
    <w:rsid w:val="00164D07"/>
    <w:rsid w:val="00166432"/>
    <w:rsid w:val="0016775F"/>
    <w:rsid w:val="001725E0"/>
    <w:rsid w:val="001744DE"/>
    <w:rsid w:val="001747A2"/>
    <w:rsid w:val="001821B9"/>
    <w:rsid w:val="00182E82"/>
    <w:rsid w:val="00185DA7"/>
    <w:rsid w:val="001903A9"/>
    <w:rsid w:val="0019603D"/>
    <w:rsid w:val="001A0259"/>
    <w:rsid w:val="001A1920"/>
    <w:rsid w:val="001A6BB8"/>
    <w:rsid w:val="001A6BC8"/>
    <w:rsid w:val="001B621C"/>
    <w:rsid w:val="001C5C4D"/>
    <w:rsid w:val="001C5CD6"/>
    <w:rsid w:val="001C6F6C"/>
    <w:rsid w:val="001D2B49"/>
    <w:rsid w:val="001D3D1A"/>
    <w:rsid w:val="001D5D6A"/>
    <w:rsid w:val="001D66E6"/>
    <w:rsid w:val="001D7337"/>
    <w:rsid w:val="001D786C"/>
    <w:rsid w:val="001E0FE3"/>
    <w:rsid w:val="001E1B3F"/>
    <w:rsid w:val="001E21E8"/>
    <w:rsid w:val="001E4069"/>
    <w:rsid w:val="001E62F7"/>
    <w:rsid w:val="001F17B3"/>
    <w:rsid w:val="001F37FE"/>
    <w:rsid w:val="001F3F3E"/>
    <w:rsid w:val="00214954"/>
    <w:rsid w:val="0021501E"/>
    <w:rsid w:val="00221BA7"/>
    <w:rsid w:val="00223B94"/>
    <w:rsid w:val="00224278"/>
    <w:rsid w:val="00226F8A"/>
    <w:rsid w:val="0022723C"/>
    <w:rsid w:val="00230E3F"/>
    <w:rsid w:val="00236413"/>
    <w:rsid w:val="002403DF"/>
    <w:rsid w:val="00242746"/>
    <w:rsid w:val="0024313B"/>
    <w:rsid w:val="002444B2"/>
    <w:rsid w:val="00251EE7"/>
    <w:rsid w:val="0026289C"/>
    <w:rsid w:val="00263115"/>
    <w:rsid w:val="00263394"/>
    <w:rsid w:val="00275F88"/>
    <w:rsid w:val="00287953"/>
    <w:rsid w:val="00293D5C"/>
    <w:rsid w:val="002944EB"/>
    <w:rsid w:val="00297A53"/>
    <w:rsid w:val="002B01E7"/>
    <w:rsid w:val="002B1320"/>
    <w:rsid w:val="002B685F"/>
    <w:rsid w:val="002C23B2"/>
    <w:rsid w:val="002C5EF9"/>
    <w:rsid w:val="002C7C66"/>
    <w:rsid w:val="002C7FF4"/>
    <w:rsid w:val="002D348D"/>
    <w:rsid w:val="002D6ADD"/>
    <w:rsid w:val="002E012E"/>
    <w:rsid w:val="002F0A72"/>
    <w:rsid w:val="002F0B07"/>
    <w:rsid w:val="002F37D2"/>
    <w:rsid w:val="0030165C"/>
    <w:rsid w:val="003018AE"/>
    <w:rsid w:val="003060B1"/>
    <w:rsid w:val="00313195"/>
    <w:rsid w:val="003211EA"/>
    <w:rsid w:val="003220C7"/>
    <w:rsid w:val="003235CE"/>
    <w:rsid w:val="00327302"/>
    <w:rsid w:val="0032785F"/>
    <w:rsid w:val="0033549C"/>
    <w:rsid w:val="00335E00"/>
    <w:rsid w:val="003361DC"/>
    <w:rsid w:val="00336E97"/>
    <w:rsid w:val="003508BE"/>
    <w:rsid w:val="00350DDD"/>
    <w:rsid w:val="00364B44"/>
    <w:rsid w:val="00365E25"/>
    <w:rsid w:val="00367B40"/>
    <w:rsid w:val="00376732"/>
    <w:rsid w:val="00377744"/>
    <w:rsid w:val="003801B0"/>
    <w:rsid w:val="003810F1"/>
    <w:rsid w:val="00381B32"/>
    <w:rsid w:val="00383E01"/>
    <w:rsid w:val="003907E4"/>
    <w:rsid w:val="00390F28"/>
    <w:rsid w:val="00391A46"/>
    <w:rsid w:val="00394BB9"/>
    <w:rsid w:val="003A13CC"/>
    <w:rsid w:val="003A13FF"/>
    <w:rsid w:val="003A3504"/>
    <w:rsid w:val="003A64DE"/>
    <w:rsid w:val="003A7EA3"/>
    <w:rsid w:val="003B235A"/>
    <w:rsid w:val="003B2B58"/>
    <w:rsid w:val="003B494F"/>
    <w:rsid w:val="003B4F2B"/>
    <w:rsid w:val="003C0839"/>
    <w:rsid w:val="003C3B9B"/>
    <w:rsid w:val="003D3E5A"/>
    <w:rsid w:val="003D55A7"/>
    <w:rsid w:val="003E00FE"/>
    <w:rsid w:val="003E7029"/>
    <w:rsid w:val="003F1AE1"/>
    <w:rsid w:val="003F2E2A"/>
    <w:rsid w:val="003F3487"/>
    <w:rsid w:val="003F3906"/>
    <w:rsid w:val="003F7929"/>
    <w:rsid w:val="003F7BCA"/>
    <w:rsid w:val="00404FA6"/>
    <w:rsid w:val="00406DAC"/>
    <w:rsid w:val="00410336"/>
    <w:rsid w:val="00410A5A"/>
    <w:rsid w:val="004117D8"/>
    <w:rsid w:val="00414A2B"/>
    <w:rsid w:val="00415911"/>
    <w:rsid w:val="004204B6"/>
    <w:rsid w:val="00421FBA"/>
    <w:rsid w:val="00425430"/>
    <w:rsid w:val="00444913"/>
    <w:rsid w:val="00447149"/>
    <w:rsid w:val="00451EE0"/>
    <w:rsid w:val="00461138"/>
    <w:rsid w:val="00463BBD"/>
    <w:rsid w:val="004675DE"/>
    <w:rsid w:val="004708A1"/>
    <w:rsid w:val="0047135A"/>
    <w:rsid w:val="00477F15"/>
    <w:rsid w:val="0048648C"/>
    <w:rsid w:val="00491ED6"/>
    <w:rsid w:val="00492DA5"/>
    <w:rsid w:val="00494F45"/>
    <w:rsid w:val="00495293"/>
    <w:rsid w:val="004A1AC7"/>
    <w:rsid w:val="004A1C1A"/>
    <w:rsid w:val="004A66CD"/>
    <w:rsid w:val="004B1794"/>
    <w:rsid w:val="004B2BED"/>
    <w:rsid w:val="004B36D9"/>
    <w:rsid w:val="004B3802"/>
    <w:rsid w:val="004B4414"/>
    <w:rsid w:val="004B50B3"/>
    <w:rsid w:val="004B6C0C"/>
    <w:rsid w:val="004C7B79"/>
    <w:rsid w:val="004D59F7"/>
    <w:rsid w:val="004D6B02"/>
    <w:rsid w:val="004E0D5B"/>
    <w:rsid w:val="004E0E48"/>
    <w:rsid w:val="004E1DC6"/>
    <w:rsid w:val="004E2597"/>
    <w:rsid w:val="004E33FA"/>
    <w:rsid w:val="004E4ABB"/>
    <w:rsid w:val="004E4EF0"/>
    <w:rsid w:val="004E7181"/>
    <w:rsid w:val="004E728E"/>
    <w:rsid w:val="004F0B05"/>
    <w:rsid w:val="004F1A57"/>
    <w:rsid w:val="004F7EF6"/>
    <w:rsid w:val="00502759"/>
    <w:rsid w:val="00504AB9"/>
    <w:rsid w:val="00511FA0"/>
    <w:rsid w:val="005153A5"/>
    <w:rsid w:val="00517ECF"/>
    <w:rsid w:val="00520EE1"/>
    <w:rsid w:val="00522189"/>
    <w:rsid w:val="0052330A"/>
    <w:rsid w:val="00524DAD"/>
    <w:rsid w:val="00527F6E"/>
    <w:rsid w:val="005326D9"/>
    <w:rsid w:val="00536FBE"/>
    <w:rsid w:val="00540ED9"/>
    <w:rsid w:val="0054168A"/>
    <w:rsid w:val="0054524D"/>
    <w:rsid w:val="00551D81"/>
    <w:rsid w:val="00552D9C"/>
    <w:rsid w:val="005557BB"/>
    <w:rsid w:val="00561E51"/>
    <w:rsid w:val="00563DEC"/>
    <w:rsid w:val="0056486D"/>
    <w:rsid w:val="00564972"/>
    <w:rsid w:val="00565BEA"/>
    <w:rsid w:val="00573442"/>
    <w:rsid w:val="00574C3D"/>
    <w:rsid w:val="005750B0"/>
    <w:rsid w:val="00575572"/>
    <w:rsid w:val="00577354"/>
    <w:rsid w:val="005805CB"/>
    <w:rsid w:val="00584248"/>
    <w:rsid w:val="00585612"/>
    <w:rsid w:val="00592358"/>
    <w:rsid w:val="00592ED4"/>
    <w:rsid w:val="00593DE3"/>
    <w:rsid w:val="0059521A"/>
    <w:rsid w:val="00595A90"/>
    <w:rsid w:val="00595C75"/>
    <w:rsid w:val="005A1A74"/>
    <w:rsid w:val="005A2F13"/>
    <w:rsid w:val="005A443D"/>
    <w:rsid w:val="005A4760"/>
    <w:rsid w:val="005A50FB"/>
    <w:rsid w:val="005B0CCF"/>
    <w:rsid w:val="005B1A32"/>
    <w:rsid w:val="005B6B42"/>
    <w:rsid w:val="005C2A35"/>
    <w:rsid w:val="005C5333"/>
    <w:rsid w:val="005D088B"/>
    <w:rsid w:val="005D3261"/>
    <w:rsid w:val="005D483E"/>
    <w:rsid w:val="005E00A3"/>
    <w:rsid w:val="005E10D4"/>
    <w:rsid w:val="005E1DEF"/>
    <w:rsid w:val="005E233E"/>
    <w:rsid w:val="005E7751"/>
    <w:rsid w:val="005E7DD0"/>
    <w:rsid w:val="005F64BC"/>
    <w:rsid w:val="005F79E6"/>
    <w:rsid w:val="006010CE"/>
    <w:rsid w:val="00601208"/>
    <w:rsid w:val="0060356A"/>
    <w:rsid w:val="00603A5A"/>
    <w:rsid w:val="00604706"/>
    <w:rsid w:val="00605A46"/>
    <w:rsid w:val="006071AF"/>
    <w:rsid w:val="00607806"/>
    <w:rsid w:val="006134EC"/>
    <w:rsid w:val="00615A46"/>
    <w:rsid w:val="00616304"/>
    <w:rsid w:val="006273BE"/>
    <w:rsid w:val="00627BEC"/>
    <w:rsid w:val="006333F8"/>
    <w:rsid w:val="00633BAF"/>
    <w:rsid w:val="006445F7"/>
    <w:rsid w:val="00644C86"/>
    <w:rsid w:val="00652C3C"/>
    <w:rsid w:val="00655529"/>
    <w:rsid w:val="00660C33"/>
    <w:rsid w:val="006624AE"/>
    <w:rsid w:val="006634AE"/>
    <w:rsid w:val="00667653"/>
    <w:rsid w:val="0067301B"/>
    <w:rsid w:val="00673CF8"/>
    <w:rsid w:val="00674496"/>
    <w:rsid w:val="00680433"/>
    <w:rsid w:val="00682A73"/>
    <w:rsid w:val="00683979"/>
    <w:rsid w:val="00691B46"/>
    <w:rsid w:val="006957F1"/>
    <w:rsid w:val="00697751"/>
    <w:rsid w:val="006A1002"/>
    <w:rsid w:val="006A53F9"/>
    <w:rsid w:val="006A58F5"/>
    <w:rsid w:val="006A5F72"/>
    <w:rsid w:val="006A75D8"/>
    <w:rsid w:val="006B38CA"/>
    <w:rsid w:val="006B5549"/>
    <w:rsid w:val="006C00FC"/>
    <w:rsid w:val="006D01FD"/>
    <w:rsid w:val="006D039C"/>
    <w:rsid w:val="006D2E46"/>
    <w:rsid w:val="006D39BD"/>
    <w:rsid w:val="006D5E9C"/>
    <w:rsid w:val="006E240E"/>
    <w:rsid w:val="006E2686"/>
    <w:rsid w:val="006E4BE0"/>
    <w:rsid w:val="006E7423"/>
    <w:rsid w:val="006F1149"/>
    <w:rsid w:val="006F2997"/>
    <w:rsid w:val="006F4693"/>
    <w:rsid w:val="006F5065"/>
    <w:rsid w:val="006F748D"/>
    <w:rsid w:val="007045CB"/>
    <w:rsid w:val="00707A16"/>
    <w:rsid w:val="00713D33"/>
    <w:rsid w:val="00714105"/>
    <w:rsid w:val="00715A29"/>
    <w:rsid w:val="0071638F"/>
    <w:rsid w:val="00716CD3"/>
    <w:rsid w:val="007203DB"/>
    <w:rsid w:val="0072072E"/>
    <w:rsid w:val="00724595"/>
    <w:rsid w:val="00725202"/>
    <w:rsid w:val="00727407"/>
    <w:rsid w:val="0072766A"/>
    <w:rsid w:val="00730A20"/>
    <w:rsid w:val="00731AB3"/>
    <w:rsid w:val="00732DCE"/>
    <w:rsid w:val="00734C50"/>
    <w:rsid w:val="00737BDA"/>
    <w:rsid w:val="007427E2"/>
    <w:rsid w:val="00742891"/>
    <w:rsid w:val="00742B01"/>
    <w:rsid w:val="00743006"/>
    <w:rsid w:val="00746043"/>
    <w:rsid w:val="007535E5"/>
    <w:rsid w:val="007564CB"/>
    <w:rsid w:val="00763E37"/>
    <w:rsid w:val="0076599B"/>
    <w:rsid w:val="00765B72"/>
    <w:rsid w:val="00767E46"/>
    <w:rsid w:val="00767FFB"/>
    <w:rsid w:val="0077020F"/>
    <w:rsid w:val="00770A00"/>
    <w:rsid w:val="00771D04"/>
    <w:rsid w:val="00773D23"/>
    <w:rsid w:val="007767CE"/>
    <w:rsid w:val="00786ACF"/>
    <w:rsid w:val="007870B1"/>
    <w:rsid w:val="00795436"/>
    <w:rsid w:val="007A6008"/>
    <w:rsid w:val="007A6280"/>
    <w:rsid w:val="007A7C4D"/>
    <w:rsid w:val="007B0AE5"/>
    <w:rsid w:val="007B3BD6"/>
    <w:rsid w:val="007B4CBF"/>
    <w:rsid w:val="007B668C"/>
    <w:rsid w:val="007C1839"/>
    <w:rsid w:val="007C283A"/>
    <w:rsid w:val="007C3A26"/>
    <w:rsid w:val="007C403F"/>
    <w:rsid w:val="007C451E"/>
    <w:rsid w:val="007D4B9E"/>
    <w:rsid w:val="007D6BED"/>
    <w:rsid w:val="007E2F5B"/>
    <w:rsid w:val="007E4D78"/>
    <w:rsid w:val="007E6539"/>
    <w:rsid w:val="007F169F"/>
    <w:rsid w:val="007F1809"/>
    <w:rsid w:val="007F5597"/>
    <w:rsid w:val="007F6B4E"/>
    <w:rsid w:val="00800B36"/>
    <w:rsid w:val="00802827"/>
    <w:rsid w:val="00810238"/>
    <w:rsid w:val="00812DBC"/>
    <w:rsid w:val="008135D2"/>
    <w:rsid w:val="0081378C"/>
    <w:rsid w:val="00813C04"/>
    <w:rsid w:val="008161A5"/>
    <w:rsid w:val="00816AE6"/>
    <w:rsid w:val="008172F5"/>
    <w:rsid w:val="00817E12"/>
    <w:rsid w:val="00817F95"/>
    <w:rsid w:val="00820C06"/>
    <w:rsid w:val="0082307F"/>
    <w:rsid w:val="00825187"/>
    <w:rsid w:val="0082529D"/>
    <w:rsid w:val="00832300"/>
    <w:rsid w:val="0084742A"/>
    <w:rsid w:val="0084779C"/>
    <w:rsid w:val="00856AAD"/>
    <w:rsid w:val="008574C6"/>
    <w:rsid w:val="00857737"/>
    <w:rsid w:val="00860820"/>
    <w:rsid w:val="00863597"/>
    <w:rsid w:val="008670D0"/>
    <w:rsid w:val="0087293D"/>
    <w:rsid w:val="008771F7"/>
    <w:rsid w:val="00886550"/>
    <w:rsid w:val="008905B6"/>
    <w:rsid w:val="00896061"/>
    <w:rsid w:val="008A0A90"/>
    <w:rsid w:val="008A1A8E"/>
    <w:rsid w:val="008B173C"/>
    <w:rsid w:val="008B1B49"/>
    <w:rsid w:val="008B7BD0"/>
    <w:rsid w:val="008C0EA3"/>
    <w:rsid w:val="008C19F0"/>
    <w:rsid w:val="008C35A3"/>
    <w:rsid w:val="008C515A"/>
    <w:rsid w:val="008C6A9E"/>
    <w:rsid w:val="008D01F1"/>
    <w:rsid w:val="008D52C1"/>
    <w:rsid w:val="008D7694"/>
    <w:rsid w:val="008E0073"/>
    <w:rsid w:val="008E13A4"/>
    <w:rsid w:val="008E57BD"/>
    <w:rsid w:val="008E5A08"/>
    <w:rsid w:val="008F57AC"/>
    <w:rsid w:val="008F58DD"/>
    <w:rsid w:val="008F76CA"/>
    <w:rsid w:val="00900798"/>
    <w:rsid w:val="00905C3E"/>
    <w:rsid w:val="0091104E"/>
    <w:rsid w:val="00911B36"/>
    <w:rsid w:val="009147E9"/>
    <w:rsid w:val="00915357"/>
    <w:rsid w:val="00915B21"/>
    <w:rsid w:val="00916557"/>
    <w:rsid w:val="00916D60"/>
    <w:rsid w:val="00920E2D"/>
    <w:rsid w:val="0092772C"/>
    <w:rsid w:val="00927879"/>
    <w:rsid w:val="009309EB"/>
    <w:rsid w:val="00931233"/>
    <w:rsid w:val="00933EAC"/>
    <w:rsid w:val="00936C01"/>
    <w:rsid w:val="00940C08"/>
    <w:rsid w:val="00943549"/>
    <w:rsid w:val="00945820"/>
    <w:rsid w:val="0094634B"/>
    <w:rsid w:val="009541AE"/>
    <w:rsid w:val="00954937"/>
    <w:rsid w:val="00954B9C"/>
    <w:rsid w:val="0095530E"/>
    <w:rsid w:val="0095546D"/>
    <w:rsid w:val="009616E9"/>
    <w:rsid w:val="00962E2D"/>
    <w:rsid w:val="00963B53"/>
    <w:rsid w:val="00963D57"/>
    <w:rsid w:val="00970DA7"/>
    <w:rsid w:val="009710CF"/>
    <w:rsid w:val="00973A14"/>
    <w:rsid w:val="00973E67"/>
    <w:rsid w:val="00974767"/>
    <w:rsid w:val="0098160D"/>
    <w:rsid w:val="009844FB"/>
    <w:rsid w:val="0098672A"/>
    <w:rsid w:val="00996CB7"/>
    <w:rsid w:val="009A2B4A"/>
    <w:rsid w:val="009A55A0"/>
    <w:rsid w:val="009A7454"/>
    <w:rsid w:val="009B2507"/>
    <w:rsid w:val="009B4149"/>
    <w:rsid w:val="009C2568"/>
    <w:rsid w:val="009C259E"/>
    <w:rsid w:val="009C4B43"/>
    <w:rsid w:val="009D17ED"/>
    <w:rsid w:val="009D27A3"/>
    <w:rsid w:val="009D3A42"/>
    <w:rsid w:val="009D4D19"/>
    <w:rsid w:val="009D5B39"/>
    <w:rsid w:val="009E2C96"/>
    <w:rsid w:val="009E55E0"/>
    <w:rsid w:val="009E6770"/>
    <w:rsid w:val="009F053C"/>
    <w:rsid w:val="009F13C4"/>
    <w:rsid w:val="009F1886"/>
    <w:rsid w:val="00A03195"/>
    <w:rsid w:val="00A06C20"/>
    <w:rsid w:val="00A16078"/>
    <w:rsid w:val="00A211DF"/>
    <w:rsid w:val="00A224CA"/>
    <w:rsid w:val="00A27E83"/>
    <w:rsid w:val="00A3281E"/>
    <w:rsid w:val="00A348B2"/>
    <w:rsid w:val="00A4061B"/>
    <w:rsid w:val="00A55A55"/>
    <w:rsid w:val="00A609DB"/>
    <w:rsid w:val="00A60CA0"/>
    <w:rsid w:val="00A61FD2"/>
    <w:rsid w:val="00A626D3"/>
    <w:rsid w:val="00A64BC1"/>
    <w:rsid w:val="00A64CEC"/>
    <w:rsid w:val="00A66066"/>
    <w:rsid w:val="00A66331"/>
    <w:rsid w:val="00A71E53"/>
    <w:rsid w:val="00A7382E"/>
    <w:rsid w:val="00A8099B"/>
    <w:rsid w:val="00A81503"/>
    <w:rsid w:val="00A8205A"/>
    <w:rsid w:val="00A8370E"/>
    <w:rsid w:val="00A83CA0"/>
    <w:rsid w:val="00A97AD0"/>
    <w:rsid w:val="00AA31B8"/>
    <w:rsid w:val="00AA5422"/>
    <w:rsid w:val="00AB0911"/>
    <w:rsid w:val="00AB1FFD"/>
    <w:rsid w:val="00AC0CCF"/>
    <w:rsid w:val="00AC470F"/>
    <w:rsid w:val="00AC61E1"/>
    <w:rsid w:val="00AC76C9"/>
    <w:rsid w:val="00AD2DFC"/>
    <w:rsid w:val="00AD7094"/>
    <w:rsid w:val="00AE045B"/>
    <w:rsid w:val="00AE2C30"/>
    <w:rsid w:val="00AE2E68"/>
    <w:rsid w:val="00AE2F76"/>
    <w:rsid w:val="00AE37B5"/>
    <w:rsid w:val="00AE38B3"/>
    <w:rsid w:val="00AE5236"/>
    <w:rsid w:val="00AE537C"/>
    <w:rsid w:val="00AF1106"/>
    <w:rsid w:val="00AF4C48"/>
    <w:rsid w:val="00AF5405"/>
    <w:rsid w:val="00AF7D77"/>
    <w:rsid w:val="00B04B17"/>
    <w:rsid w:val="00B1008F"/>
    <w:rsid w:val="00B12FE5"/>
    <w:rsid w:val="00B14E89"/>
    <w:rsid w:val="00B15F1E"/>
    <w:rsid w:val="00B167B7"/>
    <w:rsid w:val="00B16BF8"/>
    <w:rsid w:val="00B24240"/>
    <w:rsid w:val="00B25F37"/>
    <w:rsid w:val="00B264E2"/>
    <w:rsid w:val="00B30B30"/>
    <w:rsid w:val="00B3323C"/>
    <w:rsid w:val="00B34899"/>
    <w:rsid w:val="00B36653"/>
    <w:rsid w:val="00B50B8F"/>
    <w:rsid w:val="00B53AFF"/>
    <w:rsid w:val="00B56B0A"/>
    <w:rsid w:val="00B63910"/>
    <w:rsid w:val="00B64F99"/>
    <w:rsid w:val="00B67600"/>
    <w:rsid w:val="00B678EC"/>
    <w:rsid w:val="00B67E65"/>
    <w:rsid w:val="00B7011A"/>
    <w:rsid w:val="00B7066B"/>
    <w:rsid w:val="00B73A7C"/>
    <w:rsid w:val="00B75060"/>
    <w:rsid w:val="00B814F7"/>
    <w:rsid w:val="00B828A5"/>
    <w:rsid w:val="00B85098"/>
    <w:rsid w:val="00B87FD6"/>
    <w:rsid w:val="00B91DDB"/>
    <w:rsid w:val="00BA15FC"/>
    <w:rsid w:val="00BA51C0"/>
    <w:rsid w:val="00BA59A2"/>
    <w:rsid w:val="00BA6FB5"/>
    <w:rsid w:val="00BB16C0"/>
    <w:rsid w:val="00BB2B76"/>
    <w:rsid w:val="00BB30DD"/>
    <w:rsid w:val="00BB5EC0"/>
    <w:rsid w:val="00BB7871"/>
    <w:rsid w:val="00BC0912"/>
    <w:rsid w:val="00BC09B3"/>
    <w:rsid w:val="00BC5EF8"/>
    <w:rsid w:val="00BC7B1B"/>
    <w:rsid w:val="00BD5775"/>
    <w:rsid w:val="00BD5D54"/>
    <w:rsid w:val="00BD72C9"/>
    <w:rsid w:val="00BE5565"/>
    <w:rsid w:val="00BF3DA0"/>
    <w:rsid w:val="00BF49EF"/>
    <w:rsid w:val="00C00E37"/>
    <w:rsid w:val="00C03D9A"/>
    <w:rsid w:val="00C04BCF"/>
    <w:rsid w:val="00C05671"/>
    <w:rsid w:val="00C05BF7"/>
    <w:rsid w:val="00C06AA9"/>
    <w:rsid w:val="00C20562"/>
    <w:rsid w:val="00C25F7C"/>
    <w:rsid w:val="00C2716D"/>
    <w:rsid w:val="00C32154"/>
    <w:rsid w:val="00C356E9"/>
    <w:rsid w:val="00C36D9E"/>
    <w:rsid w:val="00C4353E"/>
    <w:rsid w:val="00C4367B"/>
    <w:rsid w:val="00C4438B"/>
    <w:rsid w:val="00C50A60"/>
    <w:rsid w:val="00C554D4"/>
    <w:rsid w:val="00C55B98"/>
    <w:rsid w:val="00C57BCD"/>
    <w:rsid w:val="00C63920"/>
    <w:rsid w:val="00C7193A"/>
    <w:rsid w:val="00C72E3C"/>
    <w:rsid w:val="00C7445C"/>
    <w:rsid w:val="00C769FD"/>
    <w:rsid w:val="00C7772D"/>
    <w:rsid w:val="00C77E8F"/>
    <w:rsid w:val="00C81A56"/>
    <w:rsid w:val="00C81E02"/>
    <w:rsid w:val="00C83EE4"/>
    <w:rsid w:val="00C83FE3"/>
    <w:rsid w:val="00C85911"/>
    <w:rsid w:val="00C87473"/>
    <w:rsid w:val="00C973E4"/>
    <w:rsid w:val="00CA249A"/>
    <w:rsid w:val="00CA3E0E"/>
    <w:rsid w:val="00CA4612"/>
    <w:rsid w:val="00CA4629"/>
    <w:rsid w:val="00CA4954"/>
    <w:rsid w:val="00CA5B36"/>
    <w:rsid w:val="00CA777B"/>
    <w:rsid w:val="00CA7D7F"/>
    <w:rsid w:val="00CB0552"/>
    <w:rsid w:val="00CC079E"/>
    <w:rsid w:val="00CC3BDC"/>
    <w:rsid w:val="00CC4EF1"/>
    <w:rsid w:val="00CD024D"/>
    <w:rsid w:val="00CD0A2B"/>
    <w:rsid w:val="00CD2C6A"/>
    <w:rsid w:val="00CD3192"/>
    <w:rsid w:val="00CD34B6"/>
    <w:rsid w:val="00CD6DFB"/>
    <w:rsid w:val="00CE05A0"/>
    <w:rsid w:val="00CE414B"/>
    <w:rsid w:val="00CE4C73"/>
    <w:rsid w:val="00CE5200"/>
    <w:rsid w:val="00CE6862"/>
    <w:rsid w:val="00CE7EA6"/>
    <w:rsid w:val="00CF035F"/>
    <w:rsid w:val="00CF0E2A"/>
    <w:rsid w:val="00CF1927"/>
    <w:rsid w:val="00CF4321"/>
    <w:rsid w:val="00CF75A6"/>
    <w:rsid w:val="00D0534F"/>
    <w:rsid w:val="00D06889"/>
    <w:rsid w:val="00D06A7F"/>
    <w:rsid w:val="00D20864"/>
    <w:rsid w:val="00D2271B"/>
    <w:rsid w:val="00D23041"/>
    <w:rsid w:val="00D241E4"/>
    <w:rsid w:val="00D244FA"/>
    <w:rsid w:val="00D246AA"/>
    <w:rsid w:val="00D3049A"/>
    <w:rsid w:val="00D338C2"/>
    <w:rsid w:val="00D35739"/>
    <w:rsid w:val="00D35DB7"/>
    <w:rsid w:val="00D36624"/>
    <w:rsid w:val="00D36C82"/>
    <w:rsid w:val="00D37DCA"/>
    <w:rsid w:val="00D403D4"/>
    <w:rsid w:val="00D404C7"/>
    <w:rsid w:val="00D41075"/>
    <w:rsid w:val="00D44372"/>
    <w:rsid w:val="00D45615"/>
    <w:rsid w:val="00D46EBD"/>
    <w:rsid w:val="00D5164E"/>
    <w:rsid w:val="00D521B2"/>
    <w:rsid w:val="00D574A7"/>
    <w:rsid w:val="00D62A78"/>
    <w:rsid w:val="00D63561"/>
    <w:rsid w:val="00D659A0"/>
    <w:rsid w:val="00D718E8"/>
    <w:rsid w:val="00D72DCF"/>
    <w:rsid w:val="00D75A13"/>
    <w:rsid w:val="00D828F7"/>
    <w:rsid w:val="00D91947"/>
    <w:rsid w:val="00D92D89"/>
    <w:rsid w:val="00DA154B"/>
    <w:rsid w:val="00DA55AF"/>
    <w:rsid w:val="00DA64E3"/>
    <w:rsid w:val="00DA7B60"/>
    <w:rsid w:val="00DB0E5B"/>
    <w:rsid w:val="00DB6CC5"/>
    <w:rsid w:val="00DC007C"/>
    <w:rsid w:val="00DC320C"/>
    <w:rsid w:val="00DC3300"/>
    <w:rsid w:val="00DC33AD"/>
    <w:rsid w:val="00DC35F5"/>
    <w:rsid w:val="00DC6D28"/>
    <w:rsid w:val="00DC717E"/>
    <w:rsid w:val="00DD02F5"/>
    <w:rsid w:val="00DD0FD3"/>
    <w:rsid w:val="00DD2DC0"/>
    <w:rsid w:val="00DD4E04"/>
    <w:rsid w:val="00DD7E19"/>
    <w:rsid w:val="00DE0843"/>
    <w:rsid w:val="00DE3212"/>
    <w:rsid w:val="00DE390C"/>
    <w:rsid w:val="00DF4A6C"/>
    <w:rsid w:val="00DF6FA5"/>
    <w:rsid w:val="00E024D2"/>
    <w:rsid w:val="00E06B7F"/>
    <w:rsid w:val="00E074E0"/>
    <w:rsid w:val="00E148CF"/>
    <w:rsid w:val="00E1651E"/>
    <w:rsid w:val="00E253C0"/>
    <w:rsid w:val="00E27726"/>
    <w:rsid w:val="00E325B3"/>
    <w:rsid w:val="00E33A74"/>
    <w:rsid w:val="00E36DAD"/>
    <w:rsid w:val="00E40615"/>
    <w:rsid w:val="00E41774"/>
    <w:rsid w:val="00E42891"/>
    <w:rsid w:val="00E455AA"/>
    <w:rsid w:val="00E46290"/>
    <w:rsid w:val="00E55A3D"/>
    <w:rsid w:val="00E57644"/>
    <w:rsid w:val="00E6070B"/>
    <w:rsid w:val="00E623E6"/>
    <w:rsid w:val="00E65A53"/>
    <w:rsid w:val="00E66D09"/>
    <w:rsid w:val="00E67F0C"/>
    <w:rsid w:val="00E75167"/>
    <w:rsid w:val="00E80CEF"/>
    <w:rsid w:val="00E838C6"/>
    <w:rsid w:val="00E85E08"/>
    <w:rsid w:val="00E917BE"/>
    <w:rsid w:val="00E95707"/>
    <w:rsid w:val="00E97718"/>
    <w:rsid w:val="00EA02C1"/>
    <w:rsid w:val="00EA22E0"/>
    <w:rsid w:val="00EA6CA3"/>
    <w:rsid w:val="00EB13C4"/>
    <w:rsid w:val="00EB2356"/>
    <w:rsid w:val="00EB7559"/>
    <w:rsid w:val="00EC0C9E"/>
    <w:rsid w:val="00EC4C76"/>
    <w:rsid w:val="00EC65AD"/>
    <w:rsid w:val="00ED30C2"/>
    <w:rsid w:val="00ED3193"/>
    <w:rsid w:val="00EE012F"/>
    <w:rsid w:val="00EE6C64"/>
    <w:rsid w:val="00EF3EBA"/>
    <w:rsid w:val="00EF547A"/>
    <w:rsid w:val="00EF6315"/>
    <w:rsid w:val="00EF658C"/>
    <w:rsid w:val="00F03247"/>
    <w:rsid w:val="00F11215"/>
    <w:rsid w:val="00F15408"/>
    <w:rsid w:val="00F22A7F"/>
    <w:rsid w:val="00F246A8"/>
    <w:rsid w:val="00F24AF7"/>
    <w:rsid w:val="00F27508"/>
    <w:rsid w:val="00F34956"/>
    <w:rsid w:val="00F42215"/>
    <w:rsid w:val="00F42835"/>
    <w:rsid w:val="00F42863"/>
    <w:rsid w:val="00F50C26"/>
    <w:rsid w:val="00F51C8B"/>
    <w:rsid w:val="00F545E6"/>
    <w:rsid w:val="00F556F6"/>
    <w:rsid w:val="00F56B5E"/>
    <w:rsid w:val="00F57E76"/>
    <w:rsid w:val="00F629AD"/>
    <w:rsid w:val="00F64C63"/>
    <w:rsid w:val="00F651F4"/>
    <w:rsid w:val="00F72894"/>
    <w:rsid w:val="00F74040"/>
    <w:rsid w:val="00F74BAC"/>
    <w:rsid w:val="00F802E6"/>
    <w:rsid w:val="00F8299F"/>
    <w:rsid w:val="00F830E7"/>
    <w:rsid w:val="00F845A5"/>
    <w:rsid w:val="00F84AA9"/>
    <w:rsid w:val="00F93EFC"/>
    <w:rsid w:val="00F95BEB"/>
    <w:rsid w:val="00FA04B4"/>
    <w:rsid w:val="00FA37E0"/>
    <w:rsid w:val="00FA479A"/>
    <w:rsid w:val="00FB060C"/>
    <w:rsid w:val="00FB0D1A"/>
    <w:rsid w:val="00FB186F"/>
    <w:rsid w:val="00FB359F"/>
    <w:rsid w:val="00FB3CCF"/>
    <w:rsid w:val="00FC1830"/>
    <w:rsid w:val="00FC33AF"/>
    <w:rsid w:val="00FC36E7"/>
    <w:rsid w:val="00FC52F6"/>
    <w:rsid w:val="00FC558B"/>
    <w:rsid w:val="00FC58ED"/>
    <w:rsid w:val="00FC62B2"/>
    <w:rsid w:val="00FD0883"/>
    <w:rsid w:val="00FD39E7"/>
    <w:rsid w:val="00FD43D0"/>
    <w:rsid w:val="00FE0E2E"/>
    <w:rsid w:val="00FE1637"/>
    <w:rsid w:val="00FE1C19"/>
    <w:rsid w:val="00FE41ED"/>
    <w:rsid w:val="00FE7152"/>
    <w:rsid w:val="00FE7611"/>
    <w:rsid w:val="00FF00FB"/>
    <w:rsid w:val="00FF53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76C0E"/>
  <w15:docId w15:val="{8F17D5BF-31EA-40B3-8C8A-5B1F88B2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C26"/>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561"/>
    <w:pPr>
      <w:ind w:left="720"/>
      <w:contextualSpacing/>
    </w:pPr>
  </w:style>
  <w:style w:type="paragraph" w:customStyle="1" w:styleId="Default">
    <w:name w:val="Default"/>
    <w:rsid w:val="0072766A"/>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rsid w:val="004B5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4B50B3"/>
    <w:rPr>
      <w:rFonts w:ascii="Courier New" w:eastAsia="Calibri" w:hAnsi="Courier New" w:cs="Times New Roman"/>
      <w:sz w:val="20"/>
      <w:szCs w:val="20"/>
      <w:lang w:val="lt-LT"/>
    </w:rPr>
  </w:style>
  <w:style w:type="paragraph" w:customStyle="1" w:styleId="Bendraspavadinimas">
    <w:name w:val="Bendras pavadinimas"/>
    <w:basedOn w:val="Normal"/>
    <w:autoRedefine/>
    <w:uiPriority w:val="99"/>
    <w:rsid w:val="00767FFB"/>
    <w:pPr>
      <w:keepNext/>
      <w:keepLines/>
      <w:spacing w:after="240" w:line="240" w:lineRule="auto"/>
      <w:ind w:right="38"/>
      <w:contextualSpacing/>
      <w:jc w:val="center"/>
    </w:pPr>
    <w:rPr>
      <w:rFonts w:ascii="Times New Roman" w:eastAsia="Times New Roman" w:hAnsi="Times New Roman"/>
      <w:b/>
      <w:caps/>
      <w:sz w:val="24"/>
      <w:szCs w:val="20"/>
    </w:rPr>
  </w:style>
  <w:style w:type="character" w:customStyle="1" w:styleId="LLCTekstas">
    <w:name w:val="LLCTekstas"/>
    <w:basedOn w:val="DefaultParagraphFont"/>
    <w:rsid w:val="005B6B42"/>
  </w:style>
  <w:style w:type="paragraph" w:customStyle="1" w:styleId="statymopavad">
    <w:name w:val="statymopavad"/>
    <w:basedOn w:val="Normal"/>
    <w:rsid w:val="005B6B42"/>
    <w:pPr>
      <w:spacing w:before="100" w:beforeAutospacing="1" w:after="100" w:afterAutospacing="1" w:line="240" w:lineRule="auto"/>
    </w:pPr>
    <w:rPr>
      <w:rFonts w:ascii="Times New Roman" w:eastAsia="Times New Roman" w:hAnsi="Times New Roman"/>
      <w:sz w:val="24"/>
      <w:szCs w:val="24"/>
      <w:lang w:eastAsia="lt-LT"/>
    </w:rPr>
  </w:style>
  <w:style w:type="paragraph" w:styleId="NoSpacing">
    <w:name w:val="No Spacing"/>
    <w:uiPriority w:val="1"/>
    <w:qFormat/>
    <w:rsid w:val="0054524D"/>
    <w:pPr>
      <w:spacing w:after="0" w:line="240" w:lineRule="auto"/>
    </w:pPr>
  </w:style>
  <w:style w:type="paragraph" w:customStyle="1" w:styleId="statymopavad0">
    <w:name w:val="Įstatymo pavad."/>
    <w:basedOn w:val="Normal"/>
    <w:rsid w:val="003018AE"/>
    <w:pPr>
      <w:spacing w:after="0" w:line="360" w:lineRule="auto"/>
      <w:ind w:firstLine="720"/>
      <w:jc w:val="center"/>
    </w:pPr>
    <w:rPr>
      <w:rFonts w:ascii="TimesLT" w:eastAsia="Times New Roman" w:hAnsi="TimesLT"/>
      <w:caps/>
      <w:sz w:val="24"/>
      <w:szCs w:val="20"/>
    </w:rPr>
  </w:style>
  <w:style w:type="character" w:styleId="CommentReference">
    <w:name w:val="annotation reference"/>
    <w:basedOn w:val="DefaultParagraphFont"/>
    <w:uiPriority w:val="99"/>
    <w:semiHidden/>
    <w:unhideWhenUsed/>
    <w:rsid w:val="00FE7152"/>
    <w:rPr>
      <w:sz w:val="16"/>
      <w:szCs w:val="16"/>
    </w:rPr>
  </w:style>
  <w:style w:type="paragraph" w:styleId="CommentText">
    <w:name w:val="annotation text"/>
    <w:basedOn w:val="Normal"/>
    <w:link w:val="CommentTextChar"/>
    <w:uiPriority w:val="99"/>
    <w:semiHidden/>
    <w:unhideWhenUsed/>
    <w:rsid w:val="00FE7152"/>
    <w:pPr>
      <w:spacing w:line="240" w:lineRule="auto"/>
    </w:pPr>
    <w:rPr>
      <w:sz w:val="20"/>
      <w:szCs w:val="20"/>
    </w:rPr>
  </w:style>
  <w:style w:type="character" w:customStyle="1" w:styleId="CommentTextChar">
    <w:name w:val="Comment Text Char"/>
    <w:basedOn w:val="DefaultParagraphFont"/>
    <w:link w:val="CommentText"/>
    <w:uiPriority w:val="99"/>
    <w:semiHidden/>
    <w:rsid w:val="00FE7152"/>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FE7152"/>
    <w:rPr>
      <w:b/>
      <w:bCs/>
    </w:rPr>
  </w:style>
  <w:style w:type="character" w:customStyle="1" w:styleId="CommentSubjectChar">
    <w:name w:val="Comment Subject Char"/>
    <w:basedOn w:val="CommentTextChar"/>
    <w:link w:val="CommentSubject"/>
    <w:uiPriority w:val="99"/>
    <w:semiHidden/>
    <w:rsid w:val="00FE7152"/>
    <w:rPr>
      <w:rFonts w:ascii="Calibri" w:eastAsia="Calibri" w:hAnsi="Calibri" w:cs="Times New Roman"/>
      <w:b/>
      <w:bCs/>
      <w:sz w:val="20"/>
      <w:szCs w:val="20"/>
      <w:lang w:val="lt-LT"/>
    </w:rPr>
  </w:style>
  <w:style w:type="paragraph" w:styleId="BalloonText">
    <w:name w:val="Balloon Text"/>
    <w:basedOn w:val="Normal"/>
    <w:link w:val="BalloonTextChar"/>
    <w:uiPriority w:val="99"/>
    <w:semiHidden/>
    <w:unhideWhenUsed/>
    <w:rsid w:val="00FE7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152"/>
    <w:rPr>
      <w:rFonts w:ascii="Tahoma" w:eastAsia="Calibri" w:hAnsi="Tahoma" w:cs="Tahoma"/>
      <w:sz w:val="16"/>
      <w:szCs w:val="16"/>
      <w:lang w:val="lt-LT"/>
    </w:rPr>
  </w:style>
  <w:style w:type="paragraph" w:styleId="Header">
    <w:name w:val="header"/>
    <w:basedOn w:val="Normal"/>
    <w:link w:val="HeaderChar"/>
    <w:uiPriority w:val="99"/>
    <w:rsid w:val="00E1651E"/>
    <w:pPr>
      <w:tabs>
        <w:tab w:val="center" w:pos="4986"/>
        <w:tab w:val="right" w:pos="9972"/>
      </w:tabs>
      <w:suppressAutoHyphens/>
      <w:autoSpaceDN w:val="0"/>
      <w:spacing w:after="0" w:line="240" w:lineRule="auto"/>
      <w:textAlignment w:val="baseline"/>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E1651E"/>
    <w:rPr>
      <w:rFonts w:ascii="Times New Roman" w:eastAsia="Times New Roman" w:hAnsi="Times New Roman" w:cs="Times New Roman"/>
      <w:sz w:val="24"/>
      <w:szCs w:val="24"/>
      <w:lang w:val="lt-LT"/>
    </w:rPr>
  </w:style>
  <w:style w:type="paragraph" w:customStyle="1" w:styleId="Standarduser">
    <w:name w:val="Standard (user)"/>
    <w:rsid w:val="001105BC"/>
    <w:pPr>
      <w:suppressAutoHyphens/>
      <w:autoSpaceDN w:val="0"/>
      <w:spacing w:after="0" w:line="360" w:lineRule="auto"/>
      <w:textAlignment w:val="baseline"/>
    </w:pPr>
    <w:rPr>
      <w:rFonts w:ascii="Times New Roman" w:eastAsia="Times New Roman" w:hAnsi="Times New Roman" w:cs="Times New Roman"/>
      <w:kern w:val="3"/>
      <w:sz w:val="24"/>
      <w:lang w:val="lt-LT"/>
    </w:rPr>
  </w:style>
  <w:style w:type="character" w:customStyle="1" w:styleId="CharStyle6">
    <w:name w:val="CharStyle6"/>
    <w:basedOn w:val="DefaultParagraphFont"/>
    <w:rsid w:val="001105BC"/>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rPr>
  </w:style>
  <w:style w:type="paragraph" w:styleId="Footer">
    <w:name w:val="footer"/>
    <w:basedOn w:val="Normal"/>
    <w:link w:val="FooterChar"/>
    <w:uiPriority w:val="99"/>
    <w:unhideWhenUsed/>
    <w:rsid w:val="00CA5B36"/>
    <w:pPr>
      <w:tabs>
        <w:tab w:val="center" w:pos="4819"/>
        <w:tab w:val="right" w:pos="9638"/>
      </w:tabs>
      <w:spacing w:after="0" w:line="240" w:lineRule="auto"/>
    </w:pPr>
  </w:style>
  <w:style w:type="character" w:customStyle="1" w:styleId="FooterChar">
    <w:name w:val="Footer Char"/>
    <w:basedOn w:val="DefaultParagraphFont"/>
    <w:link w:val="Footer"/>
    <w:uiPriority w:val="99"/>
    <w:rsid w:val="00CA5B36"/>
    <w:rPr>
      <w:rFonts w:ascii="Calibri" w:eastAsia="Calibri" w:hAnsi="Calibri" w:cs="Times New Roman"/>
      <w:lang w:val="lt-LT"/>
    </w:rPr>
  </w:style>
  <w:style w:type="paragraph" w:styleId="BodyText2">
    <w:name w:val="Body Text 2"/>
    <w:basedOn w:val="Normal"/>
    <w:link w:val="BodyText2Char"/>
    <w:uiPriority w:val="99"/>
    <w:unhideWhenUsed/>
    <w:rsid w:val="004E33FA"/>
    <w:pPr>
      <w:spacing w:after="120" w:line="480" w:lineRule="auto"/>
    </w:pPr>
    <w:rPr>
      <w:rFonts w:ascii="Times New Roman" w:eastAsia="Times New Roman" w:hAnsi="Times New Roman"/>
      <w:sz w:val="24"/>
      <w:szCs w:val="20"/>
    </w:rPr>
  </w:style>
  <w:style w:type="character" w:customStyle="1" w:styleId="BodyText2Char">
    <w:name w:val="Body Text 2 Char"/>
    <w:basedOn w:val="DefaultParagraphFont"/>
    <w:link w:val="BodyText2"/>
    <w:uiPriority w:val="99"/>
    <w:rsid w:val="004E33FA"/>
    <w:rPr>
      <w:rFonts w:ascii="Times New Roman" w:eastAsia="Times New Roman" w:hAnsi="Times New Roman" w:cs="Times New Roman"/>
      <w:sz w:val="24"/>
      <w:szCs w:val="20"/>
      <w:lang w:val="lt-LT"/>
    </w:rPr>
  </w:style>
  <w:style w:type="character" w:styleId="Hyperlink">
    <w:name w:val="Hyperlink"/>
    <w:uiPriority w:val="99"/>
    <w:unhideWhenUsed/>
    <w:rsid w:val="004E33FA"/>
    <w:rPr>
      <w:color w:val="0000FF"/>
      <w:u w:val="single"/>
    </w:rPr>
  </w:style>
  <w:style w:type="paragraph" w:styleId="FootnoteText">
    <w:name w:val="footnote text"/>
    <w:basedOn w:val="Normal"/>
    <w:link w:val="FootnoteTextChar"/>
    <w:uiPriority w:val="99"/>
    <w:unhideWhenUsed/>
    <w:rsid w:val="004E33FA"/>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4E33FA"/>
    <w:rPr>
      <w:rFonts w:ascii="Times New Roman" w:eastAsia="Times New Roman" w:hAnsi="Times New Roman" w:cs="Times New Roman"/>
      <w:sz w:val="20"/>
      <w:szCs w:val="20"/>
      <w:lang w:val="lt-LT"/>
    </w:rPr>
  </w:style>
  <w:style w:type="character" w:styleId="FootnoteReference">
    <w:name w:val="footnote reference"/>
    <w:uiPriority w:val="99"/>
    <w:semiHidden/>
    <w:unhideWhenUsed/>
    <w:rsid w:val="004E33FA"/>
    <w:rPr>
      <w:vertAlign w:val="superscript"/>
    </w:rPr>
  </w:style>
  <w:style w:type="paragraph" w:customStyle="1" w:styleId="western">
    <w:name w:val="western"/>
    <w:basedOn w:val="Normal"/>
    <w:rsid w:val="00494F45"/>
    <w:pPr>
      <w:spacing w:before="280" w:after="142" w:line="288" w:lineRule="auto"/>
    </w:pPr>
    <w:rPr>
      <w:rFonts w:ascii="Times New Roman" w:eastAsia="Times New Roman" w:hAnsi="Times New Roman"/>
      <w:sz w:val="24"/>
      <w:szCs w:val="24"/>
      <w:lang w:eastAsia="zh-CN"/>
    </w:rPr>
  </w:style>
  <w:style w:type="paragraph" w:styleId="NormalWeb">
    <w:name w:val="Normal (Web)"/>
    <w:basedOn w:val="Normal"/>
    <w:rsid w:val="00494F45"/>
    <w:pPr>
      <w:spacing w:before="280" w:after="142" w:line="288" w:lineRule="auto"/>
    </w:pPr>
    <w:rPr>
      <w:rFonts w:ascii="Times New Roman" w:eastAsia="Times New Roman" w:hAnsi="Times New Roman"/>
      <w:sz w:val="24"/>
      <w:szCs w:val="24"/>
      <w:lang w:eastAsia="zh-CN"/>
    </w:rPr>
  </w:style>
  <w:style w:type="character" w:styleId="Strong">
    <w:name w:val="Strong"/>
    <w:qFormat/>
    <w:rsid w:val="00494F45"/>
    <w:rPr>
      <w:b/>
      <w:bCs/>
    </w:rPr>
  </w:style>
  <w:style w:type="character" w:customStyle="1" w:styleId="Typewriter">
    <w:name w:val="Typewriter"/>
    <w:rsid w:val="0012518B"/>
    <w:rPr>
      <w:rFonts w:ascii="Courier New" w:hAnsi="Courier New" w:cs="Courier New"/>
      <w:sz w:val="20"/>
    </w:rPr>
  </w:style>
  <w:style w:type="paragraph" w:styleId="Revision">
    <w:name w:val="Revision"/>
    <w:hidden/>
    <w:uiPriority w:val="99"/>
    <w:semiHidden/>
    <w:rsid w:val="005C2A35"/>
    <w:pPr>
      <w:spacing w:after="0" w:line="240" w:lineRule="auto"/>
    </w:pPr>
    <w:rPr>
      <w:rFonts w:ascii="Calibri" w:eastAsia="Calibri" w:hAnsi="Calibri" w:cs="Times New Roman"/>
      <w:lang w:val="lt-LT"/>
    </w:rPr>
  </w:style>
  <w:style w:type="paragraph" w:customStyle="1" w:styleId="tajtip">
    <w:name w:val="tajtip"/>
    <w:basedOn w:val="Normal"/>
    <w:rsid w:val="00251EE7"/>
    <w:pPr>
      <w:spacing w:after="150" w:line="240" w:lineRule="auto"/>
    </w:pPr>
    <w:rPr>
      <w:rFonts w:ascii="Times New Roman" w:eastAsiaTheme="minorHAnsi"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290611">
      <w:bodyDiv w:val="1"/>
      <w:marLeft w:val="0"/>
      <w:marRight w:val="0"/>
      <w:marTop w:val="0"/>
      <w:marBottom w:val="0"/>
      <w:divBdr>
        <w:top w:val="none" w:sz="0" w:space="0" w:color="auto"/>
        <w:left w:val="none" w:sz="0" w:space="0" w:color="auto"/>
        <w:bottom w:val="none" w:sz="0" w:space="0" w:color="auto"/>
        <w:right w:val="none" w:sz="0" w:space="0" w:color="auto"/>
      </w:divBdr>
      <w:divsChild>
        <w:div w:id="10297927">
          <w:marLeft w:val="0"/>
          <w:marRight w:val="0"/>
          <w:marTop w:val="0"/>
          <w:marBottom w:val="0"/>
          <w:divBdr>
            <w:top w:val="none" w:sz="0" w:space="0" w:color="auto"/>
            <w:left w:val="none" w:sz="0" w:space="0" w:color="auto"/>
            <w:bottom w:val="none" w:sz="0" w:space="0" w:color="auto"/>
            <w:right w:val="none" w:sz="0" w:space="0" w:color="auto"/>
          </w:divBdr>
        </w:div>
      </w:divsChild>
    </w:div>
    <w:div w:id="480733018">
      <w:bodyDiv w:val="1"/>
      <w:marLeft w:val="0"/>
      <w:marRight w:val="0"/>
      <w:marTop w:val="0"/>
      <w:marBottom w:val="0"/>
      <w:divBdr>
        <w:top w:val="none" w:sz="0" w:space="0" w:color="auto"/>
        <w:left w:val="none" w:sz="0" w:space="0" w:color="auto"/>
        <w:bottom w:val="none" w:sz="0" w:space="0" w:color="auto"/>
        <w:right w:val="none" w:sz="0" w:space="0" w:color="auto"/>
      </w:divBdr>
      <w:divsChild>
        <w:div w:id="945965350">
          <w:marLeft w:val="0"/>
          <w:marRight w:val="0"/>
          <w:marTop w:val="0"/>
          <w:marBottom w:val="390"/>
          <w:divBdr>
            <w:top w:val="none" w:sz="0" w:space="0" w:color="auto"/>
            <w:left w:val="none" w:sz="0" w:space="0" w:color="auto"/>
            <w:bottom w:val="none" w:sz="0" w:space="0" w:color="auto"/>
            <w:right w:val="none" w:sz="0" w:space="0" w:color="auto"/>
          </w:divBdr>
          <w:divsChild>
            <w:div w:id="2035156063">
              <w:marLeft w:val="0"/>
              <w:marRight w:val="0"/>
              <w:marTop w:val="0"/>
              <w:marBottom w:val="0"/>
              <w:divBdr>
                <w:top w:val="none" w:sz="0" w:space="0" w:color="auto"/>
                <w:left w:val="none" w:sz="0" w:space="0" w:color="auto"/>
                <w:bottom w:val="none" w:sz="0" w:space="0" w:color="auto"/>
                <w:right w:val="none" w:sz="0" w:space="0" w:color="auto"/>
              </w:divBdr>
              <w:divsChild>
                <w:div w:id="310529042">
                  <w:marLeft w:val="0"/>
                  <w:marRight w:val="0"/>
                  <w:marTop w:val="0"/>
                  <w:marBottom w:val="0"/>
                  <w:divBdr>
                    <w:top w:val="none" w:sz="0" w:space="0" w:color="auto"/>
                    <w:left w:val="none" w:sz="0" w:space="0" w:color="auto"/>
                    <w:bottom w:val="none" w:sz="0" w:space="0" w:color="auto"/>
                    <w:right w:val="none" w:sz="0" w:space="0" w:color="auto"/>
                  </w:divBdr>
                  <w:divsChild>
                    <w:div w:id="333461245">
                      <w:marLeft w:val="0"/>
                      <w:marRight w:val="0"/>
                      <w:marTop w:val="0"/>
                      <w:marBottom w:val="0"/>
                      <w:divBdr>
                        <w:top w:val="none" w:sz="0" w:space="0" w:color="auto"/>
                        <w:left w:val="none" w:sz="0" w:space="0" w:color="auto"/>
                        <w:bottom w:val="none" w:sz="0" w:space="0" w:color="auto"/>
                        <w:right w:val="none" w:sz="0" w:space="0" w:color="auto"/>
                      </w:divBdr>
                      <w:divsChild>
                        <w:div w:id="117953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746003">
      <w:bodyDiv w:val="1"/>
      <w:marLeft w:val="0"/>
      <w:marRight w:val="0"/>
      <w:marTop w:val="0"/>
      <w:marBottom w:val="0"/>
      <w:divBdr>
        <w:top w:val="none" w:sz="0" w:space="0" w:color="auto"/>
        <w:left w:val="none" w:sz="0" w:space="0" w:color="auto"/>
        <w:bottom w:val="none" w:sz="0" w:space="0" w:color="auto"/>
        <w:right w:val="none" w:sz="0" w:space="0" w:color="auto"/>
      </w:divBdr>
      <w:divsChild>
        <w:div w:id="1785492029">
          <w:marLeft w:val="288"/>
          <w:marRight w:val="0"/>
          <w:marTop w:val="240"/>
          <w:marBottom w:val="0"/>
          <w:divBdr>
            <w:top w:val="none" w:sz="0" w:space="0" w:color="auto"/>
            <w:left w:val="none" w:sz="0" w:space="0" w:color="auto"/>
            <w:bottom w:val="none" w:sz="0" w:space="0" w:color="auto"/>
            <w:right w:val="none" w:sz="0" w:space="0" w:color="auto"/>
          </w:divBdr>
        </w:div>
      </w:divsChild>
    </w:div>
    <w:div w:id="1662197492">
      <w:bodyDiv w:val="1"/>
      <w:marLeft w:val="0"/>
      <w:marRight w:val="0"/>
      <w:marTop w:val="0"/>
      <w:marBottom w:val="0"/>
      <w:divBdr>
        <w:top w:val="none" w:sz="0" w:space="0" w:color="auto"/>
        <w:left w:val="none" w:sz="0" w:space="0" w:color="auto"/>
        <w:bottom w:val="none" w:sz="0" w:space="0" w:color="auto"/>
        <w:right w:val="none" w:sz="0" w:space="0" w:color="auto"/>
      </w:divBdr>
      <w:divsChild>
        <w:div w:id="1145050721">
          <w:marLeft w:val="0"/>
          <w:marRight w:val="0"/>
          <w:marTop w:val="0"/>
          <w:marBottom w:val="390"/>
          <w:divBdr>
            <w:top w:val="none" w:sz="0" w:space="0" w:color="auto"/>
            <w:left w:val="none" w:sz="0" w:space="0" w:color="auto"/>
            <w:bottom w:val="none" w:sz="0" w:space="0" w:color="auto"/>
            <w:right w:val="none" w:sz="0" w:space="0" w:color="auto"/>
          </w:divBdr>
          <w:divsChild>
            <w:div w:id="1839727635">
              <w:marLeft w:val="0"/>
              <w:marRight w:val="0"/>
              <w:marTop w:val="0"/>
              <w:marBottom w:val="0"/>
              <w:divBdr>
                <w:top w:val="none" w:sz="0" w:space="0" w:color="auto"/>
                <w:left w:val="none" w:sz="0" w:space="0" w:color="auto"/>
                <w:bottom w:val="none" w:sz="0" w:space="0" w:color="auto"/>
                <w:right w:val="none" w:sz="0" w:space="0" w:color="auto"/>
              </w:divBdr>
              <w:divsChild>
                <w:div w:id="1308239911">
                  <w:marLeft w:val="0"/>
                  <w:marRight w:val="0"/>
                  <w:marTop w:val="0"/>
                  <w:marBottom w:val="0"/>
                  <w:divBdr>
                    <w:top w:val="none" w:sz="0" w:space="0" w:color="auto"/>
                    <w:left w:val="none" w:sz="0" w:space="0" w:color="auto"/>
                    <w:bottom w:val="none" w:sz="0" w:space="0" w:color="auto"/>
                    <w:right w:val="none" w:sz="0" w:space="0" w:color="auto"/>
                  </w:divBdr>
                  <w:divsChild>
                    <w:div w:id="502361912">
                      <w:marLeft w:val="0"/>
                      <w:marRight w:val="0"/>
                      <w:marTop w:val="0"/>
                      <w:marBottom w:val="0"/>
                      <w:divBdr>
                        <w:top w:val="none" w:sz="0" w:space="0" w:color="auto"/>
                        <w:left w:val="none" w:sz="0" w:space="0" w:color="auto"/>
                        <w:bottom w:val="none" w:sz="0" w:space="0" w:color="auto"/>
                        <w:right w:val="none" w:sz="0" w:space="0" w:color="auto"/>
                      </w:divBdr>
                      <w:divsChild>
                        <w:div w:id="9397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99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E5A03-EF69-4A5E-A7DA-4E478723B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7</Pages>
  <Words>10305</Words>
  <Characters>5875</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Indrė Žvaigždinienė</cp:lastModifiedBy>
  <cp:revision>39</cp:revision>
  <cp:lastPrinted>2019-01-17T13:57:00Z</cp:lastPrinted>
  <dcterms:created xsi:type="dcterms:W3CDTF">2018-10-05T06:07:00Z</dcterms:created>
  <dcterms:modified xsi:type="dcterms:W3CDTF">2019-02-01T11:51:00Z</dcterms:modified>
</cp:coreProperties>
</file>