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1F6F" w14:textId="77777777" w:rsidR="007C5041" w:rsidRDefault="007C5041" w:rsidP="007C5041">
      <w:pPr>
        <w:spacing w:line="259" w:lineRule="auto"/>
        <w:ind w:left="5184" w:hanging="8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Projekto</w:t>
      </w:r>
    </w:p>
    <w:p w14:paraId="4090C096" w14:textId="77777777" w:rsidR="007C5041" w:rsidRDefault="007C5041" w:rsidP="007C5041">
      <w:pPr>
        <w:spacing w:line="259" w:lineRule="auto"/>
        <w:ind w:left="5184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lyginamasis variantas</w:t>
      </w:r>
    </w:p>
    <w:p w14:paraId="0C391D7A" w14:textId="77777777" w:rsidR="007C5041" w:rsidRDefault="007C5041" w:rsidP="007C5041">
      <w:pPr>
        <w:spacing w:line="259" w:lineRule="auto"/>
        <w:jc w:val="both"/>
        <w:rPr>
          <w:szCs w:val="24"/>
          <w:lang w:eastAsia="lt-LT"/>
        </w:rPr>
      </w:pPr>
    </w:p>
    <w:p w14:paraId="062C82C7" w14:textId="77777777" w:rsidR="007C5041" w:rsidRDefault="007C5041" w:rsidP="007C5041">
      <w:pPr>
        <w:spacing w:line="259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74A1BB45" w14:textId="5D66B613" w:rsidR="007C5041" w:rsidRDefault="007C5041" w:rsidP="007C5041">
      <w:pPr>
        <w:spacing w:line="259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GELEŽINKELIŲ TRANSPORTO KODEKSO 3</w:t>
      </w:r>
      <w:r w:rsidR="006C32C1">
        <w:rPr>
          <w:b/>
          <w:szCs w:val="24"/>
          <w:lang w:eastAsia="lt-LT"/>
        </w:rPr>
        <w:t xml:space="preserve"> IR </w:t>
      </w:r>
      <w:r>
        <w:rPr>
          <w:b/>
          <w:szCs w:val="24"/>
          <w:lang w:eastAsia="lt-LT"/>
        </w:rPr>
        <w:t xml:space="preserve">34 STRAIPSNIŲ PAKEITIMO </w:t>
      </w:r>
    </w:p>
    <w:p w14:paraId="7B9A41FF" w14:textId="77777777" w:rsidR="007C5041" w:rsidRPr="003549AC" w:rsidRDefault="007C5041" w:rsidP="007C5041">
      <w:pPr>
        <w:spacing w:line="259" w:lineRule="auto"/>
        <w:ind w:hanging="142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67E2BE42" w14:textId="77777777" w:rsidR="007C5041" w:rsidRDefault="007C5041" w:rsidP="007C5041">
      <w:pPr>
        <w:spacing w:line="259" w:lineRule="auto"/>
        <w:jc w:val="center"/>
        <w:rPr>
          <w:szCs w:val="24"/>
          <w:lang w:eastAsia="lt-LT"/>
        </w:rPr>
      </w:pPr>
    </w:p>
    <w:p w14:paraId="00A9D61A" w14:textId="77777777" w:rsidR="007C5041" w:rsidRDefault="007C5041" w:rsidP="007C5041">
      <w:pPr>
        <w:jc w:val="center"/>
        <w:rPr>
          <w:szCs w:val="24"/>
          <w:lang w:val="en-US" w:eastAsia="lt-LT"/>
        </w:rPr>
      </w:pPr>
      <w:r>
        <w:rPr>
          <w:szCs w:val="24"/>
          <w:lang w:eastAsia="lt-LT"/>
        </w:rPr>
        <w:t>2020 m.                         d. Nr.</w:t>
      </w:r>
    </w:p>
    <w:p w14:paraId="0E875B0C" w14:textId="77777777" w:rsidR="007C5041" w:rsidRDefault="007C5041" w:rsidP="007C5041">
      <w:pPr>
        <w:ind w:firstLine="62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41FB821" w14:textId="77777777" w:rsidR="007B2246" w:rsidRDefault="007B2246" w:rsidP="007B2246">
      <w:pPr>
        <w:rPr>
          <w:szCs w:val="24"/>
          <w:lang w:eastAsia="lt-LT"/>
        </w:rPr>
      </w:pPr>
    </w:p>
    <w:p w14:paraId="4FE77539" w14:textId="77777777" w:rsidR="007B2246" w:rsidRPr="001A0C80" w:rsidRDefault="007B2246" w:rsidP="007B2246">
      <w:pPr>
        <w:ind w:firstLine="1134"/>
        <w:jc w:val="both"/>
        <w:rPr>
          <w:b/>
          <w:color w:val="000000" w:themeColor="text1"/>
          <w:szCs w:val="24"/>
          <w:lang w:eastAsia="lt-LT"/>
        </w:rPr>
      </w:pPr>
      <w:r w:rsidRPr="001A0C80">
        <w:rPr>
          <w:b/>
          <w:color w:val="000000" w:themeColor="text1"/>
          <w:szCs w:val="24"/>
          <w:lang w:eastAsia="lt-LT"/>
        </w:rPr>
        <w:t xml:space="preserve">1 straipsnis. </w:t>
      </w:r>
      <w:r>
        <w:rPr>
          <w:b/>
          <w:color w:val="000000" w:themeColor="text1"/>
          <w:szCs w:val="24"/>
          <w:lang w:eastAsia="lt-LT"/>
        </w:rPr>
        <w:t>3</w:t>
      </w:r>
      <w:r w:rsidRPr="001A0C80">
        <w:rPr>
          <w:b/>
          <w:color w:val="000000" w:themeColor="text1"/>
          <w:szCs w:val="24"/>
          <w:lang w:eastAsia="lt-LT"/>
        </w:rPr>
        <w:t xml:space="preserve"> straipsnio pakeitimas</w:t>
      </w:r>
    </w:p>
    <w:p w14:paraId="7D88DE20" w14:textId="77777777" w:rsidR="007B2246" w:rsidRDefault="007B2246" w:rsidP="007B2246">
      <w:pPr>
        <w:ind w:firstLine="1134"/>
        <w:jc w:val="both"/>
        <w:rPr>
          <w:color w:val="000000" w:themeColor="text1"/>
          <w:szCs w:val="24"/>
          <w:lang w:eastAsia="lt-LT"/>
        </w:rPr>
      </w:pPr>
      <w:r w:rsidRPr="001A0C80">
        <w:rPr>
          <w:color w:val="000000" w:themeColor="text1"/>
          <w:szCs w:val="24"/>
          <w:lang w:eastAsia="lt-LT"/>
        </w:rPr>
        <w:t>1</w:t>
      </w:r>
      <w:r w:rsidRPr="009C7A36">
        <w:rPr>
          <w:color w:val="000000" w:themeColor="text1"/>
          <w:szCs w:val="24"/>
          <w:lang w:eastAsia="lt-LT"/>
        </w:rPr>
        <w:t xml:space="preserve">. </w:t>
      </w:r>
      <w:r>
        <w:rPr>
          <w:color w:val="000000" w:themeColor="text1"/>
          <w:szCs w:val="24"/>
          <w:lang w:eastAsia="lt-LT"/>
        </w:rPr>
        <w:t xml:space="preserve">Papildyti 3 straipsnį </w:t>
      </w:r>
      <w:r>
        <w:rPr>
          <w:color w:val="000000" w:themeColor="text1"/>
          <w:szCs w:val="24"/>
          <w:lang w:val="en-US" w:eastAsia="lt-LT"/>
        </w:rPr>
        <w:t>43</w:t>
      </w:r>
      <w:r>
        <w:rPr>
          <w:color w:val="000000" w:themeColor="text1"/>
          <w:szCs w:val="24"/>
          <w:vertAlign w:val="superscript"/>
          <w:lang w:eastAsia="lt-LT"/>
        </w:rPr>
        <w:t>1</w:t>
      </w:r>
      <w:r>
        <w:rPr>
          <w:color w:val="000000" w:themeColor="text1"/>
          <w:szCs w:val="24"/>
          <w:lang w:eastAsia="lt-LT"/>
        </w:rPr>
        <w:t xml:space="preserve"> dalimi:</w:t>
      </w:r>
    </w:p>
    <w:p w14:paraId="06BE6A57" w14:textId="77777777" w:rsidR="007B2246" w:rsidRPr="00782A09" w:rsidRDefault="007B2246" w:rsidP="007B2246">
      <w:pPr>
        <w:ind w:firstLine="1134"/>
        <w:jc w:val="both"/>
        <w:rPr>
          <w:b/>
          <w:bCs/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>,,</w:t>
      </w:r>
      <w:r w:rsidRPr="007B2246">
        <w:rPr>
          <w:b/>
          <w:bCs/>
          <w:color w:val="000000" w:themeColor="text1"/>
          <w:szCs w:val="24"/>
          <w:lang w:eastAsia="lt-LT"/>
        </w:rPr>
        <w:t>43</w:t>
      </w:r>
      <w:r w:rsidRPr="007B2246">
        <w:rPr>
          <w:b/>
          <w:bCs/>
          <w:color w:val="000000" w:themeColor="text1"/>
          <w:szCs w:val="24"/>
          <w:vertAlign w:val="superscript"/>
          <w:lang w:eastAsia="lt-LT"/>
        </w:rPr>
        <w:t>1</w:t>
      </w:r>
      <w:r w:rsidRPr="007B2246">
        <w:rPr>
          <w:b/>
          <w:bCs/>
          <w:color w:val="000000" w:themeColor="text1"/>
          <w:szCs w:val="24"/>
          <w:lang w:eastAsia="lt-LT"/>
        </w:rPr>
        <w:t xml:space="preserve">. Traukinio  keleivis (toliau – keleivis) – </w:t>
      </w:r>
      <w:bookmarkStart w:id="0" w:name="_Hlk37848918"/>
      <w:r w:rsidRPr="007B2246">
        <w:rPr>
          <w:b/>
          <w:bCs/>
          <w:color w:val="000000"/>
        </w:rPr>
        <w:t>pagal keleivių vežimo sutartį arba kitu teisiniu pagrindu traukiniu vykstantis asmuo,</w:t>
      </w:r>
      <w:r w:rsidRPr="007B2246">
        <w:rPr>
          <w:b/>
          <w:bCs/>
          <w:color w:val="000000" w:themeColor="text1"/>
          <w:szCs w:val="24"/>
          <w:lang w:eastAsia="lt-LT"/>
        </w:rPr>
        <w:t xml:space="preserve"> išskyrus traukinio mašinistą ir kitus</w:t>
      </w:r>
      <w:r w:rsidRPr="007B2246">
        <w:rPr>
          <w:b/>
          <w:bCs/>
        </w:rPr>
        <w:t xml:space="preserve"> darbuotojus, kurie aptarnauja asmenis traukinyje</w:t>
      </w:r>
      <w:r w:rsidRPr="00164490">
        <w:rPr>
          <w:color w:val="000000" w:themeColor="text1"/>
          <w:szCs w:val="24"/>
          <w:lang w:eastAsia="lt-LT"/>
        </w:rPr>
        <w:t>.“</w:t>
      </w:r>
    </w:p>
    <w:bookmarkEnd w:id="0"/>
    <w:p w14:paraId="180A5484" w14:textId="5F5910BC" w:rsidR="00380BF6" w:rsidRDefault="00380BF6" w:rsidP="007C5041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  <w:lang w:val="en-US"/>
        </w:rPr>
        <w:t xml:space="preserve">2. </w:t>
      </w:r>
      <w:r w:rsidRPr="005D3009">
        <w:rPr>
          <w:color w:val="000000"/>
          <w:szCs w:val="24"/>
        </w:rPr>
        <w:t>Pakeisti 3 straipsnio</w:t>
      </w:r>
      <w:r>
        <w:rPr>
          <w:color w:val="000000"/>
          <w:szCs w:val="24"/>
          <w:lang w:val="en-US"/>
        </w:rPr>
        <w:t xml:space="preserve"> 52 dal</w:t>
      </w:r>
      <w:r>
        <w:rPr>
          <w:color w:val="000000"/>
          <w:szCs w:val="24"/>
        </w:rPr>
        <w:t>į ir ją išdėstyti taip:</w:t>
      </w:r>
    </w:p>
    <w:p w14:paraId="3442696A" w14:textId="0F299208" w:rsidR="007C5041" w:rsidRDefault="00380BF6" w:rsidP="007C5041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,,</w:t>
      </w:r>
      <w:r w:rsidRPr="00380BF6">
        <w:rPr>
          <w:color w:val="000000"/>
          <w:szCs w:val="24"/>
        </w:rPr>
        <w:t xml:space="preserve">52. Kitos šiame Kodekse vartojamos sąvokos suprantamos taip, kaip jos apibrėžtos Lietuvos Respublikos civiliniame kodekse, Lietuvos Respublikos transporto veiklos pagrindų įstatyme, </w:t>
      </w:r>
      <w:r w:rsidRPr="00380BF6">
        <w:rPr>
          <w:b/>
          <w:bCs/>
          <w:color w:val="000000"/>
          <w:szCs w:val="24"/>
        </w:rPr>
        <w:t>Lietuvos Respublikos transporto lengvatų įstatyme,</w:t>
      </w:r>
      <w:r>
        <w:rPr>
          <w:color w:val="000000"/>
          <w:szCs w:val="24"/>
        </w:rPr>
        <w:t xml:space="preserve"> </w:t>
      </w:r>
      <w:r w:rsidRPr="00380BF6">
        <w:rPr>
          <w:color w:val="000000"/>
          <w:szCs w:val="24"/>
        </w:rPr>
        <w:t>Lietuvos Respublikos draudimo įstatyme, Lietuvos Respublikos geležinkelių transporto eismo saugos įstatyme, Lietuvos Respublikos konkurencijos įstatyme, Reglamente (ES) Nr. 913/2010, Reglamente (ES) 2015/1100, Reglamente (ES) 2017/2177.</w:t>
      </w:r>
      <w:r>
        <w:rPr>
          <w:color w:val="000000"/>
          <w:szCs w:val="24"/>
        </w:rPr>
        <w:t>“</w:t>
      </w:r>
    </w:p>
    <w:p w14:paraId="554B6807" w14:textId="77777777" w:rsidR="00A270E1" w:rsidRPr="002D65F6" w:rsidRDefault="00A270E1" w:rsidP="002D65F6">
      <w:pPr>
        <w:jc w:val="both"/>
      </w:pPr>
    </w:p>
    <w:p w14:paraId="0DAC8CC6" w14:textId="24F32578" w:rsidR="007C5041" w:rsidRPr="00C85F77" w:rsidRDefault="002E2622" w:rsidP="007C5041">
      <w:pPr>
        <w:ind w:firstLine="1134"/>
        <w:jc w:val="both"/>
        <w:rPr>
          <w:b/>
          <w:bCs/>
        </w:rPr>
      </w:pPr>
      <w:r>
        <w:rPr>
          <w:b/>
          <w:bCs/>
          <w:lang w:val="en-US"/>
        </w:rPr>
        <w:t>2</w:t>
      </w:r>
      <w:r w:rsidR="007C5041">
        <w:rPr>
          <w:b/>
          <w:bCs/>
        </w:rPr>
        <w:t xml:space="preserve"> </w:t>
      </w:r>
      <w:r w:rsidR="007C5041" w:rsidRPr="00C85F77">
        <w:rPr>
          <w:b/>
          <w:bCs/>
        </w:rPr>
        <w:t>straipsnis. 34 straipsnio pakeitimas</w:t>
      </w:r>
    </w:p>
    <w:p w14:paraId="2FA130B1" w14:textId="4904891C" w:rsidR="007C5041" w:rsidRPr="00CD695E" w:rsidRDefault="007C5041" w:rsidP="007C5041">
      <w:pPr>
        <w:ind w:firstLine="1134"/>
        <w:rPr>
          <w:szCs w:val="24"/>
        </w:rPr>
      </w:pPr>
      <w:r w:rsidRPr="00CD695E">
        <w:rPr>
          <w:color w:val="000000"/>
          <w:szCs w:val="24"/>
        </w:rPr>
        <w:t>Pakeisti 34 straipsnį ir j</w:t>
      </w:r>
      <w:r w:rsidR="00460594">
        <w:rPr>
          <w:color w:val="000000"/>
          <w:szCs w:val="24"/>
        </w:rPr>
        <w:t>į</w:t>
      </w:r>
      <w:r w:rsidRPr="00CD695E">
        <w:rPr>
          <w:color w:val="000000"/>
          <w:szCs w:val="24"/>
        </w:rPr>
        <w:t xml:space="preserve"> išdėstyti taip:</w:t>
      </w:r>
    </w:p>
    <w:p w14:paraId="2A7D70A3" w14:textId="07604BF6" w:rsidR="00460594" w:rsidRDefault="007C5041" w:rsidP="007C5041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,,</w:t>
      </w:r>
      <w:r w:rsidR="00460594" w:rsidRPr="00460594">
        <w:rPr>
          <w:szCs w:val="24"/>
        </w:rPr>
        <w:t>34 straipsni</w:t>
      </w:r>
      <w:r w:rsidR="00460594" w:rsidRPr="00460594">
        <w:rPr>
          <w:szCs w:val="24"/>
        </w:rPr>
        <w:t xml:space="preserve">s. </w:t>
      </w:r>
      <w:r w:rsidR="00460594" w:rsidRPr="00460594">
        <w:rPr>
          <w:color w:val="000000"/>
          <w:szCs w:val="24"/>
        </w:rPr>
        <w:t>Keleivių ir bagažo vežimo užmokestis</w:t>
      </w:r>
      <w:r w:rsidR="00460594">
        <w:rPr>
          <w:color w:val="000000"/>
          <w:szCs w:val="24"/>
        </w:rPr>
        <w:t xml:space="preserve"> </w:t>
      </w:r>
    </w:p>
    <w:p w14:paraId="55D5C8F2" w14:textId="22F31082" w:rsidR="007C5041" w:rsidRDefault="007C5041" w:rsidP="007C5041">
      <w:pPr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bookmarkStart w:id="1" w:name="_Hlk32078156"/>
      <w:r w:rsidRPr="00CD695E">
        <w:rPr>
          <w:color w:val="000000"/>
          <w:szCs w:val="24"/>
        </w:rPr>
        <w:t xml:space="preserve">Keleivių vežimo vietinio susisiekimo maršrutais, įskaitant kombinuotąjį keleivių vežimą vietiniais maršrutais, tarifus </w:t>
      </w:r>
      <w:bookmarkEnd w:id="1"/>
      <w:r w:rsidRPr="00CD695E">
        <w:rPr>
          <w:color w:val="000000"/>
          <w:szCs w:val="24"/>
        </w:rPr>
        <w:t xml:space="preserve">nustato geležinkelio įmonė (vežėjas). </w:t>
      </w:r>
      <w:bookmarkStart w:id="2" w:name="_Hlk32078283"/>
      <w:r w:rsidRPr="00CD695E">
        <w:rPr>
          <w:color w:val="000000"/>
          <w:szCs w:val="24"/>
        </w:rPr>
        <w:t xml:space="preserve">Didžiausi </w:t>
      </w:r>
      <w:r w:rsidR="004D3F52">
        <w:rPr>
          <w:b/>
          <w:bCs/>
          <w:color w:val="000000"/>
          <w:szCs w:val="24"/>
        </w:rPr>
        <w:t>leistini</w:t>
      </w:r>
      <w:r w:rsidRPr="007C660C">
        <w:rPr>
          <w:b/>
          <w:bCs/>
          <w:color w:val="000000"/>
          <w:szCs w:val="24"/>
        </w:rPr>
        <w:t xml:space="preserve"> nustatyti</w:t>
      </w:r>
      <w:r>
        <w:rPr>
          <w:color w:val="000000"/>
          <w:szCs w:val="24"/>
        </w:rPr>
        <w:t xml:space="preserve"> </w:t>
      </w:r>
      <w:r w:rsidRPr="00CD695E">
        <w:rPr>
          <w:color w:val="000000"/>
          <w:szCs w:val="24"/>
        </w:rPr>
        <w:t xml:space="preserve">tarifai turi būti suderinti su </w:t>
      </w:r>
      <w:r w:rsidRPr="003742F4">
        <w:rPr>
          <w:color w:val="000000"/>
          <w:szCs w:val="24"/>
        </w:rPr>
        <w:t xml:space="preserve">Valstybine </w:t>
      </w:r>
      <w:r w:rsidRPr="00CD695E">
        <w:rPr>
          <w:strike/>
          <w:color w:val="000000"/>
          <w:szCs w:val="24"/>
        </w:rPr>
        <w:t>kainų ir</w:t>
      </w:r>
      <w:r w:rsidRPr="007C660C">
        <w:rPr>
          <w:color w:val="000000"/>
          <w:szCs w:val="24"/>
        </w:rPr>
        <w:t xml:space="preserve"> energetikos</w:t>
      </w:r>
      <w:r w:rsidRPr="00CD695E">
        <w:rPr>
          <w:strike/>
          <w:color w:val="000000"/>
          <w:szCs w:val="24"/>
        </w:rPr>
        <w:t xml:space="preserve"> kontrolės komisija</w:t>
      </w:r>
      <w:r w:rsidRPr="007C660C">
        <w:rPr>
          <w:b/>
          <w:bCs/>
          <w:color w:val="000000"/>
          <w:szCs w:val="24"/>
        </w:rPr>
        <w:t xml:space="preserve"> reguliavimo tarnyba</w:t>
      </w:r>
      <w:bookmarkEnd w:id="2"/>
      <w:r w:rsidRPr="00CD695E">
        <w:rPr>
          <w:color w:val="000000"/>
          <w:szCs w:val="24"/>
        </w:rPr>
        <w:t>. Bagažo vežimo vietinio susisiekimo maršrutais tarifus nustato geležinkelio įmonė (vežėjas).</w:t>
      </w:r>
    </w:p>
    <w:p w14:paraId="058AD32B" w14:textId="5B84BFBA" w:rsidR="007C5041" w:rsidRPr="00460594" w:rsidRDefault="00460594" w:rsidP="007C5041">
      <w:pPr>
        <w:ind w:firstLine="1134"/>
        <w:jc w:val="both"/>
        <w:rPr>
          <w:color w:val="000000"/>
          <w:szCs w:val="24"/>
        </w:rPr>
      </w:pPr>
      <w:r w:rsidRPr="00460594">
        <w:rPr>
          <w:color w:val="000000"/>
          <w:szCs w:val="24"/>
        </w:rPr>
        <w:t>2. Keleivių ir bagažo vežimo tarptautinio susisiekimo maršrutais užmokestį nustato geležinkelio įmonė (vežėjas) Lietuvos Respublikos tarptautinių sutarčių dėl tarptautinio susisiekimo nustatyta tvarka.</w:t>
      </w:r>
      <w:r w:rsidRPr="00460594" w:rsidDel="00460594">
        <w:rPr>
          <w:color w:val="000000"/>
          <w:szCs w:val="24"/>
        </w:rPr>
        <w:t xml:space="preserve"> </w:t>
      </w:r>
    </w:p>
    <w:p w14:paraId="39D3D7A3" w14:textId="0EBC330A" w:rsidR="007C5041" w:rsidRPr="00CD695E" w:rsidRDefault="007C5041" w:rsidP="007C5041">
      <w:pPr>
        <w:ind w:firstLine="1134"/>
        <w:jc w:val="both"/>
        <w:rPr>
          <w:color w:val="000000"/>
          <w:szCs w:val="24"/>
        </w:rPr>
      </w:pPr>
      <w:r w:rsidRPr="00CD695E">
        <w:rPr>
          <w:color w:val="000000"/>
          <w:szCs w:val="24"/>
        </w:rPr>
        <w:t xml:space="preserve">3. </w:t>
      </w:r>
      <w:r w:rsidRPr="00DB7229">
        <w:rPr>
          <w:strike/>
          <w:color w:val="000000"/>
          <w:szCs w:val="24"/>
        </w:rPr>
        <w:t>Keleivių vežimo vietinio susisiekimo maršrutais</w:t>
      </w:r>
      <w:r w:rsidRPr="00CD695E">
        <w:rPr>
          <w:color w:val="000000"/>
          <w:szCs w:val="24"/>
        </w:rPr>
        <w:t xml:space="preserve"> </w:t>
      </w:r>
      <w:r w:rsidRPr="00DB7229">
        <w:rPr>
          <w:b/>
          <w:bCs/>
          <w:color w:val="000000"/>
          <w:szCs w:val="24"/>
        </w:rPr>
        <w:t>Keleivių važiavimo keleiviniais traukiniais</w:t>
      </w:r>
      <w:r>
        <w:rPr>
          <w:color w:val="000000"/>
          <w:szCs w:val="24"/>
        </w:rPr>
        <w:t xml:space="preserve"> </w:t>
      </w:r>
      <w:r w:rsidRPr="00CD695E">
        <w:rPr>
          <w:color w:val="000000"/>
          <w:szCs w:val="24"/>
        </w:rPr>
        <w:t xml:space="preserve">lengvatas ir </w:t>
      </w:r>
      <w:r w:rsidRPr="00DB7229">
        <w:rPr>
          <w:strike/>
          <w:color w:val="000000"/>
          <w:szCs w:val="24"/>
        </w:rPr>
        <w:t>dėl šių lengvatų taikymo</w:t>
      </w:r>
      <w:r w:rsidRPr="00CD695E">
        <w:rPr>
          <w:color w:val="000000"/>
          <w:szCs w:val="24"/>
        </w:rPr>
        <w:t xml:space="preserve"> geležinkelio įmonių (vežėjų) patirtų išlaidų </w:t>
      </w:r>
      <w:r w:rsidRPr="00DB7229">
        <w:rPr>
          <w:b/>
          <w:bCs/>
          <w:szCs w:val="24"/>
        </w:rPr>
        <w:t>(negautų pajamų) dėl keleiviams taikytų važiavimo keleiviniais traukiniais lengvatų</w:t>
      </w:r>
      <w:r w:rsidRPr="003C7EEB">
        <w:rPr>
          <w:szCs w:val="24"/>
        </w:rPr>
        <w:t xml:space="preserve"> </w:t>
      </w:r>
      <w:r w:rsidRPr="00DB7229">
        <w:rPr>
          <w:strike/>
          <w:szCs w:val="24"/>
        </w:rPr>
        <w:t>kompensuojamos (atlyginamos)</w:t>
      </w:r>
      <w:r w:rsidRPr="003C7EEB">
        <w:rPr>
          <w:szCs w:val="24"/>
        </w:rPr>
        <w:t xml:space="preserve"> </w:t>
      </w:r>
      <w:r w:rsidRPr="00CD695E">
        <w:rPr>
          <w:color w:val="000000"/>
          <w:szCs w:val="24"/>
        </w:rPr>
        <w:t>kompensavimo (</w:t>
      </w:r>
      <w:r w:rsidRPr="00DB7229">
        <w:rPr>
          <w:strike/>
          <w:color w:val="000000"/>
          <w:szCs w:val="24"/>
        </w:rPr>
        <w:t>negautų pajamų</w:t>
      </w:r>
      <w:r w:rsidRPr="00CD695E">
        <w:rPr>
          <w:color w:val="000000"/>
          <w:szCs w:val="24"/>
        </w:rPr>
        <w:t xml:space="preserve"> atlyginimo) tvarką nustato </w:t>
      </w:r>
      <w:r w:rsidRPr="00380BF6">
        <w:rPr>
          <w:strike/>
          <w:color w:val="000000"/>
          <w:szCs w:val="24"/>
        </w:rPr>
        <w:t>Lietuvos Respublikos</w:t>
      </w:r>
      <w:r w:rsidRPr="00CD695E">
        <w:rPr>
          <w:color w:val="000000"/>
          <w:szCs w:val="24"/>
        </w:rPr>
        <w:t xml:space="preserve"> </w:t>
      </w:r>
      <w:r w:rsidRPr="00CD695E">
        <w:rPr>
          <w:strike/>
          <w:color w:val="000000"/>
          <w:szCs w:val="24"/>
        </w:rPr>
        <w:t>įstatymai</w:t>
      </w:r>
      <w:r>
        <w:rPr>
          <w:color w:val="000000"/>
          <w:szCs w:val="24"/>
        </w:rPr>
        <w:t xml:space="preserve"> </w:t>
      </w:r>
      <w:r w:rsidR="00380BF6">
        <w:rPr>
          <w:b/>
          <w:bCs/>
          <w:color w:val="000000"/>
          <w:szCs w:val="24"/>
        </w:rPr>
        <w:t>T</w:t>
      </w:r>
      <w:r w:rsidRPr="00CD695E">
        <w:rPr>
          <w:b/>
          <w:bCs/>
          <w:color w:val="000000"/>
          <w:szCs w:val="24"/>
        </w:rPr>
        <w:t>ransporto lengvatų įstatymas</w:t>
      </w:r>
      <w:r>
        <w:rPr>
          <w:color w:val="000000"/>
          <w:szCs w:val="24"/>
        </w:rPr>
        <w:t>.</w:t>
      </w:r>
      <w:r>
        <w:rPr>
          <w:szCs w:val="24"/>
        </w:rPr>
        <w:t>“</w:t>
      </w:r>
    </w:p>
    <w:p w14:paraId="34D0F4AA" w14:textId="01CB15DD" w:rsidR="007C5041" w:rsidRDefault="007C5041" w:rsidP="007C5041">
      <w:pPr>
        <w:rPr>
          <w:bCs/>
        </w:rPr>
      </w:pPr>
    </w:p>
    <w:p w14:paraId="24067504" w14:textId="286A2A89" w:rsidR="007C5041" w:rsidRPr="006058F1" w:rsidRDefault="008163E5" w:rsidP="008163E5">
      <w:pPr>
        <w:jc w:val="both"/>
        <w:rPr>
          <w:b/>
          <w:szCs w:val="24"/>
        </w:rPr>
      </w:pPr>
      <w:r>
        <w:rPr>
          <w:szCs w:val="24"/>
        </w:rPr>
        <w:t xml:space="preserve">                  </w:t>
      </w:r>
      <w:r w:rsidR="002E2622">
        <w:rPr>
          <w:b/>
          <w:szCs w:val="24"/>
        </w:rPr>
        <w:t>3</w:t>
      </w:r>
      <w:r w:rsidR="000E6E73">
        <w:rPr>
          <w:b/>
          <w:szCs w:val="24"/>
        </w:rPr>
        <w:t xml:space="preserve"> </w:t>
      </w:r>
      <w:r w:rsidR="007C5041">
        <w:rPr>
          <w:b/>
          <w:szCs w:val="24"/>
        </w:rPr>
        <w:t>straipsnis. Įstatymo įsig</w:t>
      </w:r>
      <w:r w:rsidR="007C5041" w:rsidRPr="006058F1">
        <w:rPr>
          <w:b/>
          <w:szCs w:val="24"/>
        </w:rPr>
        <w:t>aliojimas</w:t>
      </w:r>
      <w:r w:rsidR="00D175CD">
        <w:rPr>
          <w:b/>
          <w:szCs w:val="24"/>
        </w:rPr>
        <w:t xml:space="preserve"> </w:t>
      </w:r>
    </w:p>
    <w:p w14:paraId="132708D4" w14:textId="102AACAF" w:rsidR="007C5041" w:rsidRPr="00F85E8D" w:rsidRDefault="006C32C1" w:rsidP="006C32C1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7C5041" w:rsidRPr="00F85E8D">
        <w:rPr>
          <w:szCs w:val="24"/>
        </w:rPr>
        <w:t>Šis įstatymas</w:t>
      </w:r>
      <w:r w:rsidR="00D175CD">
        <w:rPr>
          <w:szCs w:val="24"/>
        </w:rPr>
        <w:t xml:space="preserve"> </w:t>
      </w:r>
      <w:r w:rsidR="007C5041" w:rsidRPr="00F85E8D">
        <w:rPr>
          <w:szCs w:val="24"/>
        </w:rPr>
        <w:t>įsigalioja 20</w:t>
      </w:r>
      <w:r w:rsidR="007C5041">
        <w:rPr>
          <w:szCs w:val="24"/>
        </w:rPr>
        <w:t>20</w:t>
      </w:r>
      <w:r w:rsidR="007C5041" w:rsidRPr="00F85E8D">
        <w:rPr>
          <w:szCs w:val="24"/>
        </w:rPr>
        <w:t xml:space="preserve"> m. </w:t>
      </w:r>
      <w:r w:rsidR="007C5041">
        <w:rPr>
          <w:szCs w:val="24"/>
        </w:rPr>
        <w:t>l</w:t>
      </w:r>
      <w:r>
        <w:rPr>
          <w:szCs w:val="24"/>
        </w:rPr>
        <w:t>apkričio</w:t>
      </w:r>
      <w:r w:rsidR="007C5041">
        <w:rPr>
          <w:szCs w:val="24"/>
        </w:rPr>
        <w:t xml:space="preserve"> 1</w:t>
      </w:r>
      <w:r w:rsidR="007C5041" w:rsidRPr="00F85E8D">
        <w:rPr>
          <w:szCs w:val="24"/>
        </w:rPr>
        <w:t xml:space="preserve"> d.</w:t>
      </w:r>
    </w:p>
    <w:p w14:paraId="5B8A5759" w14:textId="77777777" w:rsidR="007C5041" w:rsidRDefault="007C5041" w:rsidP="007C5041">
      <w:pPr>
        <w:ind w:left="1134"/>
        <w:jc w:val="both"/>
        <w:rPr>
          <w:szCs w:val="24"/>
        </w:rPr>
      </w:pPr>
    </w:p>
    <w:p w14:paraId="6545E339" w14:textId="77777777" w:rsidR="007C5041" w:rsidRDefault="007C5041" w:rsidP="007C5041">
      <w:pPr>
        <w:rPr>
          <w:sz w:val="14"/>
          <w:szCs w:val="14"/>
        </w:rPr>
      </w:pPr>
    </w:p>
    <w:p w14:paraId="452ADF25" w14:textId="77777777" w:rsidR="007C5041" w:rsidRDefault="007C5041" w:rsidP="007C5041">
      <w:pPr>
        <w:ind w:left="1134" w:firstLine="62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18BF5554" w14:textId="77777777" w:rsidR="007C5041" w:rsidRDefault="007C5041" w:rsidP="007C5041">
      <w:pPr>
        <w:rPr>
          <w:i/>
          <w:szCs w:val="24"/>
          <w:lang w:eastAsia="lt-LT"/>
        </w:rPr>
      </w:pPr>
    </w:p>
    <w:p w14:paraId="687525DE" w14:textId="77777777" w:rsidR="00653D5B" w:rsidRDefault="00653D5B" w:rsidP="007C5041">
      <w:pPr>
        <w:rPr>
          <w:szCs w:val="24"/>
          <w:lang w:eastAsia="lt-LT"/>
        </w:rPr>
      </w:pPr>
    </w:p>
    <w:p w14:paraId="7F39248B" w14:textId="0434A75F" w:rsidR="007C5041" w:rsidRDefault="007C5041" w:rsidP="007C5041">
      <w:pPr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4E3BEF11" w14:textId="77777777" w:rsidR="007C5041" w:rsidRPr="000C607B" w:rsidRDefault="007C5041" w:rsidP="007C5041">
      <w:pPr>
        <w:ind w:leftChars="1000" w:left="2400"/>
        <w:rPr>
          <w:sz w:val="22"/>
          <w:lang w:eastAsia="lt-LT"/>
        </w:rPr>
      </w:pPr>
    </w:p>
    <w:p w14:paraId="6C4F41B4" w14:textId="77777777" w:rsidR="00E24205" w:rsidRDefault="00E24205"/>
    <w:sectPr w:rsidR="00E24205" w:rsidSect="00CB3F67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1C61" w14:textId="77777777" w:rsidR="003275E6" w:rsidRDefault="003275E6" w:rsidP="00CB3F67">
      <w:r>
        <w:separator/>
      </w:r>
    </w:p>
  </w:endnote>
  <w:endnote w:type="continuationSeparator" w:id="0">
    <w:p w14:paraId="7B446C11" w14:textId="77777777" w:rsidR="003275E6" w:rsidRDefault="003275E6" w:rsidP="00C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86F9" w14:textId="77777777" w:rsidR="003275E6" w:rsidRDefault="003275E6" w:rsidP="00CB3F67">
      <w:r>
        <w:separator/>
      </w:r>
    </w:p>
  </w:footnote>
  <w:footnote w:type="continuationSeparator" w:id="0">
    <w:p w14:paraId="36ED28A0" w14:textId="77777777" w:rsidR="003275E6" w:rsidRDefault="003275E6" w:rsidP="00CB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592731"/>
      <w:docPartObj>
        <w:docPartGallery w:val="Page Numbers (Top of Page)"/>
        <w:docPartUnique/>
      </w:docPartObj>
    </w:sdtPr>
    <w:sdtEndPr/>
    <w:sdtContent>
      <w:p w14:paraId="741AC7F9" w14:textId="5B837109" w:rsidR="00CB3F67" w:rsidRDefault="00CB3F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4B1F1" w14:textId="77777777" w:rsidR="00CB3F67" w:rsidRDefault="00CB3F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0F11"/>
    <w:multiLevelType w:val="hybridMultilevel"/>
    <w:tmpl w:val="986AB9CE"/>
    <w:lvl w:ilvl="0" w:tplc="96A6DF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41"/>
    <w:rsid w:val="000450A6"/>
    <w:rsid w:val="000E6E73"/>
    <w:rsid w:val="001161ED"/>
    <w:rsid w:val="00152C96"/>
    <w:rsid w:val="002B53F6"/>
    <w:rsid w:val="002D65F6"/>
    <w:rsid w:val="002E2622"/>
    <w:rsid w:val="00300BC1"/>
    <w:rsid w:val="003275E6"/>
    <w:rsid w:val="00380BF6"/>
    <w:rsid w:val="00380D46"/>
    <w:rsid w:val="003917C8"/>
    <w:rsid w:val="003F422B"/>
    <w:rsid w:val="00436D3A"/>
    <w:rsid w:val="00460594"/>
    <w:rsid w:val="004D3F52"/>
    <w:rsid w:val="004E5D5A"/>
    <w:rsid w:val="005D3009"/>
    <w:rsid w:val="00653D5B"/>
    <w:rsid w:val="00685788"/>
    <w:rsid w:val="006C32C1"/>
    <w:rsid w:val="007B2246"/>
    <w:rsid w:val="007C5041"/>
    <w:rsid w:val="008077C6"/>
    <w:rsid w:val="008163E5"/>
    <w:rsid w:val="00931195"/>
    <w:rsid w:val="00A270E1"/>
    <w:rsid w:val="00A3507D"/>
    <w:rsid w:val="00A46154"/>
    <w:rsid w:val="00AE39CB"/>
    <w:rsid w:val="00B36F92"/>
    <w:rsid w:val="00B728E7"/>
    <w:rsid w:val="00B85F9D"/>
    <w:rsid w:val="00C0564B"/>
    <w:rsid w:val="00CB3F67"/>
    <w:rsid w:val="00CF7406"/>
    <w:rsid w:val="00D175CD"/>
    <w:rsid w:val="00D337DC"/>
    <w:rsid w:val="00D910D4"/>
    <w:rsid w:val="00E24205"/>
    <w:rsid w:val="00E632FC"/>
    <w:rsid w:val="00E751D0"/>
    <w:rsid w:val="00EE7CEB"/>
    <w:rsid w:val="00F02E03"/>
    <w:rsid w:val="00F7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AF94"/>
  <w15:chartTrackingRefBased/>
  <w15:docId w15:val="{72BAE296-42A7-462E-A8A1-824E0056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50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5041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504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C5041"/>
    <w:pPr>
      <w:ind w:left="720" w:firstLine="284"/>
      <w:contextualSpacing/>
      <w:jc w:val="both"/>
    </w:pPr>
    <w:rPr>
      <w:rFonts w:eastAsia="Calibri"/>
      <w:sz w:val="20"/>
      <w:szCs w:val="22"/>
      <w:lang w:val="en-GB"/>
    </w:rPr>
  </w:style>
  <w:style w:type="character" w:styleId="Komentaronuoroda">
    <w:name w:val="annotation reference"/>
    <w:semiHidden/>
    <w:unhideWhenUsed/>
    <w:rsid w:val="007C50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C504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C5041"/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C5041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C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C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B3F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3F6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B3F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3F6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CF7B-1415-40DC-A8E9-38A5B35E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2020-04-30T11:40:00Z</dcterms:created>
  <dc:creator>Jurgita Norkienė</dc:creator>
  <cp:lastModifiedBy>Jurgita Norkienė</cp:lastModifiedBy>
  <dcterms:modified xsi:type="dcterms:W3CDTF">2020-05-05T11:27:00Z</dcterms:modified>
  <cp:revision>4</cp:revision>
</cp:coreProperties>
</file>