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77777777" w:rsidR="00AF7DFB" w:rsidRDefault="00536042"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EF" w14:textId="5D57D667" w:rsidR="00484BCD" w:rsidRPr="007876E7" w:rsidRDefault="005E391E" w:rsidP="00AF7DFB">
      <w:pPr>
        <w:jc w:val="both"/>
        <w:rPr>
          <w:szCs w:val="24"/>
        </w:rPr>
      </w:pPr>
      <w:r w:rsidRPr="007876E7">
        <w:rPr>
          <w:szCs w:val="24"/>
        </w:rPr>
        <w:t>Lietuvos Respublikos Vyriausybei</w:t>
      </w:r>
    </w:p>
    <w:p w14:paraId="245E7ED8" w14:textId="77777777" w:rsidR="00A81C9D" w:rsidRPr="007876E7" w:rsidRDefault="00A81C9D" w:rsidP="00A81C9D">
      <w:pPr>
        <w:ind w:right="-1"/>
        <w:rPr>
          <w:szCs w:val="24"/>
        </w:rPr>
      </w:pPr>
    </w:p>
    <w:p w14:paraId="5834EC53" w14:textId="77777777" w:rsidR="00A81C9D" w:rsidRPr="007876E7" w:rsidRDefault="00A81C9D" w:rsidP="00A81C9D">
      <w:pPr>
        <w:ind w:right="-1"/>
        <w:rPr>
          <w:szCs w:val="24"/>
        </w:rPr>
      </w:pPr>
    </w:p>
    <w:p w14:paraId="015B0D6A" w14:textId="3C566004" w:rsidR="00A81C9D" w:rsidRPr="007876E7" w:rsidRDefault="00FD0500" w:rsidP="00FD0500">
      <w:pPr>
        <w:jc w:val="both"/>
        <w:rPr>
          <w:b/>
          <w:szCs w:val="24"/>
        </w:rPr>
      </w:pPr>
      <w:r w:rsidRPr="007876E7">
        <w:rPr>
          <w:b/>
          <w:szCs w:val="24"/>
        </w:rPr>
        <w:t>DĖL LIETUVOS RESPUBLIKOS VYRIAUSYBĖS NUTARIMO „</w:t>
      </w:r>
      <w:r w:rsidRPr="007876E7">
        <w:rPr>
          <w:b/>
          <w:caps/>
          <w:szCs w:val="24"/>
          <w:lang w:eastAsia="lt-LT"/>
        </w:rPr>
        <w:t xml:space="preserve">DĖL </w:t>
      </w:r>
      <w:r w:rsidRPr="007876E7">
        <w:rPr>
          <w:b/>
          <w:caps/>
          <w:szCs w:val="24"/>
        </w:rPr>
        <w:t>VILNIAUS GAONO IR LIETUVOS ŽYDŲ ISTORIJOS</w:t>
      </w:r>
      <w:r w:rsidRPr="007876E7">
        <w:rPr>
          <w:b/>
          <w:szCs w:val="24"/>
        </w:rPr>
        <w:t xml:space="preserve"> METŲ MINĖJIMO </w:t>
      </w:r>
      <w:r w:rsidRPr="007876E7">
        <w:rPr>
          <w:b/>
          <w:szCs w:val="24"/>
          <w:lang w:eastAsia="lt-LT"/>
        </w:rPr>
        <w:t xml:space="preserve">2020 METAIS </w:t>
      </w:r>
      <w:r w:rsidRPr="007876E7">
        <w:rPr>
          <w:b/>
          <w:szCs w:val="24"/>
        </w:rPr>
        <w:t>PLAN</w:t>
      </w:r>
      <w:r w:rsidRPr="007876E7">
        <w:rPr>
          <w:b/>
          <w:caps/>
          <w:szCs w:val="24"/>
          <w:lang w:eastAsia="lt-LT"/>
        </w:rPr>
        <w:t>O PATVIRTINIMO“ PROJEKTO</w:t>
      </w:r>
    </w:p>
    <w:p w14:paraId="1D1E4625" w14:textId="77777777" w:rsidR="00A81C9D" w:rsidRPr="007876E7" w:rsidRDefault="00A81C9D" w:rsidP="0025103A">
      <w:pPr>
        <w:spacing w:line="276" w:lineRule="auto"/>
        <w:rPr>
          <w:szCs w:val="24"/>
        </w:rPr>
      </w:pPr>
    </w:p>
    <w:p w14:paraId="14F4EF0D" w14:textId="511A24C7" w:rsidR="00FD0500" w:rsidRPr="007876E7" w:rsidRDefault="00591F82" w:rsidP="0025103A">
      <w:pPr>
        <w:spacing w:line="276" w:lineRule="auto"/>
        <w:ind w:firstLine="709"/>
        <w:jc w:val="both"/>
        <w:rPr>
          <w:szCs w:val="24"/>
        </w:rPr>
      </w:pPr>
      <w:r w:rsidRPr="007876E7">
        <w:rPr>
          <w:szCs w:val="24"/>
        </w:rPr>
        <w:t xml:space="preserve">Teikiu </w:t>
      </w:r>
      <w:r w:rsidR="00FD0500" w:rsidRPr="007876E7">
        <w:rPr>
          <w:szCs w:val="24"/>
        </w:rPr>
        <w:t xml:space="preserve">Lietuvos Respublikos Vyriausybės nutarimo ,,Dėl Vilniaus Gaono ir Lietuvos žydų istorijos metų minėjimo </w:t>
      </w:r>
      <w:r w:rsidR="00FD0500" w:rsidRPr="007876E7">
        <w:rPr>
          <w:szCs w:val="24"/>
          <w:lang w:eastAsia="lt-LT"/>
        </w:rPr>
        <w:t xml:space="preserve">2020 metais </w:t>
      </w:r>
      <w:r w:rsidR="00FD0500" w:rsidRPr="007876E7">
        <w:rPr>
          <w:szCs w:val="24"/>
        </w:rPr>
        <w:t>plan</w:t>
      </w:r>
      <w:r w:rsidR="00FD0500" w:rsidRPr="007876E7">
        <w:rPr>
          <w:szCs w:val="24"/>
          <w:lang w:eastAsia="lt-LT"/>
        </w:rPr>
        <w:t>o patvirtinimo</w:t>
      </w:r>
      <w:r w:rsidR="00FD0500" w:rsidRPr="007876E7">
        <w:rPr>
          <w:szCs w:val="24"/>
        </w:rPr>
        <w:t>“ projektą (toliau – Nutarimo projektas).</w:t>
      </w:r>
    </w:p>
    <w:p w14:paraId="2D75BA7B" w14:textId="5278B0CF" w:rsidR="00A81C9D" w:rsidRPr="007876E7" w:rsidRDefault="00FD0500" w:rsidP="0025103A">
      <w:pPr>
        <w:spacing w:line="276" w:lineRule="auto"/>
        <w:ind w:firstLine="709"/>
        <w:jc w:val="both"/>
        <w:rPr>
          <w:szCs w:val="24"/>
        </w:rPr>
      </w:pPr>
      <w:r w:rsidRPr="007876E7">
        <w:rPr>
          <w:szCs w:val="24"/>
        </w:rPr>
        <w:t xml:space="preserve">Nutarimo projektas parengtas, įgyvendinant </w:t>
      </w:r>
      <w:r w:rsidRPr="007876E7">
        <w:rPr>
          <w:spacing w:val="6"/>
          <w:szCs w:val="24"/>
        </w:rPr>
        <w:t>Lietuvos Respublikos Seimo 2018 m. gegužės 10 d. nutarimą</w:t>
      </w:r>
      <w:r w:rsidRPr="007876E7">
        <w:rPr>
          <w:szCs w:val="24"/>
        </w:rPr>
        <w:t xml:space="preserve"> Nr. XIII-1142 „Dėl 2020 metų paskelbimo Vilniaus Gaono ir Lietuvos žydų istorijos metais“. Teikiamu Nutarimo projektu siūloma patvirtinti Vilniaus Gaono ir Lietuvos žydų istorijos metų minėjimo </w:t>
      </w:r>
      <w:r w:rsidRPr="007876E7">
        <w:rPr>
          <w:szCs w:val="24"/>
          <w:lang w:eastAsia="lt-LT"/>
        </w:rPr>
        <w:t xml:space="preserve">2020 metais </w:t>
      </w:r>
      <w:r w:rsidRPr="007876E7">
        <w:rPr>
          <w:szCs w:val="24"/>
        </w:rPr>
        <w:t>planą (toliau – Planas), kurį parengė darbo grupė, sudaryta Ministro Pirmininko 2019 m. vasario 1 d. potvarkiu Nr. 22 „Dėl darbo grupės sudarymo“ (darbo grupės vadovas – Vyriausybės kanclerio pirmasis pavaduotojas Deividas Matulionis), išanalizavusi gautus suinteresuotų institucijų ir organizacijų pasiūlymus.</w:t>
      </w:r>
    </w:p>
    <w:p w14:paraId="4497A99E" w14:textId="67C42E1D" w:rsidR="00D13F7B" w:rsidRDefault="00D13F7B" w:rsidP="0025103A">
      <w:pPr>
        <w:spacing w:line="276" w:lineRule="auto"/>
        <w:ind w:firstLine="709"/>
        <w:jc w:val="both"/>
      </w:pPr>
      <w:r w:rsidRPr="003F5116">
        <w:t>Priėmus siūlomą Nutarimo projektą ir įgyvendinus jame numatytas veiklas ir proj</w:t>
      </w:r>
      <w:r>
        <w:t>ektus, b</w:t>
      </w:r>
      <w:r w:rsidR="00493A46">
        <w:t>ūtų</w:t>
      </w:r>
      <w:r>
        <w:t xml:space="preserve"> paminėti </w:t>
      </w:r>
      <w:r w:rsidRPr="007876E7">
        <w:rPr>
          <w:szCs w:val="24"/>
        </w:rPr>
        <w:t>Vilniaus Gaono ir Lietuvos žydų istorijos</w:t>
      </w:r>
      <w:r>
        <w:t xml:space="preserve"> metai</w:t>
      </w:r>
      <w:r w:rsidRPr="003F5116">
        <w:t>.</w:t>
      </w:r>
    </w:p>
    <w:p w14:paraId="65573A7F" w14:textId="243DB234" w:rsidR="00D13F7B" w:rsidRDefault="00D13F7B" w:rsidP="006D2161">
      <w:pPr>
        <w:spacing w:line="276" w:lineRule="auto"/>
        <w:ind w:firstLine="709"/>
        <w:jc w:val="both"/>
        <w:rPr>
          <w:szCs w:val="24"/>
        </w:rPr>
      </w:pPr>
      <w:r w:rsidRPr="00F11711">
        <w:rPr>
          <w:rFonts w:eastAsia="Calibri"/>
        </w:rPr>
        <w:t>Planas bus įgyvendinamas iš valstybės biudžete atitinkamoms ministerijoms, institucijoms, įstaigoms patvirtintų bendrųjų asignavimų ir kitų teisėtai gautų lėšų. Savivaldybėms siūloma dalyvauti įgyvendinant Planą ir skirti savivaldybių biudžetų lėšų Planui įgyvendinti.</w:t>
      </w:r>
    </w:p>
    <w:p w14:paraId="07F6780D" w14:textId="77777777" w:rsidR="00D36B3D" w:rsidRPr="007876E7" w:rsidRDefault="00D36B3D" w:rsidP="0025103A">
      <w:pPr>
        <w:tabs>
          <w:tab w:val="center" w:pos="4153"/>
          <w:tab w:val="right" w:pos="8306"/>
        </w:tabs>
        <w:spacing w:line="276" w:lineRule="auto"/>
        <w:ind w:firstLine="720"/>
        <w:jc w:val="both"/>
        <w:rPr>
          <w:szCs w:val="24"/>
        </w:rPr>
      </w:pPr>
      <w:r w:rsidRPr="007876E7">
        <w:rPr>
          <w:szCs w:val="24"/>
        </w:rPr>
        <w:t>Neigiamų pasekmių dėl Nutarimo projekto priėmimo nenumatoma.</w:t>
      </w:r>
    </w:p>
    <w:p w14:paraId="15A75B6F" w14:textId="4F82E226" w:rsidR="00D36B3D" w:rsidRDefault="00D36B3D" w:rsidP="0025103A">
      <w:pPr>
        <w:spacing w:line="276" w:lineRule="auto"/>
        <w:ind w:firstLine="709"/>
        <w:jc w:val="both"/>
        <w:rPr>
          <w:szCs w:val="24"/>
        </w:rPr>
      </w:pPr>
      <w:r w:rsidRPr="00547665">
        <w:rPr>
          <w:szCs w:val="24"/>
        </w:rPr>
        <w:t xml:space="preserve">Nutarimo projektas nėra notifikuotinas Europos Komisijai pagal </w:t>
      </w:r>
      <w:r w:rsidR="000D4AE3" w:rsidRPr="007876E7">
        <w:rPr>
          <w:szCs w:val="24"/>
        </w:rPr>
        <w:t>Vyriausybės</w:t>
      </w:r>
      <w:r w:rsidR="000D4AE3" w:rsidRPr="00547665">
        <w:rPr>
          <w:szCs w:val="24"/>
        </w:rPr>
        <w:t xml:space="preserve"> </w:t>
      </w:r>
      <w:r w:rsidRPr="00547665">
        <w:rPr>
          <w:szCs w:val="24"/>
        </w:rPr>
        <w:t xml:space="preserve">1999 m. gegužės 20 d. nutarimo Nr. 617 ,,Dėl </w:t>
      </w:r>
      <w:r>
        <w:rPr>
          <w:szCs w:val="24"/>
        </w:rPr>
        <w:t>Informacijos apie</w:t>
      </w:r>
      <w:r w:rsidRPr="00547665">
        <w:rPr>
          <w:szCs w:val="24"/>
        </w:rPr>
        <w:t xml:space="preserve"> techninius reglamentus ir atitikties įvertinimo procedūras </w:t>
      </w:r>
      <w:r>
        <w:rPr>
          <w:szCs w:val="24"/>
        </w:rPr>
        <w:t xml:space="preserve">teikimo </w:t>
      </w:r>
      <w:r w:rsidRPr="00547665">
        <w:rPr>
          <w:szCs w:val="24"/>
        </w:rPr>
        <w:t>taisyklių patvirtinimo“ reikalavimus. Nutarimo projektas neperkelia ir neįgyvendina Europos Sąjungos teisės aktų.</w:t>
      </w:r>
    </w:p>
    <w:p w14:paraId="097EC5CE" w14:textId="77777777" w:rsidR="008846A4" w:rsidRPr="007876E7" w:rsidRDefault="008846A4" w:rsidP="0025103A">
      <w:pPr>
        <w:tabs>
          <w:tab w:val="center" w:pos="4153"/>
          <w:tab w:val="right" w:pos="8306"/>
        </w:tabs>
        <w:spacing w:line="276" w:lineRule="auto"/>
        <w:ind w:firstLine="720"/>
        <w:jc w:val="both"/>
        <w:rPr>
          <w:szCs w:val="24"/>
        </w:rPr>
      </w:pPr>
      <w:r w:rsidRPr="007876E7">
        <w:rPr>
          <w:szCs w:val="24"/>
        </w:rPr>
        <w:t>Nutarimo projektu nenustatomas naujas teisinis reguliavimas, todėl numatomo teisinio reguliavimo poveikio vertinimo pažyma nerengiama.</w:t>
      </w:r>
    </w:p>
    <w:p w14:paraId="5F772F13" w14:textId="77777777" w:rsidR="008846A4" w:rsidRPr="007876E7" w:rsidRDefault="008846A4" w:rsidP="0025103A">
      <w:pPr>
        <w:tabs>
          <w:tab w:val="center" w:pos="4153"/>
          <w:tab w:val="right" w:pos="8306"/>
        </w:tabs>
        <w:spacing w:line="276" w:lineRule="auto"/>
        <w:ind w:firstLine="720"/>
        <w:jc w:val="both"/>
        <w:rPr>
          <w:szCs w:val="24"/>
        </w:rPr>
      </w:pPr>
      <w:r w:rsidRPr="007876E7">
        <w:rPr>
          <w:szCs w:val="24"/>
        </w:rPr>
        <w:t>Priėmus Nutarimo projektą, kitų teisės aktų keisti nereikės.</w:t>
      </w:r>
    </w:p>
    <w:p w14:paraId="7A55D16D" w14:textId="77777777" w:rsidR="008846A4" w:rsidRPr="00FB4AF4" w:rsidRDefault="008846A4" w:rsidP="00FB4AF4">
      <w:pPr>
        <w:tabs>
          <w:tab w:val="center" w:pos="4153"/>
          <w:tab w:val="right" w:pos="8306"/>
        </w:tabs>
        <w:spacing w:line="276" w:lineRule="auto"/>
        <w:ind w:firstLine="720"/>
        <w:jc w:val="both"/>
        <w:rPr>
          <w:szCs w:val="24"/>
        </w:rPr>
      </w:pPr>
      <w:r w:rsidRPr="00FB4AF4">
        <w:rPr>
          <w:szCs w:val="24"/>
        </w:rPr>
        <w:t>Nutarimo projekte naujos sąvokos neįvedamos, todėl jis nevertintinas Lietuvos Respublikos terminų banko įstatymo nustatyta tvarka.</w:t>
      </w:r>
    </w:p>
    <w:p w14:paraId="49504785" w14:textId="4540AD42" w:rsidR="008846A4" w:rsidRPr="00FB4AF4" w:rsidRDefault="008846A4" w:rsidP="00FB4AF4">
      <w:pPr>
        <w:spacing w:line="276" w:lineRule="auto"/>
        <w:ind w:right="-1" w:firstLine="709"/>
        <w:jc w:val="both"/>
        <w:rPr>
          <w:szCs w:val="24"/>
        </w:rPr>
      </w:pPr>
      <w:r w:rsidRPr="00FB4AF4">
        <w:rPr>
          <w:szCs w:val="24"/>
        </w:rPr>
        <w:t>Nutarimo projektas paskelbtas Lietuvos Respublikos Seimo kanceliarijos Teisės aktų informacinės sistemos (TAIS) Projektų registravimo posistemėje</w:t>
      </w:r>
      <w:r w:rsidR="00F9176B" w:rsidRPr="00FB4AF4">
        <w:rPr>
          <w:szCs w:val="24"/>
        </w:rPr>
        <w:t xml:space="preserve">, </w:t>
      </w:r>
      <w:r w:rsidR="00F9176B" w:rsidRPr="00FB4AF4">
        <w:rPr>
          <w:color w:val="000000"/>
          <w:szCs w:val="24"/>
        </w:rPr>
        <w:t xml:space="preserve">taip pat </w:t>
      </w:r>
      <w:r w:rsidR="00F116DB">
        <w:rPr>
          <w:color w:val="000000"/>
          <w:szCs w:val="24"/>
        </w:rPr>
        <w:t xml:space="preserve">Vyriausybės kanceliarijos </w:t>
      </w:r>
      <w:r w:rsidR="00F9176B" w:rsidRPr="00FB4AF4">
        <w:rPr>
          <w:color w:val="000000"/>
          <w:szCs w:val="24"/>
        </w:rPr>
        <w:t>2019 m. gegužės 2</w:t>
      </w:r>
      <w:r w:rsidR="00D24B3F" w:rsidRPr="00FB4AF4">
        <w:rPr>
          <w:color w:val="000000"/>
          <w:szCs w:val="24"/>
        </w:rPr>
        <w:t>4 </w:t>
      </w:r>
      <w:r w:rsidR="00F9176B" w:rsidRPr="00FB4AF4">
        <w:rPr>
          <w:color w:val="000000"/>
          <w:szCs w:val="24"/>
        </w:rPr>
        <w:t>d. raštu Nr. S-</w:t>
      </w:r>
      <w:r w:rsidR="00D24B3F" w:rsidRPr="00FB4AF4">
        <w:rPr>
          <w:color w:val="000000"/>
          <w:szCs w:val="24"/>
        </w:rPr>
        <w:t>1</w:t>
      </w:r>
      <w:r w:rsidR="00F9176B" w:rsidRPr="00FB4AF4">
        <w:rPr>
          <w:color w:val="000000"/>
          <w:szCs w:val="24"/>
        </w:rPr>
        <w:t>7</w:t>
      </w:r>
      <w:r w:rsidR="00D24B3F" w:rsidRPr="00FB4AF4">
        <w:rPr>
          <w:color w:val="000000"/>
          <w:szCs w:val="24"/>
        </w:rPr>
        <w:t>89</w:t>
      </w:r>
      <w:r w:rsidR="00F9176B" w:rsidRPr="00FB4AF4">
        <w:rPr>
          <w:color w:val="000000"/>
          <w:szCs w:val="24"/>
        </w:rPr>
        <w:t xml:space="preserve"> </w:t>
      </w:r>
      <w:r w:rsidR="00F116DB">
        <w:rPr>
          <w:color w:val="000000"/>
          <w:szCs w:val="24"/>
        </w:rPr>
        <w:t xml:space="preserve">buvo </w:t>
      </w:r>
      <w:r w:rsidR="00F9176B" w:rsidRPr="00FB4AF4">
        <w:rPr>
          <w:color w:val="000000"/>
          <w:szCs w:val="24"/>
        </w:rPr>
        <w:t>išsiųstas derinti suinteresuotoms institucijoms, įstaigoms ir asociacijoms.</w:t>
      </w:r>
    </w:p>
    <w:p w14:paraId="3FD763D7" w14:textId="7975B9E0" w:rsidR="00BE01FD" w:rsidRPr="00FB4AF4" w:rsidRDefault="00C143B9" w:rsidP="00FB4AF4">
      <w:pPr>
        <w:spacing w:line="276" w:lineRule="auto"/>
        <w:ind w:right="-1" w:firstLine="709"/>
        <w:jc w:val="both"/>
        <w:rPr>
          <w:szCs w:val="24"/>
        </w:rPr>
      </w:pPr>
      <w:r w:rsidRPr="00FB4AF4">
        <w:rPr>
          <w:szCs w:val="24"/>
        </w:rPr>
        <w:t xml:space="preserve">Nutarimo projektas </w:t>
      </w:r>
      <w:r w:rsidR="001B6ED4" w:rsidRPr="00FB4AF4">
        <w:rPr>
          <w:szCs w:val="24"/>
        </w:rPr>
        <w:t xml:space="preserve">be pastabų </w:t>
      </w:r>
      <w:r w:rsidRPr="00FB4AF4">
        <w:rPr>
          <w:szCs w:val="24"/>
        </w:rPr>
        <w:t xml:space="preserve">suderintas su Kultūros ministerija, Švietimo, mokslo ir sporto ministerija, </w:t>
      </w:r>
      <w:r w:rsidRPr="00FB4AF4">
        <w:rPr>
          <w:rFonts w:eastAsia="Arial"/>
          <w:szCs w:val="24"/>
        </w:rPr>
        <w:t xml:space="preserve">Tautinių mažumų departamentu prie Lietuvos Respublikos Vyriausybės, </w:t>
      </w:r>
      <w:r w:rsidRPr="00FB4AF4">
        <w:rPr>
          <w:szCs w:val="24"/>
          <w:lang w:eastAsia="lt-LT"/>
        </w:rPr>
        <w:lastRenderedPageBreak/>
        <w:t xml:space="preserve">Kultūros paveldo departamentu prie Kultūros ministerijos, </w:t>
      </w:r>
      <w:r w:rsidRPr="00FB4AF4">
        <w:rPr>
          <w:szCs w:val="24"/>
        </w:rPr>
        <w:t xml:space="preserve">Tarptautinės komisijos nacių ir sovietinio okupacinių režimų nusikaltimams Lietuvoje įvertinti sekretoriatu, </w:t>
      </w:r>
      <w:r w:rsidRPr="00FB4AF4">
        <w:rPr>
          <w:rFonts w:eastAsia="Arial"/>
          <w:szCs w:val="24"/>
        </w:rPr>
        <w:t xml:space="preserve">Lietuvos banku, </w:t>
      </w:r>
      <w:r w:rsidRPr="00FB4AF4">
        <w:rPr>
          <w:bCs/>
          <w:szCs w:val="24"/>
        </w:rPr>
        <w:t xml:space="preserve">Lietuvos centriniu valstybės archyvu, </w:t>
      </w:r>
      <w:r w:rsidRPr="00FB4AF4">
        <w:rPr>
          <w:szCs w:val="24"/>
        </w:rPr>
        <w:t xml:space="preserve">Lietuvos istorijos institutu, </w:t>
      </w:r>
      <w:r w:rsidRPr="00FB4AF4">
        <w:rPr>
          <w:bCs/>
          <w:szCs w:val="24"/>
        </w:rPr>
        <w:t>Lietuvių literatūros ir tautosakos institutu,</w:t>
      </w:r>
      <w:r w:rsidRPr="00FB4AF4">
        <w:rPr>
          <w:szCs w:val="24"/>
        </w:rPr>
        <w:t xml:space="preserve"> Lietuvos kultūros institutu, </w:t>
      </w:r>
      <w:r w:rsidRPr="00FB4AF4">
        <w:rPr>
          <w:rFonts w:eastAsia="Arial"/>
          <w:szCs w:val="24"/>
        </w:rPr>
        <w:t xml:space="preserve">Lietuvos nacionaline Martyno Mažvydo biblioteka, </w:t>
      </w:r>
      <w:r w:rsidRPr="00FB4AF4">
        <w:rPr>
          <w:bCs/>
          <w:szCs w:val="24"/>
        </w:rPr>
        <w:t xml:space="preserve">Lietuvos dailės muziejumi, </w:t>
      </w:r>
      <w:r w:rsidR="00C3472A" w:rsidRPr="00C3472A">
        <w:rPr>
          <w:bCs/>
          <w:szCs w:val="24"/>
        </w:rPr>
        <w:t xml:space="preserve">Nacionaliniu M. K. Čiurlionio dailės muziejumi, </w:t>
      </w:r>
      <w:r w:rsidRPr="00FB4AF4">
        <w:rPr>
          <w:bCs/>
          <w:szCs w:val="24"/>
        </w:rPr>
        <w:t>k</w:t>
      </w:r>
      <w:r w:rsidRPr="00FB4AF4">
        <w:rPr>
          <w:rFonts w:eastAsia="Arial"/>
          <w:szCs w:val="24"/>
        </w:rPr>
        <w:t>oncertine įstaiga</w:t>
      </w:r>
      <w:r w:rsidRPr="00FB4AF4">
        <w:rPr>
          <w:szCs w:val="24"/>
        </w:rPr>
        <w:t xml:space="preserve"> Lietuvos nacionaline filharmonija, </w:t>
      </w:r>
      <w:r w:rsidRPr="00FB4AF4">
        <w:rPr>
          <w:rFonts w:eastAsia="Arial"/>
          <w:szCs w:val="24"/>
        </w:rPr>
        <w:t xml:space="preserve">akcine bendrove Lietuvos paštas, viešąja įstaiga „Lietuvos nacionalinis radijas ir televizija“, </w:t>
      </w:r>
      <w:r w:rsidRPr="00FB4AF4">
        <w:rPr>
          <w:szCs w:val="24"/>
        </w:rPr>
        <w:t>Ugdymo plėtotės centru, v</w:t>
      </w:r>
      <w:r w:rsidRPr="00FB4AF4">
        <w:rPr>
          <w:rFonts w:eastAsia="Arial"/>
          <w:szCs w:val="24"/>
        </w:rPr>
        <w:t>iešąja įstaiga Tautinių bendrijų namai</w:t>
      </w:r>
      <w:r w:rsidR="000D4AE3">
        <w:rPr>
          <w:rFonts w:eastAsia="Arial"/>
          <w:szCs w:val="24"/>
        </w:rPr>
        <w:t>s</w:t>
      </w:r>
      <w:r w:rsidRPr="00FB4AF4">
        <w:rPr>
          <w:rFonts w:eastAsia="Arial"/>
          <w:szCs w:val="24"/>
        </w:rPr>
        <w:t xml:space="preserve">, </w:t>
      </w:r>
      <w:r w:rsidRPr="00786C32">
        <w:rPr>
          <w:rFonts w:eastAsia="Arial"/>
          <w:szCs w:val="24"/>
        </w:rPr>
        <w:t>a</w:t>
      </w:r>
      <w:r w:rsidRPr="00786C32">
        <w:rPr>
          <w:szCs w:val="24"/>
        </w:rPr>
        <w:t>sociacija „Lietuvos-Vokietijos forumas“</w:t>
      </w:r>
      <w:r w:rsidRPr="00FB4AF4">
        <w:rPr>
          <w:szCs w:val="24"/>
        </w:rPr>
        <w:t xml:space="preserve">, </w:t>
      </w:r>
      <w:r w:rsidRPr="00786C32">
        <w:rPr>
          <w:rStyle w:val="CharStyle18"/>
          <w:rFonts w:eastAsiaTheme="minorHAnsi"/>
          <w:sz w:val="24"/>
          <w:szCs w:val="24"/>
        </w:rPr>
        <w:t>Alytaus kraštotyros muziejumi</w:t>
      </w:r>
      <w:r w:rsidRPr="00FB4AF4">
        <w:rPr>
          <w:rStyle w:val="CharStyle18"/>
          <w:rFonts w:eastAsiaTheme="minorHAnsi"/>
          <w:sz w:val="24"/>
          <w:szCs w:val="24"/>
        </w:rPr>
        <w:t>, k</w:t>
      </w:r>
      <w:r w:rsidRPr="00FB4AF4">
        <w:rPr>
          <w:rFonts w:eastAsia="Arial"/>
          <w:szCs w:val="24"/>
        </w:rPr>
        <w:t xml:space="preserve">oncertine įstaiga „Kauno santaka“, </w:t>
      </w:r>
      <w:r w:rsidRPr="00FB4AF4">
        <w:rPr>
          <w:szCs w:val="24"/>
        </w:rPr>
        <w:t>Lietuvos savivaldybių asociacija, v</w:t>
      </w:r>
      <w:r w:rsidRPr="00FB4AF4">
        <w:rPr>
          <w:szCs w:val="24"/>
          <w:lang w:eastAsia="lt-LT"/>
        </w:rPr>
        <w:t xml:space="preserve">iešąją įstaiga „Menų vartai“, viešąja įstaiga </w:t>
      </w:r>
      <w:r w:rsidRPr="00FB4AF4">
        <w:rPr>
          <w:szCs w:val="24"/>
        </w:rPr>
        <w:t>„</w:t>
      </w:r>
      <w:proofErr w:type="spellStart"/>
      <w:r w:rsidRPr="00FB4AF4">
        <w:rPr>
          <w:szCs w:val="24"/>
        </w:rPr>
        <w:t>Motobaltija</w:t>
      </w:r>
      <w:proofErr w:type="spellEnd"/>
      <w:r w:rsidRPr="00FB4AF4">
        <w:rPr>
          <w:szCs w:val="24"/>
        </w:rPr>
        <w:t>“, u</w:t>
      </w:r>
      <w:r w:rsidRPr="00FB4AF4">
        <w:rPr>
          <w:szCs w:val="24"/>
          <w:lang w:eastAsia="lt-LT"/>
        </w:rPr>
        <w:t>ždarąja akcine bendrove „</w:t>
      </w:r>
      <w:proofErr w:type="spellStart"/>
      <w:r w:rsidRPr="00FB4AF4">
        <w:rPr>
          <w:szCs w:val="24"/>
          <w:lang w:eastAsia="lt-LT"/>
        </w:rPr>
        <w:t>Post</w:t>
      </w:r>
      <w:proofErr w:type="spellEnd"/>
      <w:r w:rsidRPr="00FB4AF4">
        <w:rPr>
          <w:szCs w:val="24"/>
          <w:lang w:eastAsia="lt-LT"/>
        </w:rPr>
        <w:t xml:space="preserve"> </w:t>
      </w:r>
      <w:proofErr w:type="spellStart"/>
      <w:r w:rsidRPr="00FB4AF4">
        <w:rPr>
          <w:szCs w:val="24"/>
          <w:lang w:eastAsia="lt-LT"/>
        </w:rPr>
        <w:t>Scriptum</w:t>
      </w:r>
      <w:proofErr w:type="spellEnd"/>
      <w:r w:rsidRPr="00FB4AF4">
        <w:rPr>
          <w:szCs w:val="24"/>
          <w:lang w:eastAsia="lt-LT"/>
        </w:rPr>
        <w:t xml:space="preserve">. Littera“, </w:t>
      </w:r>
      <w:r w:rsidRPr="00FB4AF4">
        <w:rPr>
          <w:szCs w:val="24"/>
        </w:rPr>
        <w:t xml:space="preserve">Vilniaus miesto savivaldybe, </w:t>
      </w:r>
      <w:r w:rsidRPr="00FB4AF4">
        <w:rPr>
          <w:rFonts w:eastAsia="Arial"/>
          <w:szCs w:val="24"/>
        </w:rPr>
        <w:t>Jurbarko rajono savivaldybe.</w:t>
      </w:r>
    </w:p>
    <w:p w14:paraId="3536AF35" w14:textId="6B2AA544" w:rsidR="006E3989" w:rsidRDefault="006E3989" w:rsidP="006E3989">
      <w:pPr>
        <w:spacing w:line="276" w:lineRule="auto"/>
        <w:ind w:right="-1" w:firstLine="709"/>
        <w:jc w:val="both"/>
        <w:rPr>
          <w:bCs/>
          <w:szCs w:val="24"/>
        </w:rPr>
      </w:pPr>
      <w:r w:rsidRPr="00651F1D">
        <w:rPr>
          <w:szCs w:val="24"/>
        </w:rPr>
        <w:t xml:space="preserve">Atsižvelgiant į Vilniaus universiteto Istorijos fakulteto 2019 m. birželio 6 d. raštą Nr. 170000-S-106, patikslintas Plano 2 veiklos „Surengti </w:t>
      </w:r>
      <w:r w:rsidRPr="00651F1D">
        <w:rPr>
          <w:bCs/>
          <w:szCs w:val="24"/>
        </w:rPr>
        <w:t>tarptautinę mokslinę konferenciją</w:t>
      </w:r>
      <w:r w:rsidRPr="00651F1D">
        <w:rPr>
          <w:szCs w:val="24"/>
        </w:rPr>
        <w:t xml:space="preserve"> „XVIII–XX a. Lietuvos žydų raštija ir intelektualumas“ (</w:t>
      </w:r>
      <w:r w:rsidRPr="00651F1D">
        <w:rPr>
          <w:i/>
          <w:szCs w:val="24"/>
        </w:rPr>
        <w:t>„</w:t>
      </w:r>
      <w:proofErr w:type="spellStart"/>
      <w:r w:rsidRPr="00651F1D">
        <w:rPr>
          <w:i/>
          <w:szCs w:val="24"/>
        </w:rPr>
        <w:t>Literacy</w:t>
      </w:r>
      <w:proofErr w:type="spellEnd"/>
      <w:r w:rsidRPr="00651F1D">
        <w:rPr>
          <w:i/>
          <w:szCs w:val="24"/>
        </w:rPr>
        <w:t xml:space="preserve"> </w:t>
      </w:r>
      <w:proofErr w:type="spellStart"/>
      <w:r w:rsidRPr="00651F1D">
        <w:rPr>
          <w:i/>
          <w:szCs w:val="24"/>
        </w:rPr>
        <w:t>and</w:t>
      </w:r>
      <w:proofErr w:type="spellEnd"/>
      <w:r w:rsidRPr="00651F1D">
        <w:rPr>
          <w:i/>
          <w:szCs w:val="24"/>
        </w:rPr>
        <w:t xml:space="preserve"> </w:t>
      </w:r>
      <w:proofErr w:type="spellStart"/>
      <w:r w:rsidRPr="00651F1D">
        <w:rPr>
          <w:i/>
          <w:szCs w:val="24"/>
        </w:rPr>
        <w:t>Intellectuality</w:t>
      </w:r>
      <w:proofErr w:type="spellEnd"/>
      <w:r w:rsidRPr="00651F1D">
        <w:rPr>
          <w:i/>
          <w:szCs w:val="24"/>
        </w:rPr>
        <w:t xml:space="preserve"> of </w:t>
      </w:r>
      <w:proofErr w:type="spellStart"/>
      <w:r w:rsidRPr="00651F1D">
        <w:rPr>
          <w:i/>
          <w:szCs w:val="24"/>
        </w:rPr>
        <w:t>the</w:t>
      </w:r>
      <w:proofErr w:type="spellEnd"/>
      <w:r w:rsidRPr="00651F1D">
        <w:rPr>
          <w:i/>
          <w:szCs w:val="24"/>
        </w:rPr>
        <w:t xml:space="preserve"> 18–20 </w:t>
      </w:r>
      <w:proofErr w:type="spellStart"/>
      <w:r w:rsidRPr="00651F1D">
        <w:rPr>
          <w:i/>
          <w:szCs w:val="24"/>
        </w:rPr>
        <w:t>Century</w:t>
      </w:r>
      <w:proofErr w:type="spellEnd"/>
      <w:r w:rsidRPr="00651F1D">
        <w:rPr>
          <w:i/>
          <w:szCs w:val="24"/>
        </w:rPr>
        <w:t xml:space="preserve"> Lithuanian </w:t>
      </w:r>
      <w:proofErr w:type="spellStart"/>
      <w:r w:rsidRPr="00651F1D">
        <w:rPr>
          <w:i/>
          <w:szCs w:val="24"/>
        </w:rPr>
        <w:t>Jewry</w:t>
      </w:r>
      <w:proofErr w:type="spellEnd"/>
      <w:r w:rsidRPr="00651F1D">
        <w:rPr>
          <w:i/>
          <w:szCs w:val="24"/>
        </w:rPr>
        <w:t>“</w:t>
      </w:r>
      <w:r w:rsidRPr="00651F1D">
        <w:rPr>
          <w:szCs w:val="24"/>
        </w:rPr>
        <w:t xml:space="preserve">) ir paskelbti </w:t>
      </w:r>
      <w:r w:rsidRPr="00651F1D">
        <w:rPr>
          <w:bCs/>
          <w:szCs w:val="24"/>
        </w:rPr>
        <w:t>konferencijos medžiagą“ pavadinimas ir įvykdymo terminas (nurodyti pakeitimai suderinti ir su kitais šios veiklos atsakingais vykdytojais).</w:t>
      </w:r>
      <w:r>
        <w:rPr>
          <w:bCs/>
          <w:szCs w:val="24"/>
        </w:rPr>
        <w:t xml:space="preserve"> Darbo tvarka taip pat patikslintas Plano 2 veiklos atsakingų vykdytojų sąrašas.</w:t>
      </w:r>
    </w:p>
    <w:p w14:paraId="55678CC7" w14:textId="3E41C325" w:rsidR="0019426F" w:rsidRDefault="0019426F" w:rsidP="00FB4AF4">
      <w:pPr>
        <w:spacing w:line="276" w:lineRule="auto"/>
        <w:ind w:right="-1" w:firstLine="709"/>
        <w:jc w:val="both"/>
        <w:rPr>
          <w:bCs/>
          <w:szCs w:val="24"/>
        </w:rPr>
      </w:pPr>
      <w:r w:rsidRPr="005421B5">
        <w:rPr>
          <w:szCs w:val="24"/>
        </w:rPr>
        <w:t xml:space="preserve">Atsižvelgiant į </w:t>
      </w:r>
      <w:r w:rsidR="00F0678C" w:rsidRPr="005421B5">
        <w:rPr>
          <w:rFonts w:eastAsia="Arial"/>
          <w:szCs w:val="24"/>
        </w:rPr>
        <w:t>Lietuvos kultūros tyrimų instituto 2019 m. gegužės 28 d. rašt</w:t>
      </w:r>
      <w:r w:rsidR="005421B5" w:rsidRPr="005421B5">
        <w:rPr>
          <w:rFonts w:eastAsia="Arial"/>
          <w:szCs w:val="24"/>
        </w:rPr>
        <w:t>ą</w:t>
      </w:r>
      <w:r w:rsidR="00F0678C" w:rsidRPr="005421B5">
        <w:rPr>
          <w:rFonts w:eastAsia="Arial"/>
          <w:szCs w:val="24"/>
        </w:rPr>
        <w:t xml:space="preserve"> Nr.</w:t>
      </w:r>
      <w:r w:rsidR="00F0678C" w:rsidRPr="005421B5">
        <w:rPr>
          <w:bCs/>
          <w:szCs w:val="24"/>
        </w:rPr>
        <w:t> IS-95</w:t>
      </w:r>
      <w:r w:rsidR="005421B5" w:rsidRPr="005421B5">
        <w:rPr>
          <w:bCs/>
          <w:szCs w:val="24"/>
        </w:rPr>
        <w:t xml:space="preserve"> ir</w:t>
      </w:r>
      <w:r w:rsidR="00F0678C" w:rsidRPr="005421B5">
        <w:rPr>
          <w:rFonts w:eastAsia="Arial"/>
          <w:szCs w:val="24"/>
        </w:rPr>
        <w:t xml:space="preserve"> </w:t>
      </w:r>
      <w:r w:rsidRPr="005421B5">
        <w:rPr>
          <w:bCs/>
          <w:szCs w:val="24"/>
        </w:rPr>
        <w:t>Lietuvos valstybės istorijos archyvo 2019 m. gegužės 30 d. raštą Nr. </w:t>
      </w:r>
      <w:r w:rsidRPr="005421B5">
        <w:rPr>
          <w:szCs w:val="24"/>
          <w:lang w:eastAsia="lt-LT"/>
        </w:rPr>
        <w:t xml:space="preserve">R10(1.8 E)-499, Planas </w:t>
      </w:r>
      <w:r w:rsidR="005421B5" w:rsidRPr="005421B5">
        <w:rPr>
          <w:szCs w:val="24"/>
          <w:lang w:eastAsia="lt-LT"/>
        </w:rPr>
        <w:t xml:space="preserve">atitinkamai </w:t>
      </w:r>
      <w:r w:rsidRPr="005421B5">
        <w:rPr>
          <w:szCs w:val="24"/>
          <w:lang w:eastAsia="lt-LT"/>
        </w:rPr>
        <w:t>papildytas nauj</w:t>
      </w:r>
      <w:r w:rsidR="005421B5" w:rsidRPr="005421B5">
        <w:rPr>
          <w:szCs w:val="24"/>
          <w:lang w:eastAsia="lt-LT"/>
        </w:rPr>
        <w:t>omis veiklomis: 3 veikla „</w:t>
      </w:r>
      <w:r w:rsidR="005421B5" w:rsidRPr="005421B5">
        <w:rPr>
          <w:szCs w:val="24"/>
        </w:rPr>
        <w:t xml:space="preserve">Surengti </w:t>
      </w:r>
      <w:r w:rsidR="005421B5" w:rsidRPr="005421B5">
        <w:rPr>
          <w:bCs/>
          <w:szCs w:val="24"/>
        </w:rPr>
        <w:t>tarptautinę mokslinę konferenciją</w:t>
      </w:r>
      <w:r w:rsidR="005421B5" w:rsidRPr="005421B5">
        <w:rPr>
          <w:szCs w:val="24"/>
        </w:rPr>
        <w:t xml:space="preserve"> „Litvakų kultūros ir meno lobiai: naujausi tyrimai““ ir </w:t>
      </w:r>
      <w:r w:rsidRPr="005421B5">
        <w:rPr>
          <w:szCs w:val="24"/>
          <w:lang w:eastAsia="lt-LT"/>
        </w:rPr>
        <w:t>15 veikla „</w:t>
      </w:r>
      <w:r w:rsidRPr="005421B5">
        <w:rPr>
          <w:bCs/>
          <w:szCs w:val="24"/>
        </w:rPr>
        <w:t>Surengti stacionarią ir virtualią parodas, skirtas Vilniaus Gaono 300-osioms gimimo metinėms paminėti“.</w:t>
      </w:r>
    </w:p>
    <w:p w14:paraId="14DC64AC" w14:textId="5E131D42" w:rsidR="006E3989" w:rsidRPr="0019426F" w:rsidRDefault="006E3989" w:rsidP="006E3989">
      <w:pPr>
        <w:spacing w:line="276" w:lineRule="auto"/>
        <w:ind w:right="-1" w:firstLine="709"/>
        <w:jc w:val="both"/>
        <w:rPr>
          <w:rFonts w:eastAsia="Arial"/>
          <w:szCs w:val="24"/>
          <w:shd w:val="clear" w:color="auto" w:fill="FFFF00"/>
        </w:rPr>
      </w:pPr>
      <w:r w:rsidRPr="0019426F">
        <w:rPr>
          <w:szCs w:val="24"/>
        </w:rPr>
        <w:t xml:space="preserve">Atsižvelgiant į </w:t>
      </w:r>
      <w:r w:rsidRPr="0019426F">
        <w:rPr>
          <w:rFonts w:eastAsia="Arial"/>
          <w:szCs w:val="24"/>
        </w:rPr>
        <w:t>Lietuvos vyriausiojo archyvaro tarnybos 2019 m. gegužės 29 d. raštą Nr. (1.13 E)V4-236, Plano 17 veiklos „</w:t>
      </w:r>
      <w:r w:rsidRPr="0019426F">
        <w:rPr>
          <w:szCs w:val="24"/>
        </w:rPr>
        <w:t xml:space="preserve">Sukurti kilnojamąją ir virtualią parodas apie žydus karius savanorius, dalyvavusius Nepriklausomybės kovose“ atsakingu vykdytojai nurodytas ir </w:t>
      </w:r>
      <w:r w:rsidRPr="0019426F">
        <w:rPr>
          <w:rFonts w:eastAsia="Arial"/>
          <w:szCs w:val="24"/>
        </w:rPr>
        <w:t>Lietuvos ypatingasis archyvas.</w:t>
      </w:r>
    </w:p>
    <w:p w14:paraId="2DED192C" w14:textId="130D2274" w:rsidR="006E3989" w:rsidRDefault="006E3989" w:rsidP="006E3989">
      <w:pPr>
        <w:spacing w:line="276" w:lineRule="auto"/>
        <w:ind w:right="-1" w:firstLine="709"/>
        <w:jc w:val="both"/>
        <w:rPr>
          <w:bCs/>
          <w:szCs w:val="24"/>
        </w:rPr>
      </w:pPr>
      <w:r w:rsidRPr="00A82A0D">
        <w:rPr>
          <w:szCs w:val="24"/>
        </w:rPr>
        <w:t xml:space="preserve">Atsižvelgiant į </w:t>
      </w:r>
      <w:r w:rsidRPr="00A82A0D">
        <w:rPr>
          <w:bCs/>
          <w:szCs w:val="24"/>
        </w:rPr>
        <w:t>Valstybinio Vilniaus Gaono žydų muziejaus 2019 m. birželio 19 d. raštą Nr. S-78, patikslinti Plano 9 veiklos „</w:t>
      </w:r>
      <w:r w:rsidRPr="00A82A0D">
        <w:rPr>
          <w:szCs w:val="24"/>
        </w:rPr>
        <w:t xml:space="preserve">Surengti dailininko Boriso </w:t>
      </w:r>
      <w:proofErr w:type="spellStart"/>
      <w:r w:rsidRPr="00A82A0D">
        <w:rPr>
          <w:szCs w:val="24"/>
        </w:rPr>
        <w:t>Šaco</w:t>
      </w:r>
      <w:proofErr w:type="spellEnd"/>
      <w:r w:rsidRPr="00A82A0D">
        <w:rPr>
          <w:szCs w:val="24"/>
        </w:rPr>
        <w:t xml:space="preserve"> </w:t>
      </w:r>
      <w:r w:rsidRPr="00A82A0D">
        <w:rPr>
          <w:iCs/>
          <w:szCs w:val="24"/>
        </w:rPr>
        <w:t>(</w:t>
      </w:r>
      <w:proofErr w:type="spellStart"/>
      <w:r w:rsidRPr="00A82A0D">
        <w:rPr>
          <w:i/>
          <w:iCs/>
          <w:szCs w:val="24"/>
        </w:rPr>
        <w:t>Boris</w:t>
      </w:r>
      <w:proofErr w:type="spellEnd"/>
      <w:r w:rsidRPr="00A82A0D">
        <w:rPr>
          <w:i/>
          <w:iCs/>
          <w:szCs w:val="24"/>
        </w:rPr>
        <w:t xml:space="preserve"> </w:t>
      </w:r>
      <w:proofErr w:type="spellStart"/>
      <w:r w:rsidRPr="00A82A0D">
        <w:rPr>
          <w:i/>
          <w:iCs/>
          <w:szCs w:val="24"/>
        </w:rPr>
        <w:t>Schatz</w:t>
      </w:r>
      <w:proofErr w:type="spellEnd"/>
      <w:r w:rsidRPr="00A82A0D">
        <w:rPr>
          <w:iCs/>
          <w:szCs w:val="24"/>
        </w:rPr>
        <w:t>)</w:t>
      </w:r>
      <w:r w:rsidRPr="00A82A0D">
        <w:rPr>
          <w:szCs w:val="24"/>
        </w:rPr>
        <w:t xml:space="preserve"> darbų ir dokumentų iš Boriso </w:t>
      </w:r>
      <w:proofErr w:type="spellStart"/>
      <w:r w:rsidRPr="00A82A0D">
        <w:rPr>
          <w:szCs w:val="24"/>
        </w:rPr>
        <w:t>Šaco</w:t>
      </w:r>
      <w:proofErr w:type="spellEnd"/>
      <w:r w:rsidRPr="00A82A0D">
        <w:rPr>
          <w:szCs w:val="24"/>
        </w:rPr>
        <w:t xml:space="preserve"> namų-muziejaus Jeruzalėje parodą“ atsakingi vykdytojai, </w:t>
      </w:r>
      <w:r w:rsidR="000D4AE3">
        <w:rPr>
          <w:szCs w:val="24"/>
        </w:rPr>
        <w:t xml:space="preserve">pataisytas </w:t>
      </w:r>
      <w:r w:rsidRPr="00A82A0D">
        <w:rPr>
          <w:szCs w:val="24"/>
        </w:rPr>
        <w:t>37 veiklos „Organizuoti paminklo Pasaulio tautų teisuoliams – žydų gelbėtojams nacių okupuotoje Lietuvoje idėjos konkursą“ pavadinimas</w:t>
      </w:r>
      <w:r>
        <w:rPr>
          <w:szCs w:val="24"/>
        </w:rPr>
        <w:t xml:space="preserve"> (iš esmės tokį siūlymą pateikė ir Lietuvos gyventojų genocido ir rezistencijos tyrimo centras)</w:t>
      </w:r>
      <w:r w:rsidRPr="00A82A0D">
        <w:rPr>
          <w:szCs w:val="24"/>
        </w:rPr>
        <w:t xml:space="preserve"> ir į Planą papildomai įrašyta nauja 48 veikla „</w:t>
      </w:r>
      <w:r w:rsidRPr="00A82A0D">
        <w:rPr>
          <w:bCs/>
          <w:szCs w:val="24"/>
        </w:rPr>
        <w:t xml:space="preserve">Parengti ir pateikti Kultūros ministerijai investicijų projektą „Žako </w:t>
      </w:r>
      <w:proofErr w:type="spellStart"/>
      <w:r w:rsidRPr="00A82A0D">
        <w:rPr>
          <w:bCs/>
          <w:szCs w:val="24"/>
        </w:rPr>
        <w:t>Lipšico</w:t>
      </w:r>
      <w:proofErr w:type="spellEnd"/>
      <w:r w:rsidRPr="00A82A0D">
        <w:rPr>
          <w:bCs/>
          <w:szCs w:val="24"/>
        </w:rPr>
        <w:t xml:space="preserve"> memorialinio muziejaus Druskininkuose atnaujinimas ir plėtra“.</w:t>
      </w:r>
    </w:p>
    <w:p w14:paraId="6684DC52" w14:textId="77777777" w:rsidR="00536F15" w:rsidRPr="00A86EF8" w:rsidRDefault="00536F15" w:rsidP="00536F15">
      <w:pPr>
        <w:spacing w:line="276" w:lineRule="auto"/>
        <w:ind w:right="-1" w:firstLine="709"/>
        <w:jc w:val="both"/>
        <w:rPr>
          <w:bCs/>
          <w:szCs w:val="24"/>
        </w:rPr>
      </w:pPr>
      <w:r w:rsidRPr="00A86EF8">
        <w:rPr>
          <w:szCs w:val="24"/>
        </w:rPr>
        <w:t xml:space="preserve">Atsižvelgiant į Užsienio reikalų ministerijos 2019 m. birželio 3 d. raštą Nr. (24.1)3-2473, </w:t>
      </w:r>
      <w:r w:rsidRPr="00A86EF8">
        <w:rPr>
          <w:bCs/>
          <w:szCs w:val="24"/>
        </w:rPr>
        <w:t>patikslintas Plano 23 veiklos „</w:t>
      </w:r>
      <w:r w:rsidRPr="00A86EF8">
        <w:rPr>
          <w:szCs w:val="24"/>
        </w:rPr>
        <w:t xml:space="preserve">Surengti tikslinius litvakų kultūrą pristatančius renginių ciklus Jungtinėse Amerikos Valstijose, Jungtinėje Karalystėje, Airijoje, Vokietijos Federacinėje Respublikoje, Pietų Afrikos Respublikoje, Izraelyje, Lenkijos Respublikoje, Rusijos Federacijoje, Prancūzijos Respublikoje, Lietuvos Respublikos nuolatinėje atstovybėje prie Jungtinių Tautų Ženevoje, Lietuvos Respublikos nuolatinėje atstovybėje prie UNESCO Paryžiuje“ </w:t>
      </w:r>
      <w:r w:rsidRPr="00A86EF8">
        <w:rPr>
          <w:bCs/>
          <w:szCs w:val="24"/>
        </w:rPr>
        <w:t>pavadinimas.</w:t>
      </w:r>
    </w:p>
    <w:p w14:paraId="3B80E48D" w14:textId="40A52049" w:rsidR="0019426F" w:rsidRPr="005421B5" w:rsidRDefault="005421B5" w:rsidP="00FB4AF4">
      <w:pPr>
        <w:spacing w:line="276" w:lineRule="auto"/>
        <w:ind w:right="-1" w:firstLine="709"/>
        <w:jc w:val="both"/>
        <w:rPr>
          <w:szCs w:val="24"/>
        </w:rPr>
      </w:pPr>
      <w:r w:rsidRPr="005421B5">
        <w:rPr>
          <w:bCs/>
          <w:szCs w:val="24"/>
        </w:rPr>
        <w:t xml:space="preserve">Atsižvelgiant į </w:t>
      </w:r>
      <w:r w:rsidRPr="005421B5">
        <w:rPr>
          <w:rFonts w:eastAsia="Arial"/>
          <w:szCs w:val="24"/>
        </w:rPr>
        <w:t xml:space="preserve">Šiaulių turizmo informacijos centro 2019 m. birželio 7 d. raštą </w:t>
      </w:r>
      <w:r w:rsidR="00212BEF">
        <w:rPr>
          <w:rFonts w:eastAsia="Arial"/>
          <w:szCs w:val="24"/>
        </w:rPr>
        <w:br/>
      </w:r>
      <w:r w:rsidRPr="005421B5">
        <w:rPr>
          <w:rFonts w:eastAsia="Arial"/>
          <w:szCs w:val="24"/>
        </w:rPr>
        <w:t>Nr. R-19-057, patikslintas Plano 33 veiklos „</w:t>
      </w:r>
      <w:r w:rsidRPr="005421B5">
        <w:rPr>
          <w:szCs w:val="24"/>
        </w:rPr>
        <w:t>Parengti ir išleisti turistinį leidinį apie Šiaulių žydų istoriją ir kultūrą (spausdinta ir elektroninė versijos)“ įvykdymo terminas.</w:t>
      </w:r>
    </w:p>
    <w:p w14:paraId="66FE7538" w14:textId="56C015A5" w:rsidR="000D1EEE" w:rsidRPr="002B4C0F" w:rsidRDefault="002B4C0F" w:rsidP="00FB4AF4">
      <w:pPr>
        <w:spacing w:line="276" w:lineRule="auto"/>
        <w:ind w:right="-1" w:firstLine="709"/>
        <w:jc w:val="both"/>
        <w:rPr>
          <w:szCs w:val="24"/>
        </w:rPr>
      </w:pPr>
      <w:r w:rsidRPr="002B4C0F">
        <w:rPr>
          <w:szCs w:val="24"/>
        </w:rPr>
        <w:lastRenderedPageBreak/>
        <w:t xml:space="preserve">Atsižvelgiant į </w:t>
      </w:r>
      <w:r w:rsidRPr="002B4C0F">
        <w:rPr>
          <w:bCs/>
          <w:szCs w:val="24"/>
        </w:rPr>
        <w:t>Lietuvos žydų (litvakų) bendruomenės 2019 m. gegužės 31 d. raštą Nr. 232, patikslintas Plano 40 veiklos „</w:t>
      </w:r>
      <w:r w:rsidRPr="002B4C0F">
        <w:rPr>
          <w:szCs w:val="24"/>
        </w:rPr>
        <w:t xml:space="preserve">Suderinus su </w:t>
      </w:r>
      <w:r w:rsidRPr="002B4C0F">
        <w:rPr>
          <w:rFonts w:eastAsia="Arial"/>
          <w:bCs/>
          <w:szCs w:val="24"/>
        </w:rPr>
        <w:t xml:space="preserve">Lietuvos žydų (litvakų) bendruomene, </w:t>
      </w:r>
      <w:r w:rsidRPr="002B4C0F">
        <w:rPr>
          <w:szCs w:val="24"/>
        </w:rPr>
        <w:t>parengti Vilniaus Didžiosios sinagogos įamžinimo ir jos aplinkos sutvarkymo darbų planą ir pradėti jį įgyvendinti“ pavadinimas.</w:t>
      </w:r>
    </w:p>
    <w:p w14:paraId="3DC5F928" w14:textId="23EC572E" w:rsidR="00651F1D" w:rsidRDefault="002A0175" w:rsidP="00FB4AF4">
      <w:pPr>
        <w:spacing w:line="276" w:lineRule="auto"/>
        <w:ind w:right="-1" w:firstLine="709"/>
        <w:jc w:val="both"/>
        <w:rPr>
          <w:szCs w:val="24"/>
        </w:rPr>
      </w:pPr>
      <w:r>
        <w:rPr>
          <w:szCs w:val="24"/>
        </w:rPr>
        <w:t>Darbo tvarka su Kauno miesto savivaldybe ir Lietuvos meno ir literatūros archyvu atitinkamai patikslinti Plano 5 ir 14 veiklų atsakingi vykdytojai.</w:t>
      </w:r>
    </w:p>
    <w:p w14:paraId="08AB16DF" w14:textId="2686ACA9" w:rsidR="00A86EF8" w:rsidRDefault="00B95BD0" w:rsidP="00FB4AF4">
      <w:pPr>
        <w:spacing w:line="276" w:lineRule="auto"/>
        <w:ind w:right="-1" w:firstLine="709"/>
        <w:jc w:val="both"/>
        <w:rPr>
          <w:szCs w:val="24"/>
        </w:rPr>
      </w:pPr>
      <w:r w:rsidRPr="00B95BD0">
        <w:rPr>
          <w:szCs w:val="24"/>
        </w:rPr>
        <w:t xml:space="preserve">Susisiekimo ministro 2019 m. birželio 14 d. įsakymu </w:t>
      </w:r>
      <w:r w:rsidR="00FE5147" w:rsidRPr="00B95BD0">
        <w:rPr>
          <w:szCs w:val="24"/>
        </w:rPr>
        <w:t xml:space="preserve">Nr. 3-290 </w:t>
      </w:r>
      <w:r w:rsidRPr="00B95BD0">
        <w:rPr>
          <w:szCs w:val="24"/>
        </w:rPr>
        <w:t>„</w:t>
      </w:r>
      <w:r w:rsidR="00A41881">
        <w:rPr>
          <w:szCs w:val="24"/>
          <w:lang w:eastAsia="lt-LT"/>
        </w:rPr>
        <w:t>D</w:t>
      </w:r>
      <w:r w:rsidR="00A41881" w:rsidRPr="00A41881">
        <w:rPr>
          <w:szCs w:val="24"/>
          <w:lang w:eastAsia="lt-LT"/>
        </w:rPr>
        <w:t xml:space="preserve">ėl </w:t>
      </w:r>
      <w:r w:rsidR="009F1C5C">
        <w:rPr>
          <w:szCs w:val="24"/>
          <w:lang w:eastAsia="lt-LT"/>
        </w:rPr>
        <w:t>P</w:t>
      </w:r>
      <w:r w:rsidR="00A41881" w:rsidRPr="00A41881">
        <w:rPr>
          <w:szCs w:val="24"/>
          <w:lang w:eastAsia="lt-LT"/>
        </w:rPr>
        <w:t xml:space="preserve">ašto ženklų, pašto blokų ir ženklintų atvirukų leidybos plano 2019 metams ir </w:t>
      </w:r>
      <w:r w:rsidR="009F1C5C">
        <w:rPr>
          <w:szCs w:val="24"/>
          <w:lang w:eastAsia="lt-LT"/>
        </w:rPr>
        <w:t>P</w:t>
      </w:r>
      <w:r w:rsidR="00A41881" w:rsidRPr="00A41881">
        <w:rPr>
          <w:szCs w:val="24"/>
          <w:lang w:eastAsia="lt-LT"/>
        </w:rPr>
        <w:t>ašto ženklų ir pašto blokų leidybos planuojamų temų 2020 ir 2021 metams sąrašų patvirtinimo</w:t>
      </w:r>
      <w:r w:rsidRPr="00B95BD0">
        <w:rPr>
          <w:szCs w:val="24"/>
        </w:rPr>
        <w:t>“ patvirtintas Pašto ženklų ir pašto blokų leidybos planuojamų temų 2020 metams sąrašas, kuriame numatyta tema, skirta Vilniaus Gaono 300-osioms gimimo metinėms. Kaip informavo akcinė bendrovė Lietuvos paštas, 2020</w:t>
      </w:r>
      <w:r w:rsidR="00FE5147">
        <w:rPr>
          <w:szCs w:val="24"/>
        </w:rPr>
        <w:t> </w:t>
      </w:r>
      <w:r w:rsidRPr="00B95BD0">
        <w:rPr>
          <w:szCs w:val="24"/>
        </w:rPr>
        <w:t>m. II ketvirtį planuojama išleisti pašto ženklą ir pirmos dienos voką, skirtą Vilniaus Gaono 300-osioms gimimo metinėms (Plano 52 veikla).</w:t>
      </w:r>
    </w:p>
    <w:p w14:paraId="179A869F" w14:textId="65937C60" w:rsidR="00850A52" w:rsidRPr="00B609A1" w:rsidRDefault="00850A52" w:rsidP="00FB4AF4">
      <w:pPr>
        <w:spacing w:line="276" w:lineRule="auto"/>
        <w:ind w:right="-1" w:firstLine="709"/>
        <w:jc w:val="both"/>
        <w:rPr>
          <w:szCs w:val="24"/>
        </w:rPr>
      </w:pPr>
      <w:r w:rsidRPr="00B609A1">
        <w:rPr>
          <w:szCs w:val="24"/>
        </w:rPr>
        <w:t xml:space="preserve">Iš valstybės įmonės Turto </w:t>
      </w:r>
      <w:r w:rsidR="000D4AE3" w:rsidRPr="00B609A1">
        <w:rPr>
          <w:szCs w:val="24"/>
        </w:rPr>
        <w:t>bank</w:t>
      </w:r>
      <w:r w:rsidR="000D4AE3">
        <w:rPr>
          <w:szCs w:val="24"/>
        </w:rPr>
        <w:t>o</w:t>
      </w:r>
      <w:r w:rsidR="000D4AE3" w:rsidRPr="00B609A1">
        <w:rPr>
          <w:szCs w:val="24"/>
        </w:rPr>
        <w:t xml:space="preserve"> </w:t>
      </w:r>
      <w:r w:rsidRPr="00B609A1">
        <w:rPr>
          <w:szCs w:val="24"/>
        </w:rPr>
        <w:t xml:space="preserve">derinimo raštas negautas, tačiau įmonės dalyvavimas </w:t>
      </w:r>
      <w:r w:rsidR="000D4AE3" w:rsidRPr="00B609A1">
        <w:rPr>
          <w:szCs w:val="24"/>
        </w:rPr>
        <w:t>įgyvendin</w:t>
      </w:r>
      <w:r w:rsidR="000D4AE3">
        <w:rPr>
          <w:szCs w:val="24"/>
        </w:rPr>
        <w:t>ant</w:t>
      </w:r>
      <w:r w:rsidR="000D4AE3" w:rsidRPr="00B609A1">
        <w:rPr>
          <w:szCs w:val="24"/>
        </w:rPr>
        <w:t xml:space="preserve"> </w:t>
      </w:r>
      <w:r w:rsidRPr="00B609A1">
        <w:rPr>
          <w:szCs w:val="24"/>
        </w:rPr>
        <w:t xml:space="preserve">Plano 42 </w:t>
      </w:r>
      <w:r w:rsidR="000D4AE3" w:rsidRPr="00B609A1">
        <w:rPr>
          <w:szCs w:val="24"/>
        </w:rPr>
        <w:t>veikl</w:t>
      </w:r>
      <w:r w:rsidR="000D4AE3">
        <w:rPr>
          <w:szCs w:val="24"/>
        </w:rPr>
        <w:t>ą</w:t>
      </w:r>
      <w:r w:rsidR="000D4AE3" w:rsidRPr="00B609A1">
        <w:rPr>
          <w:szCs w:val="24"/>
        </w:rPr>
        <w:t xml:space="preserve"> </w:t>
      </w:r>
      <w:r w:rsidRPr="00B609A1">
        <w:rPr>
          <w:szCs w:val="24"/>
        </w:rPr>
        <w:t xml:space="preserve">„Sutvarkyti Vilniaus žydų Šnipiškių senųjų kapinių teritoriją, pristatyti kapinių istoriją ir eksponuoti antkapių fragmentus“ </w:t>
      </w:r>
      <w:r w:rsidR="00AF2625">
        <w:rPr>
          <w:szCs w:val="24"/>
        </w:rPr>
        <w:t>numatyta</w:t>
      </w:r>
      <w:r w:rsidRPr="00B609A1">
        <w:rPr>
          <w:szCs w:val="24"/>
        </w:rPr>
        <w:t xml:space="preserve"> Vyriausybė</w:t>
      </w:r>
      <w:r w:rsidR="00AF2625">
        <w:rPr>
          <w:szCs w:val="24"/>
        </w:rPr>
        <w:t>s</w:t>
      </w:r>
      <w:r w:rsidRPr="00B609A1">
        <w:rPr>
          <w:szCs w:val="24"/>
        </w:rPr>
        <w:t xml:space="preserve"> 2015</w:t>
      </w:r>
      <w:r w:rsidR="006A4EE5">
        <w:rPr>
          <w:szCs w:val="24"/>
        </w:rPr>
        <w:t> </w:t>
      </w:r>
      <w:r w:rsidRPr="00B609A1">
        <w:rPr>
          <w:szCs w:val="24"/>
        </w:rPr>
        <w:t>m.</w:t>
      </w:r>
      <w:r w:rsidR="001B6925" w:rsidRPr="00B609A1">
        <w:rPr>
          <w:szCs w:val="24"/>
        </w:rPr>
        <w:t xml:space="preserve"> birželio 9 d.</w:t>
      </w:r>
      <w:r w:rsidRPr="00B609A1">
        <w:rPr>
          <w:szCs w:val="24"/>
        </w:rPr>
        <w:t xml:space="preserve"> nutarimo Nr. 597 „Dėl </w:t>
      </w:r>
      <w:r w:rsidR="001B6925" w:rsidRPr="00B609A1">
        <w:rPr>
          <w:szCs w:val="24"/>
          <w:lang w:eastAsia="lt-LT"/>
        </w:rPr>
        <w:t>Vilniaus koncertų ir sporto rūmų rekonstrukcijos ir pritaikymo kongresams, konferencijoms ir kultūriniams renginiams projekto pripažinimo valstybei svarbiu projektu</w:t>
      </w:r>
      <w:r w:rsidRPr="00B609A1">
        <w:rPr>
          <w:szCs w:val="24"/>
        </w:rPr>
        <w:t xml:space="preserve">” 4.2 </w:t>
      </w:r>
      <w:r w:rsidR="00B76725">
        <w:rPr>
          <w:szCs w:val="24"/>
        </w:rPr>
        <w:t>pa</w:t>
      </w:r>
      <w:r w:rsidRPr="00B609A1">
        <w:rPr>
          <w:szCs w:val="24"/>
        </w:rPr>
        <w:t>punkt</w:t>
      </w:r>
      <w:r w:rsidR="00AF2625">
        <w:rPr>
          <w:szCs w:val="24"/>
        </w:rPr>
        <w:t>yje</w:t>
      </w:r>
      <w:r w:rsidRPr="00B609A1">
        <w:rPr>
          <w:szCs w:val="24"/>
        </w:rPr>
        <w:t>, kuri</w:t>
      </w:r>
      <w:r w:rsidR="00B609A1" w:rsidRPr="00B609A1">
        <w:rPr>
          <w:szCs w:val="24"/>
        </w:rPr>
        <w:t>uo siūlo</w:t>
      </w:r>
      <w:r w:rsidRPr="00B609A1">
        <w:rPr>
          <w:szCs w:val="24"/>
        </w:rPr>
        <w:t xml:space="preserve">ma </w:t>
      </w:r>
      <w:r w:rsidR="00FA22CE" w:rsidRPr="00B609A1">
        <w:rPr>
          <w:szCs w:val="24"/>
          <w:lang w:eastAsia="lt-LT"/>
        </w:rPr>
        <w:t xml:space="preserve">Vilniaus miesto savivaldybei, įgyvendinant Žydų Šnipiškių senųjų kapinių teritorijos sutvarkymo ir šių kapinių įamžinimo projektą, prireikus reikalingus sprendimus derinti su </w:t>
      </w:r>
      <w:r w:rsidR="00B609A1" w:rsidRPr="00B609A1">
        <w:rPr>
          <w:szCs w:val="24"/>
          <w:lang w:eastAsia="lt-LT"/>
        </w:rPr>
        <w:t>valstybės įmone Turto banku.</w:t>
      </w:r>
    </w:p>
    <w:p w14:paraId="73256B6A" w14:textId="2AF6507C" w:rsidR="005719C5" w:rsidRPr="007B7749" w:rsidRDefault="000D4AE3" w:rsidP="00FB4AF4">
      <w:pPr>
        <w:spacing w:line="276" w:lineRule="auto"/>
        <w:ind w:right="-1" w:firstLine="709"/>
        <w:jc w:val="both"/>
        <w:rPr>
          <w:szCs w:val="24"/>
        </w:rPr>
      </w:pPr>
      <w:r>
        <w:rPr>
          <w:szCs w:val="24"/>
        </w:rPr>
        <w:t>Dėl</w:t>
      </w:r>
      <w:r w:rsidRPr="007B7749">
        <w:rPr>
          <w:szCs w:val="24"/>
        </w:rPr>
        <w:t xml:space="preserve"> </w:t>
      </w:r>
      <w:r w:rsidR="007B7749" w:rsidRPr="007B7749">
        <w:rPr>
          <w:szCs w:val="24"/>
        </w:rPr>
        <w:t>dal</w:t>
      </w:r>
      <w:r>
        <w:rPr>
          <w:szCs w:val="24"/>
        </w:rPr>
        <w:t>ies</w:t>
      </w:r>
      <w:r w:rsidR="007B7749" w:rsidRPr="007B7749">
        <w:rPr>
          <w:szCs w:val="24"/>
        </w:rPr>
        <w:t xml:space="preserve"> Lietuvos gyventojų genocido ir rezistencijos tyrimo centro ir </w:t>
      </w:r>
      <w:r w:rsidR="007B7749" w:rsidRPr="007B7749">
        <w:rPr>
          <w:bCs/>
          <w:szCs w:val="24"/>
        </w:rPr>
        <w:t>Lietuvos žydų (litvakų) bendruomenės pateiktų pastabų ir pasiūlymų, į kuriuos neatsižvelgta arba atsižvelgta iš dalies, teikiama derinimo pažyma.</w:t>
      </w:r>
    </w:p>
    <w:p w14:paraId="0876530F" w14:textId="467A682F" w:rsidR="00BE01FD" w:rsidRPr="00FB4AF4" w:rsidRDefault="002F4DE4" w:rsidP="00FB4AF4">
      <w:pPr>
        <w:spacing w:line="276" w:lineRule="auto"/>
        <w:ind w:right="-1" w:firstLine="709"/>
        <w:jc w:val="both"/>
        <w:rPr>
          <w:szCs w:val="24"/>
        </w:rPr>
      </w:pPr>
      <w:r w:rsidRPr="00FB4AF4">
        <w:rPr>
          <w:color w:val="000000"/>
          <w:szCs w:val="24"/>
        </w:rPr>
        <w:t xml:space="preserve">Atsižvelgiant į tai, kad Nutarimo projektas nėra norminio pobūdžio, teisinės išvados dėl jo </w:t>
      </w:r>
      <w:r w:rsidR="000D4AE3">
        <w:rPr>
          <w:color w:val="000000"/>
          <w:szCs w:val="24"/>
        </w:rPr>
        <w:t>T</w:t>
      </w:r>
      <w:r w:rsidRPr="00FB4AF4">
        <w:rPr>
          <w:color w:val="000000"/>
          <w:szCs w:val="24"/>
        </w:rPr>
        <w:t>eisingumo ministerija neteikia.</w:t>
      </w:r>
    </w:p>
    <w:p w14:paraId="27D49C26" w14:textId="60FBA352" w:rsidR="008846A4" w:rsidRPr="00FB4AF4" w:rsidRDefault="008846A4" w:rsidP="00FB4AF4">
      <w:pPr>
        <w:spacing w:line="276" w:lineRule="auto"/>
        <w:ind w:right="-1" w:firstLine="709"/>
        <w:jc w:val="both"/>
        <w:rPr>
          <w:spacing w:val="-1"/>
          <w:szCs w:val="24"/>
        </w:rPr>
      </w:pPr>
      <w:r w:rsidRPr="00FB4AF4">
        <w:rPr>
          <w:spacing w:val="-1"/>
          <w:szCs w:val="24"/>
        </w:rPr>
        <w:t xml:space="preserve">Nutarimo projektą parengė </w:t>
      </w:r>
      <w:r w:rsidRPr="00FB4AF4">
        <w:rPr>
          <w:szCs w:val="24"/>
        </w:rPr>
        <w:t xml:space="preserve">Vyriausybės kanceliarijos Lietuvos įvaizdžio grupės (grupės vadovas – Marius Gurskas, </w:t>
      </w:r>
      <w:r w:rsidRPr="00FB4AF4">
        <w:rPr>
          <w:color w:val="000000"/>
          <w:szCs w:val="24"/>
        </w:rPr>
        <w:t xml:space="preserve">tel. 8 706 63 786, el. p. </w:t>
      </w:r>
      <w:hyperlink r:id="rId11" w:history="1">
        <w:r w:rsidRPr="00FB4AF4">
          <w:rPr>
            <w:rStyle w:val="Hipersaitas"/>
            <w:szCs w:val="24"/>
          </w:rPr>
          <w:t>marius.gurskas@lrv.lt</w:t>
        </w:r>
      </w:hyperlink>
      <w:r w:rsidRPr="00FB4AF4">
        <w:rPr>
          <w:szCs w:val="24"/>
        </w:rPr>
        <w:t xml:space="preserve">) projektų vadovas </w:t>
      </w:r>
      <w:r w:rsidRPr="00FB4AF4">
        <w:rPr>
          <w:color w:val="000000"/>
          <w:szCs w:val="24"/>
        </w:rPr>
        <w:t xml:space="preserve">Linas Vingelis (tel. </w:t>
      </w:r>
      <w:r w:rsidRPr="00FB4AF4">
        <w:rPr>
          <w:szCs w:val="24"/>
        </w:rPr>
        <w:t>8</w:t>
      </w:r>
      <w:r w:rsidRPr="00FB4AF4">
        <w:rPr>
          <w:color w:val="000000"/>
          <w:szCs w:val="24"/>
        </w:rPr>
        <w:t> </w:t>
      </w:r>
      <w:r w:rsidRPr="00FB4AF4">
        <w:rPr>
          <w:szCs w:val="24"/>
        </w:rPr>
        <w:t>706</w:t>
      </w:r>
      <w:r w:rsidRPr="00FB4AF4">
        <w:rPr>
          <w:color w:val="000000"/>
          <w:szCs w:val="24"/>
        </w:rPr>
        <w:t xml:space="preserve"> 63 869, el. p. </w:t>
      </w:r>
      <w:hyperlink r:id="rId12" w:history="1">
        <w:r w:rsidRPr="00FB4AF4">
          <w:rPr>
            <w:rStyle w:val="Hipersaitas"/>
            <w:szCs w:val="24"/>
          </w:rPr>
          <w:t>linas.vingelis@lrv.lt</w:t>
        </w:r>
      </w:hyperlink>
      <w:r w:rsidRPr="00FB4AF4">
        <w:rPr>
          <w:rStyle w:val="Hipersaitas"/>
          <w:color w:val="auto"/>
          <w:szCs w:val="24"/>
          <w:u w:val="none"/>
        </w:rPr>
        <w:t>)</w:t>
      </w:r>
      <w:r w:rsidRPr="00FB4AF4">
        <w:rPr>
          <w:color w:val="000000"/>
          <w:szCs w:val="24"/>
        </w:rPr>
        <w:t>.</w:t>
      </w:r>
    </w:p>
    <w:p w14:paraId="6C2AA7A9" w14:textId="2E58FA5B" w:rsidR="00BE01FD" w:rsidRPr="00FB4AF4" w:rsidRDefault="008846A4" w:rsidP="00FB4AF4">
      <w:pPr>
        <w:spacing w:line="276" w:lineRule="auto"/>
        <w:ind w:firstLine="709"/>
        <w:jc w:val="both"/>
        <w:rPr>
          <w:szCs w:val="24"/>
        </w:rPr>
      </w:pPr>
      <w:r w:rsidRPr="00FB4AF4">
        <w:rPr>
          <w:szCs w:val="24"/>
        </w:rPr>
        <w:t>PRIDEDAMA</w:t>
      </w:r>
      <w:r w:rsidR="00BE01FD" w:rsidRPr="00FB4AF4">
        <w:rPr>
          <w:szCs w:val="24"/>
        </w:rPr>
        <w:t>:</w:t>
      </w:r>
    </w:p>
    <w:p w14:paraId="7CE3DC61" w14:textId="045C42A3" w:rsidR="00BE01FD" w:rsidRPr="00FB4AF4" w:rsidRDefault="00BE01FD" w:rsidP="00FB4AF4">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sidRPr="00FB4AF4">
        <w:rPr>
          <w:szCs w:val="24"/>
        </w:rPr>
        <w:t xml:space="preserve">Lietuvos Respublikos Vyriausybės nutarimo ,,Dėl Vilniaus Gaono ir Lietuvos žydų istorijos metų minėjimo </w:t>
      </w:r>
      <w:r w:rsidRPr="00FB4AF4">
        <w:rPr>
          <w:szCs w:val="24"/>
          <w:lang w:eastAsia="lt-LT"/>
        </w:rPr>
        <w:t xml:space="preserve">2020 metais </w:t>
      </w:r>
      <w:r w:rsidRPr="00FB4AF4">
        <w:rPr>
          <w:szCs w:val="24"/>
        </w:rPr>
        <w:t>plan</w:t>
      </w:r>
      <w:r w:rsidRPr="00FB4AF4">
        <w:rPr>
          <w:szCs w:val="24"/>
          <w:lang w:eastAsia="lt-LT"/>
        </w:rPr>
        <w:t>o</w:t>
      </w:r>
      <w:r w:rsidRPr="00FB4AF4">
        <w:rPr>
          <w:szCs w:val="24"/>
        </w:rPr>
        <w:t xml:space="preserve"> patvirtinimo“ projektas</w:t>
      </w:r>
      <w:r w:rsidRPr="006D2161">
        <w:rPr>
          <w:szCs w:val="24"/>
        </w:rPr>
        <w:t>, 8</w:t>
      </w:r>
      <w:r w:rsidRPr="00FB4AF4">
        <w:rPr>
          <w:szCs w:val="24"/>
        </w:rPr>
        <w:t xml:space="preserve"> lapai.</w:t>
      </w:r>
    </w:p>
    <w:p w14:paraId="4C8A670E" w14:textId="53EEAE68" w:rsidR="00BE01FD" w:rsidRDefault="00BE01FD" w:rsidP="00FB4AF4">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sidRPr="00FB4AF4">
        <w:rPr>
          <w:szCs w:val="24"/>
        </w:rPr>
        <w:t>Institucijų</w:t>
      </w:r>
      <w:r w:rsidR="003D0E5A">
        <w:rPr>
          <w:szCs w:val="24"/>
        </w:rPr>
        <w:t>, kurios pritaria Nutarimo projektui,</w:t>
      </w:r>
      <w:r w:rsidRPr="00FB4AF4">
        <w:rPr>
          <w:szCs w:val="24"/>
        </w:rPr>
        <w:t xml:space="preserve"> derinimo raštų kopijos, </w:t>
      </w:r>
      <w:r w:rsidR="003D0E5A" w:rsidRPr="00C31476">
        <w:rPr>
          <w:szCs w:val="24"/>
        </w:rPr>
        <w:t>29</w:t>
      </w:r>
      <w:r w:rsidRPr="00FB4AF4">
        <w:rPr>
          <w:szCs w:val="24"/>
        </w:rPr>
        <w:t xml:space="preserve"> lapai.</w:t>
      </w:r>
    </w:p>
    <w:p w14:paraId="06A5AB2B" w14:textId="3B792099" w:rsidR="00205E0D" w:rsidRDefault="00205E0D" w:rsidP="00FB4AF4">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Pr>
          <w:szCs w:val="24"/>
        </w:rPr>
        <w:t xml:space="preserve">Institucijų, kurios teikė siūlymus </w:t>
      </w:r>
      <w:r w:rsidR="000D4AE3">
        <w:rPr>
          <w:szCs w:val="24"/>
        </w:rPr>
        <w:t xml:space="preserve">dėl </w:t>
      </w:r>
      <w:r>
        <w:rPr>
          <w:szCs w:val="24"/>
        </w:rPr>
        <w:t>Nutarimo projekt</w:t>
      </w:r>
      <w:r w:rsidR="000D4AE3">
        <w:rPr>
          <w:szCs w:val="24"/>
        </w:rPr>
        <w:t>o</w:t>
      </w:r>
      <w:r>
        <w:rPr>
          <w:szCs w:val="24"/>
        </w:rPr>
        <w:t xml:space="preserve">, </w:t>
      </w:r>
      <w:r w:rsidRPr="00FB4AF4">
        <w:rPr>
          <w:szCs w:val="24"/>
        </w:rPr>
        <w:t xml:space="preserve">derinimo raštų kopijos, </w:t>
      </w:r>
      <w:r w:rsidR="000D4AE3">
        <w:rPr>
          <w:szCs w:val="24"/>
        </w:rPr>
        <w:br/>
      </w:r>
      <w:r w:rsidR="001911B7" w:rsidRPr="00C31476">
        <w:rPr>
          <w:szCs w:val="24"/>
        </w:rPr>
        <w:t>10</w:t>
      </w:r>
      <w:r w:rsidRPr="00C31476">
        <w:rPr>
          <w:szCs w:val="24"/>
        </w:rPr>
        <w:t xml:space="preserve"> </w:t>
      </w:r>
      <w:r w:rsidRPr="00FB4AF4">
        <w:rPr>
          <w:szCs w:val="24"/>
        </w:rPr>
        <w:t>lap</w:t>
      </w:r>
      <w:r w:rsidR="0032440A">
        <w:rPr>
          <w:szCs w:val="24"/>
        </w:rPr>
        <w:t>ų</w:t>
      </w:r>
      <w:r w:rsidRPr="00FB4AF4">
        <w:rPr>
          <w:szCs w:val="24"/>
        </w:rPr>
        <w:t>.</w:t>
      </w:r>
    </w:p>
    <w:p w14:paraId="30D87FBD" w14:textId="29BF9D95" w:rsidR="00F54FF9" w:rsidRPr="00FB4AF4" w:rsidRDefault="00F54FF9" w:rsidP="00FB4AF4">
      <w:pPr>
        <w:pStyle w:val="Sraopastraipa"/>
        <w:numPr>
          <w:ilvl w:val="0"/>
          <w:numId w:val="7"/>
        </w:numPr>
        <w:tabs>
          <w:tab w:val="left" w:pos="709"/>
        </w:tabs>
        <w:overflowPunct w:val="0"/>
        <w:autoSpaceDE w:val="0"/>
        <w:autoSpaceDN w:val="0"/>
        <w:adjustRightInd w:val="0"/>
        <w:spacing w:line="276" w:lineRule="auto"/>
        <w:ind w:left="-142" w:firstLine="851"/>
        <w:jc w:val="both"/>
        <w:rPr>
          <w:szCs w:val="24"/>
        </w:rPr>
      </w:pPr>
      <w:r>
        <w:rPr>
          <w:szCs w:val="24"/>
        </w:rPr>
        <w:t xml:space="preserve">Derinimo pažyma, </w:t>
      </w:r>
      <w:r w:rsidR="007A3207">
        <w:rPr>
          <w:szCs w:val="24"/>
        </w:rPr>
        <w:t xml:space="preserve">4 </w:t>
      </w:r>
      <w:r>
        <w:rPr>
          <w:szCs w:val="24"/>
        </w:rPr>
        <w:t>lapai.</w:t>
      </w:r>
    </w:p>
    <w:p w14:paraId="3135A44A" w14:textId="71EC823F" w:rsidR="008846A4" w:rsidRPr="00FB4AF4" w:rsidRDefault="008846A4" w:rsidP="00FB4AF4">
      <w:pPr>
        <w:spacing w:line="276" w:lineRule="auto"/>
        <w:jc w:val="both"/>
        <w:rPr>
          <w:rStyle w:val="Grietas"/>
          <w:b w:val="0"/>
          <w:color w:val="1D1D1D"/>
          <w:szCs w:val="24"/>
        </w:rPr>
      </w:pPr>
    </w:p>
    <w:p w14:paraId="194DA326" w14:textId="77777777" w:rsidR="008846A4" w:rsidRPr="007876E7" w:rsidRDefault="008846A4" w:rsidP="0025103A">
      <w:pPr>
        <w:spacing w:line="276" w:lineRule="auto"/>
        <w:jc w:val="both"/>
        <w:rPr>
          <w:rStyle w:val="Grietas"/>
          <w:b w:val="0"/>
          <w:color w:val="1D1D1D"/>
          <w:szCs w:val="24"/>
        </w:rPr>
      </w:pPr>
    </w:p>
    <w:p w14:paraId="5CAC26F9" w14:textId="0C209DD3" w:rsidR="00484BCD" w:rsidRPr="007876E7" w:rsidRDefault="00484BCD" w:rsidP="00F10794">
      <w:pPr>
        <w:spacing w:line="276" w:lineRule="auto"/>
        <w:jc w:val="both"/>
        <w:rPr>
          <w:szCs w:val="24"/>
        </w:rPr>
      </w:pPr>
    </w:p>
    <w:p w14:paraId="3E87BB88" w14:textId="77777777" w:rsidR="00F10794" w:rsidRPr="007876E7" w:rsidRDefault="00F10794" w:rsidP="00F10794">
      <w:pPr>
        <w:spacing w:line="276" w:lineRule="auto"/>
        <w:jc w:val="both"/>
        <w:rPr>
          <w:szCs w:val="24"/>
        </w:rPr>
      </w:pPr>
      <w:bookmarkStart w:id="0" w:name="_GoBack"/>
      <w:bookmarkEnd w:id="0"/>
    </w:p>
    <w:p w14:paraId="29C5B56E" w14:textId="19CDF02D" w:rsidR="009A3877" w:rsidRDefault="009A3877" w:rsidP="009A3877">
      <w:pPr>
        <w:rPr>
          <w:szCs w:val="24"/>
        </w:rPr>
      </w:pPr>
      <w:r>
        <w:t>Laikinai einantis Ministro Pirmininko pareigas</w:t>
      </w:r>
      <w:r>
        <w:tab/>
      </w:r>
      <w:r>
        <w:tab/>
      </w:r>
      <w:r>
        <w:tab/>
      </w:r>
      <w:r>
        <w:tab/>
      </w:r>
      <w:r>
        <w:tab/>
        <w:t xml:space="preserve">     </w:t>
      </w:r>
      <w:r w:rsidRPr="007876E7">
        <w:rPr>
          <w:szCs w:val="24"/>
        </w:rPr>
        <w:t xml:space="preserve">Saulius </w:t>
      </w:r>
      <w:proofErr w:type="spellStart"/>
      <w:r w:rsidRPr="007876E7">
        <w:rPr>
          <w:szCs w:val="24"/>
        </w:rPr>
        <w:t>Skvernelis</w:t>
      </w:r>
      <w:proofErr w:type="spellEnd"/>
    </w:p>
    <w:p w14:paraId="5CAC26FB" w14:textId="77777777" w:rsidR="00484BCD" w:rsidRPr="007876E7" w:rsidRDefault="00484BCD" w:rsidP="00FF4852">
      <w:pPr>
        <w:tabs>
          <w:tab w:val="right" w:pos="9071"/>
        </w:tabs>
        <w:spacing w:line="276" w:lineRule="auto"/>
        <w:jc w:val="both"/>
        <w:rPr>
          <w:szCs w:val="24"/>
        </w:rPr>
      </w:pPr>
    </w:p>
    <w:sectPr w:rsidR="00484BCD" w:rsidRPr="007876E7" w:rsidSect="00871D47">
      <w:headerReference w:type="even" r:id="rId13"/>
      <w:head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98ED" w14:textId="77777777" w:rsidR="00536042" w:rsidRDefault="00536042">
      <w:r>
        <w:separator/>
      </w:r>
    </w:p>
  </w:endnote>
  <w:endnote w:type="continuationSeparator" w:id="0">
    <w:p w14:paraId="473AEF17" w14:textId="77777777" w:rsidR="00536042" w:rsidRDefault="005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24892CE5" w:rsidR="00031DF5" w:rsidRDefault="00031DF5"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CE68F" w14:textId="77777777" w:rsidR="00536042" w:rsidRDefault="00536042">
      <w:r>
        <w:separator/>
      </w:r>
    </w:p>
  </w:footnote>
  <w:footnote w:type="continuationSeparator" w:id="0">
    <w:p w14:paraId="7ED9D577" w14:textId="77777777" w:rsidR="00536042" w:rsidRDefault="0053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029213A2"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00AA">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55E"/>
    <w:multiLevelType w:val="hybridMultilevel"/>
    <w:tmpl w:val="B6E04CAA"/>
    <w:lvl w:ilvl="0" w:tplc="A114F3E8">
      <w:start w:val="1"/>
      <w:numFmt w:val="decimal"/>
      <w:lvlText w:val="%1."/>
      <w:lvlJc w:val="left"/>
      <w:pPr>
        <w:ind w:left="644"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4C65D2"/>
    <w:multiLevelType w:val="hybridMultilevel"/>
    <w:tmpl w:val="04A6AF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4"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4E0813"/>
    <w:multiLevelType w:val="hybridMultilevel"/>
    <w:tmpl w:val="FE5EFC5A"/>
    <w:lvl w:ilvl="0" w:tplc="9A808A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1D540AE"/>
    <w:multiLevelType w:val="hybridMultilevel"/>
    <w:tmpl w:val="8F3ECD24"/>
    <w:lvl w:ilvl="0" w:tplc="735E62B8">
      <w:start w:val="1"/>
      <w:numFmt w:val="decimal"/>
      <w:lvlText w:val="%1."/>
      <w:lvlJc w:val="left"/>
      <w:pPr>
        <w:ind w:left="1069" w:hanging="360"/>
      </w:pPr>
      <w:rPr>
        <w:rFonts w:hint="default"/>
        <w:sz w:val="23"/>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7F5361D"/>
    <w:multiLevelType w:val="hybridMultilevel"/>
    <w:tmpl w:val="53F2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1016"/>
    <w:rsid w:val="00015D72"/>
    <w:rsid w:val="00026678"/>
    <w:rsid w:val="00031DF5"/>
    <w:rsid w:val="00032147"/>
    <w:rsid w:val="000470DF"/>
    <w:rsid w:val="000636A4"/>
    <w:rsid w:val="00081CFD"/>
    <w:rsid w:val="00085549"/>
    <w:rsid w:val="000856D1"/>
    <w:rsid w:val="000943AA"/>
    <w:rsid w:val="00094C7D"/>
    <w:rsid w:val="000B273F"/>
    <w:rsid w:val="000B27EB"/>
    <w:rsid w:val="000C7617"/>
    <w:rsid w:val="000D1EEE"/>
    <w:rsid w:val="000D4AE3"/>
    <w:rsid w:val="000D5018"/>
    <w:rsid w:val="000E41B6"/>
    <w:rsid w:val="000E4D38"/>
    <w:rsid w:val="000F245A"/>
    <w:rsid w:val="000F7F6D"/>
    <w:rsid w:val="00106AF3"/>
    <w:rsid w:val="001236E4"/>
    <w:rsid w:val="00126BD2"/>
    <w:rsid w:val="0013142C"/>
    <w:rsid w:val="0013167E"/>
    <w:rsid w:val="00146611"/>
    <w:rsid w:val="00166E02"/>
    <w:rsid w:val="001772C7"/>
    <w:rsid w:val="001911B7"/>
    <w:rsid w:val="00193244"/>
    <w:rsid w:val="0019426F"/>
    <w:rsid w:val="001945D8"/>
    <w:rsid w:val="001A7A8F"/>
    <w:rsid w:val="001B0D6E"/>
    <w:rsid w:val="001B6925"/>
    <w:rsid w:val="001B6ED4"/>
    <w:rsid w:val="001C2F89"/>
    <w:rsid w:val="001D49DA"/>
    <w:rsid w:val="001F3CA0"/>
    <w:rsid w:val="00205E0D"/>
    <w:rsid w:val="00212BEF"/>
    <w:rsid w:val="00227D47"/>
    <w:rsid w:val="00232F9B"/>
    <w:rsid w:val="00243858"/>
    <w:rsid w:val="0025103A"/>
    <w:rsid w:val="00261580"/>
    <w:rsid w:val="0026163C"/>
    <w:rsid w:val="00264D71"/>
    <w:rsid w:val="002771C3"/>
    <w:rsid w:val="00282CC9"/>
    <w:rsid w:val="002A0175"/>
    <w:rsid w:val="002A7236"/>
    <w:rsid w:val="002B4C0F"/>
    <w:rsid w:val="002D6329"/>
    <w:rsid w:val="002F4DE4"/>
    <w:rsid w:val="0032440A"/>
    <w:rsid w:val="0034439A"/>
    <w:rsid w:val="0036578D"/>
    <w:rsid w:val="00370CBE"/>
    <w:rsid w:val="0038111D"/>
    <w:rsid w:val="003A6EC6"/>
    <w:rsid w:val="003C04EE"/>
    <w:rsid w:val="003C146B"/>
    <w:rsid w:val="003D015C"/>
    <w:rsid w:val="003D0E5A"/>
    <w:rsid w:val="003D43C6"/>
    <w:rsid w:val="003F36B4"/>
    <w:rsid w:val="00402093"/>
    <w:rsid w:val="00406C7A"/>
    <w:rsid w:val="00453386"/>
    <w:rsid w:val="00461E44"/>
    <w:rsid w:val="00484BCD"/>
    <w:rsid w:val="004877ED"/>
    <w:rsid w:val="00490CA8"/>
    <w:rsid w:val="00493A46"/>
    <w:rsid w:val="00495DF9"/>
    <w:rsid w:val="004D36D6"/>
    <w:rsid w:val="004F18B4"/>
    <w:rsid w:val="004F4AB8"/>
    <w:rsid w:val="004F752A"/>
    <w:rsid w:val="00501995"/>
    <w:rsid w:val="005262D6"/>
    <w:rsid w:val="00536042"/>
    <w:rsid w:val="00536F15"/>
    <w:rsid w:val="005421B5"/>
    <w:rsid w:val="005446B0"/>
    <w:rsid w:val="00544974"/>
    <w:rsid w:val="005458CE"/>
    <w:rsid w:val="005719C5"/>
    <w:rsid w:val="00575D50"/>
    <w:rsid w:val="005767DA"/>
    <w:rsid w:val="005847FB"/>
    <w:rsid w:val="00591F82"/>
    <w:rsid w:val="005925C7"/>
    <w:rsid w:val="005B691A"/>
    <w:rsid w:val="005C598D"/>
    <w:rsid w:val="005D1AE9"/>
    <w:rsid w:val="005E391E"/>
    <w:rsid w:val="005E576A"/>
    <w:rsid w:val="006032E6"/>
    <w:rsid w:val="0060357B"/>
    <w:rsid w:val="00633F6B"/>
    <w:rsid w:val="00640233"/>
    <w:rsid w:val="00644A58"/>
    <w:rsid w:val="006501E7"/>
    <w:rsid w:val="00651F1D"/>
    <w:rsid w:val="006530AA"/>
    <w:rsid w:val="00662F49"/>
    <w:rsid w:val="00674334"/>
    <w:rsid w:val="00696081"/>
    <w:rsid w:val="006A3204"/>
    <w:rsid w:val="006A4EE5"/>
    <w:rsid w:val="006D2161"/>
    <w:rsid w:val="006D4EF7"/>
    <w:rsid w:val="006D5405"/>
    <w:rsid w:val="006E11E6"/>
    <w:rsid w:val="006E3989"/>
    <w:rsid w:val="006F42CE"/>
    <w:rsid w:val="006F460A"/>
    <w:rsid w:val="00712635"/>
    <w:rsid w:val="00725D5F"/>
    <w:rsid w:val="00730754"/>
    <w:rsid w:val="0073494E"/>
    <w:rsid w:val="007400AA"/>
    <w:rsid w:val="00746E3D"/>
    <w:rsid w:val="00754C53"/>
    <w:rsid w:val="00786C32"/>
    <w:rsid w:val="007876E7"/>
    <w:rsid w:val="00794BF5"/>
    <w:rsid w:val="00795863"/>
    <w:rsid w:val="00797E75"/>
    <w:rsid w:val="007A3207"/>
    <w:rsid w:val="007B6B0B"/>
    <w:rsid w:val="007B7749"/>
    <w:rsid w:val="007E3ECD"/>
    <w:rsid w:val="008036C5"/>
    <w:rsid w:val="0080795D"/>
    <w:rsid w:val="008152C1"/>
    <w:rsid w:val="008265B8"/>
    <w:rsid w:val="00850A52"/>
    <w:rsid w:val="008538CD"/>
    <w:rsid w:val="0086412B"/>
    <w:rsid w:val="00871D47"/>
    <w:rsid w:val="0087373F"/>
    <w:rsid w:val="00874660"/>
    <w:rsid w:val="008832A5"/>
    <w:rsid w:val="00883CB2"/>
    <w:rsid w:val="008846A4"/>
    <w:rsid w:val="008874E0"/>
    <w:rsid w:val="008A4AC4"/>
    <w:rsid w:val="008C223F"/>
    <w:rsid w:val="008C2673"/>
    <w:rsid w:val="008D7496"/>
    <w:rsid w:val="008F12DF"/>
    <w:rsid w:val="008F61AE"/>
    <w:rsid w:val="008F6F77"/>
    <w:rsid w:val="00915379"/>
    <w:rsid w:val="00916E0B"/>
    <w:rsid w:val="00920FF8"/>
    <w:rsid w:val="00926B5B"/>
    <w:rsid w:val="00931D12"/>
    <w:rsid w:val="009407CC"/>
    <w:rsid w:val="00942521"/>
    <w:rsid w:val="009721C6"/>
    <w:rsid w:val="00972C24"/>
    <w:rsid w:val="00973490"/>
    <w:rsid w:val="009A3877"/>
    <w:rsid w:val="009A573F"/>
    <w:rsid w:val="009B5D05"/>
    <w:rsid w:val="009C4616"/>
    <w:rsid w:val="009D28CD"/>
    <w:rsid w:val="009F1C5C"/>
    <w:rsid w:val="009F75CD"/>
    <w:rsid w:val="00A164E1"/>
    <w:rsid w:val="00A24671"/>
    <w:rsid w:val="00A41881"/>
    <w:rsid w:val="00A52C81"/>
    <w:rsid w:val="00A81C9D"/>
    <w:rsid w:val="00A82A0D"/>
    <w:rsid w:val="00A84667"/>
    <w:rsid w:val="00A86EF8"/>
    <w:rsid w:val="00AA42D1"/>
    <w:rsid w:val="00AA4A99"/>
    <w:rsid w:val="00AA752E"/>
    <w:rsid w:val="00AD0EF3"/>
    <w:rsid w:val="00AE5708"/>
    <w:rsid w:val="00AF07E1"/>
    <w:rsid w:val="00AF2625"/>
    <w:rsid w:val="00AF2ED0"/>
    <w:rsid w:val="00AF7318"/>
    <w:rsid w:val="00AF7DFB"/>
    <w:rsid w:val="00B07B6B"/>
    <w:rsid w:val="00B359B8"/>
    <w:rsid w:val="00B609A1"/>
    <w:rsid w:val="00B616EC"/>
    <w:rsid w:val="00B663E0"/>
    <w:rsid w:val="00B76725"/>
    <w:rsid w:val="00B904A1"/>
    <w:rsid w:val="00B95BD0"/>
    <w:rsid w:val="00B96B4D"/>
    <w:rsid w:val="00BA5467"/>
    <w:rsid w:val="00BC1E7A"/>
    <w:rsid w:val="00BD182B"/>
    <w:rsid w:val="00BD486E"/>
    <w:rsid w:val="00BD4E6E"/>
    <w:rsid w:val="00BD7D22"/>
    <w:rsid w:val="00BE01FD"/>
    <w:rsid w:val="00BE0831"/>
    <w:rsid w:val="00C0204C"/>
    <w:rsid w:val="00C04661"/>
    <w:rsid w:val="00C143B9"/>
    <w:rsid w:val="00C1799E"/>
    <w:rsid w:val="00C23833"/>
    <w:rsid w:val="00C31476"/>
    <w:rsid w:val="00C3472A"/>
    <w:rsid w:val="00C50E71"/>
    <w:rsid w:val="00C66F10"/>
    <w:rsid w:val="00C707A7"/>
    <w:rsid w:val="00C758C7"/>
    <w:rsid w:val="00C77360"/>
    <w:rsid w:val="00CB0206"/>
    <w:rsid w:val="00CC3A74"/>
    <w:rsid w:val="00CE5FA1"/>
    <w:rsid w:val="00CF1EFF"/>
    <w:rsid w:val="00D03CF8"/>
    <w:rsid w:val="00D13F7B"/>
    <w:rsid w:val="00D20E3B"/>
    <w:rsid w:val="00D24B3F"/>
    <w:rsid w:val="00D34B8E"/>
    <w:rsid w:val="00D36B3D"/>
    <w:rsid w:val="00D400BF"/>
    <w:rsid w:val="00D47ADB"/>
    <w:rsid w:val="00D527B6"/>
    <w:rsid w:val="00D56A4B"/>
    <w:rsid w:val="00D650E0"/>
    <w:rsid w:val="00D671CA"/>
    <w:rsid w:val="00D92612"/>
    <w:rsid w:val="00DA6183"/>
    <w:rsid w:val="00DB1D4C"/>
    <w:rsid w:val="00DC30AD"/>
    <w:rsid w:val="00DC34FD"/>
    <w:rsid w:val="00DC4693"/>
    <w:rsid w:val="00DD0210"/>
    <w:rsid w:val="00DE40E1"/>
    <w:rsid w:val="00DE68C3"/>
    <w:rsid w:val="00E00A69"/>
    <w:rsid w:val="00E0461F"/>
    <w:rsid w:val="00E05A53"/>
    <w:rsid w:val="00E245C4"/>
    <w:rsid w:val="00E60477"/>
    <w:rsid w:val="00E632E3"/>
    <w:rsid w:val="00E63F27"/>
    <w:rsid w:val="00E76724"/>
    <w:rsid w:val="00E90F4C"/>
    <w:rsid w:val="00ED7B0D"/>
    <w:rsid w:val="00EF09FE"/>
    <w:rsid w:val="00EF6C45"/>
    <w:rsid w:val="00F0678C"/>
    <w:rsid w:val="00F10794"/>
    <w:rsid w:val="00F116DB"/>
    <w:rsid w:val="00F17269"/>
    <w:rsid w:val="00F25912"/>
    <w:rsid w:val="00F40CE1"/>
    <w:rsid w:val="00F53C05"/>
    <w:rsid w:val="00F54FF9"/>
    <w:rsid w:val="00F621D3"/>
    <w:rsid w:val="00F652E2"/>
    <w:rsid w:val="00F82F48"/>
    <w:rsid w:val="00F9176B"/>
    <w:rsid w:val="00FA22CE"/>
    <w:rsid w:val="00FB4AF4"/>
    <w:rsid w:val="00FD0500"/>
    <w:rsid w:val="00FD3A84"/>
    <w:rsid w:val="00FE5147"/>
    <w:rsid w:val="00FF4852"/>
    <w:rsid w:val="00FF5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2BC56CC5-5E87-4FF9-A2A4-436D44E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customStyle="1" w:styleId="CharStyle18">
    <w:name w:val="Char Style 18"/>
    <w:basedOn w:val="Numatytasispastraiposriftas"/>
    <w:rsid w:val="0013142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902027">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marius.gurskas@lrv.lt" TargetMode="External"
                 Type="http://schemas.openxmlformats.org/officeDocument/2006/relationships/hyperlink"/>
   <Relationship Id="rId12" Target="mailto:linas.vingelis@lrv.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header3.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61DE9"/>
    <w:rsid w:val="00072FED"/>
    <w:rsid w:val="000966BB"/>
    <w:rsid w:val="000B25C3"/>
    <w:rsid w:val="000F0E42"/>
    <w:rsid w:val="001E62A8"/>
    <w:rsid w:val="002B4474"/>
    <w:rsid w:val="002D580E"/>
    <w:rsid w:val="00326F2B"/>
    <w:rsid w:val="00377628"/>
    <w:rsid w:val="00446AB1"/>
    <w:rsid w:val="00482972"/>
    <w:rsid w:val="00484B3C"/>
    <w:rsid w:val="004D09B4"/>
    <w:rsid w:val="004D2CD9"/>
    <w:rsid w:val="004D5EE7"/>
    <w:rsid w:val="00560B46"/>
    <w:rsid w:val="005938BB"/>
    <w:rsid w:val="00637BA9"/>
    <w:rsid w:val="00790180"/>
    <w:rsid w:val="007E3A0E"/>
    <w:rsid w:val="008337B7"/>
    <w:rsid w:val="00860EFC"/>
    <w:rsid w:val="0093224F"/>
    <w:rsid w:val="00A45536"/>
    <w:rsid w:val="00A80200"/>
    <w:rsid w:val="00AB662C"/>
    <w:rsid w:val="00AD008E"/>
    <w:rsid w:val="00AD5EFB"/>
    <w:rsid w:val="00AF0D81"/>
    <w:rsid w:val="00DA0FD5"/>
    <w:rsid w:val="00E470BD"/>
    <w:rsid w:val="00F21A93"/>
    <w:rsid w:val="00F276B0"/>
    <w:rsid w:val="00FF2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7" ma:contentTypeDescription="Kurkite naują dokumentą." ma:contentTypeScope="" ma:versionID="37e5f86d73236ba62c59389dbd4ecd07">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5f65bab9a237f9f2639ff17aed3cbddb"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2.xml><?xml version="1.0" encoding="utf-8"?>
<ds:datastoreItem xmlns:ds="http://schemas.openxmlformats.org/officeDocument/2006/customXml" ds:itemID="{BF1240FB-8A6F-4196-BCF3-2BB6219D4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DA3ECEC9-5321-4D00-A3BE-B14517DC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5885</Words>
  <Characters>3356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DLKHGLGKHLGKHLGKlfklfgk</vt:lpstr>
    </vt:vector>
  </TitlesOfParts>
  <Company>LRVK</Company>
  <LinksUpToDate>false</LinksUpToDate>
  <CharactersWithSpaces>9223</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2019-07-16T07:26:00Z</dcterms:created>
  <dc:creator>Daiva Motiejūnaitė</dc:creator>
  <cp:lastModifiedBy>Linas Vingelis</cp:lastModifiedBy>
  <cp:lastPrinted>2011-03-14T08:27:00Z</cp:lastPrinted>
  <dcterms:modified xsi:type="dcterms:W3CDTF">2019-07-16T10:48:00Z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