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65" w:rsidRDefault="00064865" w:rsidP="00064865">
      <w:pPr>
        <w:tabs>
          <w:tab w:val="right" w:pos="8306"/>
        </w:tabs>
        <w:jc w:val="center"/>
        <w:rPr>
          <w:sz w:val="20"/>
          <w:lang w:val="lt-LT"/>
        </w:rPr>
      </w:pPr>
      <w:r>
        <w:rPr>
          <w:noProof/>
          <w:sz w:val="20"/>
          <w:lang w:val="lt-LT" w:eastAsia="lt-LT"/>
        </w:rPr>
        <w:drawing>
          <wp:inline distT="0" distB="0" distL="0" distR="0">
            <wp:extent cx="586740" cy="670560"/>
            <wp:effectExtent l="0" t="0" r="3810" b="0"/>
            <wp:docPr id="1" name="Paveikslėlis 1" descr="herbas-nedeta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nedetalus.png"/>
                    <pic:cNvPicPr>
                      <a:picLocks noChangeAspect="1" noChangeArrowheads="1"/>
                    </pic:cNvPicPr>
                  </pic:nvPicPr>
                  <pic:blipFill>
                    <a:blip r:embed="rId5" cstate="print">
                      <a:lum contrast="40000"/>
                      <a:extLst>
                        <a:ext uri="{28A0092B-C50C-407E-A947-70E740481C1C}">
                          <a14:useLocalDpi xmlns:a14="http://schemas.microsoft.com/office/drawing/2010/main" val="0"/>
                        </a:ext>
                      </a:extLst>
                    </a:blip>
                    <a:srcRect/>
                    <a:stretch>
                      <a:fillRect/>
                    </a:stretch>
                  </pic:blipFill>
                  <pic:spPr bwMode="auto">
                    <a:xfrm>
                      <a:off x="0" y="0"/>
                      <a:ext cx="586740" cy="670560"/>
                    </a:xfrm>
                    <a:prstGeom prst="rect">
                      <a:avLst/>
                    </a:prstGeom>
                    <a:noFill/>
                    <a:ln>
                      <a:noFill/>
                    </a:ln>
                  </pic:spPr>
                </pic:pic>
              </a:graphicData>
            </a:graphic>
          </wp:inline>
        </w:drawing>
      </w:r>
    </w:p>
    <w:p w:rsidR="00064865" w:rsidRDefault="00064865" w:rsidP="00064865">
      <w:pPr>
        <w:tabs>
          <w:tab w:val="right" w:pos="8306"/>
        </w:tabs>
        <w:jc w:val="center"/>
        <w:rPr>
          <w:sz w:val="16"/>
          <w:lang w:val="lt-LT"/>
        </w:rPr>
      </w:pPr>
    </w:p>
    <w:p w:rsidR="00064865" w:rsidRDefault="00064865" w:rsidP="00064865">
      <w:pPr>
        <w:jc w:val="center"/>
        <w:rPr>
          <w:b/>
          <w:bCs/>
          <w:sz w:val="26"/>
          <w:lang w:val="lt-LT"/>
        </w:rPr>
      </w:pPr>
      <w:r>
        <w:rPr>
          <w:b/>
          <w:bCs/>
          <w:sz w:val="26"/>
          <w:lang w:val="lt-LT"/>
        </w:rPr>
        <w:t>LIETUVOS RESPUBLIKOS TEISINGUMO MINISTERIJA</w:t>
      </w:r>
    </w:p>
    <w:p w:rsidR="00064865" w:rsidRDefault="00064865" w:rsidP="00064865">
      <w:pPr>
        <w:jc w:val="center"/>
        <w:rPr>
          <w:b/>
          <w:bCs/>
          <w:sz w:val="26"/>
          <w:lang w:val="lt-LT"/>
        </w:rPr>
      </w:pPr>
    </w:p>
    <w:p w:rsidR="00064865" w:rsidRDefault="00064865" w:rsidP="00064865">
      <w:pPr>
        <w:pBdr>
          <w:bottom w:val="single" w:sz="4" w:space="1" w:color="auto"/>
        </w:pBdr>
        <w:jc w:val="center"/>
        <w:rPr>
          <w:sz w:val="20"/>
          <w:lang w:val="lt-LT"/>
        </w:rPr>
      </w:pPr>
      <w:r>
        <w:rPr>
          <w:sz w:val="20"/>
          <w:lang w:val="lt-LT"/>
        </w:rPr>
        <w:t xml:space="preserve">Biudžetinė įstaiga, Gedimino pr. 30, LT-01104 Vilnius, </w:t>
      </w:r>
    </w:p>
    <w:p w:rsidR="00064865" w:rsidRDefault="00064865" w:rsidP="00064865">
      <w:pPr>
        <w:pBdr>
          <w:bottom w:val="single" w:sz="4" w:space="1" w:color="auto"/>
        </w:pBdr>
        <w:jc w:val="center"/>
        <w:rPr>
          <w:sz w:val="20"/>
          <w:lang w:val="lt-LT"/>
        </w:rPr>
      </w:pPr>
      <w:r>
        <w:rPr>
          <w:sz w:val="20"/>
          <w:lang w:val="lt-LT"/>
        </w:rPr>
        <w:t xml:space="preserve">tel. (8 5) 266 2984, faks. (8 5) 262 5940, el. p. </w:t>
      </w:r>
      <w:proofErr w:type="spellStart"/>
      <w:r>
        <w:rPr>
          <w:sz w:val="20"/>
          <w:lang w:val="lt-LT"/>
        </w:rPr>
        <w:t>rastine@tm.lt</w:t>
      </w:r>
      <w:proofErr w:type="spellEnd"/>
      <w:r>
        <w:rPr>
          <w:sz w:val="20"/>
          <w:lang w:val="lt-LT"/>
        </w:rPr>
        <w:t>,</w:t>
      </w:r>
    </w:p>
    <w:p w:rsidR="00064865" w:rsidRDefault="00064865" w:rsidP="00064865">
      <w:pPr>
        <w:pBdr>
          <w:bottom w:val="single" w:sz="4" w:space="1" w:color="auto"/>
        </w:pBdr>
        <w:jc w:val="center"/>
        <w:rPr>
          <w:sz w:val="20"/>
          <w:szCs w:val="20"/>
          <w:lang w:val="lt-LT"/>
        </w:rPr>
      </w:pPr>
      <w:proofErr w:type="spellStart"/>
      <w:r>
        <w:rPr>
          <w:sz w:val="20"/>
          <w:lang w:val="lt-LT"/>
        </w:rPr>
        <w:t>atsisk</w:t>
      </w:r>
      <w:proofErr w:type="spellEnd"/>
      <w:r>
        <w:rPr>
          <w:sz w:val="20"/>
          <w:lang w:val="lt-LT"/>
        </w:rPr>
        <w:t xml:space="preserve">. sąskaita </w:t>
      </w:r>
      <w:r>
        <w:rPr>
          <w:sz w:val="20"/>
          <w:szCs w:val="20"/>
          <w:lang w:val="lt-LT"/>
        </w:rPr>
        <w:t>LT267044060000269484</w:t>
      </w:r>
      <w:r>
        <w:rPr>
          <w:sz w:val="20"/>
          <w:lang w:val="lt-LT"/>
        </w:rPr>
        <w:t xml:space="preserve"> AB </w:t>
      </w:r>
      <w:r>
        <w:rPr>
          <w:sz w:val="20"/>
          <w:szCs w:val="20"/>
          <w:lang w:val="lt-LT"/>
        </w:rPr>
        <w:t>SEB bankas, banko kodas 70440.</w:t>
      </w:r>
    </w:p>
    <w:p w:rsidR="00064865" w:rsidRDefault="00064865" w:rsidP="00064865">
      <w:pPr>
        <w:pBdr>
          <w:bottom w:val="single" w:sz="4" w:space="1" w:color="auto"/>
        </w:pBdr>
        <w:jc w:val="center"/>
        <w:rPr>
          <w:sz w:val="20"/>
          <w:lang w:val="lt-LT"/>
        </w:rPr>
      </w:pPr>
      <w:r>
        <w:rPr>
          <w:sz w:val="20"/>
          <w:lang w:val="lt-LT"/>
        </w:rPr>
        <w:t>Duomenys kaupiami ir saugomi Juridinių asmenų registre, kodas 188604955</w:t>
      </w:r>
    </w:p>
    <w:p w:rsidR="00064865" w:rsidRDefault="00064865" w:rsidP="00064865">
      <w:pPr>
        <w:pStyle w:val="Antrats"/>
        <w:rPr>
          <w:sz w:val="20"/>
        </w:rPr>
      </w:pPr>
    </w:p>
    <w:p w:rsidR="00064865" w:rsidRDefault="00064865" w:rsidP="00064865">
      <w:pPr>
        <w:pStyle w:val="Adresas"/>
      </w:pPr>
      <w:r>
        <w:t>Lietuvos Respublikos krašto apsaugos ministerijai</w:t>
      </w:r>
    </w:p>
    <w:p w:rsidR="00064865" w:rsidRDefault="00064865" w:rsidP="00064865">
      <w:pPr>
        <w:pStyle w:val="Adresas"/>
      </w:pPr>
    </w:p>
    <w:p w:rsidR="00064865" w:rsidRDefault="00064865" w:rsidP="00064865">
      <w:pPr>
        <w:pStyle w:val="Pavadinimas1"/>
        <w:ind w:right="-1"/>
        <w:rPr>
          <w:b/>
          <w:bCs/>
        </w:rPr>
      </w:pPr>
    </w:p>
    <w:p w:rsidR="00064865" w:rsidRDefault="00064865" w:rsidP="00064865">
      <w:pPr>
        <w:pStyle w:val="Pavadinimas1"/>
        <w:ind w:right="-1"/>
        <w:rPr>
          <w:b/>
          <w:lang w:val="en-US"/>
        </w:rPr>
      </w:pPr>
      <w:r>
        <w:rPr>
          <w:b/>
          <w:bCs/>
        </w:rPr>
        <w:t>DĖL LIETUVOS RESPUBLIKOS vyriausybės nutarimų projektų</w:t>
      </w:r>
    </w:p>
    <w:p w:rsidR="00064865" w:rsidRDefault="00064865" w:rsidP="00064865">
      <w:pPr>
        <w:spacing w:line="276" w:lineRule="auto"/>
        <w:jc w:val="both"/>
        <w:rPr>
          <w:lang w:val="lt-LT"/>
        </w:rPr>
      </w:pPr>
    </w:p>
    <w:p w:rsidR="00064865" w:rsidRDefault="00064865" w:rsidP="00064865">
      <w:pPr>
        <w:ind w:firstLine="964"/>
        <w:jc w:val="both"/>
        <w:rPr>
          <w:lang w:val="lt-LT"/>
        </w:rPr>
      </w:pPr>
      <w:r>
        <w:rPr>
          <w:lang w:val="lt-LT"/>
        </w:rPr>
        <w:t xml:space="preserve">Lietuvos Respublikos teisingumo ministerija, pagal kompetenciją išnagrinėjusi Lietuvos Respublikos Vyriausybės nutarimų </w:t>
      </w:r>
      <w:hyperlink r:id="rId6" w:history="1">
        <w:r>
          <w:rPr>
            <w:rStyle w:val="Hipersaitas"/>
            <w:lang w:val="lt-LT"/>
          </w:rPr>
          <w:t>„Dėl Lietuvos Respublikos Vyriausybės 1998 m. lapkričio 17 d. nutarimo Nr. 1340 „Dėl Karių, žuvusių (mirusių) tikrosios karo tarnybos metu, laidojimo išlaidų, karių ir jų šeimos narių palaikų pervežimo į Lietuvą išlaidų apmokėjimo tvarkos aprašo patvirtinimo“ pakeitimo“</w:t>
        </w:r>
      </w:hyperlink>
      <w:r>
        <w:rPr>
          <w:lang w:val="lt-LT"/>
        </w:rPr>
        <w:t xml:space="preserve">, </w:t>
      </w:r>
      <w:hyperlink r:id="rId7" w:history="1">
        <w:r>
          <w:rPr>
            <w:rStyle w:val="Hipersaitas"/>
            <w:lang w:val="lt-LT"/>
          </w:rPr>
          <w:t>„Dėl Lietuvos Respublikos Vyriausybės 2000 m. rugsėjo 29 d. nutarimo Nr. 1181 „Dėl maitinimosi išlaidų piniginės kompensacijos dydžio nustatymo ir mokėjimo kariams ir karo prievolininkams, neaprūpintiems maistu“ pakeitimo“</w:t>
        </w:r>
      </w:hyperlink>
      <w:r>
        <w:rPr>
          <w:lang w:val="lt-LT"/>
        </w:rPr>
        <w:t>, „</w:t>
      </w:r>
      <w:hyperlink r:id="rId8" w:history="1">
        <w:r>
          <w:rPr>
            <w:rStyle w:val="Hipersaitas"/>
            <w:lang w:val="lt-LT"/>
          </w:rPr>
          <w:t>Dėl Lietuvos Respublikos Vyriausybės 2007 m. sausio 11 d. nutarimo Nr. 32 „Dėl Profesinės karo tarnybos karių vidutinio atlyginimo apskaičiavimo tvarkos aprašo patvirtinimo“ pakeitimo“</w:t>
        </w:r>
      </w:hyperlink>
      <w:r>
        <w:rPr>
          <w:lang w:val="lt-LT"/>
        </w:rPr>
        <w:t>,  </w:t>
      </w:r>
      <w:hyperlink r:id="rId9" w:history="1">
        <w:r>
          <w:rPr>
            <w:rStyle w:val="Hipersaitas"/>
            <w:lang w:val="lt-LT"/>
          </w:rPr>
          <w:t>„Dėl Lietuvos Respublikos Vyriausybės 2012 m. gruodžio 19 d. nutarimo Nr. 1564 „Dėl įgaliojimų suteikimo įgyvendinant Lietuvos Respublikos krašto apsaugos sistemos organizavimo ir karo tarnybos įstatymą“ pakeitimo“</w:t>
        </w:r>
      </w:hyperlink>
      <w:r>
        <w:rPr>
          <w:lang w:val="lt-LT"/>
        </w:rPr>
        <w:t xml:space="preserve">, </w:t>
      </w:r>
      <w:hyperlink r:id="rId10" w:history="1">
        <w:r>
          <w:rPr>
            <w:rStyle w:val="Hipersaitas"/>
            <w:lang w:val="lt-LT"/>
          </w:rPr>
          <w:t xml:space="preserve">„Dėl Lietuvos Respublikos Vyriausybės 2004 m. kovo 17 d. nutarimo Nr. 287 „Dėl Lietuvos karių ir civilių krašto apsaugos sistemos tarnautojų tarnybos tarptautinių operacijų kariniuose vienetuose, tarptautinėse operacijose ir </w:t>
        </w:r>
        <w:proofErr w:type="spellStart"/>
        <w:r>
          <w:rPr>
            <w:rStyle w:val="Hipersaitas"/>
            <w:lang w:val="lt-LT"/>
          </w:rPr>
          <w:t>rengimosi</w:t>
        </w:r>
        <w:proofErr w:type="spellEnd"/>
        <w:r>
          <w:rPr>
            <w:rStyle w:val="Hipersaitas"/>
            <w:lang w:val="lt-LT"/>
          </w:rPr>
          <w:t xml:space="preserve"> joms sąlygų aprašo patvirtinimo“ pakeitimo“</w:t>
        </w:r>
      </w:hyperlink>
      <w:r>
        <w:rPr>
          <w:lang w:val="lt-LT"/>
        </w:rPr>
        <w:t xml:space="preserve">, </w:t>
      </w:r>
      <w:hyperlink r:id="rId11" w:history="1">
        <w:r>
          <w:rPr>
            <w:rStyle w:val="Hipersaitas"/>
            <w:lang w:val="lt-LT"/>
          </w:rPr>
          <w:t>„Dėl Lietuvos Respublikos Vyriausybės 2004 m. balandžio 29 d. nutarimo Nr. 526 „Dėl dienpinigių ir kitų tarnybinių komandiruočių išlaidų apmokėjimo“ pakeitimo“</w:t>
        </w:r>
      </w:hyperlink>
      <w:r>
        <w:rPr>
          <w:lang w:val="lt-LT"/>
        </w:rPr>
        <w:t xml:space="preserve"> projektus, teikia teisinę išvadą. </w:t>
      </w:r>
    </w:p>
    <w:p w:rsidR="00064865" w:rsidRDefault="00064865" w:rsidP="00064865">
      <w:pPr>
        <w:ind w:firstLine="964"/>
        <w:jc w:val="both"/>
        <w:rPr>
          <w:lang w:val="lt-LT"/>
        </w:rPr>
      </w:pPr>
    </w:p>
    <w:p w:rsidR="00064865" w:rsidRDefault="00064865" w:rsidP="00064865">
      <w:pPr>
        <w:ind w:firstLine="964"/>
        <w:jc w:val="both"/>
        <w:rPr>
          <w:i/>
          <w:lang w:val="lt-LT"/>
        </w:rPr>
      </w:pPr>
      <w:r>
        <w:rPr>
          <w:i/>
          <w:lang w:val="lt-LT"/>
        </w:rPr>
        <w:t xml:space="preserve">Dėl Lietuvos Respublikos Vyriausybės nutarimo „Dėl Lietuvos Respublikos Vyriausybės 1998 m. lapkričio 17 d. nutarimo Nr. 1340 „Dėl Karių, žuvusių (mirusių) tikrosios karo tarnybos metu, laidojimo išlaidų, karių ir jų šeimos narių palaikų pervežimo į Lietuvą išlaidų apmokėjimo tvarkos aprašo patvirtinimo“ pakeitimo“ projekto </w:t>
      </w:r>
    </w:p>
    <w:p w:rsidR="00064865" w:rsidRDefault="00064865" w:rsidP="00064865">
      <w:pPr>
        <w:ind w:firstLine="964"/>
        <w:jc w:val="both"/>
        <w:rPr>
          <w:i/>
          <w:lang w:val="lt-LT"/>
        </w:rPr>
      </w:pPr>
    </w:p>
    <w:p w:rsidR="00064865" w:rsidRDefault="00064865" w:rsidP="00064865">
      <w:pPr>
        <w:pStyle w:val="Sraopastraipa"/>
        <w:numPr>
          <w:ilvl w:val="0"/>
          <w:numId w:val="1"/>
        </w:numPr>
        <w:ind w:left="0" w:firstLine="964"/>
        <w:jc w:val="both"/>
        <w:rPr>
          <w:lang w:val="lt-LT"/>
        </w:rPr>
      </w:pPr>
      <w:r>
        <w:rPr>
          <w:lang w:val="lt-LT"/>
        </w:rPr>
        <w:t xml:space="preserve">Teisingumo ministerija atkreipia dėmesį, kad po 2017 m. sausio 1 d., įsigaliojus Lietuvos Respublikos civilinės būklės aktų registravimo įstatymui, institucijos iš asmenų neturi reikalauti jokių civilinę būklę patvirtinančių dokumentų, jeigu civilinės būklės pokyčiai registruojami jau įsigaliojus šiam įstatymui. Pastebėtina, kad visa informacija fiksuojama Lietuvos Respublikos gyventojų registre, o jeigu asmuo pageidauja, jam išduodamas atitinkamas išrašas iš Lietuvos Respublikos gyventojų registro. Atsižvelgiant į tai, Karių, žuvusių (mirusių) tikrosios karo tarnybos metu, laidojimo išlaidų, karių ir jų šeimos narių palaikų pervežimo į Lietuvą išlaidų apmokėjimo tvarkos aprašo 9.1 papunkčio nuostata tinkama tik mirties liudijimams, išduotiems iki 2017 m. sausio 1 d., todėl ją siūlytina tikslinti. </w:t>
      </w:r>
    </w:p>
    <w:p w:rsidR="00064865" w:rsidRDefault="00064865" w:rsidP="00064865">
      <w:pPr>
        <w:pStyle w:val="Sraopastraipa"/>
        <w:numPr>
          <w:ilvl w:val="0"/>
          <w:numId w:val="1"/>
        </w:numPr>
        <w:ind w:left="0" w:firstLine="964"/>
        <w:jc w:val="both"/>
        <w:rPr>
          <w:lang w:val="lt-LT"/>
        </w:rPr>
      </w:pPr>
      <w:r>
        <w:rPr>
          <w:lang w:val="lt-LT"/>
        </w:rPr>
        <w:t xml:space="preserve">Karių, žuvusių (mirusių) tikrosios karo tarnybos metu, laidojimo išlaidų, karių ir jų šeimos narių palaikų pervežimo į Lietuvą išlaidų apmokėjimo tvarkos aprašo 8.1, 8.2, 8.4, 9.3 papunkčių nuostatos vertintinos kaip pagrindas tvarkyti asmens duomenis, todėl siūlytina jas įvertinti </w:t>
      </w:r>
      <w:r>
        <w:rPr>
          <w:lang w:val="lt-LT"/>
        </w:rPr>
        <w:lastRenderedPageBreak/>
        <w:t xml:space="preserve">2018 m. gegužės 25 d. pradėto taikyti 2016 m. balandžio 27 d. Europos Parlamento ir Tarybos reglamento (ES) 2016/679 dėl fizinių asmenų apsaugos tvarkant asmens duomenis ir dėl laisvo tokių duomenų judėjimo ir kuriuo panaikinama Direktyva 95/46/EB (Bendrasis duomenų apsaugos reglamentas) (toliau – Duomenų apsaugos reglamentas) kontekste. Pažymėtina, kad pagal Duomenų apsaugos reglamento nuostatas turi būti įtvirtintas duomenų tvarkymo tikslas, konkretūs tvarkomi duomenys, duomenų saugojimo laikotarpis ir kt. Siūlytina šiais aspektais įvertinti nuostatas, kuriomis remiantis būtų tvarkomi asmens duomenys, ir prireikus jas pildyti atitinkamomis formuluotėmis. </w:t>
      </w:r>
    </w:p>
    <w:p w:rsidR="00064865" w:rsidRDefault="00064865" w:rsidP="00064865">
      <w:pPr>
        <w:tabs>
          <w:tab w:val="left" w:pos="7286"/>
        </w:tabs>
        <w:jc w:val="both"/>
        <w:rPr>
          <w:lang w:val="lt-LT"/>
        </w:rPr>
      </w:pPr>
    </w:p>
    <w:p w:rsidR="00064865" w:rsidRDefault="00064865" w:rsidP="00064865">
      <w:pPr>
        <w:tabs>
          <w:tab w:val="left" w:pos="7286"/>
        </w:tabs>
        <w:ind w:firstLine="993"/>
        <w:jc w:val="both"/>
        <w:rPr>
          <w:i/>
          <w:lang w:val="lt-LT"/>
        </w:rPr>
      </w:pPr>
      <w:r>
        <w:rPr>
          <w:i/>
          <w:lang w:val="lt-LT"/>
        </w:rPr>
        <w:t>Dėl Lietuvos Respublikos Vyriausybės nutarimo „Dėl Lietuvos Respublikos Vyriausybės 2007 m. sausio 11 d. nutarimo Nr. 32 „Dėl Profesinės karo tarnybos karių vidutinio atlyginimo apskaičiavimo tvarkos aprašo patvirtinimo“ pakeitimo“ projekto</w:t>
      </w:r>
    </w:p>
    <w:p w:rsidR="00064865" w:rsidRDefault="00064865" w:rsidP="00064865">
      <w:pPr>
        <w:tabs>
          <w:tab w:val="left" w:pos="7286"/>
        </w:tabs>
        <w:ind w:firstLine="993"/>
        <w:jc w:val="both"/>
        <w:rPr>
          <w:i/>
          <w:lang w:val="lt-LT"/>
        </w:rPr>
      </w:pPr>
    </w:p>
    <w:p w:rsidR="00064865" w:rsidRDefault="00064865" w:rsidP="00064865">
      <w:pPr>
        <w:tabs>
          <w:tab w:val="left" w:pos="7286"/>
        </w:tabs>
        <w:ind w:firstLine="993"/>
        <w:jc w:val="both"/>
        <w:rPr>
          <w:bCs/>
          <w:lang w:val="lt-LT"/>
        </w:rPr>
      </w:pPr>
      <w:r>
        <w:rPr>
          <w:lang w:val="lt-LT"/>
        </w:rPr>
        <w:t xml:space="preserve">Siekiant teisinio aiškumo, siūlytina vertinamo projekto nuostatą „priemokos kariams“ tikslinti, atsižvelgiant į tai, kad </w:t>
      </w:r>
      <w:r>
        <w:rPr>
          <w:bCs/>
          <w:lang w:val="lt-LT"/>
        </w:rPr>
        <w:t xml:space="preserve">Lietuvos Respublikos krašto apsaugos sistemos organizavimo ir karo tarnybos įstatyme (toliau – Įstatymas) nėra vartojama </w:t>
      </w:r>
      <w:r>
        <w:rPr>
          <w:bCs/>
          <w:i/>
          <w:lang w:val="lt-LT"/>
        </w:rPr>
        <w:t xml:space="preserve">priemokos </w:t>
      </w:r>
      <w:r>
        <w:rPr>
          <w:bCs/>
          <w:lang w:val="lt-LT"/>
        </w:rPr>
        <w:t xml:space="preserve">sąvoka, neapibrėžtas jos turinys. Šiuo atveju, manytina, būtų tikslinga išvardyti Įstatymo 61 straipsnio 2 dalyje nustatytas išlaidų rūšis arba įtvirtinti nuostatą, nukreipiančią į Įstatymo 61 straipsnio 2 dalyje nustatytas išlaidas. </w:t>
      </w:r>
    </w:p>
    <w:p w:rsidR="00064865" w:rsidRDefault="00064865" w:rsidP="00064865">
      <w:pPr>
        <w:tabs>
          <w:tab w:val="left" w:pos="7286"/>
        </w:tabs>
        <w:ind w:firstLine="993"/>
        <w:jc w:val="both"/>
        <w:rPr>
          <w:bCs/>
          <w:lang w:val="lt-LT"/>
        </w:rPr>
      </w:pPr>
    </w:p>
    <w:p w:rsidR="00064865" w:rsidRDefault="00064865" w:rsidP="00064865">
      <w:pPr>
        <w:tabs>
          <w:tab w:val="left" w:pos="7286"/>
        </w:tabs>
        <w:ind w:firstLine="993"/>
        <w:jc w:val="both"/>
        <w:rPr>
          <w:lang w:val="lt-LT"/>
        </w:rPr>
      </w:pPr>
      <w:r>
        <w:rPr>
          <w:i/>
          <w:lang w:val="lt-LT"/>
        </w:rPr>
        <w:t>Dėl Lietuvos Respublikos Vyriausybės nutarimo „Dėl Lietuvos Respublikos Vyriausybės 2012 m. gruodžio 19 d. nutarimo Nr. 1564 „Dėl įgaliojimų suteikimo įgyvendinant Lietuvos Respublikos krašto apsaugos sistemos organizavimo ir karo tarnybos įstatymą“ pakeitimo“ projekto</w:t>
      </w:r>
      <w:r>
        <w:rPr>
          <w:lang w:val="lt-LT"/>
        </w:rPr>
        <w:t xml:space="preserve"> </w:t>
      </w:r>
    </w:p>
    <w:p w:rsidR="00064865" w:rsidRDefault="00064865" w:rsidP="00064865">
      <w:pPr>
        <w:tabs>
          <w:tab w:val="left" w:pos="7286"/>
        </w:tabs>
        <w:ind w:firstLine="993"/>
        <w:jc w:val="both"/>
        <w:rPr>
          <w:lang w:val="lt-LT"/>
        </w:rPr>
      </w:pPr>
    </w:p>
    <w:p w:rsidR="00064865" w:rsidRDefault="00064865" w:rsidP="00064865">
      <w:pPr>
        <w:tabs>
          <w:tab w:val="left" w:pos="7286"/>
        </w:tabs>
        <w:ind w:firstLine="993"/>
        <w:jc w:val="both"/>
        <w:rPr>
          <w:lang w:val="lt-LT"/>
        </w:rPr>
      </w:pPr>
      <w:r>
        <w:rPr>
          <w:lang w:val="lt-LT"/>
        </w:rPr>
        <w:t xml:space="preserve">Įstatymo 65 straipsnio 4 dalyje nustatyta, kad šioje dalyje nustatytų išlaidų apmokėjimo </w:t>
      </w:r>
      <w:r>
        <w:rPr>
          <w:i/>
          <w:lang w:val="lt-LT"/>
        </w:rPr>
        <w:t>sąlygas</w:t>
      </w:r>
      <w:r>
        <w:rPr>
          <w:lang w:val="lt-LT"/>
        </w:rPr>
        <w:t xml:space="preserve"> ir tvarką nustato Vyriausybė arba jos įgaliota institucija. Atsižvelgiant į tai, svarstytina, ar vertinamo projekto 3 punkte prieš žodį „tvarką“ nereikėtų įrašyti žodžių „sąlygas ir“. </w:t>
      </w:r>
    </w:p>
    <w:p w:rsidR="00064865" w:rsidRDefault="00064865" w:rsidP="00064865">
      <w:pPr>
        <w:tabs>
          <w:tab w:val="left" w:pos="7286"/>
        </w:tabs>
        <w:ind w:firstLine="993"/>
        <w:jc w:val="both"/>
        <w:rPr>
          <w:lang w:val="lt-LT"/>
        </w:rPr>
      </w:pPr>
    </w:p>
    <w:p w:rsidR="00064865" w:rsidRDefault="00064865" w:rsidP="00064865">
      <w:pPr>
        <w:tabs>
          <w:tab w:val="left" w:pos="7286"/>
        </w:tabs>
        <w:ind w:firstLine="993"/>
        <w:jc w:val="both"/>
        <w:rPr>
          <w:i/>
          <w:lang w:val="lt-LT"/>
        </w:rPr>
      </w:pPr>
      <w:r>
        <w:rPr>
          <w:i/>
          <w:lang w:val="lt-LT"/>
        </w:rPr>
        <w:t xml:space="preserve">Dėl Lietuvos Respublikos Vyriausybės nutarimo  „Dėl Lietuvos Respublikos Vyriausybės 2004 m. kovo 17 d. nutarimo Nr. 287 „Dėl Lietuvos karių ir civilių krašto apsaugos sistemos tarnautojų tarnybos tarptautinių operacijų kariniuose vienetuose, tarptautinėse operacijose ir </w:t>
      </w:r>
      <w:proofErr w:type="spellStart"/>
      <w:r>
        <w:rPr>
          <w:i/>
          <w:lang w:val="lt-LT"/>
        </w:rPr>
        <w:t>rengimosi</w:t>
      </w:r>
      <w:proofErr w:type="spellEnd"/>
      <w:r>
        <w:rPr>
          <w:i/>
          <w:lang w:val="lt-LT"/>
        </w:rPr>
        <w:t xml:space="preserve"> joms sąlygų aprašo patvirtinimo“ pakeitimo“ projekto </w:t>
      </w:r>
    </w:p>
    <w:p w:rsidR="00064865" w:rsidRDefault="00064865" w:rsidP="00064865">
      <w:pPr>
        <w:tabs>
          <w:tab w:val="left" w:pos="7286"/>
        </w:tabs>
        <w:ind w:firstLine="993"/>
        <w:jc w:val="both"/>
        <w:rPr>
          <w:i/>
          <w:lang w:val="lt-LT"/>
        </w:rPr>
      </w:pPr>
    </w:p>
    <w:p w:rsidR="00064865" w:rsidRDefault="00064865" w:rsidP="00064865">
      <w:pPr>
        <w:tabs>
          <w:tab w:val="left" w:pos="7286"/>
        </w:tabs>
        <w:ind w:firstLine="993"/>
        <w:jc w:val="both"/>
        <w:rPr>
          <w:lang w:val="lt-LT"/>
        </w:rPr>
      </w:pPr>
      <w:r>
        <w:rPr>
          <w:lang w:val="lt-LT"/>
        </w:rPr>
        <w:t xml:space="preserve">Teisingumo ministerija atkreipia dėmesį, kad vertinamame projekte siūlomos numatyti papildomos tarnybos sąlygos, pavyzdžiui, siūlomos numatyti Tarnybos tarptautinių operacijų kariniuose vienetuose, tarptautinėse operacijose ir </w:t>
      </w:r>
      <w:proofErr w:type="spellStart"/>
      <w:r>
        <w:rPr>
          <w:lang w:val="lt-LT"/>
        </w:rPr>
        <w:t>rengimosi</w:t>
      </w:r>
      <w:proofErr w:type="spellEnd"/>
      <w:r>
        <w:rPr>
          <w:lang w:val="lt-LT"/>
        </w:rPr>
        <w:t xml:space="preserve"> joms sąlygų aprašo 4.1.1, 4.1.2, 7.1.1, 7.1.2, 7.2.2.1, 7.2.2.2 papunkčiuose, neturi įstatyminio pagrindo. Ir nors didžioji dalis jų yra analogiškos Įstatymo 61</w:t>
      </w:r>
      <w:r>
        <w:rPr>
          <w:vertAlign w:val="superscript"/>
          <w:lang w:val="lt-LT"/>
        </w:rPr>
        <w:t xml:space="preserve">1 </w:t>
      </w:r>
      <w:r>
        <w:rPr>
          <w:lang w:val="lt-LT"/>
        </w:rPr>
        <w:t xml:space="preserve">straipsnyje, kuris taikomas kariams, nustatytoms, tačiau lydimojoje medžiagoje nėra pagrįsta, kodėl atitinkamai nebuvo keistas įstatyminis reguliavimas, siekiant suvienodinti visų asmenų padėtį. </w:t>
      </w:r>
    </w:p>
    <w:p w:rsidR="00064865" w:rsidRDefault="00064865" w:rsidP="00064865">
      <w:pPr>
        <w:tabs>
          <w:tab w:val="left" w:pos="7286"/>
        </w:tabs>
        <w:ind w:firstLine="993"/>
        <w:jc w:val="both"/>
        <w:rPr>
          <w:i/>
          <w:lang w:val="lt-LT"/>
        </w:rPr>
      </w:pPr>
    </w:p>
    <w:p w:rsidR="00064865" w:rsidRDefault="00064865" w:rsidP="00064865">
      <w:pPr>
        <w:tabs>
          <w:tab w:val="left" w:pos="7286"/>
        </w:tabs>
        <w:ind w:firstLine="993"/>
        <w:jc w:val="both"/>
        <w:rPr>
          <w:i/>
          <w:lang w:val="lt-LT"/>
        </w:rPr>
      </w:pPr>
      <w:r>
        <w:rPr>
          <w:i/>
          <w:lang w:val="lt-LT"/>
        </w:rPr>
        <w:t xml:space="preserve">Dėl Lietuvos Respublikos Vyriausybės nutarimo „Dėl Lietuvos Respublikos Vyriausybės 2000 m. rugsėjo 29 d. nutarimo Nr. 1181 „Dėl maitinimosi išlaidų piniginės kompensacijos dydžio nustatymo ir mokėjimo kariams ir karo prievolininkams, neaprūpintiems maistu“ pakeitimo“ projekto, dėl Lietuvos Respublikos Vyriausybės nutarimo  „Dėl Lietuvos Respublikos Vyriausybės 2004 m. balandžio 29 d. nutarimo Nr. 526 „Dėl dienpinigių ir kitų tarnybinių komandiruočių išlaidų apmokėjimo“ pakeitimo“ projekto </w:t>
      </w:r>
      <w:r>
        <w:rPr>
          <w:lang w:val="lt-LT"/>
        </w:rPr>
        <w:t xml:space="preserve">pastabų ir pasiūlymų nėra. </w:t>
      </w:r>
    </w:p>
    <w:p w:rsidR="00064865" w:rsidRDefault="00064865" w:rsidP="00064865">
      <w:pPr>
        <w:tabs>
          <w:tab w:val="left" w:pos="7286"/>
        </w:tabs>
        <w:rPr>
          <w:i/>
          <w:lang w:val="lt-LT"/>
        </w:rPr>
      </w:pPr>
    </w:p>
    <w:p w:rsidR="00064865" w:rsidRDefault="00064865" w:rsidP="00064865">
      <w:pPr>
        <w:tabs>
          <w:tab w:val="left" w:pos="7286"/>
        </w:tabs>
        <w:rPr>
          <w:lang w:val="lt-LT"/>
        </w:rPr>
      </w:pPr>
      <w:bookmarkStart w:id="0" w:name="_GoBack"/>
      <w:bookmarkEnd w:id="0"/>
    </w:p>
    <w:p w:rsidR="00064865" w:rsidRDefault="00064865" w:rsidP="00064865">
      <w:pPr>
        <w:tabs>
          <w:tab w:val="left" w:pos="7286"/>
        </w:tabs>
        <w:rPr>
          <w:lang w:val="lt-LT"/>
        </w:rPr>
      </w:pPr>
    </w:p>
    <w:p w:rsidR="00064865" w:rsidRDefault="00064865" w:rsidP="00064865">
      <w:pPr>
        <w:tabs>
          <w:tab w:val="left" w:pos="7286"/>
        </w:tabs>
        <w:rPr>
          <w:lang w:val="lt-LT"/>
        </w:rPr>
      </w:pPr>
      <w:r>
        <w:rPr>
          <w:lang w:val="lt-LT"/>
        </w:rPr>
        <w:t>Teisingumo ministras                                                                                             Elvinas Jankevičius</w:t>
      </w:r>
    </w:p>
    <w:p w:rsidR="00064865" w:rsidRDefault="00064865" w:rsidP="00064865">
      <w:pPr>
        <w:tabs>
          <w:tab w:val="left" w:pos="7286"/>
        </w:tabs>
        <w:rPr>
          <w:sz w:val="20"/>
          <w:lang w:val="lt-LT"/>
        </w:rPr>
      </w:pPr>
    </w:p>
    <w:p w:rsidR="00064865" w:rsidRDefault="00064865" w:rsidP="00064865">
      <w:pPr>
        <w:tabs>
          <w:tab w:val="left" w:pos="7286"/>
        </w:tabs>
        <w:rPr>
          <w:sz w:val="20"/>
          <w:lang w:val="lt-LT"/>
        </w:rPr>
      </w:pPr>
    </w:p>
    <w:p w:rsidR="00064865" w:rsidRDefault="00064865" w:rsidP="00064865">
      <w:pPr>
        <w:tabs>
          <w:tab w:val="left" w:pos="7286"/>
        </w:tabs>
        <w:rPr>
          <w:sz w:val="20"/>
          <w:szCs w:val="20"/>
        </w:rPr>
      </w:pPr>
    </w:p>
    <w:p w:rsidR="00064865" w:rsidRDefault="00064865" w:rsidP="00064865">
      <w:pPr>
        <w:tabs>
          <w:tab w:val="left" w:pos="7286"/>
        </w:tabs>
        <w:rPr>
          <w:sz w:val="20"/>
          <w:szCs w:val="20"/>
        </w:rPr>
      </w:pPr>
      <w:proofErr w:type="spellStart"/>
      <w:r>
        <w:rPr>
          <w:sz w:val="20"/>
          <w:szCs w:val="20"/>
        </w:rPr>
        <w:t>Vaida</w:t>
      </w:r>
      <w:proofErr w:type="spellEnd"/>
      <w:r>
        <w:rPr>
          <w:sz w:val="20"/>
          <w:szCs w:val="20"/>
        </w:rPr>
        <w:t xml:space="preserve"> </w:t>
      </w:r>
      <w:proofErr w:type="spellStart"/>
      <w:r>
        <w:rPr>
          <w:sz w:val="20"/>
          <w:szCs w:val="20"/>
        </w:rPr>
        <w:t>Štrafėlė</w:t>
      </w:r>
      <w:proofErr w:type="spellEnd"/>
      <w:r>
        <w:rPr>
          <w:sz w:val="20"/>
          <w:szCs w:val="20"/>
        </w:rPr>
        <w:t xml:space="preserve">, (8 5) 266 2882, </w:t>
      </w:r>
      <w:proofErr w:type="spellStart"/>
      <w:r>
        <w:rPr>
          <w:sz w:val="20"/>
          <w:szCs w:val="20"/>
        </w:rPr>
        <w:t>el.p</w:t>
      </w:r>
      <w:proofErr w:type="spellEnd"/>
      <w:r>
        <w:rPr>
          <w:sz w:val="20"/>
          <w:szCs w:val="20"/>
        </w:rPr>
        <w:t xml:space="preserve">. </w:t>
      </w:r>
      <w:hyperlink r:id="rId12" w:tgtFrame="_parent" w:history="1">
        <w:r>
          <w:rPr>
            <w:rStyle w:val="Hipersaitas"/>
            <w:sz w:val="20"/>
            <w:szCs w:val="20"/>
          </w:rPr>
          <w:t>vaida.strafele@tm.lt</w:t>
        </w:r>
      </w:hyperlink>
      <w:r>
        <w:rPr>
          <w:sz w:val="20"/>
          <w:szCs w:val="20"/>
        </w:rPr>
        <w:t xml:space="preserve">         </w:t>
      </w:r>
      <w:r>
        <w:rPr>
          <w:color w:val="000000" w:themeColor="text1"/>
          <w:sz w:val="20"/>
          <w:szCs w:val="20"/>
          <w:lang w:val="lt-LT"/>
        </w:rPr>
        <w:t xml:space="preserve">                                             Originalas nebus siunčiamas</w:t>
      </w:r>
    </w:p>
    <w:p w:rsidR="00D842C4" w:rsidRDefault="00064865"/>
    <w:sectPr w:rsidR="00D842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562C4"/>
    <w:multiLevelType w:val="hybridMultilevel"/>
    <w:tmpl w:val="5D143946"/>
    <w:lvl w:ilvl="0" w:tplc="0958C746">
      <w:start w:val="1"/>
      <w:numFmt w:val="decimal"/>
      <w:lvlText w:val="%1."/>
      <w:lvlJc w:val="left"/>
      <w:pPr>
        <w:ind w:left="1324" w:hanging="360"/>
      </w:pPr>
    </w:lvl>
    <w:lvl w:ilvl="1" w:tplc="04270019">
      <w:start w:val="1"/>
      <w:numFmt w:val="lowerLetter"/>
      <w:lvlText w:val="%2."/>
      <w:lvlJc w:val="left"/>
      <w:pPr>
        <w:ind w:left="2044" w:hanging="360"/>
      </w:pPr>
    </w:lvl>
    <w:lvl w:ilvl="2" w:tplc="0427001B">
      <w:start w:val="1"/>
      <w:numFmt w:val="lowerRoman"/>
      <w:lvlText w:val="%3."/>
      <w:lvlJc w:val="right"/>
      <w:pPr>
        <w:ind w:left="2764" w:hanging="180"/>
      </w:pPr>
    </w:lvl>
    <w:lvl w:ilvl="3" w:tplc="0427000F">
      <w:start w:val="1"/>
      <w:numFmt w:val="decimal"/>
      <w:lvlText w:val="%4."/>
      <w:lvlJc w:val="left"/>
      <w:pPr>
        <w:ind w:left="3484" w:hanging="360"/>
      </w:pPr>
    </w:lvl>
    <w:lvl w:ilvl="4" w:tplc="04270019">
      <w:start w:val="1"/>
      <w:numFmt w:val="lowerLetter"/>
      <w:lvlText w:val="%5."/>
      <w:lvlJc w:val="left"/>
      <w:pPr>
        <w:ind w:left="4204" w:hanging="360"/>
      </w:pPr>
    </w:lvl>
    <w:lvl w:ilvl="5" w:tplc="0427001B">
      <w:start w:val="1"/>
      <w:numFmt w:val="lowerRoman"/>
      <w:lvlText w:val="%6."/>
      <w:lvlJc w:val="right"/>
      <w:pPr>
        <w:ind w:left="4924" w:hanging="180"/>
      </w:pPr>
    </w:lvl>
    <w:lvl w:ilvl="6" w:tplc="0427000F">
      <w:start w:val="1"/>
      <w:numFmt w:val="decimal"/>
      <w:lvlText w:val="%7."/>
      <w:lvlJc w:val="left"/>
      <w:pPr>
        <w:ind w:left="5644" w:hanging="360"/>
      </w:pPr>
    </w:lvl>
    <w:lvl w:ilvl="7" w:tplc="04270019">
      <w:start w:val="1"/>
      <w:numFmt w:val="lowerLetter"/>
      <w:lvlText w:val="%8."/>
      <w:lvlJc w:val="left"/>
      <w:pPr>
        <w:ind w:left="6364" w:hanging="360"/>
      </w:pPr>
    </w:lvl>
    <w:lvl w:ilvl="8" w:tplc="0427001B">
      <w:start w:val="1"/>
      <w:numFmt w:val="lowerRoman"/>
      <w:lvlText w:val="%9."/>
      <w:lvlJc w:val="right"/>
      <w:pPr>
        <w:ind w:left="708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65"/>
    <w:rsid w:val="00064865"/>
    <w:rsid w:val="006E61D9"/>
    <w:rsid w:val="00B04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E89D8-D794-494B-A453-51332127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86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64865"/>
    <w:pPr>
      <w:tabs>
        <w:tab w:val="center" w:pos="4153"/>
        <w:tab w:val="right" w:pos="8306"/>
      </w:tabs>
    </w:pPr>
    <w:rPr>
      <w:lang w:val="lt-LT"/>
    </w:rPr>
  </w:style>
  <w:style w:type="character" w:customStyle="1" w:styleId="AntratsDiagrama">
    <w:name w:val="Antraštės Diagrama"/>
    <w:basedOn w:val="Numatytasispastraiposriftas"/>
    <w:link w:val="Antrats"/>
    <w:uiPriority w:val="99"/>
    <w:semiHidden/>
    <w:rsid w:val="00064865"/>
    <w:rPr>
      <w:rFonts w:ascii="Times New Roman" w:eastAsia="Times New Roman" w:hAnsi="Times New Roman" w:cs="Times New Roman"/>
      <w:sz w:val="24"/>
      <w:szCs w:val="24"/>
    </w:rPr>
  </w:style>
  <w:style w:type="character" w:styleId="Hipersaitas">
    <w:name w:val="Hyperlink"/>
    <w:basedOn w:val="Numatytasispastraiposriftas"/>
    <w:semiHidden/>
    <w:unhideWhenUsed/>
    <w:rsid w:val="00064865"/>
    <w:rPr>
      <w:color w:val="0000FF"/>
      <w:u w:val="single"/>
    </w:rPr>
  </w:style>
  <w:style w:type="paragraph" w:styleId="Sraopastraipa">
    <w:name w:val="List Paragraph"/>
    <w:basedOn w:val="prastasis"/>
    <w:uiPriority w:val="34"/>
    <w:qFormat/>
    <w:rsid w:val="00064865"/>
    <w:pPr>
      <w:ind w:left="720"/>
      <w:contextualSpacing/>
    </w:pPr>
  </w:style>
  <w:style w:type="paragraph" w:customStyle="1" w:styleId="Pavadinimas1">
    <w:name w:val="Pavadinimas1"/>
    <w:basedOn w:val="prastasis"/>
    <w:rsid w:val="00064865"/>
    <w:pPr>
      <w:spacing w:before="40" w:after="40"/>
      <w:ind w:right="1959"/>
    </w:pPr>
    <w:rPr>
      <w:caps/>
      <w:lang w:val="lt-LT"/>
    </w:rPr>
  </w:style>
  <w:style w:type="paragraph" w:customStyle="1" w:styleId="Adresas">
    <w:name w:val="Adresas"/>
    <w:basedOn w:val="prastasis"/>
    <w:rsid w:val="00064865"/>
    <w:pPr>
      <w:ind w:right="318"/>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100182">
      <w:bodyDiv w:val="1"/>
      <w:marLeft w:val="0"/>
      <w:marRight w:val="0"/>
      <w:marTop w:val="0"/>
      <w:marBottom w:val="0"/>
      <w:divBdr>
        <w:top w:val="none" w:sz="0" w:space="0" w:color="auto"/>
        <w:left w:val="none" w:sz="0" w:space="0" w:color="auto"/>
        <w:bottom w:val="none" w:sz="0" w:space="0" w:color="auto"/>
        <w:right w:val="none" w:sz="0" w:space="0" w:color="auto"/>
      </w:divBdr>
    </w:div>
    <w:div w:id="138714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s://e-seimas.lrs.lt/portal/legalAct/lt/TAP/3687b3a27b6011e89188e16a6495e98c?jfwid=11dyheph4h"
                 TargetMode="External"
                 Type="http://schemas.openxmlformats.org/officeDocument/2006/relationships/hyperlink"/>
   <Relationship Id="rId11"
                 Target="https://e-seimas.lrs.lt/portal/legalAct/lt/TAP/163646637b6111e89188e16a6495e98c?jfwid=11dyheph4h"
                 TargetMode="External"
                 Type="http://schemas.openxmlformats.org/officeDocument/2006/relationships/hyperlink"/>
   <Relationship Id="rId12" Target="mailto:vaida.strafele@tm.lt"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https://e-seimas.lrs.lt/portal/legalAct/lt/TAP/c0346d807b5811e89188e16a6495e98c?positionInSearchResults=0&amp;searchModelUUID=4fc9dfc6-8c30-4444-822b-5f778ac6f08d"
                 TargetMode="External"
                 Type="http://schemas.openxmlformats.org/officeDocument/2006/relationships/hyperlink"/>
   <Relationship Id="rId7"
                 Target="https://e-seimas.lrs.lt/portal/legalAct/lt/TAP/aad1a3f17b6111e89188e16a6495e98c?jfwid=11dyheph4h"
                 TargetMode="External"
                 Type="http://schemas.openxmlformats.org/officeDocument/2006/relationships/hyperlink"/>
   <Relationship Id="rId8"
                 Target="https://e-seimas.lrs.lt/portal/legalAct/lt/TAP/a42875507b5d11e89188e16a6495e98c?jfwid=11dyheph4h"
                 TargetMode="External"
                 Type="http://schemas.openxmlformats.org/officeDocument/2006/relationships/hyperlink"/>
   <Relationship Id="rId9"
                 Target="https://e-seimas.lrs.lt/portal/legalAct/lt/TAP/b08727f27b5e11e89188e16a6495e98c?jfwid=11dyheph4h"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4983</Words>
  <Characters>2841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2018-07-20T10:40:00Z</dcterms:created>
  <dc:creator>Audronė Zdanevičienė</dc:creator>
  <cp:lastModifiedBy>Audronė Zdanevičienė</cp:lastModifiedBy>
  <dcterms:modified xsi:type="dcterms:W3CDTF">2018-07-20T10:42:00Z</dcterms:modified>
  <cp:revision>1</cp:revision>
</cp:coreProperties>
</file>