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D3" w:rsidRPr="008005C7" w:rsidRDefault="008005C7" w:rsidP="008005C7">
      <w:pPr>
        <w:spacing w:after="0" w:line="240" w:lineRule="auto"/>
        <w:jc w:val="center"/>
        <w:rPr>
          <w:rFonts w:ascii="Times New Roman" w:hAnsi="Times New Roman" w:cs="Times New Roman"/>
          <w:b/>
          <w:sz w:val="24"/>
          <w:szCs w:val="24"/>
          <w:lang w:val="lt-LT"/>
        </w:rPr>
      </w:pPr>
      <w:bookmarkStart w:id="0" w:name="_GoBack"/>
      <w:bookmarkEnd w:id="0"/>
      <w:r w:rsidRPr="008005C7">
        <w:rPr>
          <w:rFonts w:ascii="Times New Roman" w:hAnsi="Times New Roman" w:cs="Times New Roman"/>
          <w:b/>
          <w:sz w:val="24"/>
          <w:szCs w:val="24"/>
          <w:lang w:val="lt-LT"/>
        </w:rPr>
        <w:t>LIETUVOS R</w:t>
      </w:r>
      <w:r w:rsidR="006C7476">
        <w:rPr>
          <w:rFonts w:ascii="Times New Roman" w:hAnsi="Times New Roman" w:cs="Times New Roman"/>
          <w:b/>
          <w:sz w:val="24"/>
          <w:szCs w:val="24"/>
          <w:lang w:val="lt-LT"/>
        </w:rPr>
        <w:t>E</w:t>
      </w:r>
      <w:r w:rsidRPr="008005C7">
        <w:rPr>
          <w:rFonts w:ascii="Times New Roman" w:hAnsi="Times New Roman" w:cs="Times New Roman"/>
          <w:b/>
          <w:sz w:val="24"/>
          <w:szCs w:val="24"/>
          <w:lang w:val="lt-LT"/>
        </w:rPr>
        <w:t xml:space="preserve">SPUBLIKOS ĮSTATYMO DĖL SUSITARIMO DĖL EUROPOS MOLEKULINĖS BIOLOGIJOS LABORATORIJOS ĮKŪRIMO RATIFIKAVIMO PROJEKTO </w:t>
      </w:r>
    </w:p>
    <w:p w:rsidR="008005C7" w:rsidRDefault="008005C7" w:rsidP="008005C7">
      <w:pPr>
        <w:spacing w:after="0" w:line="240" w:lineRule="auto"/>
        <w:jc w:val="center"/>
        <w:rPr>
          <w:rFonts w:ascii="Times New Roman" w:hAnsi="Times New Roman" w:cs="Times New Roman"/>
          <w:b/>
          <w:sz w:val="24"/>
          <w:szCs w:val="24"/>
          <w:lang w:val="lt-LT"/>
        </w:rPr>
      </w:pPr>
      <w:r w:rsidRPr="008005C7">
        <w:rPr>
          <w:rFonts w:ascii="Times New Roman" w:hAnsi="Times New Roman" w:cs="Times New Roman"/>
          <w:b/>
          <w:sz w:val="24"/>
          <w:szCs w:val="24"/>
          <w:lang w:val="lt-LT"/>
        </w:rPr>
        <w:t>AIŠKINAMASIS RAŠTAS</w:t>
      </w:r>
    </w:p>
    <w:p w:rsidR="008005C7" w:rsidRDefault="008005C7" w:rsidP="008005C7">
      <w:pPr>
        <w:spacing w:after="0" w:line="240" w:lineRule="auto"/>
        <w:jc w:val="center"/>
        <w:rPr>
          <w:rFonts w:ascii="Times New Roman" w:hAnsi="Times New Roman" w:cs="Times New Roman"/>
          <w:b/>
          <w:sz w:val="24"/>
          <w:szCs w:val="24"/>
          <w:lang w:val="lt-LT"/>
        </w:rPr>
      </w:pPr>
    </w:p>
    <w:p w:rsidR="008005C7" w:rsidRDefault="008005C7" w:rsidP="008005C7">
      <w:pPr>
        <w:spacing w:after="0" w:line="240" w:lineRule="auto"/>
        <w:jc w:val="both"/>
        <w:rPr>
          <w:rFonts w:ascii="Times New Roman" w:hAnsi="Times New Roman" w:cs="Times New Roman"/>
          <w:b/>
          <w:sz w:val="24"/>
          <w:szCs w:val="24"/>
          <w:lang w:val="lt-LT"/>
        </w:rPr>
      </w:pPr>
    </w:p>
    <w:p w:rsidR="00042508" w:rsidRPr="00F74A2C" w:rsidRDefault="00C66CB8" w:rsidP="00F74A2C">
      <w:pPr>
        <w:pStyle w:val="Sraopastraipa"/>
        <w:numPr>
          <w:ilvl w:val="0"/>
          <w:numId w:val="8"/>
        </w:numPr>
        <w:spacing w:after="0" w:line="240" w:lineRule="auto"/>
        <w:ind w:left="0" w:firstLine="567"/>
        <w:jc w:val="both"/>
        <w:rPr>
          <w:rFonts w:ascii="Times New Roman" w:hAnsi="Times New Roman" w:cs="Times New Roman"/>
          <w:b/>
          <w:bCs/>
          <w:color w:val="000000"/>
          <w:sz w:val="24"/>
          <w:szCs w:val="24"/>
          <w:lang w:val="lt-LT"/>
        </w:rPr>
      </w:pPr>
      <w:r w:rsidRPr="00C66CB8">
        <w:rPr>
          <w:rFonts w:ascii="Times New Roman" w:hAnsi="Times New Roman" w:cs="Times New Roman"/>
          <w:b/>
          <w:bCs/>
          <w:color w:val="000000"/>
          <w:sz w:val="24"/>
          <w:szCs w:val="24"/>
          <w:lang w:val="lt-LT"/>
        </w:rPr>
        <w:t>Įstatymo projekto rengimą paskatinusios priežastys, parengto</w:t>
      </w:r>
      <w:r w:rsidR="002D1D4A">
        <w:rPr>
          <w:rFonts w:ascii="Times New Roman" w:hAnsi="Times New Roman" w:cs="Times New Roman"/>
          <w:b/>
          <w:bCs/>
          <w:color w:val="000000"/>
          <w:sz w:val="24"/>
          <w:szCs w:val="24"/>
          <w:lang w:val="lt-LT"/>
        </w:rPr>
        <w:t xml:space="preserve"> projekto tikslai ir uždaviniai</w:t>
      </w:r>
    </w:p>
    <w:p w:rsidR="008005C7" w:rsidRPr="003D056A" w:rsidRDefault="00042508" w:rsidP="00624302">
      <w:pPr>
        <w:spacing w:after="0" w:line="240" w:lineRule="auto"/>
        <w:ind w:firstLine="567"/>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 xml:space="preserve">Atsižvelgiant į tai, kad </w:t>
      </w:r>
      <w:r w:rsidRPr="00042508">
        <w:rPr>
          <w:rFonts w:ascii="Times New Roman" w:hAnsi="Times New Roman" w:cs="Times New Roman"/>
          <w:sz w:val="24"/>
          <w:szCs w:val="24"/>
          <w:lang w:val="lt-LT"/>
        </w:rPr>
        <w:t>2018 m. gegužės 2 d. Lietuvos Respublikos Vyriausybės pasitarimo metu apsispręsta dėl tikslingumo Lietuvai siekti pilnateisės narystės</w:t>
      </w:r>
      <w:r>
        <w:rPr>
          <w:rFonts w:ascii="Times New Roman" w:hAnsi="Times New Roman" w:cs="Times New Roman"/>
          <w:sz w:val="24"/>
          <w:szCs w:val="24"/>
          <w:lang w:val="lt-LT"/>
        </w:rPr>
        <w:t xml:space="preserve"> </w:t>
      </w:r>
      <w:r w:rsidRPr="002D1D4A">
        <w:rPr>
          <w:rFonts w:ascii="Times New Roman" w:hAnsi="Times New Roman" w:cs="Times New Roman"/>
          <w:sz w:val="24"/>
          <w:szCs w:val="24"/>
          <w:lang w:val="lt-LT"/>
        </w:rPr>
        <w:t>Europos molekulinė</w:t>
      </w:r>
      <w:r>
        <w:rPr>
          <w:rFonts w:ascii="Times New Roman" w:hAnsi="Times New Roman" w:cs="Times New Roman"/>
          <w:sz w:val="24"/>
          <w:szCs w:val="24"/>
          <w:lang w:val="lt-LT"/>
        </w:rPr>
        <w:t xml:space="preserve">s </w:t>
      </w:r>
      <w:r w:rsidRPr="002D1D4A">
        <w:rPr>
          <w:rFonts w:ascii="Times New Roman" w:hAnsi="Times New Roman" w:cs="Times New Roman"/>
          <w:sz w:val="24"/>
          <w:szCs w:val="24"/>
          <w:lang w:val="lt-LT"/>
        </w:rPr>
        <w:t>biologijos laboratorijo</w:t>
      </w:r>
      <w:r>
        <w:rPr>
          <w:rFonts w:ascii="Times New Roman" w:hAnsi="Times New Roman" w:cs="Times New Roman"/>
          <w:sz w:val="24"/>
          <w:szCs w:val="24"/>
          <w:lang w:val="lt-LT"/>
        </w:rPr>
        <w:t xml:space="preserve">je </w:t>
      </w:r>
      <w:r w:rsidRPr="002D1D4A">
        <w:rPr>
          <w:rFonts w:ascii="Times New Roman" w:hAnsi="Times New Roman" w:cs="Times New Roman"/>
          <w:sz w:val="24"/>
          <w:szCs w:val="24"/>
          <w:lang w:val="lt-LT"/>
        </w:rPr>
        <w:t>(toliau – EMBL)</w:t>
      </w:r>
      <w:r>
        <w:rPr>
          <w:rFonts w:ascii="Times New Roman" w:hAnsi="Times New Roman" w:cs="Times New Roman"/>
          <w:sz w:val="24"/>
          <w:szCs w:val="24"/>
          <w:lang w:val="lt-LT"/>
        </w:rPr>
        <w:t>, o 2018 m. liepos 4 d. EMBL taryba priėmė sprendimą priimti Lietuvą į EMBL</w:t>
      </w:r>
      <w:r w:rsidR="003D056A">
        <w:rPr>
          <w:rFonts w:ascii="Times New Roman" w:hAnsi="Times New Roman" w:cs="Times New Roman"/>
          <w:sz w:val="24"/>
          <w:szCs w:val="24"/>
          <w:lang w:val="lt-LT"/>
        </w:rPr>
        <w:t>,</w:t>
      </w:r>
      <w:r w:rsidR="003D056A">
        <w:rPr>
          <w:rFonts w:ascii="Times New Roman" w:hAnsi="Times New Roman" w:cs="Times New Roman"/>
          <w:bCs/>
          <w:color w:val="000000"/>
          <w:sz w:val="24"/>
          <w:szCs w:val="24"/>
          <w:lang w:val="lt-LT"/>
        </w:rPr>
        <w:t xml:space="preserve"> </w:t>
      </w:r>
      <w:r w:rsidR="00975B48" w:rsidRPr="002D1D4A">
        <w:rPr>
          <w:rFonts w:ascii="Times New Roman" w:hAnsi="Times New Roman" w:cs="Times New Roman"/>
          <w:sz w:val="24"/>
          <w:szCs w:val="24"/>
          <w:lang w:val="lt-LT"/>
        </w:rPr>
        <w:t xml:space="preserve">Lietuvos Respublikos įstatymo dėl </w:t>
      </w:r>
      <w:r w:rsidR="00945669" w:rsidRPr="002D1D4A">
        <w:rPr>
          <w:rFonts w:ascii="Times New Roman" w:hAnsi="Times New Roman" w:cs="Times New Roman"/>
          <w:sz w:val="24"/>
          <w:szCs w:val="24"/>
          <w:lang w:val="lt-LT"/>
        </w:rPr>
        <w:t>S</w:t>
      </w:r>
      <w:r w:rsidR="00975B48" w:rsidRPr="002D1D4A">
        <w:rPr>
          <w:rFonts w:ascii="Times New Roman" w:hAnsi="Times New Roman" w:cs="Times New Roman"/>
          <w:sz w:val="24"/>
          <w:szCs w:val="24"/>
          <w:lang w:val="lt-LT"/>
        </w:rPr>
        <w:t>usitarimo dėl Europos molekulinės biologijos laboratorijos įkūrimo ratifikavimo</w:t>
      </w:r>
      <w:r w:rsidR="001D01EA" w:rsidRPr="002D1D4A">
        <w:rPr>
          <w:rFonts w:ascii="Times New Roman" w:hAnsi="Times New Roman" w:cs="Times New Roman"/>
          <w:sz w:val="24"/>
          <w:szCs w:val="24"/>
          <w:lang w:val="lt-LT"/>
        </w:rPr>
        <w:t xml:space="preserve"> </w:t>
      </w:r>
      <w:r w:rsidR="008005C7" w:rsidRPr="002D1D4A">
        <w:rPr>
          <w:rFonts w:ascii="Times New Roman" w:hAnsi="Times New Roman" w:cs="Times New Roman"/>
          <w:sz w:val="24"/>
          <w:szCs w:val="24"/>
          <w:lang w:val="lt-LT"/>
        </w:rPr>
        <w:t xml:space="preserve">projektu </w:t>
      </w:r>
      <w:r w:rsidR="001D01EA" w:rsidRPr="002D1D4A">
        <w:rPr>
          <w:rFonts w:ascii="Times New Roman" w:hAnsi="Times New Roman" w:cs="Times New Roman"/>
          <w:sz w:val="24"/>
          <w:szCs w:val="24"/>
          <w:lang w:val="lt-LT"/>
        </w:rPr>
        <w:t xml:space="preserve">(toliau – įstatymo projektas) </w:t>
      </w:r>
      <w:r w:rsidR="008005C7" w:rsidRPr="002D1D4A">
        <w:rPr>
          <w:rFonts w:ascii="Times New Roman" w:hAnsi="Times New Roman" w:cs="Times New Roman"/>
          <w:sz w:val="24"/>
          <w:szCs w:val="24"/>
          <w:lang w:val="lt-LT"/>
        </w:rPr>
        <w:t>siekiama prisijungti prie Susitarimo dėl Europos molekulinės biologijos laboratorijos įkūrimo (toliau – Susitarimas) ir suteikti Lietuvos tyrėjams naujas integracijos į Europos mokslinių tyrimų erdvę galimybes. Tai apima šiuos aspektus:</w:t>
      </w:r>
    </w:p>
    <w:p w:rsidR="008005C7" w:rsidRDefault="008005C7" w:rsidP="00624302">
      <w:pPr>
        <w:pStyle w:val="Sraopastraipa"/>
        <w:numPr>
          <w:ilvl w:val="0"/>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Lietuvoje vykdomi moksliniai tyrimai būtų glaudžiau integruojami į Europos mokslinių tyrimų erdvę;</w:t>
      </w:r>
    </w:p>
    <w:p w:rsidR="00EC08B5" w:rsidRPr="00917724" w:rsidRDefault="00945B23"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00917724">
        <w:rPr>
          <w:rFonts w:ascii="Times New Roman" w:eastAsia="Times New Roman" w:hAnsi="Times New Roman" w:cs="Times New Roman"/>
          <w:sz w:val="24"/>
          <w:szCs w:val="24"/>
          <w:lang w:val="lt-LT"/>
        </w:rPr>
        <w:t>Lietuvos tyrėjai gaus prieigą prie moderniausios pasaulyje didelės apimties įrangos ir technologijų</w:t>
      </w:r>
      <w:r w:rsidR="002F71F3">
        <w:rPr>
          <w:rFonts w:ascii="Times New Roman" w:eastAsia="Times New Roman" w:hAnsi="Times New Roman" w:cs="Times New Roman"/>
          <w:sz w:val="24"/>
          <w:szCs w:val="24"/>
          <w:lang w:val="lt-LT"/>
        </w:rPr>
        <w:t>;</w:t>
      </w:r>
    </w:p>
    <w:p w:rsidR="00EC08B5" w:rsidRPr="00917724" w:rsidRDefault="00D83D64"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v</w:t>
      </w:r>
      <w:r w:rsidR="00945B23" w:rsidRPr="00917724">
        <w:rPr>
          <w:rFonts w:ascii="Times New Roman" w:eastAsia="Times New Roman" w:hAnsi="Times New Roman" w:cs="Times New Roman"/>
          <w:sz w:val="24"/>
          <w:szCs w:val="24"/>
          <w:lang w:val="lt-LT"/>
        </w:rPr>
        <w:t>isi EMBL filialai turi išplėstines mokymų programas, kurios Lietuvos tyrėjams leis įvaldyti inovatyviausias technologijas ir eksperimentinius metodus, įgyti praktinės patirties, būtinos jų panaudojimui</w:t>
      </w:r>
      <w:r w:rsidR="002F71F3">
        <w:rPr>
          <w:rFonts w:ascii="Times New Roman" w:eastAsia="Times New Roman" w:hAnsi="Times New Roman" w:cs="Times New Roman"/>
          <w:sz w:val="24"/>
          <w:szCs w:val="24"/>
          <w:lang w:val="lt-LT"/>
        </w:rPr>
        <w:t>;</w:t>
      </w:r>
    </w:p>
    <w:p w:rsidR="00EC08B5" w:rsidRPr="00917724" w:rsidRDefault="00945B23"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00917724">
        <w:rPr>
          <w:rFonts w:ascii="Times New Roman" w:eastAsia="Times New Roman" w:hAnsi="Times New Roman" w:cs="Times New Roman"/>
          <w:sz w:val="24"/>
          <w:szCs w:val="24"/>
          <w:lang w:val="lt-LT"/>
        </w:rPr>
        <w:t>EMBL iš savo narių įnašų konkurso būdu finansuoja tyrėjų rengimą (priemonės patyrusiems ir jauniesiems tyrėjams, doktorantams, studentams)</w:t>
      </w:r>
      <w:r w:rsidR="002F71F3">
        <w:rPr>
          <w:rFonts w:ascii="Times New Roman" w:eastAsia="Times New Roman" w:hAnsi="Times New Roman" w:cs="Times New Roman"/>
          <w:sz w:val="24"/>
          <w:szCs w:val="24"/>
          <w:lang w:val="lt-LT"/>
        </w:rPr>
        <w:t>;</w:t>
      </w:r>
    </w:p>
    <w:p w:rsidR="00EC08B5" w:rsidRPr="00917724" w:rsidRDefault="00D83D64"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a</w:t>
      </w:r>
      <w:r w:rsidR="00945B23" w:rsidRPr="00917724">
        <w:rPr>
          <w:rFonts w:ascii="Times New Roman" w:eastAsia="Times New Roman" w:hAnsi="Times New Roman" w:cs="Times New Roman"/>
          <w:sz w:val="24"/>
          <w:szCs w:val="24"/>
          <w:lang w:val="lt-LT"/>
        </w:rPr>
        <w:t>tsiras galimybės užmegzti ryšius su aukščiausio lygio EMBL mokslininkais ir kitų tyrėjų grupėmis ir taip didinti tarptautinių mokslinių tyrimų apimtis (dalyvavimas ES bendrosiose mokslinių tyrimų programose, Europos mokslo tarybos programų kvietimuose)</w:t>
      </w:r>
      <w:r w:rsidR="00C22E0D">
        <w:rPr>
          <w:rFonts w:ascii="Times New Roman" w:eastAsia="Times New Roman" w:hAnsi="Times New Roman" w:cs="Times New Roman"/>
          <w:sz w:val="24"/>
          <w:szCs w:val="24"/>
          <w:lang w:val="lt-LT"/>
        </w:rPr>
        <w:t>;</w:t>
      </w:r>
    </w:p>
    <w:p w:rsidR="00EC08B5" w:rsidRPr="00917724" w:rsidRDefault="00945B23"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00917724">
        <w:rPr>
          <w:rFonts w:ascii="Times New Roman" w:eastAsia="Times New Roman" w:hAnsi="Times New Roman" w:cs="Times New Roman"/>
          <w:sz w:val="24"/>
          <w:szCs w:val="24"/>
          <w:lang w:val="lt-LT"/>
        </w:rPr>
        <w:t>Lietuvoje bus kuriama konkurencinga tarptautinė mokslinių tyrimų aplinka, palanki užsienio tyrėj</w:t>
      </w:r>
      <w:r w:rsidR="00C22E0D">
        <w:rPr>
          <w:rFonts w:ascii="Times New Roman" w:eastAsia="Times New Roman" w:hAnsi="Times New Roman" w:cs="Times New Roman"/>
          <w:sz w:val="24"/>
          <w:szCs w:val="24"/>
          <w:lang w:val="lt-LT"/>
        </w:rPr>
        <w:t>ams</w:t>
      </w:r>
      <w:r w:rsidRPr="00917724">
        <w:rPr>
          <w:rFonts w:ascii="Times New Roman" w:eastAsia="Times New Roman" w:hAnsi="Times New Roman" w:cs="Times New Roman"/>
          <w:sz w:val="24"/>
          <w:szCs w:val="24"/>
          <w:lang w:val="lt-LT"/>
        </w:rPr>
        <w:t xml:space="preserve"> ir investicij</w:t>
      </w:r>
      <w:r w:rsidR="00C22E0D">
        <w:rPr>
          <w:rFonts w:ascii="Times New Roman" w:eastAsia="Times New Roman" w:hAnsi="Times New Roman" w:cs="Times New Roman"/>
          <w:sz w:val="24"/>
          <w:szCs w:val="24"/>
          <w:lang w:val="lt-LT"/>
        </w:rPr>
        <w:t>oms</w:t>
      </w:r>
      <w:r w:rsidRPr="00917724">
        <w:rPr>
          <w:rFonts w:ascii="Times New Roman" w:eastAsia="Times New Roman" w:hAnsi="Times New Roman" w:cs="Times New Roman"/>
          <w:sz w:val="24"/>
          <w:szCs w:val="24"/>
          <w:lang w:val="lt-LT"/>
        </w:rPr>
        <w:t xml:space="preserve"> pritrauk</w:t>
      </w:r>
      <w:r w:rsidR="00C22E0D">
        <w:rPr>
          <w:rFonts w:ascii="Times New Roman" w:eastAsia="Times New Roman" w:hAnsi="Times New Roman" w:cs="Times New Roman"/>
          <w:sz w:val="24"/>
          <w:szCs w:val="24"/>
          <w:lang w:val="lt-LT"/>
        </w:rPr>
        <w:t>ti</w:t>
      </w:r>
      <w:r w:rsidR="002F71F3">
        <w:rPr>
          <w:rFonts w:ascii="Times New Roman" w:eastAsia="Times New Roman" w:hAnsi="Times New Roman" w:cs="Times New Roman"/>
          <w:sz w:val="24"/>
          <w:szCs w:val="24"/>
          <w:lang w:val="lt-LT"/>
        </w:rPr>
        <w:t>;</w:t>
      </w:r>
      <w:r w:rsidRPr="00917724">
        <w:rPr>
          <w:rFonts w:ascii="Times New Roman" w:eastAsia="Times New Roman" w:hAnsi="Times New Roman" w:cs="Times New Roman"/>
          <w:sz w:val="24"/>
          <w:szCs w:val="24"/>
          <w:lang w:val="lt-LT"/>
        </w:rPr>
        <w:t xml:space="preserve"> </w:t>
      </w:r>
    </w:p>
    <w:p w:rsidR="00EC08B5" w:rsidRPr="00C462C7" w:rsidRDefault="00945B23"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00C462C7">
        <w:rPr>
          <w:rFonts w:ascii="Times New Roman" w:eastAsia="Times New Roman" w:hAnsi="Times New Roman" w:cs="Times New Roman"/>
          <w:sz w:val="24"/>
          <w:szCs w:val="24"/>
          <w:lang w:val="lt-LT"/>
        </w:rPr>
        <w:t>Lietuvos mokslinių tyrimų vadybininkams ir tyrėjams dalyvaujant EMBL veiklose kaip stažuotojams ar darbuotojams, atsiras galimybės perimti pažangiausias mokslinių tyrimų infrastruktūrų valdymo, tarptautinių gyvybės mokslų projektų inicijavimo ir administravimo praktikas</w:t>
      </w:r>
      <w:r w:rsidR="002F71F3">
        <w:rPr>
          <w:rFonts w:ascii="Times New Roman" w:eastAsia="Times New Roman" w:hAnsi="Times New Roman" w:cs="Times New Roman"/>
          <w:sz w:val="24"/>
          <w:szCs w:val="24"/>
          <w:lang w:val="lt-LT"/>
        </w:rPr>
        <w:t>;</w:t>
      </w:r>
      <w:r w:rsidRPr="00C462C7">
        <w:rPr>
          <w:rFonts w:ascii="Times New Roman" w:eastAsia="Times New Roman" w:hAnsi="Times New Roman" w:cs="Times New Roman"/>
          <w:sz w:val="24"/>
          <w:szCs w:val="24"/>
          <w:lang w:val="lt-LT"/>
        </w:rPr>
        <w:t xml:space="preserve"> </w:t>
      </w:r>
    </w:p>
    <w:p w:rsidR="00EC08B5" w:rsidRPr="00C462C7" w:rsidRDefault="00D83D64"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b</w:t>
      </w:r>
      <w:r w:rsidR="00945B23" w:rsidRPr="00C462C7">
        <w:rPr>
          <w:rFonts w:ascii="Times New Roman" w:eastAsia="Times New Roman" w:hAnsi="Times New Roman" w:cs="Times New Roman"/>
          <w:sz w:val="24"/>
          <w:szCs w:val="24"/>
          <w:lang w:val="lt-LT"/>
        </w:rPr>
        <w:t>us suteikti nauji impulsai vienos prioritetinių Lietuvos aukštųjų technologijų pramonės sričių – biotechnologijos, biofarmacijos ir biomedicinos plėtrai</w:t>
      </w:r>
      <w:r w:rsidR="002F71F3">
        <w:rPr>
          <w:rFonts w:ascii="Times New Roman" w:eastAsia="Times New Roman" w:hAnsi="Times New Roman" w:cs="Times New Roman"/>
          <w:sz w:val="24"/>
          <w:szCs w:val="24"/>
          <w:lang w:val="lt-LT"/>
        </w:rPr>
        <w:t>;</w:t>
      </w:r>
    </w:p>
    <w:p w:rsidR="00EC08B5" w:rsidRPr="00C462C7" w:rsidRDefault="00D83D64" w:rsidP="00624302">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n</w:t>
      </w:r>
      <w:r w:rsidR="00945B23" w:rsidRPr="00C462C7">
        <w:rPr>
          <w:rFonts w:ascii="Times New Roman" w:eastAsia="Times New Roman" w:hAnsi="Times New Roman" w:cs="Times New Roman"/>
          <w:sz w:val="24"/>
          <w:szCs w:val="24"/>
          <w:lang w:val="lt-LT"/>
        </w:rPr>
        <w:t>arystė EMBL padės sustiprinti mokslinių tyrimų, prisidedančių prie reikšmingų biomedicinos mokslų atradimų, rezultatus, kurie bus taikomi klinikinėje praktikoje piktybinių susirgimų (pvz., vėžio) efektyviam gydymui ir prevencijai, išsaugoti gyvybėms, ilginti gyvenimo trukmei ir gerinti jo kokybei.</w:t>
      </w:r>
    </w:p>
    <w:p w:rsidR="008005C7" w:rsidRPr="00042508" w:rsidRDefault="008005C7" w:rsidP="00624302">
      <w:pPr>
        <w:pStyle w:val="Sraopastraipa"/>
        <w:spacing w:after="0" w:line="240" w:lineRule="auto"/>
        <w:ind w:left="0" w:firstLine="567"/>
        <w:jc w:val="both"/>
        <w:rPr>
          <w:rFonts w:ascii="Times New Roman" w:hAnsi="Times New Roman" w:cs="Times New Roman"/>
          <w:b/>
          <w:sz w:val="24"/>
          <w:szCs w:val="24"/>
          <w:lang w:val="lt-LT"/>
        </w:rPr>
      </w:pPr>
      <w:r w:rsidRPr="003D2771">
        <w:rPr>
          <w:rFonts w:ascii="Times New Roman" w:hAnsi="Times New Roman" w:cs="Times New Roman"/>
          <w:sz w:val="24"/>
          <w:szCs w:val="24"/>
          <w:lang w:val="lt-LT"/>
        </w:rPr>
        <w:t>Įstatymo projekto tikslas</w:t>
      </w:r>
      <w:r>
        <w:rPr>
          <w:rFonts w:ascii="Times New Roman" w:hAnsi="Times New Roman" w:cs="Times New Roman"/>
          <w:b/>
          <w:sz w:val="24"/>
          <w:szCs w:val="24"/>
          <w:lang w:val="lt-LT"/>
        </w:rPr>
        <w:t xml:space="preserve"> – </w:t>
      </w:r>
      <w:r w:rsidR="00972E9C">
        <w:rPr>
          <w:rFonts w:ascii="Times New Roman" w:hAnsi="Times New Roman" w:cs="Times New Roman"/>
          <w:sz w:val="24"/>
          <w:szCs w:val="24"/>
          <w:lang w:val="lt-LT"/>
        </w:rPr>
        <w:t xml:space="preserve">ratifikuoti Susitarimą. </w:t>
      </w:r>
      <w:r w:rsidRPr="008005C7">
        <w:rPr>
          <w:rFonts w:ascii="Times New Roman" w:hAnsi="Times New Roman" w:cs="Times New Roman"/>
          <w:sz w:val="24"/>
          <w:szCs w:val="24"/>
          <w:lang w:val="lt-LT"/>
        </w:rPr>
        <w:t xml:space="preserve"> </w:t>
      </w:r>
    </w:p>
    <w:p w:rsidR="008005C7" w:rsidRDefault="00042508" w:rsidP="00624302">
      <w:pPr>
        <w:spacing w:after="0" w:line="240" w:lineRule="auto"/>
        <w:ind w:firstLine="567"/>
        <w:jc w:val="both"/>
        <w:rPr>
          <w:rFonts w:ascii="Times New Roman" w:hAnsi="Times New Roman" w:cs="Times New Roman"/>
          <w:sz w:val="24"/>
          <w:szCs w:val="24"/>
          <w:lang w:val="lt-LT"/>
        </w:rPr>
      </w:pPr>
      <w:r w:rsidRPr="00042508">
        <w:rPr>
          <w:rFonts w:ascii="Times New Roman" w:hAnsi="Times New Roman" w:cs="Times New Roman"/>
          <w:sz w:val="24"/>
          <w:szCs w:val="24"/>
          <w:lang w:val="lt-LT"/>
        </w:rPr>
        <w:t xml:space="preserve">Įstatymo projekto uždavinys </w:t>
      </w:r>
      <w:r>
        <w:rPr>
          <w:rFonts w:ascii="Times New Roman" w:hAnsi="Times New Roman" w:cs="Times New Roman"/>
          <w:b/>
          <w:sz w:val="24"/>
          <w:szCs w:val="24"/>
          <w:lang w:val="lt-LT"/>
        </w:rPr>
        <w:t xml:space="preserve">– </w:t>
      </w:r>
      <w:r w:rsidRPr="008005C7">
        <w:rPr>
          <w:rFonts w:ascii="Times New Roman" w:hAnsi="Times New Roman" w:cs="Times New Roman"/>
          <w:sz w:val="24"/>
          <w:szCs w:val="24"/>
          <w:lang w:val="lt-LT"/>
        </w:rPr>
        <w:t xml:space="preserve">suteikti Lietuvos tyrėjams naujas integracijos į Europos mokslinių tyrimų erdvę galimybes, </w:t>
      </w:r>
      <w:r w:rsidRPr="00C462C7">
        <w:rPr>
          <w:rFonts w:ascii="Times New Roman" w:hAnsi="Times New Roman" w:cs="Times New Roman"/>
          <w:sz w:val="24"/>
          <w:szCs w:val="24"/>
          <w:lang w:val="lt-LT"/>
        </w:rPr>
        <w:t>taip pat sudaryti sąlygas pretenduoti į aukšto lygio mokslines stažuotes</w:t>
      </w:r>
      <w:r>
        <w:rPr>
          <w:rFonts w:ascii="Times New Roman" w:hAnsi="Times New Roman" w:cs="Times New Roman"/>
          <w:sz w:val="24"/>
          <w:szCs w:val="24"/>
          <w:lang w:val="lt-LT"/>
        </w:rPr>
        <w:t xml:space="preserve">. </w:t>
      </w:r>
    </w:p>
    <w:p w:rsidR="00F74A2C" w:rsidRPr="00C462C7" w:rsidRDefault="00F74A2C" w:rsidP="00624302">
      <w:pPr>
        <w:spacing w:after="0" w:line="240" w:lineRule="auto"/>
        <w:ind w:firstLine="567"/>
        <w:jc w:val="both"/>
        <w:rPr>
          <w:rFonts w:ascii="Times New Roman" w:hAnsi="Times New Roman" w:cs="Times New Roman"/>
          <w:sz w:val="24"/>
          <w:szCs w:val="24"/>
          <w:lang w:val="lt-LT"/>
        </w:rPr>
      </w:pPr>
    </w:p>
    <w:p w:rsidR="002D1D4A" w:rsidRDefault="00C66CB8" w:rsidP="00624302">
      <w:pPr>
        <w:pStyle w:val="Sraopastraipa"/>
        <w:numPr>
          <w:ilvl w:val="0"/>
          <w:numId w:val="8"/>
        </w:numPr>
        <w:spacing w:after="0" w:line="240" w:lineRule="auto"/>
        <w:ind w:left="0" w:firstLine="567"/>
        <w:jc w:val="both"/>
        <w:rPr>
          <w:rFonts w:ascii="Times New Roman" w:hAnsi="Times New Roman" w:cs="Times New Roman"/>
          <w:b/>
          <w:bCs/>
          <w:color w:val="000000"/>
          <w:sz w:val="24"/>
          <w:szCs w:val="24"/>
          <w:lang w:val="lt-LT"/>
        </w:rPr>
      </w:pPr>
      <w:r w:rsidRPr="002D1D4A">
        <w:rPr>
          <w:rFonts w:ascii="Times New Roman" w:hAnsi="Times New Roman" w:cs="Times New Roman"/>
          <w:b/>
          <w:bCs/>
          <w:color w:val="000000"/>
          <w:sz w:val="24"/>
          <w:szCs w:val="24"/>
          <w:lang w:val="lt-LT"/>
        </w:rPr>
        <w:t>Įstatymo projekto iniciatoriai (institucija, asmenys ar piliečių</w:t>
      </w:r>
      <w:r w:rsidR="002D1D4A">
        <w:rPr>
          <w:rFonts w:ascii="Times New Roman" w:hAnsi="Times New Roman" w:cs="Times New Roman"/>
          <w:b/>
          <w:bCs/>
          <w:color w:val="000000"/>
          <w:sz w:val="24"/>
          <w:szCs w:val="24"/>
          <w:lang w:val="lt-LT"/>
        </w:rPr>
        <w:t xml:space="preserve"> įgalioti atstovai) ir rengėjai</w:t>
      </w:r>
    </w:p>
    <w:p w:rsidR="003D2771" w:rsidRPr="00724F76" w:rsidRDefault="003D2771" w:rsidP="00624302">
      <w:pPr>
        <w:spacing w:after="0" w:line="240" w:lineRule="auto"/>
        <w:ind w:firstLine="567"/>
        <w:jc w:val="both"/>
        <w:rPr>
          <w:rFonts w:ascii="Times New Roman" w:hAnsi="Times New Roman" w:cs="Times New Roman"/>
          <w:b/>
          <w:sz w:val="24"/>
          <w:szCs w:val="24"/>
          <w:lang w:val="lt-LT"/>
        </w:rPr>
      </w:pPr>
      <w:r w:rsidRPr="002D1D4A">
        <w:rPr>
          <w:rFonts w:ascii="Times New Roman" w:hAnsi="Times New Roman" w:cs="Times New Roman"/>
          <w:sz w:val="24"/>
          <w:szCs w:val="24"/>
          <w:lang w:val="lt-LT"/>
        </w:rPr>
        <w:t xml:space="preserve">Įstatymo projektą parengė Lietuvos </w:t>
      </w:r>
      <w:r w:rsidRPr="00724F76">
        <w:rPr>
          <w:rFonts w:ascii="Times New Roman" w:hAnsi="Times New Roman" w:cs="Times New Roman"/>
          <w:sz w:val="24"/>
          <w:szCs w:val="24"/>
          <w:lang w:val="lt-LT"/>
        </w:rPr>
        <w:t>Respublikos švietimo ir mokslo ministerijos Studijų, mokslo ir technologijų departamento (direktorius Alberta</w:t>
      </w:r>
      <w:r w:rsidR="00EB6EE1" w:rsidRPr="00724F76">
        <w:rPr>
          <w:rFonts w:ascii="Times New Roman" w:hAnsi="Times New Roman" w:cs="Times New Roman"/>
          <w:sz w:val="24"/>
          <w:szCs w:val="24"/>
          <w:lang w:val="lt-LT"/>
        </w:rPr>
        <w:t>s Žalys, tel. 219 1176, el. p. Albertas.Z</w:t>
      </w:r>
      <w:r w:rsidRPr="00724F76">
        <w:rPr>
          <w:rFonts w:ascii="Times New Roman" w:hAnsi="Times New Roman" w:cs="Times New Roman"/>
          <w:sz w:val="24"/>
          <w:szCs w:val="24"/>
          <w:lang w:val="lt-LT"/>
        </w:rPr>
        <w:t xml:space="preserve">alys@smm.lt) mokslo skyriaus (vedėja Vilma Popovienė, tel. </w:t>
      </w:r>
      <w:r w:rsidRPr="00724F76">
        <w:rPr>
          <w:rFonts w:ascii="Times New Roman" w:hAnsi="Times New Roman" w:cs="Times New Roman"/>
          <w:sz w:val="24"/>
          <w:szCs w:val="24"/>
          <w:shd w:val="clear" w:color="auto" w:fill="FFFFFF"/>
        </w:rPr>
        <w:t>219 1169</w:t>
      </w:r>
      <w:r w:rsidRPr="00724F76">
        <w:rPr>
          <w:rFonts w:ascii="Times New Roman" w:hAnsi="Times New Roman" w:cs="Times New Roman"/>
          <w:sz w:val="24"/>
          <w:szCs w:val="24"/>
          <w:lang w:val="lt-LT"/>
        </w:rPr>
        <w:t xml:space="preserve">, el. p. </w:t>
      </w:r>
      <w:r w:rsidR="00EB6EE1" w:rsidRPr="00724F76">
        <w:rPr>
          <w:rFonts w:ascii="Times New Roman" w:hAnsi="Times New Roman" w:cs="Times New Roman"/>
          <w:sz w:val="24"/>
          <w:szCs w:val="24"/>
          <w:lang w:val="lt-LT"/>
        </w:rPr>
        <w:t>Vilma.P</w:t>
      </w:r>
      <w:r w:rsidRPr="00724F76">
        <w:rPr>
          <w:rFonts w:ascii="Times New Roman" w:hAnsi="Times New Roman" w:cs="Times New Roman"/>
          <w:sz w:val="24"/>
          <w:szCs w:val="24"/>
          <w:lang w:val="lt-LT"/>
        </w:rPr>
        <w:t>opovienė@smm.lt) vyresnioji specialistė Renata R</w:t>
      </w:r>
      <w:r w:rsidR="00EB6EE1" w:rsidRPr="00724F76">
        <w:rPr>
          <w:rFonts w:ascii="Times New Roman" w:hAnsi="Times New Roman" w:cs="Times New Roman"/>
          <w:sz w:val="24"/>
          <w:szCs w:val="24"/>
          <w:lang w:val="lt-LT"/>
        </w:rPr>
        <w:t>azmaitė (tel. 219 1171, el. p. Renata.R</w:t>
      </w:r>
      <w:r w:rsidRPr="00724F76">
        <w:rPr>
          <w:rFonts w:ascii="Times New Roman" w:hAnsi="Times New Roman" w:cs="Times New Roman"/>
          <w:sz w:val="24"/>
          <w:szCs w:val="24"/>
          <w:lang w:val="lt-LT"/>
        </w:rPr>
        <w:t>azmaite@smm.lt).</w:t>
      </w:r>
    </w:p>
    <w:p w:rsidR="00041AFC" w:rsidRDefault="00041AFC" w:rsidP="00A749C3">
      <w:pPr>
        <w:pStyle w:val="Sraopastraipa"/>
        <w:spacing w:after="0" w:line="240" w:lineRule="auto"/>
        <w:ind w:left="0" w:firstLine="567"/>
        <w:jc w:val="both"/>
        <w:rPr>
          <w:rFonts w:ascii="Times New Roman" w:hAnsi="Times New Roman" w:cs="Times New Roman"/>
          <w:sz w:val="24"/>
          <w:szCs w:val="24"/>
          <w:lang w:val="lt-LT"/>
        </w:rPr>
      </w:pPr>
    </w:p>
    <w:p w:rsidR="002D1D4A" w:rsidRPr="002D1D4A" w:rsidRDefault="002D1D4A" w:rsidP="00624302">
      <w:pPr>
        <w:pStyle w:val="Sraopastraipa"/>
        <w:ind w:left="0" w:firstLine="567"/>
        <w:jc w:val="both"/>
        <w:rPr>
          <w:rFonts w:ascii="Times New Roman" w:hAnsi="Times New Roman" w:cs="Times New Roman"/>
          <w:sz w:val="24"/>
          <w:szCs w:val="24"/>
          <w:lang w:val="lt-LT"/>
        </w:rPr>
      </w:pPr>
      <w:r w:rsidRPr="002D1D4A">
        <w:rPr>
          <w:rFonts w:ascii="Times New Roman" w:hAnsi="Times New Roman" w:cs="Times New Roman"/>
          <w:b/>
          <w:bCs/>
          <w:color w:val="000000"/>
          <w:sz w:val="24"/>
          <w:szCs w:val="24"/>
          <w:lang w:val="lt-LT"/>
        </w:rPr>
        <w:t>3. Kaip šiuo metu yra reguliuojami įstatymo projekte aptarti teisiniai santykiai</w:t>
      </w:r>
      <w:r w:rsidRPr="002D1D4A">
        <w:rPr>
          <w:rFonts w:ascii="Times New Roman" w:hAnsi="Times New Roman" w:cs="Times New Roman"/>
          <w:sz w:val="24"/>
          <w:szCs w:val="24"/>
          <w:lang w:val="lt-LT"/>
        </w:rPr>
        <w:t xml:space="preserve"> </w:t>
      </w:r>
    </w:p>
    <w:p w:rsidR="00C462C7" w:rsidRPr="00D049B1" w:rsidRDefault="00AA790D" w:rsidP="00624302">
      <w:pPr>
        <w:pStyle w:val="Sraopastraipa"/>
        <w:ind w:left="0" w:firstLine="567"/>
        <w:jc w:val="both"/>
        <w:rPr>
          <w:rFonts w:ascii="Times New Roman" w:hAnsi="Times New Roman" w:cs="Times New Roman"/>
          <w:sz w:val="24"/>
          <w:szCs w:val="24"/>
          <w:lang w:val="lt-LT"/>
        </w:rPr>
      </w:pPr>
      <w:r w:rsidRPr="00D049B1">
        <w:rPr>
          <w:rFonts w:ascii="Times New Roman" w:hAnsi="Times New Roman" w:cs="Times New Roman"/>
          <w:sz w:val="24"/>
          <w:szCs w:val="24"/>
          <w:lang w:val="lt-LT"/>
        </w:rPr>
        <w:t xml:space="preserve">Lietuva 2015 m. prisijungė prie EMBL kaip afilijuota (numatoma) narė. </w:t>
      </w:r>
      <w:r w:rsidRPr="00D049B1">
        <w:rPr>
          <w:rFonts w:ascii="Times New Roman" w:hAnsi="Times New Roman" w:cs="Times New Roman"/>
          <w:sz w:val="24"/>
          <w:szCs w:val="24"/>
          <w:shd w:val="clear" w:color="auto" w:fill="FFFFFF"/>
          <w:lang w:val="lt-LT"/>
        </w:rPr>
        <w:t xml:space="preserve">Lietuvos Respublikos Vyriausybės ir </w:t>
      </w:r>
      <w:r w:rsidR="00ED1C70">
        <w:rPr>
          <w:rFonts w:ascii="Times New Roman" w:hAnsi="Times New Roman" w:cs="Times New Roman"/>
          <w:sz w:val="24"/>
          <w:szCs w:val="24"/>
          <w:shd w:val="clear" w:color="auto" w:fill="FFFFFF"/>
          <w:lang w:val="lt-LT"/>
        </w:rPr>
        <w:t>EMBL</w:t>
      </w:r>
      <w:r w:rsidRPr="00D049B1">
        <w:rPr>
          <w:rFonts w:ascii="Times New Roman" w:hAnsi="Times New Roman" w:cs="Times New Roman"/>
          <w:sz w:val="24"/>
          <w:szCs w:val="24"/>
          <w:shd w:val="clear" w:color="auto" w:fill="FFFFFF"/>
          <w:lang w:val="lt-LT"/>
        </w:rPr>
        <w:t xml:space="preserve"> ketinimų protokolas dėl numatomos narystės</w:t>
      </w:r>
      <w:r w:rsidRPr="00D049B1">
        <w:rPr>
          <w:rFonts w:ascii="Times New Roman" w:hAnsi="Times New Roman" w:cs="Times New Roman"/>
          <w:sz w:val="24"/>
          <w:szCs w:val="24"/>
          <w:lang w:val="lt-LT"/>
        </w:rPr>
        <w:t xml:space="preserve"> pasirašytas 2015 m. rugsėjo </w:t>
      </w:r>
      <w:r w:rsidR="007F26F7">
        <w:rPr>
          <w:rFonts w:ascii="Times New Roman" w:hAnsi="Times New Roman" w:cs="Times New Roman"/>
          <w:sz w:val="24"/>
          <w:szCs w:val="24"/>
          <w:lang w:val="lt-LT"/>
        </w:rPr>
        <w:t xml:space="preserve">28 </w:t>
      </w:r>
      <w:r w:rsidRPr="00D049B1">
        <w:rPr>
          <w:rFonts w:ascii="Times New Roman" w:hAnsi="Times New Roman" w:cs="Times New Roman"/>
          <w:sz w:val="24"/>
          <w:szCs w:val="24"/>
          <w:lang w:val="lt-LT"/>
        </w:rPr>
        <w:t xml:space="preserve">d. </w:t>
      </w:r>
    </w:p>
    <w:p w:rsidR="00AA790D" w:rsidRPr="00D049B1" w:rsidRDefault="00AA790D" w:rsidP="00624302">
      <w:pPr>
        <w:pStyle w:val="Sraopastraipa"/>
        <w:ind w:left="0" w:firstLine="567"/>
        <w:jc w:val="both"/>
        <w:rPr>
          <w:rFonts w:ascii="Times New Roman" w:hAnsi="Times New Roman" w:cs="Times New Roman"/>
          <w:sz w:val="24"/>
          <w:szCs w:val="24"/>
          <w:lang w:val="lt-LT"/>
        </w:rPr>
      </w:pPr>
      <w:r w:rsidRPr="00D049B1">
        <w:rPr>
          <w:rFonts w:ascii="Times New Roman" w:hAnsi="Times New Roman" w:cs="Times New Roman"/>
          <w:sz w:val="24"/>
          <w:szCs w:val="24"/>
          <w:lang w:val="lt-LT"/>
        </w:rPr>
        <w:t>2016 m. Lietuva tapo Europos molekulinės biologijos konferencijos (</w:t>
      </w:r>
      <w:r w:rsidRPr="00E7451D">
        <w:rPr>
          <w:rFonts w:ascii="Times New Roman" w:hAnsi="Times New Roman" w:cs="Times New Roman"/>
          <w:sz w:val="24"/>
          <w:szCs w:val="24"/>
          <w:lang w:val="lt-LT"/>
        </w:rPr>
        <w:t>angl.</w:t>
      </w:r>
      <w:r w:rsidRPr="00D049B1">
        <w:rPr>
          <w:rFonts w:ascii="Times New Roman" w:hAnsi="Times New Roman" w:cs="Times New Roman"/>
          <w:i/>
          <w:sz w:val="24"/>
          <w:szCs w:val="24"/>
          <w:lang w:val="lt-LT"/>
        </w:rPr>
        <w:t xml:space="preserve"> European Molecular Biology Conference</w:t>
      </w:r>
      <w:r w:rsidRPr="00D049B1">
        <w:rPr>
          <w:rFonts w:ascii="Times New Roman" w:hAnsi="Times New Roman" w:cs="Times New Roman"/>
          <w:sz w:val="24"/>
          <w:szCs w:val="24"/>
          <w:lang w:val="lt-LT"/>
        </w:rPr>
        <w:t>) (toliau – EMBC) nare (Lietuv</w:t>
      </w:r>
      <w:r w:rsidR="00C22E0D">
        <w:rPr>
          <w:rFonts w:ascii="Times New Roman" w:hAnsi="Times New Roman" w:cs="Times New Roman"/>
          <w:sz w:val="24"/>
          <w:szCs w:val="24"/>
          <w:lang w:val="lt-LT"/>
        </w:rPr>
        <w:t>ai</w:t>
      </w:r>
      <w:r w:rsidRPr="00D049B1">
        <w:rPr>
          <w:rFonts w:ascii="Times New Roman" w:hAnsi="Times New Roman" w:cs="Times New Roman"/>
          <w:sz w:val="24"/>
          <w:szCs w:val="24"/>
          <w:lang w:val="lt-LT"/>
        </w:rPr>
        <w:t xml:space="preserve"> EMBC atstovauja prof. Virginijus Šikšnys). Narystė patvirtinta Lietuvos Respublikos 2016 m. kovo 17 d. įstatymu Nr. XII-2256 „Dėl susitarimo dėl Europos molekulinės biologijos konferencijos įkūrimo ratifikavimo</w:t>
      </w:r>
      <w:r w:rsidR="009929A5">
        <w:rPr>
          <w:rFonts w:ascii="Times New Roman" w:hAnsi="Times New Roman" w:cs="Times New Roman"/>
          <w:sz w:val="24"/>
          <w:szCs w:val="24"/>
          <w:lang w:val="lt-LT"/>
        </w:rPr>
        <w:t>“</w:t>
      </w:r>
      <w:r w:rsidRPr="00D049B1">
        <w:rPr>
          <w:rFonts w:ascii="Times New Roman" w:hAnsi="Times New Roman" w:cs="Times New Roman"/>
          <w:sz w:val="24"/>
          <w:szCs w:val="24"/>
          <w:lang w:val="lt-LT"/>
        </w:rPr>
        <w:t xml:space="preserve">. Tapusi EMBC nare, Lietuva lygiagrečiai tapo ir Europos molekulinės biologijos organizacijos </w:t>
      </w:r>
      <w:r w:rsidRPr="00EF2D21">
        <w:rPr>
          <w:rFonts w:ascii="Times New Roman" w:hAnsi="Times New Roman" w:cs="Times New Roman"/>
          <w:sz w:val="24"/>
          <w:szCs w:val="24"/>
          <w:lang w:val="lt-LT"/>
        </w:rPr>
        <w:t>(</w:t>
      </w:r>
      <w:r w:rsidRPr="00E7451D">
        <w:rPr>
          <w:rFonts w:ascii="Times New Roman" w:hAnsi="Times New Roman" w:cs="Times New Roman"/>
          <w:sz w:val="24"/>
          <w:szCs w:val="24"/>
          <w:lang w:val="lt-LT"/>
        </w:rPr>
        <w:t>angl.</w:t>
      </w:r>
      <w:r w:rsidRPr="00D049B1">
        <w:rPr>
          <w:rFonts w:ascii="Times New Roman" w:hAnsi="Times New Roman" w:cs="Times New Roman"/>
          <w:i/>
          <w:sz w:val="24"/>
          <w:szCs w:val="24"/>
          <w:lang w:val="lt-LT"/>
        </w:rPr>
        <w:t xml:space="preserve"> European Molecular Biology Organisation</w:t>
      </w:r>
      <w:r w:rsidRPr="00D049B1">
        <w:rPr>
          <w:rFonts w:ascii="Times New Roman" w:hAnsi="Times New Roman" w:cs="Times New Roman"/>
          <w:sz w:val="24"/>
          <w:szCs w:val="24"/>
          <w:lang w:val="lt-LT"/>
        </w:rPr>
        <w:t>) (toliau – EMBO) nare. Tik tos valstybės, kurios yra EMBC ir EMBO narės, gali siekti pilnateisės narystės EMBL</w:t>
      </w:r>
      <w:r w:rsidR="003D056A">
        <w:rPr>
          <w:rFonts w:ascii="Times New Roman" w:hAnsi="Times New Roman" w:cs="Times New Roman"/>
          <w:sz w:val="24"/>
          <w:szCs w:val="24"/>
          <w:lang w:val="lt-LT"/>
        </w:rPr>
        <w:t xml:space="preserve"> (Susitarimo 15 straipsnio 3 </w:t>
      </w:r>
      <w:r w:rsidR="000B2097">
        <w:rPr>
          <w:rFonts w:ascii="Times New Roman" w:hAnsi="Times New Roman" w:cs="Times New Roman"/>
          <w:sz w:val="24"/>
          <w:szCs w:val="24"/>
          <w:lang w:val="lt-LT"/>
        </w:rPr>
        <w:t xml:space="preserve">dalies </w:t>
      </w:r>
      <w:r w:rsidR="003D056A">
        <w:rPr>
          <w:rFonts w:ascii="Times New Roman" w:hAnsi="Times New Roman" w:cs="Times New Roman"/>
          <w:sz w:val="24"/>
          <w:szCs w:val="24"/>
          <w:lang w:val="lt-LT"/>
        </w:rPr>
        <w:t xml:space="preserve">a </w:t>
      </w:r>
      <w:r w:rsidR="000B2097">
        <w:rPr>
          <w:rFonts w:ascii="Times New Roman" w:hAnsi="Times New Roman" w:cs="Times New Roman"/>
          <w:sz w:val="24"/>
          <w:szCs w:val="24"/>
          <w:lang w:val="lt-LT"/>
        </w:rPr>
        <w:t>punktas</w:t>
      </w:r>
      <w:r w:rsidR="003D056A">
        <w:rPr>
          <w:rFonts w:ascii="Times New Roman" w:hAnsi="Times New Roman" w:cs="Times New Roman"/>
          <w:sz w:val="24"/>
          <w:szCs w:val="24"/>
          <w:lang w:val="lt-LT"/>
        </w:rPr>
        <w:t>)</w:t>
      </w:r>
      <w:r w:rsidRPr="00D049B1">
        <w:rPr>
          <w:rFonts w:ascii="Times New Roman" w:hAnsi="Times New Roman" w:cs="Times New Roman"/>
          <w:sz w:val="24"/>
          <w:szCs w:val="24"/>
          <w:lang w:val="lt-LT"/>
        </w:rPr>
        <w:t>.</w:t>
      </w:r>
      <w:r w:rsidR="005A1E9D">
        <w:rPr>
          <w:rFonts w:ascii="Times New Roman" w:hAnsi="Times New Roman" w:cs="Times New Roman"/>
          <w:sz w:val="24"/>
          <w:szCs w:val="24"/>
          <w:lang w:val="lt-LT"/>
        </w:rPr>
        <w:t xml:space="preserve"> </w:t>
      </w:r>
      <w:r w:rsidR="005A1E9D" w:rsidRPr="003D056A">
        <w:rPr>
          <w:rFonts w:ascii="Times New Roman" w:hAnsi="Times New Roman" w:cs="Times New Roman"/>
          <w:sz w:val="24"/>
          <w:szCs w:val="24"/>
          <w:lang w:val="lt-LT"/>
        </w:rPr>
        <w:t>Narystės EMBL sąlygos nustatytos Susitarime.</w:t>
      </w:r>
      <w:r w:rsidR="005A1E9D">
        <w:rPr>
          <w:rFonts w:ascii="Times New Roman" w:hAnsi="Times New Roman" w:cs="Times New Roman"/>
          <w:sz w:val="24"/>
          <w:szCs w:val="24"/>
          <w:lang w:val="lt-LT"/>
        </w:rPr>
        <w:t xml:space="preserve"> </w:t>
      </w:r>
    </w:p>
    <w:p w:rsidR="00A510A3" w:rsidRDefault="00A510A3" w:rsidP="00A510A3">
      <w:pPr>
        <w:pStyle w:val="Sraopastraipa"/>
        <w:spacing w:after="0" w:line="240" w:lineRule="auto"/>
        <w:ind w:left="0" w:firstLine="709"/>
        <w:jc w:val="both"/>
      </w:pPr>
    </w:p>
    <w:p w:rsidR="00041AFC" w:rsidRPr="00724F76" w:rsidRDefault="00A510A3" w:rsidP="00624302">
      <w:pPr>
        <w:pStyle w:val="Sraopastraipa"/>
        <w:numPr>
          <w:ilvl w:val="0"/>
          <w:numId w:val="11"/>
        </w:numPr>
        <w:spacing w:after="0" w:line="240" w:lineRule="auto"/>
        <w:ind w:left="0" w:firstLine="567"/>
        <w:jc w:val="both"/>
        <w:rPr>
          <w:rFonts w:ascii="Times New Roman" w:hAnsi="Times New Roman" w:cs="Times New Roman"/>
          <w:b/>
          <w:bCs/>
          <w:color w:val="000000"/>
          <w:sz w:val="24"/>
          <w:szCs w:val="24"/>
          <w:lang w:val="lt-LT"/>
        </w:rPr>
      </w:pPr>
      <w:r w:rsidRPr="00724F76">
        <w:rPr>
          <w:rFonts w:ascii="Times New Roman" w:hAnsi="Times New Roman" w:cs="Times New Roman"/>
          <w:b/>
          <w:bCs/>
          <w:color w:val="000000"/>
          <w:sz w:val="24"/>
          <w:szCs w:val="24"/>
          <w:lang w:val="lt-LT"/>
        </w:rPr>
        <w:t>Kokios siūlomos naujos teisinio reguliavimo nuostatos ir kokių teigiamų rezultatų laukiama</w:t>
      </w:r>
    </w:p>
    <w:p w:rsidR="005A1E9D" w:rsidRPr="00724F76" w:rsidRDefault="005A1E9D" w:rsidP="00624302">
      <w:pPr>
        <w:pStyle w:val="Sraopastraipa"/>
        <w:spacing w:after="0" w:line="240" w:lineRule="auto"/>
        <w:ind w:left="0" w:firstLine="567"/>
        <w:jc w:val="both"/>
        <w:rPr>
          <w:rFonts w:ascii="Times New Roman" w:hAnsi="Times New Roman" w:cs="Times New Roman"/>
          <w:bCs/>
          <w:color w:val="000000"/>
          <w:sz w:val="24"/>
          <w:szCs w:val="24"/>
          <w:lang w:val="lt-LT"/>
        </w:rPr>
      </w:pPr>
      <w:r w:rsidRPr="00724F76">
        <w:rPr>
          <w:rFonts w:ascii="Times New Roman" w:hAnsi="Times New Roman" w:cs="Times New Roman"/>
          <w:bCs/>
          <w:color w:val="000000"/>
          <w:sz w:val="24"/>
          <w:szCs w:val="24"/>
          <w:lang w:val="lt-LT"/>
        </w:rPr>
        <w:t>Įstatymo projektu siūlomos teisinio reguliavimo nuostatos:</w:t>
      </w:r>
    </w:p>
    <w:p w:rsidR="005A1E9D" w:rsidRPr="00724F76" w:rsidRDefault="005A1E9D" w:rsidP="00624302">
      <w:pPr>
        <w:pStyle w:val="Sraopastraipa"/>
        <w:numPr>
          <w:ilvl w:val="0"/>
          <w:numId w:val="10"/>
        </w:numPr>
        <w:spacing w:after="0" w:line="240" w:lineRule="auto"/>
        <w:ind w:left="0" w:firstLine="567"/>
        <w:jc w:val="both"/>
        <w:rPr>
          <w:rFonts w:ascii="Times New Roman" w:hAnsi="Times New Roman" w:cs="Times New Roman"/>
          <w:b/>
          <w:bCs/>
          <w:color w:val="000000"/>
          <w:sz w:val="24"/>
          <w:szCs w:val="24"/>
          <w:lang w:val="lt-LT"/>
        </w:rPr>
      </w:pPr>
      <w:r w:rsidRPr="00724F76">
        <w:rPr>
          <w:rFonts w:ascii="Times New Roman" w:hAnsi="Times New Roman" w:cs="Times New Roman"/>
          <w:sz w:val="24"/>
          <w:szCs w:val="24"/>
          <w:lang w:val="lt-LT" w:eastAsia="lt-LT"/>
        </w:rPr>
        <w:t>ratifikuoti Susitarimą dėl Europos molekulinės biologijos laboratorijos įkūrimo, pasirašytą 1973 m. gegužės 10 d. Ženevoje;</w:t>
      </w:r>
    </w:p>
    <w:p w:rsidR="005A1E9D" w:rsidRPr="00724F76" w:rsidRDefault="005A1E9D" w:rsidP="00624302">
      <w:pPr>
        <w:pStyle w:val="Sraopastraipa"/>
        <w:numPr>
          <w:ilvl w:val="0"/>
          <w:numId w:val="10"/>
        </w:numPr>
        <w:spacing w:after="0" w:line="240" w:lineRule="auto"/>
        <w:ind w:left="0" w:firstLine="567"/>
        <w:jc w:val="both"/>
        <w:rPr>
          <w:rFonts w:ascii="Times New Roman" w:hAnsi="Times New Roman" w:cs="Times New Roman"/>
          <w:b/>
          <w:bCs/>
          <w:color w:val="000000"/>
          <w:sz w:val="24"/>
          <w:szCs w:val="24"/>
          <w:lang w:val="lt-LT"/>
        </w:rPr>
      </w:pPr>
      <w:r w:rsidRPr="00724F76">
        <w:rPr>
          <w:rFonts w:ascii="Times New Roman" w:hAnsi="Times New Roman" w:cs="Times New Roman"/>
          <w:sz w:val="24"/>
          <w:szCs w:val="24"/>
          <w:lang w:val="lt-LT" w:eastAsia="lt-LT"/>
        </w:rPr>
        <w:t>skirti Lietuvos mokslo tarybą atstovauti Lietuvos Respublikai įgyvendinant Susitarimą ir užtikrinti finansinių įsipareigojimų, prisiimtų pagal šį Susitarimą, vykdymą</w:t>
      </w:r>
      <w:r w:rsidR="0048612B" w:rsidRPr="00724F76">
        <w:rPr>
          <w:rFonts w:ascii="Times New Roman" w:hAnsi="Times New Roman" w:cs="Times New Roman"/>
          <w:sz w:val="24"/>
          <w:szCs w:val="24"/>
          <w:lang w:val="lt-LT" w:eastAsia="lt-LT"/>
        </w:rPr>
        <w:t>.</w:t>
      </w:r>
    </w:p>
    <w:p w:rsidR="005A1E9D" w:rsidRDefault="005A1E9D" w:rsidP="00624302">
      <w:pPr>
        <w:pStyle w:val="Sraopastraipa"/>
        <w:spacing w:after="0" w:line="240" w:lineRule="auto"/>
        <w:ind w:left="1227" w:firstLine="567"/>
        <w:jc w:val="both"/>
        <w:rPr>
          <w:rFonts w:ascii="Times New Roman" w:hAnsi="Times New Roman" w:cs="Times New Roman"/>
          <w:sz w:val="24"/>
          <w:szCs w:val="24"/>
          <w:lang w:val="lt-LT"/>
        </w:rPr>
      </w:pPr>
    </w:p>
    <w:p w:rsidR="005A1E9D" w:rsidRPr="00A510A3" w:rsidRDefault="005A1E9D" w:rsidP="00624302">
      <w:pPr>
        <w:spacing w:after="0" w:line="240" w:lineRule="auto"/>
        <w:ind w:firstLine="567"/>
        <w:jc w:val="both"/>
        <w:rPr>
          <w:rFonts w:ascii="Times New Roman" w:eastAsia="Times New Roman" w:hAnsi="Times New Roman" w:cs="Times New Roman"/>
          <w:sz w:val="24"/>
          <w:szCs w:val="24"/>
          <w:lang w:eastAsia="en-GB"/>
        </w:rPr>
      </w:pPr>
      <w:r w:rsidRPr="00A510A3">
        <w:rPr>
          <w:rFonts w:ascii="Times New Roman" w:eastAsia="Times New Roman" w:hAnsi="Times New Roman" w:cs="Times New Roman"/>
          <w:iCs/>
          <w:sz w:val="24"/>
          <w:szCs w:val="24"/>
          <w:lang w:val="lt-LT" w:eastAsia="en-GB"/>
        </w:rPr>
        <w:t xml:space="preserve">Nauda visuomenei priėmus </w:t>
      </w:r>
      <w:r>
        <w:rPr>
          <w:rFonts w:ascii="Times New Roman" w:eastAsia="Times New Roman" w:hAnsi="Times New Roman" w:cs="Times New Roman"/>
          <w:iCs/>
          <w:sz w:val="24"/>
          <w:szCs w:val="24"/>
          <w:lang w:val="lt-LT" w:eastAsia="en-GB"/>
        </w:rPr>
        <w:t>į</w:t>
      </w:r>
      <w:r w:rsidRPr="005A1E9D">
        <w:rPr>
          <w:rFonts w:ascii="Times New Roman" w:eastAsia="Times New Roman" w:hAnsi="Times New Roman" w:cs="Times New Roman"/>
          <w:iCs/>
          <w:sz w:val="24"/>
          <w:szCs w:val="24"/>
          <w:lang w:val="lt-LT" w:eastAsia="en-GB"/>
        </w:rPr>
        <w:t>statymo</w:t>
      </w:r>
      <w:r w:rsidRPr="00A510A3">
        <w:rPr>
          <w:rFonts w:ascii="Times New Roman" w:eastAsia="Times New Roman" w:hAnsi="Times New Roman" w:cs="Times New Roman"/>
          <w:iCs/>
          <w:sz w:val="24"/>
          <w:szCs w:val="24"/>
          <w:lang w:val="lt-LT" w:eastAsia="en-GB"/>
        </w:rPr>
        <w:t xml:space="preserve"> projektą</w:t>
      </w:r>
      <w:r w:rsidRPr="00A510A3">
        <w:rPr>
          <w:rFonts w:ascii="Times New Roman" w:eastAsia="Times New Roman" w:hAnsi="Times New Roman" w:cs="Times New Roman"/>
          <w:sz w:val="24"/>
          <w:szCs w:val="24"/>
          <w:lang w:val="lt-LT" w:eastAsia="en-GB"/>
        </w:rPr>
        <w:t>:</w:t>
      </w:r>
    </w:p>
    <w:p w:rsidR="005A1E9D" w:rsidRPr="00041AFC" w:rsidRDefault="005A1E9D" w:rsidP="00624302">
      <w:pPr>
        <w:pStyle w:val="Sraopastraipa"/>
        <w:spacing w:after="0" w:line="240" w:lineRule="auto"/>
        <w:ind w:left="1227" w:firstLine="567"/>
        <w:jc w:val="both"/>
        <w:rPr>
          <w:rFonts w:ascii="Times New Roman" w:hAnsi="Times New Roman" w:cs="Times New Roman"/>
          <w:sz w:val="24"/>
          <w:szCs w:val="24"/>
          <w:lang w:val="lt-LT"/>
        </w:rPr>
      </w:pPr>
    </w:p>
    <w:p w:rsidR="00041AFC" w:rsidRPr="00041AFC" w:rsidRDefault="00041AFC" w:rsidP="00624302">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041AFC">
        <w:rPr>
          <w:rFonts w:ascii="Times New Roman" w:hAnsi="Times New Roman" w:cs="Times New Roman"/>
          <w:sz w:val="24"/>
          <w:szCs w:val="24"/>
          <w:lang w:val="lt-LT"/>
        </w:rPr>
        <w:t>Lietuvos tyrėjų dalyvavimas EMBL stažuočių programose ir jų kvalifikacijos tobulinimas;</w:t>
      </w:r>
    </w:p>
    <w:p w:rsidR="00041AFC" w:rsidRPr="00041AFC" w:rsidRDefault="00041AFC" w:rsidP="00624302">
      <w:pPr>
        <w:pStyle w:val="Sraopastraipa"/>
        <w:numPr>
          <w:ilvl w:val="0"/>
          <w:numId w:val="3"/>
        </w:numPr>
        <w:spacing w:after="0" w:line="240" w:lineRule="auto"/>
        <w:ind w:left="0" w:firstLine="567"/>
        <w:jc w:val="both"/>
        <w:rPr>
          <w:rFonts w:ascii="Times New Roman" w:hAnsi="Times New Roman" w:cs="Times New Roman"/>
          <w:sz w:val="24"/>
          <w:szCs w:val="24"/>
          <w:lang w:val="lt-LT"/>
        </w:rPr>
      </w:pPr>
      <w:r w:rsidRPr="00041AFC">
        <w:rPr>
          <w:rFonts w:ascii="Times New Roman" w:hAnsi="Times New Roman" w:cs="Times New Roman"/>
          <w:sz w:val="24"/>
          <w:szCs w:val="24"/>
          <w:lang w:val="lt-LT"/>
        </w:rPr>
        <w:t>Lietuvoje vykdomų mokslinių tyrimų glaudesnė integracija į Europos mokslinių tyrimų erdvę, įskaitant surastus naujus partnerius tarptautiniams projektams;</w:t>
      </w:r>
    </w:p>
    <w:p w:rsidR="00A510A3" w:rsidRPr="005A1E9D" w:rsidRDefault="00C22E0D" w:rsidP="00624302">
      <w:pPr>
        <w:pStyle w:val="Sraopastraipa"/>
        <w:numPr>
          <w:ilvl w:val="0"/>
          <w:numId w:val="3"/>
        </w:numPr>
        <w:spacing w:after="0" w:line="240" w:lineRule="auto"/>
        <w:ind w:left="0" w:firstLine="567"/>
        <w:jc w:val="both"/>
        <w:rPr>
          <w:rStyle w:val="Komentaronuoroda"/>
          <w:rFonts w:ascii="Times New Roman" w:hAnsi="Times New Roman" w:cs="Times New Roman"/>
          <w:sz w:val="24"/>
          <w:szCs w:val="24"/>
          <w:lang w:val="lt-LT"/>
        </w:rPr>
      </w:pPr>
      <w:r>
        <w:rPr>
          <w:rFonts w:ascii="Times New Roman" w:hAnsi="Times New Roman" w:cs="Times New Roman"/>
          <w:sz w:val="24"/>
          <w:szCs w:val="24"/>
          <w:lang w:val="lt-LT"/>
        </w:rPr>
        <w:t>p</w:t>
      </w:r>
      <w:r w:rsidR="00041AFC" w:rsidRPr="00041AFC">
        <w:rPr>
          <w:rFonts w:ascii="Times New Roman" w:hAnsi="Times New Roman" w:cs="Times New Roman"/>
          <w:sz w:val="24"/>
          <w:szCs w:val="24"/>
          <w:lang w:val="lt-LT"/>
        </w:rPr>
        <w:t xml:space="preserve">erimta geroji EMBL narių mokslinių tyrimų infrastruktūros valdymo praktika. </w:t>
      </w:r>
    </w:p>
    <w:p w:rsidR="005A1E9D" w:rsidRPr="005A1E9D" w:rsidRDefault="005A1E9D" w:rsidP="005A1E9D">
      <w:pPr>
        <w:spacing w:after="0" w:line="240" w:lineRule="auto"/>
        <w:jc w:val="both"/>
        <w:rPr>
          <w:rFonts w:ascii="Times New Roman" w:hAnsi="Times New Roman" w:cs="Times New Roman"/>
          <w:sz w:val="24"/>
          <w:szCs w:val="24"/>
          <w:lang w:val="lt-LT"/>
        </w:rPr>
      </w:pPr>
    </w:p>
    <w:p w:rsidR="00A749C3" w:rsidRPr="00F74A2C" w:rsidRDefault="00A510A3" w:rsidP="00F74A2C">
      <w:pPr>
        <w:pStyle w:val="Sraopastraipa"/>
        <w:spacing w:after="0" w:line="240" w:lineRule="auto"/>
        <w:ind w:left="0" w:firstLine="567"/>
        <w:jc w:val="both"/>
        <w:rPr>
          <w:rFonts w:ascii="Times New Roman" w:hAnsi="Times New Roman" w:cs="Times New Roman"/>
          <w:b/>
          <w:sz w:val="24"/>
          <w:szCs w:val="24"/>
          <w:lang w:val="lt-LT"/>
        </w:rPr>
      </w:pPr>
      <w:r w:rsidRPr="00A510A3">
        <w:rPr>
          <w:rFonts w:ascii="Times New Roman" w:hAnsi="Times New Roman" w:cs="Times New Roman"/>
          <w:b/>
          <w:bCs/>
          <w:color w:val="000000"/>
          <w:sz w:val="24"/>
          <w:szCs w:val="24"/>
          <w:lang w:val="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w:t>
      </w:r>
      <w:r w:rsidR="00041AFC" w:rsidRPr="00A510A3">
        <w:rPr>
          <w:rFonts w:ascii="Times New Roman" w:hAnsi="Times New Roman" w:cs="Times New Roman"/>
          <w:b/>
          <w:sz w:val="24"/>
          <w:szCs w:val="24"/>
          <w:lang w:val="lt-LT"/>
        </w:rPr>
        <w:t xml:space="preserve"> </w:t>
      </w:r>
    </w:p>
    <w:p w:rsidR="00A749C3" w:rsidRPr="002D1D4A" w:rsidRDefault="002D1D4A" w:rsidP="00A749C3">
      <w:pPr>
        <w:pStyle w:val="Sraopastraipa"/>
        <w:spacing w:after="0" w:line="240" w:lineRule="auto"/>
        <w:ind w:left="0" w:firstLine="567"/>
        <w:jc w:val="both"/>
        <w:rPr>
          <w:rFonts w:ascii="Times New Roman" w:hAnsi="Times New Roman" w:cs="Times New Roman"/>
          <w:color w:val="000000"/>
          <w:sz w:val="24"/>
          <w:szCs w:val="24"/>
        </w:rPr>
      </w:pPr>
      <w:r w:rsidRPr="002D1D4A">
        <w:rPr>
          <w:rFonts w:ascii="Times New Roman" w:hAnsi="Times New Roman" w:cs="Times New Roman"/>
          <w:color w:val="000000"/>
          <w:sz w:val="24"/>
          <w:szCs w:val="24"/>
        </w:rPr>
        <w:t>Įstatymo projektu siūlomas reglamentavimas neturės esminės įtakos ir neigiamų pasekmių ekonomikai ir teisinei sistemai.</w:t>
      </w:r>
    </w:p>
    <w:p w:rsidR="002D1D4A" w:rsidRDefault="002D1D4A" w:rsidP="00A749C3">
      <w:pPr>
        <w:pStyle w:val="Sraopastraipa"/>
        <w:spacing w:after="0" w:line="240" w:lineRule="auto"/>
        <w:ind w:left="0" w:firstLine="567"/>
        <w:jc w:val="both"/>
        <w:rPr>
          <w:rFonts w:ascii="Times New Roman" w:hAnsi="Times New Roman" w:cs="Times New Roman"/>
          <w:sz w:val="24"/>
          <w:szCs w:val="24"/>
          <w:lang w:val="lt-LT"/>
        </w:rPr>
      </w:pPr>
    </w:p>
    <w:p w:rsidR="00A510A3" w:rsidRPr="00A510A3" w:rsidRDefault="00A510A3" w:rsidP="00A749C3">
      <w:pPr>
        <w:pStyle w:val="Sraopastraipa"/>
        <w:spacing w:after="0" w:line="240" w:lineRule="auto"/>
        <w:ind w:left="0" w:firstLine="567"/>
        <w:jc w:val="both"/>
        <w:rPr>
          <w:rFonts w:ascii="Times New Roman" w:hAnsi="Times New Roman" w:cs="Times New Roman"/>
          <w:sz w:val="24"/>
          <w:szCs w:val="24"/>
          <w:lang w:val="lt-LT"/>
        </w:rPr>
      </w:pPr>
      <w:r w:rsidRPr="00A510A3">
        <w:rPr>
          <w:rFonts w:ascii="Times New Roman" w:hAnsi="Times New Roman" w:cs="Times New Roman"/>
          <w:b/>
          <w:bCs/>
          <w:color w:val="000000"/>
          <w:sz w:val="24"/>
          <w:szCs w:val="24"/>
          <w:lang w:val="lt-LT"/>
        </w:rPr>
        <w:t>6. Kokią įtaką priimtas įstatymas turės kriminogeninei situacijai, korupcijai</w:t>
      </w:r>
      <w:r w:rsidRPr="00A510A3">
        <w:rPr>
          <w:rFonts w:ascii="Times New Roman" w:hAnsi="Times New Roman" w:cs="Times New Roman"/>
          <w:sz w:val="24"/>
          <w:szCs w:val="24"/>
          <w:lang w:val="lt-LT"/>
        </w:rPr>
        <w:t xml:space="preserve"> </w:t>
      </w:r>
    </w:p>
    <w:p w:rsidR="00A749C3" w:rsidRDefault="00A749C3" w:rsidP="00A749C3">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Įstatymo projektas ir kiti teikiami teis</w:t>
      </w:r>
      <w:r w:rsidR="00B55EF0">
        <w:rPr>
          <w:rFonts w:ascii="Times New Roman" w:hAnsi="Times New Roman" w:cs="Times New Roman"/>
          <w:sz w:val="24"/>
          <w:szCs w:val="24"/>
          <w:lang w:val="lt-LT"/>
        </w:rPr>
        <w:t>ė</w:t>
      </w:r>
      <w:r>
        <w:rPr>
          <w:rFonts w:ascii="Times New Roman" w:hAnsi="Times New Roman" w:cs="Times New Roman"/>
          <w:sz w:val="24"/>
          <w:szCs w:val="24"/>
          <w:lang w:val="lt-LT"/>
        </w:rPr>
        <w:t>s aktai neturės įtakos kriminogeninei situacijai ir korupcijai.</w:t>
      </w:r>
    </w:p>
    <w:p w:rsidR="00A749C3" w:rsidRDefault="00A749C3" w:rsidP="00A749C3">
      <w:pPr>
        <w:pStyle w:val="Sraopastraipa"/>
        <w:spacing w:after="0" w:line="240" w:lineRule="auto"/>
        <w:ind w:left="0" w:firstLine="567"/>
        <w:jc w:val="both"/>
        <w:rPr>
          <w:rFonts w:ascii="Times New Roman" w:hAnsi="Times New Roman" w:cs="Times New Roman"/>
          <w:sz w:val="24"/>
          <w:szCs w:val="24"/>
          <w:lang w:val="lt-LT"/>
        </w:rPr>
      </w:pPr>
    </w:p>
    <w:p w:rsidR="00A510A3" w:rsidRPr="00A510A3" w:rsidRDefault="00A510A3" w:rsidP="00A749C3">
      <w:pPr>
        <w:pStyle w:val="Sraopastraipa"/>
        <w:spacing w:after="0" w:line="240" w:lineRule="auto"/>
        <w:ind w:left="0" w:firstLine="567"/>
        <w:jc w:val="both"/>
        <w:rPr>
          <w:rFonts w:ascii="Times New Roman" w:hAnsi="Times New Roman" w:cs="Times New Roman"/>
          <w:sz w:val="24"/>
          <w:szCs w:val="24"/>
          <w:lang w:val="lt-LT"/>
        </w:rPr>
      </w:pPr>
      <w:r w:rsidRPr="00A510A3">
        <w:rPr>
          <w:rFonts w:ascii="Times New Roman" w:hAnsi="Times New Roman" w:cs="Times New Roman"/>
          <w:b/>
          <w:bCs/>
          <w:color w:val="000000"/>
          <w:sz w:val="24"/>
          <w:szCs w:val="24"/>
          <w:lang w:val="lt-LT"/>
        </w:rPr>
        <w:t>7. Kaip įstatymo įgyvendinimas atsilieps verslo sąlygoms ir jo plėtrai</w:t>
      </w:r>
      <w:r w:rsidRPr="00A510A3">
        <w:rPr>
          <w:rFonts w:ascii="Times New Roman" w:hAnsi="Times New Roman" w:cs="Times New Roman"/>
          <w:sz w:val="24"/>
          <w:szCs w:val="24"/>
          <w:lang w:val="lt-LT"/>
        </w:rPr>
        <w:t xml:space="preserve"> </w:t>
      </w:r>
    </w:p>
    <w:p w:rsidR="00A749C3" w:rsidRDefault="00A749C3" w:rsidP="00A749C3">
      <w:pPr>
        <w:pStyle w:val="Sraopastraipa"/>
        <w:spacing w:after="0" w:line="240" w:lineRule="auto"/>
        <w:ind w:left="0" w:firstLine="567"/>
        <w:jc w:val="both"/>
        <w:rPr>
          <w:rFonts w:ascii="Times New Roman" w:hAnsi="Times New Roman" w:cs="Times New Roman"/>
          <w:sz w:val="24"/>
          <w:szCs w:val="24"/>
          <w:lang w:val="lt-LT"/>
        </w:rPr>
      </w:pPr>
      <w:r w:rsidRPr="00A749C3">
        <w:rPr>
          <w:rFonts w:ascii="Times New Roman" w:hAnsi="Times New Roman" w:cs="Times New Roman"/>
          <w:sz w:val="24"/>
          <w:szCs w:val="24"/>
          <w:lang w:val="lt-LT"/>
        </w:rPr>
        <w:t xml:space="preserve">Įstatymo įgyvendinimas neturės neigiamos įtakos verslo sąlygoms ir jo plėtrai. </w:t>
      </w:r>
    </w:p>
    <w:p w:rsidR="00A749C3" w:rsidRDefault="00917724" w:rsidP="00A749C3">
      <w:pPr>
        <w:pStyle w:val="Sraopastraipa"/>
        <w:spacing w:after="0" w:line="240" w:lineRule="auto"/>
        <w:ind w:left="0" w:firstLine="567"/>
        <w:jc w:val="both"/>
        <w:rPr>
          <w:rFonts w:ascii="Times New Roman" w:hAnsi="Times New Roman"/>
          <w:sz w:val="24"/>
          <w:szCs w:val="24"/>
          <w:lang w:val="lt-LT"/>
        </w:rPr>
      </w:pPr>
      <w:r w:rsidRPr="002D1D4A">
        <w:rPr>
          <w:rFonts w:ascii="Times New Roman" w:hAnsi="Times New Roman"/>
          <w:sz w:val="24"/>
          <w:szCs w:val="24"/>
          <w:lang w:val="lt-LT"/>
        </w:rPr>
        <w:t>Lietuvos narystė EMBL padės sustiprinti mokslo ir studijų institucijų tyrimų, prisidedančių prie reikšmingų biotechnologijos mokslų atradimų, rezultatus, kuriuos biotechnologijos pramonės įmonės galės perimti naujų produktų, inovacijų kūrimui ir diegimui į rinką. Tolimesni</w:t>
      </w:r>
      <w:r w:rsidR="00B55EF0">
        <w:rPr>
          <w:rFonts w:ascii="Times New Roman" w:hAnsi="Times New Roman"/>
          <w:sz w:val="24"/>
          <w:szCs w:val="24"/>
          <w:lang w:val="lt-LT"/>
        </w:rPr>
        <w:t>am</w:t>
      </w:r>
      <w:r w:rsidRPr="002D1D4A">
        <w:rPr>
          <w:rFonts w:ascii="Times New Roman" w:hAnsi="Times New Roman"/>
          <w:sz w:val="24"/>
          <w:szCs w:val="24"/>
          <w:lang w:val="lt-LT"/>
        </w:rPr>
        <w:t xml:space="preserve"> tvar</w:t>
      </w:r>
      <w:r w:rsidR="00B55EF0">
        <w:rPr>
          <w:rFonts w:ascii="Times New Roman" w:hAnsi="Times New Roman"/>
          <w:sz w:val="24"/>
          <w:szCs w:val="24"/>
          <w:lang w:val="lt-LT"/>
        </w:rPr>
        <w:t>iam</w:t>
      </w:r>
      <w:r w:rsidRPr="002D1D4A">
        <w:rPr>
          <w:rFonts w:ascii="Times New Roman" w:hAnsi="Times New Roman"/>
          <w:sz w:val="24"/>
          <w:szCs w:val="24"/>
          <w:lang w:val="lt-LT"/>
        </w:rPr>
        <w:t xml:space="preserve"> gyvybės mokslų žiniomis grįstų ekonomikos šakų augim</w:t>
      </w:r>
      <w:r w:rsidR="00B55EF0">
        <w:rPr>
          <w:rFonts w:ascii="Times New Roman" w:hAnsi="Times New Roman"/>
          <w:sz w:val="24"/>
          <w:szCs w:val="24"/>
          <w:lang w:val="lt-LT"/>
        </w:rPr>
        <w:t>ui</w:t>
      </w:r>
      <w:r w:rsidRPr="002D1D4A">
        <w:rPr>
          <w:rFonts w:ascii="Times New Roman" w:hAnsi="Times New Roman"/>
          <w:sz w:val="24"/>
          <w:szCs w:val="24"/>
          <w:lang w:val="lt-LT"/>
        </w:rPr>
        <w:t>, įskaitant biotechnologijas, reik</w:t>
      </w:r>
      <w:r w:rsidR="00B55EF0">
        <w:rPr>
          <w:rFonts w:ascii="Times New Roman" w:hAnsi="Times New Roman"/>
          <w:sz w:val="24"/>
          <w:szCs w:val="24"/>
          <w:lang w:val="lt-LT"/>
        </w:rPr>
        <w:t>ia</w:t>
      </w:r>
      <w:r w:rsidRPr="002D1D4A">
        <w:rPr>
          <w:rFonts w:ascii="Times New Roman" w:hAnsi="Times New Roman"/>
          <w:sz w:val="24"/>
          <w:szCs w:val="24"/>
          <w:lang w:val="lt-LT"/>
        </w:rPr>
        <w:t xml:space="preserve"> vis platesnės ir gilesnės Lietuvos mokslinių tyrimų ir eksperimentinės plėtros sistemos integravimo į tarptautinių žinių ir inovacijų kūrimo tinklus.</w:t>
      </w:r>
    </w:p>
    <w:p w:rsidR="00F74A2C" w:rsidRPr="002D1D4A" w:rsidRDefault="00F74A2C" w:rsidP="00A749C3">
      <w:pPr>
        <w:pStyle w:val="Sraopastraipa"/>
        <w:spacing w:after="0" w:line="240" w:lineRule="auto"/>
        <w:ind w:left="0" w:firstLine="567"/>
        <w:jc w:val="both"/>
        <w:rPr>
          <w:rFonts w:ascii="Times New Roman" w:hAnsi="Times New Roman"/>
          <w:sz w:val="24"/>
          <w:szCs w:val="24"/>
          <w:lang w:val="lt-LT"/>
        </w:rPr>
      </w:pPr>
    </w:p>
    <w:p w:rsidR="00A510A3" w:rsidRPr="00A510A3" w:rsidRDefault="00A510A3" w:rsidP="00A510A3">
      <w:pPr>
        <w:pStyle w:val="x"/>
        <w:shd w:val="clear" w:color="auto" w:fill="FFFFFF"/>
        <w:spacing w:before="0" w:beforeAutospacing="0" w:after="0" w:afterAutospacing="0"/>
        <w:ind w:firstLine="567"/>
        <w:jc w:val="both"/>
        <w:rPr>
          <w:color w:val="000000"/>
        </w:rPr>
      </w:pPr>
      <w:r w:rsidRPr="00A510A3">
        <w:rPr>
          <w:b/>
          <w:bCs/>
          <w:caps/>
          <w:color w:val="000000"/>
          <w:lang w:val="lt-LT"/>
        </w:rPr>
        <w:t>8. Į</w:t>
      </w:r>
      <w:r w:rsidRPr="00A510A3">
        <w:rPr>
          <w:b/>
          <w:bCs/>
          <w:color w:val="000000"/>
          <w:lang w:val="lt-LT"/>
        </w:rPr>
        <w:t>statymo inkorporavimas į teisinę sistemą, kokius teisės aktus būtina priimti, kokius galiojančius teisės aktus reikia pakeisti ar pripažinti netekusiais galios</w:t>
      </w:r>
    </w:p>
    <w:p w:rsidR="00A510A3" w:rsidRPr="00A510A3" w:rsidRDefault="00A510A3" w:rsidP="00A510A3">
      <w:pPr>
        <w:pStyle w:val="x"/>
        <w:shd w:val="clear" w:color="auto" w:fill="FFFFFF"/>
        <w:spacing w:before="0" w:beforeAutospacing="0" w:after="0" w:afterAutospacing="0"/>
        <w:ind w:firstLine="567"/>
        <w:jc w:val="both"/>
        <w:rPr>
          <w:color w:val="000000"/>
        </w:rPr>
      </w:pPr>
      <w:r w:rsidRPr="00A510A3">
        <w:rPr>
          <w:color w:val="000000"/>
          <w:lang w:val="lt-LT"/>
        </w:rPr>
        <w:lastRenderedPageBreak/>
        <w:t xml:space="preserve">Priėmus įstatymą, kitų </w:t>
      </w:r>
      <w:r>
        <w:rPr>
          <w:color w:val="000000"/>
          <w:lang w:val="lt-LT"/>
        </w:rPr>
        <w:t>teisės aktų priimti</w:t>
      </w:r>
      <w:r w:rsidR="00911B51">
        <w:rPr>
          <w:color w:val="000000"/>
          <w:lang w:val="lt-LT"/>
        </w:rPr>
        <w:t>, pakeisti</w:t>
      </w:r>
      <w:r>
        <w:rPr>
          <w:color w:val="000000"/>
          <w:lang w:val="lt-LT"/>
        </w:rPr>
        <w:t xml:space="preserve"> ir </w:t>
      </w:r>
      <w:r w:rsidR="00911B51">
        <w:rPr>
          <w:color w:val="000000"/>
          <w:lang w:val="lt-LT"/>
        </w:rPr>
        <w:t xml:space="preserve">ar pripažinti netekusiais galios </w:t>
      </w:r>
      <w:r w:rsidRPr="00A510A3">
        <w:rPr>
          <w:color w:val="000000"/>
          <w:lang w:val="lt-LT"/>
        </w:rPr>
        <w:t>nereikės.</w:t>
      </w:r>
    </w:p>
    <w:p w:rsidR="00A749C3" w:rsidRDefault="00A749C3" w:rsidP="00A749C3">
      <w:pPr>
        <w:pStyle w:val="Sraopastraipa"/>
        <w:spacing w:after="0" w:line="240" w:lineRule="auto"/>
        <w:ind w:firstLine="567"/>
        <w:jc w:val="both"/>
        <w:rPr>
          <w:rFonts w:ascii="Times New Roman" w:hAnsi="Times New Roman" w:cs="Times New Roman"/>
          <w:sz w:val="24"/>
          <w:szCs w:val="24"/>
          <w:lang w:val="lt-LT"/>
        </w:rPr>
      </w:pPr>
    </w:p>
    <w:p w:rsidR="00284806" w:rsidRPr="00A510A3" w:rsidRDefault="00284806" w:rsidP="00A510A3">
      <w:pPr>
        <w:pStyle w:val="Sraopastraipa"/>
        <w:numPr>
          <w:ilvl w:val="0"/>
          <w:numId w:val="9"/>
        </w:numPr>
        <w:spacing w:after="0" w:line="240" w:lineRule="auto"/>
        <w:ind w:left="0" w:firstLine="567"/>
        <w:jc w:val="both"/>
        <w:rPr>
          <w:rFonts w:ascii="Times New Roman" w:hAnsi="Times New Roman" w:cs="Times New Roman"/>
          <w:b/>
          <w:sz w:val="24"/>
          <w:szCs w:val="24"/>
          <w:lang w:val="lt-LT"/>
        </w:rPr>
      </w:pPr>
      <w:r w:rsidRPr="00A510A3">
        <w:rPr>
          <w:rFonts w:ascii="Times New Roman" w:hAnsi="Times New Roman" w:cs="Times New Roman"/>
          <w:b/>
          <w:sz w:val="24"/>
          <w:szCs w:val="24"/>
          <w:lang w:val="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Pr="00A510A3" w:rsidDel="00284806">
        <w:rPr>
          <w:rFonts w:ascii="Times New Roman" w:hAnsi="Times New Roman" w:cs="Times New Roman"/>
          <w:b/>
          <w:sz w:val="24"/>
          <w:szCs w:val="24"/>
          <w:lang w:val="lt-LT"/>
        </w:rPr>
        <w:t xml:space="preserve"> </w:t>
      </w:r>
    </w:p>
    <w:p w:rsidR="00A749C3" w:rsidRPr="00E7451D" w:rsidRDefault="00377415" w:rsidP="00E7451D">
      <w:pPr>
        <w:ind w:firstLine="567"/>
        <w:jc w:val="both"/>
        <w:rPr>
          <w:lang w:val="lt-LT"/>
        </w:rPr>
      </w:pPr>
      <w:r w:rsidRPr="00E7451D">
        <w:rPr>
          <w:rFonts w:ascii="Times New Roman" w:hAnsi="Times New Roman" w:cs="Times New Roman"/>
          <w:sz w:val="24"/>
          <w:szCs w:val="24"/>
          <w:lang w:val="lt-LT"/>
        </w:rPr>
        <w:t>Įstatymo projektas parengtas laikantis Lietuvos Respublikos valstybinės kalbos įstatymo ir Lietuvos Respublikos teisėkūros pagrindų įstatymo reikalavimų. Įstatymo projekte nenumatyta terminų, kurie turėtų būti įvertinti Lietuvos Respublikos terminų banko įstatymo ir jo įgyvendinamųjų teisės aktų nustatyta tvarka.</w:t>
      </w:r>
      <w:r w:rsidRPr="00EF2D21" w:rsidDel="00377415">
        <w:rPr>
          <w:rFonts w:ascii="Times New Roman" w:hAnsi="Times New Roman" w:cs="Times New Roman"/>
          <w:sz w:val="24"/>
          <w:szCs w:val="24"/>
          <w:lang w:val="lt-LT"/>
        </w:rPr>
        <w:t xml:space="preserve"> </w:t>
      </w:r>
      <w:r w:rsidR="0011604F" w:rsidRPr="00E7451D">
        <w:rPr>
          <w:lang w:val="lt-LT"/>
        </w:rPr>
        <w:t xml:space="preserve"> </w:t>
      </w:r>
    </w:p>
    <w:p w:rsidR="00A510A3" w:rsidRPr="00A510A3" w:rsidRDefault="00A510A3" w:rsidP="00A510A3">
      <w:pPr>
        <w:pStyle w:val="Sraopastraipa"/>
        <w:numPr>
          <w:ilvl w:val="0"/>
          <w:numId w:val="9"/>
        </w:numPr>
        <w:spacing w:after="0" w:line="240" w:lineRule="auto"/>
        <w:ind w:left="0" w:firstLine="567"/>
        <w:jc w:val="both"/>
        <w:rPr>
          <w:rFonts w:ascii="Times New Roman" w:hAnsi="Times New Roman" w:cs="Times New Roman"/>
          <w:sz w:val="24"/>
          <w:szCs w:val="24"/>
          <w:lang w:val="lt-LT"/>
        </w:rPr>
      </w:pPr>
      <w:r w:rsidRPr="00A510A3">
        <w:rPr>
          <w:rFonts w:ascii="Times New Roman" w:hAnsi="Times New Roman" w:cs="Times New Roman"/>
          <w:b/>
          <w:bCs/>
          <w:color w:val="000000"/>
          <w:sz w:val="24"/>
          <w:szCs w:val="24"/>
          <w:lang w:val="lt-LT"/>
        </w:rPr>
        <w:t>Ar įstatymo projektas atitinka Žmogaus teisių ir pagrindinių laisvių apsaugos konvencijos nuostatas ir Europos Sąjungos dokumentus</w:t>
      </w:r>
      <w:r w:rsidRPr="00A510A3">
        <w:rPr>
          <w:rFonts w:ascii="Times New Roman" w:hAnsi="Times New Roman" w:cs="Times New Roman"/>
          <w:sz w:val="24"/>
          <w:szCs w:val="24"/>
          <w:lang w:val="lt-LT"/>
        </w:rPr>
        <w:t xml:space="preserve"> </w:t>
      </w:r>
    </w:p>
    <w:p w:rsidR="0011604F" w:rsidRPr="00A510A3" w:rsidRDefault="0011604F" w:rsidP="00A510A3">
      <w:pPr>
        <w:spacing w:after="0" w:line="240" w:lineRule="auto"/>
        <w:ind w:firstLine="567"/>
        <w:jc w:val="both"/>
        <w:rPr>
          <w:rFonts w:ascii="Times New Roman" w:hAnsi="Times New Roman" w:cs="Times New Roman"/>
          <w:sz w:val="24"/>
          <w:szCs w:val="24"/>
          <w:lang w:val="lt-LT"/>
        </w:rPr>
      </w:pPr>
      <w:r w:rsidRPr="00A510A3">
        <w:rPr>
          <w:rFonts w:ascii="Times New Roman" w:hAnsi="Times New Roman" w:cs="Times New Roman"/>
          <w:sz w:val="24"/>
          <w:szCs w:val="24"/>
          <w:lang w:val="lt-LT"/>
        </w:rPr>
        <w:t xml:space="preserve">Įstatymo projektas neprieštarauja Europos žmogaus teisių ir pagrindinių laisvių apsaugos konvencijos nuostatoms ir Europos Sąjungos teisės aktams. </w:t>
      </w:r>
    </w:p>
    <w:p w:rsidR="0011604F" w:rsidRPr="0011604F" w:rsidRDefault="0011604F" w:rsidP="00D52EEA">
      <w:pPr>
        <w:pStyle w:val="Sraopastraipa"/>
        <w:spacing w:after="0" w:line="240" w:lineRule="auto"/>
        <w:ind w:left="0" w:firstLine="567"/>
        <w:jc w:val="both"/>
        <w:rPr>
          <w:rFonts w:ascii="Times New Roman" w:hAnsi="Times New Roman" w:cs="Times New Roman"/>
          <w:b/>
          <w:sz w:val="24"/>
          <w:szCs w:val="24"/>
          <w:lang w:val="lt-LT"/>
        </w:rPr>
      </w:pPr>
    </w:p>
    <w:p w:rsidR="0011604F" w:rsidRPr="00A510A3" w:rsidRDefault="0011604F" w:rsidP="001F72D1">
      <w:pPr>
        <w:pStyle w:val="Sraopastraipa"/>
        <w:numPr>
          <w:ilvl w:val="0"/>
          <w:numId w:val="9"/>
        </w:numPr>
        <w:spacing w:after="0" w:line="240" w:lineRule="auto"/>
        <w:ind w:left="0" w:firstLine="567"/>
        <w:jc w:val="both"/>
        <w:rPr>
          <w:rFonts w:ascii="Times New Roman" w:hAnsi="Times New Roman" w:cs="Times New Roman"/>
          <w:b/>
          <w:sz w:val="24"/>
          <w:szCs w:val="24"/>
          <w:lang w:val="lt-LT"/>
        </w:rPr>
      </w:pPr>
      <w:r w:rsidRPr="0011604F">
        <w:rPr>
          <w:rFonts w:ascii="Times New Roman" w:hAnsi="Times New Roman" w:cs="Times New Roman"/>
          <w:b/>
          <w:sz w:val="24"/>
          <w:szCs w:val="24"/>
          <w:lang w:val="lt-LT"/>
        </w:rPr>
        <w:t>Jeigu įstatymui įgyvendinti reikia įstat</w:t>
      </w:r>
      <w:r w:rsidR="00A510A3">
        <w:rPr>
          <w:rFonts w:ascii="Times New Roman" w:hAnsi="Times New Roman" w:cs="Times New Roman"/>
          <w:b/>
          <w:sz w:val="24"/>
          <w:szCs w:val="24"/>
          <w:lang w:val="lt-LT"/>
        </w:rPr>
        <w:t xml:space="preserve">ymų įgyvendinamųjų </w:t>
      </w:r>
      <w:r w:rsidR="00A510A3" w:rsidRPr="00A510A3">
        <w:rPr>
          <w:rFonts w:ascii="Times New Roman" w:hAnsi="Times New Roman" w:cs="Times New Roman"/>
          <w:b/>
          <w:sz w:val="24"/>
          <w:szCs w:val="24"/>
          <w:lang w:val="lt-LT"/>
        </w:rPr>
        <w:t>teisės aktų</w:t>
      </w:r>
      <w:r w:rsidR="00A510A3" w:rsidRPr="00A510A3">
        <w:rPr>
          <w:rFonts w:ascii="Times New Roman" w:hAnsi="Times New Roman" w:cs="Times New Roman"/>
          <w:b/>
          <w:bCs/>
          <w:color w:val="000000"/>
          <w:sz w:val="24"/>
          <w:szCs w:val="24"/>
          <w:lang w:val="lt-LT"/>
        </w:rPr>
        <w:t xml:space="preserve"> –</w:t>
      </w:r>
      <w:r w:rsidR="00A510A3" w:rsidRPr="00A510A3">
        <w:rPr>
          <w:rFonts w:ascii="Times New Roman" w:hAnsi="Times New Roman" w:cs="Times New Roman"/>
          <w:b/>
          <w:sz w:val="24"/>
          <w:szCs w:val="24"/>
          <w:lang w:val="lt-LT"/>
        </w:rPr>
        <w:t xml:space="preserve"> </w:t>
      </w:r>
      <w:r w:rsidRPr="00A510A3">
        <w:rPr>
          <w:rFonts w:ascii="Times New Roman" w:hAnsi="Times New Roman" w:cs="Times New Roman"/>
          <w:b/>
          <w:sz w:val="24"/>
          <w:szCs w:val="24"/>
          <w:lang w:val="lt-LT"/>
        </w:rPr>
        <w:t xml:space="preserve">kas ir kada juos turėtų </w:t>
      </w:r>
      <w:r w:rsidR="00A510A3" w:rsidRPr="00A510A3">
        <w:rPr>
          <w:rFonts w:ascii="Times New Roman" w:hAnsi="Times New Roman" w:cs="Times New Roman"/>
          <w:b/>
          <w:sz w:val="24"/>
          <w:szCs w:val="24"/>
          <w:lang w:val="lt-LT"/>
        </w:rPr>
        <w:t>priimti</w:t>
      </w:r>
      <w:r w:rsidRPr="00A510A3">
        <w:rPr>
          <w:rFonts w:ascii="Times New Roman" w:hAnsi="Times New Roman" w:cs="Times New Roman"/>
          <w:b/>
          <w:sz w:val="24"/>
          <w:szCs w:val="24"/>
          <w:lang w:val="lt-LT"/>
        </w:rPr>
        <w:t xml:space="preserve"> </w:t>
      </w:r>
    </w:p>
    <w:p w:rsidR="0011604F" w:rsidRDefault="00D52EEA" w:rsidP="00DC3346">
      <w:pPr>
        <w:pStyle w:val="Sraopastraipa"/>
        <w:spacing w:after="0" w:line="240" w:lineRule="auto"/>
        <w:ind w:left="0" w:firstLine="567"/>
        <w:jc w:val="both"/>
        <w:rPr>
          <w:rFonts w:ascii="Times New Roman" w:hAnsi="Times New Roman" w:cs="Times New Roman"/>
          <w:sz w:val="24"/>
          <w:szCs w:val="24"/>
          <w:lang w:val="lt-LT"/>
        </w:rPr>
      </w:pPr>
      <w:r w:rsidRPr="00D52EEA">
        <w:rPr>
          <w:rFonts w:ascii="Times New Roman" w:hAnsi="Times New Roman" w:cs="Times New Roman"/>
          <w:sz w:val="24"/>
          <w:szCs w:val="24"/>
          <w:lang w:val="lt-LT"/>
        </w:rPr>
        <w:t xml:space="preserve">Įstatymui įgyvendinti nereikia įgyvendinamųjų teisės aktų. </w:t>
      </w:r>
    </w:p>
    <w:p w:rsidR="00D52EEA" w:rsidRPr="00D52EEA" w:rsidRDefault="00D52EEA" w:rsidP="00C462C7">
      <w:pPr>
        <w:pStyle w:val="Sraopastraipa"/>
        <w:spacing w:after="0" w:line="240" w:lineRule="auto"/>
        <w:ind w:left="0" w:firstLine="567"/>
        <w:jc w:val="both"/>
        <w:rPr>
          <w:rFonts w:ascii="Times New Roman" w:hAnsi="Times New Roman" w:cs="Times New Roman"/>
          <w:b/>
          <w:sz w:val="24"/>
          <w:szCs w:val="24"/>
          <w:lang w:val="lt-LT"/>
        </w:rPr>
      </w:pPr>
    </w:p>
    <w:p w:rsidR="00D52EEA" w:rsidRPr="00A510A3" w:rsidRDefault="00D52EEA" w:rsidP="00A510A3">
      <w:pPr>
        <w:pStyle w:val="Sraopastraipa"/>
        <w:numPr>
          <w:ilvl w:val="0"/>
          <w:numId w:val="9"/>
        </w:numPr>
        <w:spacing w:after="0" w:line="240" w:lineRule="auto"/>
        <w:ind w:left="0" w:firstLine="567"/>
        <w:jc w:val="both"/>
        <w:rPr>
          <w:rFonts w:ascii="Times New Roman" w:hAnsi="Times New Roman" w:cs="Times New Roman"/>
          <w:b/>
          <w:sz w:val="24"/>
          <w:szCs w:val="24"/>
          <w:lang w:val="lt-LT"/>
        </w:rPr>
      </w:pPr>
      <w:r w:rsidRPr="00A510A3">
        <w:rPr>
          <w:rFonts w:ascii="Times New Roman" w:hAnsi="Times New Roman" w:cs="Times New Roman"/>
          <w:b/>
          <w:sz w:val="24"/>
          <w:szCs w:val="24"/>
          <w:lang w:val="lt-LT"/>
        </w:rPr>
        <w:t xml:space="preserve">Kiek valstybės, savivaldybių biudžetų ir kitų valstybės įsteigtų fondų lėšų </w:t>
      </w:r>
      <w:r w:rsidR="00A510A3" w:rsidRPr="00A510A3">
        <w:rPr>
          <w:rFonts w:ascii="Times New Roman" w:hAnsi="Times New Roman" w:cs="Times New Roman"/>
          <w:b/>
          <w:bCs/>
          <w:color w:val="000000"/>
          <w:sz w:val="24"/>
          <w:szCs w:val="24"/>
          <w:lang w:val="lt-LT"/>
        </w:rPr>
        <w:t>prireiks įstatymui įgyvendinti, ar bus galima sutaupyti</w:t>
      </w:r>
      <w:r w:rsidRPr="00A510A3">
        <w:rPr>
          <w:rFonts w:ascii="Times New Roman" w:hAnsi="Times New Roman" w:cs="Times New Roman"/>
          <w:b/>
          <w:sz w:val="24"/>
          <w:szCs w:val="24"/>
          <w:lang w:val="lt-LT"/>
        </w:rPr>
        <w:t xml:space="preserve"> </w:t>
      </w:r>
    </w:p>
    <w:p w:rsidR="00D34652" w:rsidRDefault="00D34652" w:rsidP="00C462C7">
      <w:pPr>
        <w:pStyle w:val="Pagrindinistekstas"/>
        <w:ind w:firstLine="567"/>
        <w:rPr>
          <w:szCs w:val="24"/>
        </w:rPr>
      </w:pPr>
      <w:r w:rsidRPr="00257F8A">
        <w:rPr>
          <w:szCs w:val="24"/>
        </w:rPr>
        <w:t xml:space="preserve">Lietuvai tapus EMBL nare, reikėtų kasmet mokėti narystės mokestį. Metinis nario mokestis apskaičiuojamas atsižvelgiant į šalies bendrųjų nacionalinių pajamų vidurkį per 3 metus pagal oficialią </w:t>
      </w:r>
      <w:r w:rsidRPr="00257F8A">
        <w:rPr>
          <w:color w:val="222222"/>
          <w:shd w:val="clear" w:color="auto" w:fill="FFFFFF"/>
        </w:rPr>
        <w:t>Ekonominio bendradarbiavimo ir plėtros organizacijos</w:t>
      </w:r>
      <w:r w:rsidRPr="00257F8A">
        <w:rPr>
          <w:szCs w:val="24"/>
        </w:rPr>
        <w:t xml:space="preserve"> </w:t>
      </w:r>
      <w:r w:rsidR="008A520D">
        <w:rPr>
          <w:szCs w:val="24"/>
        </w:rPr>
        <w:t>(</w:t>
      </w:r>
      <w:r w:rsidRPr="00257F8A">
        <w:rPr>
          <w:szCs w:val="24"/>
        </w:rPr>
        <w:t>EBPO</w:t>
      </w:r>
      <w:r w:rsidR="008A520D">
        <w:rPr>
          <w:szCs w:val="24"/>
        </w:rPr>
        <w:t>)</w:t>
      </w:r>
      <w:r w:rsidRPr="00257F8A">
        <w:rPr>
          <w:szCs w:val="24"/>
        </w:rPr>
        <w:t xml:space="preserve"> statistiką. Šalies narystės mokesčio dydis nustatomas atsižvelgiant į metinį EMBL išlaidų poreikį ir santykį tarp šalies bendrųjų nacionalinių pajamų tr</w:t>
      </w:r>
      <w:r w:rsidR="00B55EF0">
        <w:rPr>
          <w:szCs w:val="24"/>
        </w:rPr>
        <w:t>e</w:t>
      </w:r>
      <w:r w:rsidRPr="00257F8A">
        <w:rPr>
          <w:szCs w:val="24"/>
        </w:rPr>
        <w:t xml:space="preserve">jų metų vidurkio ir bendro visų šalių-narių bendrųjų nacionalinių pajamų vidurkio. 2015 m. rugsėjo 25 d. tarp EMBL ir Lietuvos Respublikos pasirašytame ketinimų protokole dėl numatomos narystės įtvirtinta, kad Lietuvai bus taikoma nuolaida: 1-ais </w:t>
      </w:r>
      <w:r w:rsidR="00B55EF0">
        <w:rPr>
          <w:szCs w:val="24"/>
        </w:rPr>
        <w:t>visos</w:t>
      </w:r>
      <w:r w:rsidR="00B55EF0" w:rsidRPr="00257F8A">
        <w:rPr>
          <w:szCs w:val="24"/>
        </w:rPr>
        <w:t xml:space="preserve"> </w:t>
      </w:r>
      <w:r w:rsidRPr="00257F8A">
        <w:rPr>
          <w:szCs w:val="24"/>
        </w:rPr>
        <w:t xml:space="preserve">narystės metais narystės mokestis siekia 30 proc., 2-ais </w:t>
      </w:r>
      <w:r w:rsidR="00F2418D" w:rsidRPr="00893DBA">
        <w:rPr>
          <w:color w:val="000000"/>
          <w:szCs w:val="24"/>
        </w:rPr>
        <w:t>–</w:t>
      </w:r>
      <w:r w:rsidRPr="00257F8A">
        <w:rPr>
          <w:szCs w:val="24"/>
        </w:rPr>
        <w:t xml:space="preserve"> 40 proc.; 3-iais </w:t>
      </w:r>
      <w:r w:rsidR="00B55EF0">
        <w:rPr>
          <w:szCs w:val="24"/>
        </w:rPr>
        <w:t>–</w:t>
      </w:r>
      <w:r w:rsidRPr="00257F8A">
        <w:rPr>
          <w:szCs w:val="24"/>
        </w:rPr>
        <w:t xml:space="preserve"> 50 proc.; 4</w:t>
      </w:r>
      <w:r w:rsidR="00F2418D" w:rsidRPr="00893DBA">
        <w:rPr>
          <w:color w:val="000000"/>
          <w:szCs w:val="24"/>
        </w:rPr>
        <w:t>–</w:t>
      </w:r>
      <w:r w:rsidRPr="00257F8A">
        <w:rPr>
          <w:szCs w:val="24"/>
        </w:rPr>
        <w:t xml:space="preserve">5-ais </w:t>
      </w:r>
      <w:r w:rsidR="00F2418D" w:rsidRPr="00893DBA">
        <w:rPr>
          <w:color w:val="000000"/>
          <w:szCs w:val="24"/>
        </w:rPr>
        <w:t>–</w:t>
      </w:r>
      <w:r w:rsidRPr="00257F8A">
        <w:rPr>
          <w:szCs w:val="24"/>
        </w:rPr>
        <w:t xml:space="preserve"> 80 proc. </w:t>
      </w:r>
      <w:r w:rsidR="00B55EF0">
        <w:rPr>
          <w:szCs w:val="24"/>
        </w:rPr>
        <w:t>viso</w:t>
      </w:r>
      <w:r w:rsidR="00B55EF0" w:rsidRPr="00257F8A">
        <w:rPr>
          <w:szCs w:val="24"/>
        </w:rPr>
        <w:t xml:space="preserve"> </w:t>
      </w:r>
      <w:r w:rsidRPr="00257F8A">
        <w:rPr>
          <w:szCs w:val="24"/>
        </w:rPr>
        <w:t>narystės mokesčio.</w:t>
      </w:r>
      <w:r>
        <w:rPr>
          <w:szCs w:val="24"/>
        </w:rPr>
        <w:t xml:space="preserve"> </w:t>
      </w:r>
    </w:p>
    <w:p w:rsidR="00D34652" w:rsidRPr="00D34652" w:rsidRDefault="00D34652" w:rsidP="00C462C7">
      <w:pPr>
        <w:pStyle w:val="Pagrindinistekstas"/>
        <w:ind w:firstLine="567"/>
        <w:rPr>
          <w:sz w:val="23"/>
          <w:szCs w:val="23"/>
        </w:rPr>
      </w:pPr>
      <w:r w:rsidRPr="00257F8A">
        <w:rPr>
          <w:szCs w:val="24"/>
        </w:rPr>
        <w:t>Prelimi</w:t>
      </w:r>
      <w:r>
        <w:rPr>
          <w:szCs w:val="24"/>
        </w:rPr>
        <w:t xml:space="preserve">narūs narystės mokesčio dydžiai: </w:t>
      </w:r>
      <w:r w:rsidRPr="00257F8A">
        <w:rPr>
          <w:szCs w:val="24"/>
        </w:rPr>
        <w:t xml:space="preserve">2019 m. ~86 495 Eur; 2020 m. ~115 326 Eur; 2021 m. ~144 157 Eur; 2022 m. ~230 652 Eur; 2023 m. ~230 652 Eur; nuo 2024 m. </w:t>
      </w:r>
      <w:r w:rsidR="0030797B" w:rsidRPr="00D049B1">
        <w:rPr>
          <w:szCs w:val="24"/>
        </w:rPr>
        <w:t>–</w:t>
      </w:r>
      <w:r w:rsidRPr="00257F8A">
        <w:rPr>
          <w:szCs w:val="24"/>
        </w:rPr>
        <w:t xml:space="preserve"> ~288 315</w:t>
      </w:r>
      <w:r>
        <w:rPr>
          <w:szCs w:val="24"/>
        </w:rPr>
        <w:t xml:space="preserve"> Eur. Lietuvai tapus EMBL nare, taip pat reikės sumokėti stojimo mokestį, kuris Lietuvai sudarys 52 061 Eur ir turės būti sumokamas dalimis per penkis pirmuosius narystės EMBL metus. </w:t>
      </w:r>
      <w:r w:rsidRPr="00BC3FA5">
        <w:rPr>
          <w:bCs/>
        </w:rPr>
        <w:t>P</w:t>
      </w:r>
      <w:r w:rsidRPr="00BC3FA5">
        <w:t>irmųjų tr</w:t>
      </w:r>
      <w:r w:rsidR="00B55EF0">
        <w:t>e</w:t>
      </w:r>
      <w:r w:rsidRPr="00BC3FA5">
        <w:t xml:space="preserve">jų metų narystės mokesčius </w:t>
      </w:r>
      <w:r w:rsidRPr="00BC3FA5">
        <w:rPr>
          <w:bCs/>
        </w:rPr>
        <w:t>numatoma mokėti</w:t>
      </w:r>
      <w:r w:rsidRPr="00BC3FA5">
        <w:t xml:space="preserve"> panaudojant </w:t>
      </w:r>
      <w:r w:rsidRPr="00BC3FA5">
        <w:rPr>
          <w:lang w:eastAsia="lt-LT"/>
        </w:rPr>
        <w:t>2014</w:t>
      </w:r>
      <w:r w:rsidR="0030797B" w:rsidRPr="00D049B1">
        <w:rPr>
          <w:szCs w:val="24"/>
        </w:rPr>
        <w:t>–</w:t>
      </w:r>
      <w:r w:rsidRPr="00BC3FA5">
        <w:rPr>
          <w:lang w:eastAsia="lt-LT"/>
        </w:rPr>
        <w:t>2020 metų Europos Sąjungos fondų investicijų veiksmų programos lėšas</w:t>
      </w:r>
      <w:r>
        <w:rPr>
          <w:lang w:eastAsia="lt-LT"/>
        </w:rPr>
        <w:t>.</w:t>
      </w:r>
      <w:r w:rsidRPr="00BC3FA5">
        <w:t xml:space="preserve"> </w:t>
      </w:r>
      <w:r w:rsidRPr="00BC3FA5">
        <w:rPr>
          <w:bCs/>
        </w:rPr>
        <w:t>T</w:t>
      </w:r>
      <w:r w:rsidRPr="00BC3FA5">
        <w:t xml:space="preserve">aip pat </w:t>
      </w:r>
      <w:r w:rsidRPr="00BC3FA5">
        <w:rPr>
          <w:bCs/>
        </w:rPr>
        <w:t>planuojama numatyti</w:t>
      </w:r>
      <w:r w:rsidRPr="00BC3FA5">
        <w:t xml:space="preserve"> biudžeto lėšas narystės </w:t>
      </w:r>
      <w:r w:rsidR="00974F3E" w:rsidRPr="00BC3FA5">
        <w:t xml:space="preserve">EMBL </w:t>
      </w:r>
      <w:r w:rsidRPr="00BC3FA5">
        <w:t>mokesči</w:t>
      </w:r>
      <w:r w:rsidR="00974F3E">
        <w:t>ams</w:t>
      </w:r>
      <w:r w:rsidRPr="00BC3FA5">
        <w:t xml:space="preserve"> apmokė</w:t>
      </w:r>
      <w:r w:rsidR="00974F3E">
        <w:t>ti</w:t>
      </w:r>
      <w:r w:rsidRPr="00BC3FA5">
        <w:t xml:space="preserve"> ir </w:t>
      </w:r>
      <w:r w:rsidRPr="00BC3FA5">
        <w:rPr>
          <w:lang w:eastAsia="lt-LT"/>
        </w:rPr>
        <w:t>2014</w:t>
      </w:r>
      <w:r w:rsidR="0030797B" w:rsidRPr="00D049B1">
        <w:rPr>
          <w:szCs w:val="24"/>
        </w:rPr>
        <w:t>–</w:t>
      </w:r>
      <w:r w:rsidRPr="00BC3FA5">
        <w:rPr>
          <w:lang w:eastAsia="lt-LT"/>
        </w:rPr>
        <w:t xml:space="preserve">2020 metų Europos Sąjungos </w:t>
      </w:r>
      <w:r w:rsidRPr="00BC3FA5">
        <w:t xml:space="preserve">struktūrinių fondų </w:t>
      </w:r>
      <w:r w:rsidRPr="00BC3FA5">
        <w:rPr>
          <w:lang w:eastAsia="lt-LT"/>
        </w:rPr>
        <w:t xml:space="preserve">lėšomis finansuojamo projekto tęstinumo </w:t>
      </w:r>
      <w:r w:rsidRPr="00BC3FA5">
        <w:t>laikotarpiu (dar papildomai penkerius metus).</w:t>
      </w:r>
    </w:p>
    <w:p w:rsidR="00D52EEA" w:rsidRDefault="00D52EEA" w:rsidP="00C462C7">
      <w:pPr>
        <w:spacing w:after="0" w:line="240" w:lineRule="auto"/>
        <w:ind w:firstLine="567"/>
        <w:jc w:val="both"/>
        <w:rPr>
          <w:rFonts w:ascii="Times New Roman" w:hAnsi="Times New Roman" w:cs="Times New Roman"/>
          <w:sz w:val="24"/>
          <w:szCs w:val="24"/>
          <w:lang w:val="lt-LT"/>
        </w:rPr>
      </w:pPr>
    </w:p>
    <w:p w:rsidR="00D52EEA" w:rsidRDefault="00D52EEA" w:rsidP="00A510A3">
      <w:pPr>
        <w:pStyle w:val="Sraopastraipa"/>
        <w:numPr>
          <w:ilvl w:val="0"/>
          <w:numId w:val="9"/>
        </w:numPr>
        <w:spacing w:after="0" w:line="240" w:lineRule="auto"/>
        <w:ind w:left="0" w:firstLine="567"/>
        <w:jc w:val="both"/>
        <w:rPr>
          <w:rFonts w:ascii="Times New Roman" w:hAnsi="Times New Roman" w:cs="Times New Roman"/>
          <w:b/>
          <w:sz w:val="24"/>
          <w:szCs w:val="24"/>
          <w:lang w:val="lt-LT"/>
        </w:rPr>
      </w:pPr>
      <w:r w:rsidRPr="00D52EEA">
        <w:rPr>
          <w:rFonts w:ascii="Times New Roman" w:hAnsi="Times New Roman" w:cs="Times New Roman"/>
          <w:b/>
          <w:sz w:val="24"/>
          <w:szCs w:val="24"/>
          <w:lang w:val="lt-LT"/>
        </w:rPr>
        <w:t>Įstatymo rengimo metu gauti sp</w:t>
      </w:r>
      <w:r w:rsidR="00815F28">
        <w:rPr>
          <w:rFonts w:ascii="Times New Roman" w:hAnsi="Times New Roman" w:cs="Times New Roman"/>
          <w:b/>
          <w:sz w:val="24"/>
          <w:szCs w:val="24"/>
          <w:lang w:val="lt-LT"/>
        </w:rPr>
        <w:t>ecialistų vertinimai ir išvados</w:t>
      </w:r>
      <w:r w:rsidRPr="00D52EEA">
        <w:rPr>
          <w:rFonts w:ascii="Times New Roman" w:hAnsi="Times New Roman" w:cs="Times New Roman"/>
          <w:b/>
          <w:sz w:val="24"/>
          <w:szCs w:val="24"/>
          <w:lang w:val="lt-LT"/>
        </w:rPr>
        <w:t xml:space="preserve"> </w:t>
      </w:r>
    </w:p>
    <w:p w:rsidR="00D52EEA" w:rsidRDefault="00C66CB8" w:rsidP="00C462C7">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Įstatymo projekto rengimo metu specialistų vertinimų ir išvadų negauta. </w:t>
      </w:r>
    </w:p>
    <w:p w:rsidR="00C66CB8" w:rsidRDefault="00C66CB8" w:rsidP="00C462C7">
      <w:pPr>
        <w:pStyle w:val="Sraopastraipa"/>
        <w:spacing w:after="0" w:line="240" w:lineRule="auto"/>
        <w:ind w:left="0" w:firstLine="567"/>
        <w:jc w:val="both"/>
        <w:rPr>
          <w:rFonts w:ascii="Times New Roman" w:hAnsi="Times New Roman" w:cs="Times New Roman"/>
          <w:b/>
          <w:sz w:val="24"/>
          <w:szCs w:val="24"/>
          <w:lang w:val="lt-LT"/>
        </w:rPr>
      </w:pPr>
    </w:p>
    <w:p w:rsidR="00815F28" w:rsidRPr="00815F28" w:rsidRDefault="00815F28" w:rsidP="00C462C7">
      <w:pPr>
        <w:pStyle w:val="Sraopastraipa"/>
        <w:spacing w:after="0" w:line="240" w:lineRule="auto"/>
        <w:ind w:left="0" w:firstLine="567"/>
        <w:jc w:val="both"/>
        <w:rPr>
          <w:rFonts w:ascii="Times New Roman" w:hAnsi="Times New Roman" w:cs="Times New Roman"/>
          <w:b/>
          <w:sz w:val="24"/>
          <w:szCs w:val="24"/>
          <w:lang w:val="lt-LT"/>
        </w:rPr>
      </w:pPr>
      <w:r w:rsidRPr="00815F28">
        <w:rPr>
          <w:rFonts w:ascii="Times New Roman" w:hAnsi="Times New Roman" w:cs="Times New Roman"/>
          <w:b/>
          <w:bCs/>
          <w:color w:val="000000"/>
          <w:sz w:val="24"/>
          <w:szCs w:val="24"/>
          <w:lang w:val="lt-LT"/>
        </w:rPr>
        <w:t>14. Reikšminiai žodžiai, kurių reikia šiam projektui įtraukti į kompiuterinę paieškos si</w:t>
      </w:r>
      <w:r>
        <w:rPr>
          <w:rFonts w:ascii="Times New Roman" w:hAnsi="Times New Roman" w:cs="Times New Roman"/>
          <w:b/>
          <w:bCs/>
          <w:color w:val="000000"/>
          <w:sz w:val="24"/>
          <w:szCs w:val="24"/>
          <w:lang w:val="lt-LT"/>
        </w:rPr>
        <w:t xml:space="preserve">stemą, įskaitant Europos žodyno </w:t>
      </w:r>
      <w:r>
        <w:rPr>
          <w:rFonts w:ascii="Times New Roman" w:hAnsi="Times New Roman" w:cs="Times New Roman"/>
          <w:b/>
          <w:bCs/>
          <w:i/>
          <w:iCs/>
          <w:color w:val="000000"/>
          <w:sz w:val="24"/>
          <w:szCs w:val="24"/>
          <w:lang w:val="lt-LT"/>
        </w:rPr>
        <w:t xml:space="preserve">Eurovoc </w:t>
      </w:r>
      <w:r w:rsidRPr="00815F28">
        <w:rPr>
          <w:rFonts w:ascii="Times New Roman" w:hAnsi="Times New Roman" w:cs="Times New Roman"/>
          <w:b/>
          <w:bCs/>
          <w:color w:val="000000"/>
          <w:sz w:val="24"/>
          <w:szCs w:val="24"/>
          <w:lang w:val="lt-LT"/>
        </w:rPr>
        <w:t>terminus, temas bei sritis</w:t>
      </w:r>
    </w:p>
    <w:p w:rsidR="00D52EEA" w:rsidRDefault="00D52EEA" w:rsidP="00C462C7">
      <w:pPr>
        <w:pStyle w:val="Sraopastraipa"/>
        <w:spacing w:after="0" w:line="240" w:lineRule="auto"/>
        <w:ind w:left="0" w:firstLine="567"/>
        <w:jc w:val="both"/>
        <w:rPr>
          <w:rFonts w:ascii="Times New Roman" w:hAnsi="Times New Roman" w:cs="Times New Roman"/>
          <w:sz w:val="24"/>
          <w:szCs w:val="24"/>
          <w:lang w:val="lt-LT"/>
        </w:rPr>
      </w:pPr>
      <w:r w:rsidRPr="00D52EEA">
        <w:rPr>
          <w:rFonts w:ascii="Times New Roman" w:hAnsi="Times New Roman" w:cs="Times New Roman"/>
          <w:sz w:val="24"/>
          <w:szCs w:val="24"/>
          <w:lang w:val="lt-LT"/>
        </w:rPr>
        <w:t xml:space="preserve">Reikšminiai žodžiai, kurių reikia </w:t>
      </w:r>
      <w:r w:rsidR="003A3CAD">
        <w:rPr>
          <w:rFonts w:ascii="Times New Roman" w:hAnsi="Times New Roman" w:cs="Times New Roman"/>
          <w:sz w:val="24"/>
          <w:szCs w:val="24"/>
          <w:lang w:val="lt-LT"/>
        </w:rPr>
        <w:t>įstatymo</w:t>
      </w:r>
      <w:r w:rsidR="003A3CAD" w:rsidRPr="00D52EEA">
        <w:rPr>
          <w:rFonts w:ascii="Times New Roman" w:hAnsi="Times New Roman" w:cs="Times New Roman"/>
          <w:sz w:val="24"/>
          <w:szCs w:val="24"/>
          <w:lang w:val="lt-LT"/>
        </w:rPr>
        <w:t xml:space="preserve"> </w:t>
      </w:r>
      <w:r w:rsidRPr="00D52EEA">
        <w:rPr>
          <w:rFonts w:ascii="Times New Roman" w:hAnsi="Times New Roman" w:cs="Times New Roman"/>
          <w:sz w:val="24"/>
          <w:szCs w:val="24"/>
          <w:lang w:val="lt-LT"/>
        </w:rPr>
        <w:t>projektui įtraukti į kompiuterinę paieškos sistemą, įskaitant reikšminius žodžius pagal Europos žodyną „Eurovoc“:</w:t>
      </w:r>
      <w:r>
        <w:rPr>
          <w:rFonts w:ascii="Times New Roman" w:hAnsi="Times New Roman" w:cs="Times New Roman"/>
          <w:sz w:val="24"/>
          <w:szCs w:val="24"/>
          <w:lang w:val="lt-LT"/>
        </w:rPr>
        <w:t xml:space="preserve"> „molekulinė biologija“, „Europos molekulinės biologijos laboratorija“, „mokslininkas“, „tyrėjas“. </w:t>
      </w:r>
    </w:p>
    <w:p w:rsidR="00D52EEA" w:rsidRDefault="00D52EEA" w:rsidP="00C462C7">
      <w:pPr>
        <w:pStyle w:val="Sraopastraipa"/>
        <w:spacing w:after="0" w:line="240" w:lineRule="auto"/>
        <w:ind w:left="0" w:firstLine="567"/>
        <w:jc w:val="both"/>
        <w:rPr>
          <w:rFonts w:ascii="Times New Roman" w:hAnsi="Times New Roman" w:cs="Times New Roman"/>
          <w:sz w:val="24"/>
          <w:szCs w:val="24"/>
          <w:lang w:val="lt-LT"/>
        </w:rPr>
      </w:pPr>
    </w:p>
    <w:p w:rsidR="00D52EEA" w:rsidRDefault="00D52EEA" w:rsidP="00A510A3">
      <w:pPr>
        <w:pStyle w:val="Sraopastraipa"/>
        <w:numPr>
          <w:ilvl w:val="0"/>
          <w:numId w:val="9"/>
        </w:numPr>
        <w:spacing w:after="0" w:line="240" w:lineRule="auto"/>
        <w:ind w:left="0" w:firstLine="567"/>
        <w:jc w:val="both"/>
        <w:rPr>
          <w:rFonts w:ascii="Times New Roman" w:hAnsi="Times New Roman" w:cs="Times New Roman"/>
          <w:b/>
          <w:sz w:val="24"/>
          <w:szCs w:val="24"/>
          <w:lang w:val="lt-LT"/>
        </w:rPr>
      </w:pPr>
      <w:r w:rsidRPr="00D52EEA">
        <w:rPr>
          <w:rFonts w:ascii="Times New Roman" w:hAnsi="Times New Roman" w:cs="Times New Roman"/>
          <w:b/>
          <w:sz w:val="24"/>
          <w:szCs w:val="24"/>
          <w:lang w:val="lt-LT"/>
        </w:rPr>
        <w:t>Kiti, iniciatorių nuomone, reikali</w:t>
      </w:r>
      <w:r w:rsidR="00815F28">
        <w:rPr>
          <w:rFonts w:ascii="Times New Roman" w:hAnsi="Times New Roman" w:cs="Times New Roman"/>
          <w:b/>
          <w:sz w:val="24"/>
          <w:szCs w:val="24"/>
          <w:lang w:val="lt-LT"/>
        </w:rPr>
        <w:t>ngi pagrindimai ir paaiškinimai:</w:t>
      </w:r>
    </w:p>
    <w:p w:rsidR="00155DFB" w:rsidRPr="00822D94" w:rsidRDefault="00D52EEA" w:rsidP="00822D94">
      <w:pPr>
        <w:pStyle w:val="Sraopastraipa"/>
        <w:spacing w:after="0" w:line="240" w:lineRule="auto"/>
        <w:ind w:left="0" w:firstLine="567"/>
        <w:jc w:val="both"/>
        <w:rPr>
          <w:lang w:val="lt-LT"/>
        </w:rPr>
      </w:pPr>
      <w:r>
        <w:rPr>
          <w:rFonts w:ascii="Times New Roman" w:hAnsi="Times New Roman" w:cs="Times New Roman"/>
          <w:sz w:val="24"/>
          <w:szCs w:val="24"/>
          <w:lang w:val="lt-LT"/>
        </w:rPr>
        <w:t xml:space="preserve">Nėra. </w:t>
      </w:r>
    </w:p>
    <w:sectPr w:rsidR="00155DFB" w:rsidRPr="00822D94" w:rsidSect="00C66CB8">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3BF" w:rsidRDefault="00CE03BF" w:rsidP="00C66CB8">
      <w:pPr>
        <w:spacing w:after="0" w:line="240" w:lineRule="auto"/>
      </w:pPr>
      <w:r>
        <w:separator/>
      </w:r>
    </w:p>
  </w:endnote>
  <w:endnote w:type="continuationSeparator" w:id="0">
    <w:p w:rsidR="00CE03BF" w:rsidRDefault="00CE03BF" w:rsidP="00C6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LT">
    <w:altName w:val="Courier New"/>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3BF" w:rsidRDefault="00CE03BF" w:rsidP="00C66CB8">
      <w:pPr>
        <w:spacing w:after="0" w:line="240" w:lineRule="auto"/>
      </w:pPr>
      <w:r>
        <w:separator/>
      </w:r>
    </w:p>
  </w:footnote>
  <w:footnote w:type="continuationSeparator" w:id="0">
    <w:p w:rsidR="00CE03BF" w:rsidRDefault="00CE03BF" w:rsidP="00C6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048201"/>
      <w:docPartObj>
        <w:docPartGallery w:val="Page Numbers (Top of Page)"/>
        <w:docPartUnique/>
      </w:docPartObj>
    </w:sdtPr>
    <w:sdtEndPr>
      <w:rPr>
        <w:rFonts w:ascii="Times New Roman" w:hAnsi="Times New Roman" w:cs="Times New Roman"/>
        <w:sz w:val="24"/>
        <w:szCs w:val="24"/>
      </w:rPr>
    </w:sdtEndPr>
    <w:sdtContent>
      <w:p w:rsidR="00C66CB8" w:rsidRPr="00C66CB8" w:rsidRDefault="00C66CB8">
        <w:pPr>
          <w:pStyle w:val="Antrats"/>
          <w:jc w:val="center"/>
          <w:rPr>
            <w:rFonts w:ascii="Times New Roman" w:hAnsi="Times New Roman" w:cs="Times New Roman"/>
            <w:sz w:val="24"/>
            <w:szCs w:val="24"/>
          </w:rPr>
        </w:pPr>
        <w:r w:rsidRPr="00C66CB8">
          <w:rPr>
            <w:rFonts w:ascii="Times New Roman" w:hAnsi="Times New Roman" w:cs="Times New Roman"/>
            <w:sz w:val="24"/>
            <w:szCs w:val="24"/>
          </w:rPr>
          <w:fldChar w:fldCharType="begin"/>
        </w:r>
        <w:r w:rsidRPr="00C66CB8">
          <w:rPr>
            <w:rFonts w:ascii="Times New Roman" w:hAnsi="Times New Roman" w:cs="Times New Roman"/>
            <w:sz w:val="24"/>
            <w:szCs w:val="24"/>
          </w:rPr>
          <w:instrText>PAGE   \* MERGEFORMAT</w:instrText>
        </w:r>
        <w:r w:rsidRPr="00C66CB8">
          <w:rPr>
            <w:rFonts w:ascii="Times New Roman" w:hAnsi="Times New Roman" w:cs="Times New Roman"/>
            <w:sz w:val="24"/>
            <w:szCs w:val="24"/>
          </w:rPr>
          <w:fldChar w:fldCharType="separate"/>
        </w:r>
        <w:r w:rsidR="008F390E" w:rsidRPr="008F390E">
          <w:rPr>
            <w:rFonts w:ascii="Times New Roman" w:hAnsi="Times New Roman" w:cs="Times New Roman"/>
            <w:noProof/>
            <w:sz w:val="24"/>
            <w:szCs w:val="24"/>
            <w:lang w:val="lt-LT"/>
          </w:rPr>
          <w:t>2</w:t>
        </w:r>
        <w:r w:rsidRPr="00C66CB8">
          <w:rPr>
            <w:rFonts w:ascii="Times New Roman" w:hAnsi="Times New Roman" w:cs="Times New Roman"/>
            <w:sz w:val="24"/>
            <w:szCs w:val="24"/>
          </w:rPr>
          <w:fldChar w:fldCharType="end"/>
        </w:r>
      </w:p>
    </w:sdtContent>
  </w:sdt>
  <w:p w:rsidR="00C66CB8" w:rsidRDefault="00C66C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9D6"/>
    <w:multiLevelType w:val="hybridMultilevel"/>
    <w:tmpl w:val="D342045A"/>
    <w:lvl w:ilvl="0" w:tplc="3DFC5BEC">
      <w:start w:val="1"/>
      <w:numFmt w:val="decimal"/>
      <w:suff w:val="space"/>
      <w:lvlText w:val="%1."/>
      <w:lvlJc w:val="left"/>
      <w:pPr>
        <w:ind w:left="1227" w:hanging="6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678619A"/>
    <w:multiLevelType w:val="hybridMultilevel"/>
    <w:tmpl w:val="EA5C5AA8"/>
    <w:lvl w:ilvl="0" w:tplc="461273EC">
      <w:start w:val="6"/>
      <w:numFmt w:val="decimal"/>
      <w:suff w:val="space"/>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477BAD"/>
    <w:multiLevelType w:val="hybridMultilevel"/>
    <w:tmpl w:val="C0540004"/>
    <w:lvl w:ilvl="0" w:tplc="4AC4AF8A">
      <w:start w:val="4"/>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3A4"/>
    <w:multiLevelType w:val="hybridMultilevel"/>
    <w:tmpl w:val="609C9DCA"/>
    <w:lvl w:ilvl="0" w:tplc="0DE45654">
      <w:start w:val="1"/>
      <w:numFmt w:val="decimal"/>
      <w:suff w:val="space"/>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E56430"/>
    <w:multiLevelType w:val="hybridMultilevel"/>
    <w:tmpl w:val="9B6E36F8"/>
    <w:lvl w:ilvl="0" w:tplc="5A5CE510">
      <w:start w:val="1"/>
      <w:numFmt w:val="bullet"/>
      <w:lvlText w:val="•"/>
      <w:lvlJc w:val="left"/>
      <w:pPr>
        <w:tabs>
          <w:tab w:val="num" w:pos="720"/>
        </w:tabs>
        <w:ind w:left="720" w:hanging="360"/>
      </w:pPr>
      <w:rPr>
        <w:rFonts w:ascii="Arial" w:hAnsi="Arial" w:hint="default"/>
      </w:rPr>
    </w:lvl>
    <w:lvl w:ilvl="1" w:tplc="1A86F476" w:tentative="1">
      <w:start w:val="1"/>
      <w:numFmt w:val="bullet"/>
      <w:lvlText w:val="•"/>
      <w:lvlJc w:val="left"/>
      <w:pPr>
        <w:tabs>
          <w:tab w:val="num" w:pos="1440"/>
        </w:tabs>
        <w:ind w:left="1440" w:hanging="360"/>
      </w:pPr>
      <w:rPr>
        <w:rFonts w:ascii="Arial" w:hAnsi="Arial" w:hint="default"/>
      </w:rPr>
    </w:lvl>
    <w:lvl w:ilvl="2" w:tplc="E4DA1EF4" w:tentative="1">
      <w:start w:val="1"/>
      <w:numFmt w:val="bullet"/>
      <w:lvlText w:val="•"/>
      <w:lvlJc w:val="left"/>
      <w:pPr>
        <w:tabs>
          <w:tab w:val="num" w:pos="2160"/>
        </w:tabs>
        <w:ind w:left="2160" w:hanging="360"/>
      </w:pPr>
      <w:rPr>
        <w:rFonts w:ascii="Arial" w:hAnsi="Arial" w:hint="default"/>
      </w:rPr>
    </w:lvl>
    <w:lvl w:ilvl="3" w:tplc="CDC8F52C" w:tentative="1">
      <w:start w:val="1"/>
      <w:numFmt w:val="bullet"/>
      <w:lvlText w:val="•"/>
      <w:lvlJc w:val="left"/>
      <w:pPr>
        <w:tabs>
          <w:tab w:val="num" w:pos="2880"/>
        </w:tabs>
        <w:ind w:left="2880" w:hanging="360"/>
      </w:pPr>
      <w:rPr>
        <w:rFonts w:ascii="Arial" w:hAnsi="Arial" w:hint="default"/>
      </w:rPr>
    </w:lvl>
    <w:lvl w:ilvl="4" w:tplc="4CAE0D96" w:tentative="1">
      <w:start w:val="1"/>
      <w:numFmt w:val="bullet"/>
      <w:lvlText w:val="•"/>
      <w:lvlJc w:val="left"/>
      <w:pPr>
        <w:tabs>
          <w:tab w:val="num" w:pos="3600"/>
        </w:tabs>
        <w:ind w:left="3600" w:hanging="360"/>
      </w:pPr>
      <w:rPr>
        <w:rFonts w:ascii="Arial" w:hAnsi="Arial" w:hint="default"/>
      </w:rPr>
    </w:lvl>
    <w:lvl w:ilvl="5" w:tplc="84F05A32" w:tentative="1">
      <w:start w:val="1"/>
      <w:numFmt w:val="bullet"/>
      <w:lvlText w:val="•"/>
      <w:lvlJc w:val="left"/>
      <w:pPr>
        <w:tabs>
          <w:tab w:val="num" w:pos="4320"/>
        </w:tabs>
        <w:ind w:left="4320" w:hanging="360"/>
      </w:pPr>
      <w:rPr>
        <w:rFonts w:ascii="Arial" w:hAnsi="Arial" w:hint="default"/>
      </w:rPr>
    </w:lvl>
    <w:lvl w:ilvl="6" w:tplc="C42A1CFA" w:tentative="1">
      <w:start w:val="1"/>
      <w:numFmt w:val="bullet"/>
      <w:lvlText w:val="•"/>
      <w:lvlJc w:val="left"/>
      <w:pPr>
        <w:tabs>
          <w:tab w:val="num" w:pos="5040"/>
        </w:tabs>
        <w:ind w:left="5040" w:hanging="360"/>
      </w:pPr>
      <w:rPr>
        <w:rFonts w:ascii="Arial" w:hAnsi="Arial" w:hint="default"/>
      </w:rPr>
    </w:lvl>
    <w:lvl w:ilvl="7" w:tplc="E5E63A54" w:tentative="1">
      <w:start w:val="1"/>
      <w:numFmt w:val="bullet"/>
      <w:lvlText w:val="•"/>
      <w:lvlJc w:val="left"/>
      <w:pPr>
        <w:tabs>
          <w:tab w:val="num" w:pos="5760"/>
        </w:tabs>
        <w:ind w:left="5760" w:hanging="360"/>
      </w:pPr>
      <w:rPr>
        <w:rFonts w:ascii="Arial" w:hAnsi="Arial" w:hint="default"/>
      </w:rPr>
    </w:lvl>
    <w:lvl w:ilvl="8" w:tplc="2EF83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AF7C3F"/>
    <w:multiLevelType w:val="hybridMultilevel"/>
    <w:tmpl w:val="EA205E4C"/>
    <w:lvl w:ilvl="0" w:tplc="17D25954">
      <w:start w:val="9"/>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138CC"/>
    <w:multiLevelType w:val="hybridMultilevel"/>
    <w:tmpl w:val="57BC199E"/>
    <w:lvl w:ilvl="0" w:tplc="2F62389E">
      <w:start w:val="1"/>
      <w:numFmt w:val="bullet"/>
      <w:lvlText w:val="•"/>
      <w:lvlJc w:val="left"/>
      <w:pPr>
        <w:tabs>
          <w:tab w:val="num" w:pos="720"/>
        </w:tabs>
        <w:ind w:left="720" w:hanging="360"/>
      </w:pPr>
      <w:rPr>
        <w:rFonts w:ascii="Arial" w:hAnsi="Arial" w:hint="default"/>
      </w:rPr>
    </w:lvl>
    <w:lvl w:ilvl="1" w:tplc="5CB634C8">
      <w:start w:val="1"/>
      <w:numFmt w:val="bullet"/>
      <w:lvlText w:val="•"/>
      <w:lvlJc w:val="left"/>
      <w:pPr>
        <w:tabs>
          <w:tab w:val="num" w:pos="1440"/>
        </w:tabs>
        <w:ind w:left="1440" w:hanging="360"/>
      </w:pPr>
      <w:rPr>
        <w:rFonts w:ascii="Arial" w:hAnsi="Arial" w:hint="default"/>
      </w:rPr>
    </w:lvl>
    <w:lvl w:ilvl="2" w:tplc="50DA27E8" w:tentative="1">
      <w:start w:val="1"/>
      <w:numFmt w:val="bullet"/>
      <w:lvlText w:val="•"/>
      <w:lvlJc w:val="left"/>
      <w:pPr>
        <w:tabs>
          <w:tab w:val="num" w:pos="2160"/>
        </w:tabs>
        <w:ind w:left="2160" w:hanging="360"/>
      </w:pPr>
      <w:rPr>
        <w:rFonts w:ascii="Arial" w:hAnsi="Arial" w:hint="default"/>
      </w:rPr>
    </w:lvl>
    <w:lvl w:ilvl="3" w:tplc="75D28378" w:tentative="1">
      <w:start w:val="1"/>
      <w:numFmt w:val="bullet"/>
      <w:lvlText w:val="•"/>
      <w:lvlJc w:val="left"/>
      <w:pPr>
        <w:tabs>
          <w:tab w:val="num" w:pos="2880"/>
        </w:tabs>
        <w:ind w:left="2880" w:hanging="360"/>
      </w:pPr>
      <w:rPr>
        <w:rFonts w:ascii="Arial" w:hAnsi="Arial" w:hint="default"/>
      </w:rPr>
    </w:lvl>
    <w:lvl w:ilvl="4" w:tplc="3BAA4E08" w:tentative="1">
      <w:start w:val="1"/>
      <w:numFmt w:val="bullet"/>
      <w:lvlText w:val="•"/>
      <w:lvlJc w:val="left"/>
      <w:pPr>
        <w:tabs>
          <w:tab w:val="num" w:pos="3600"/>
        </w:tabs>
        <w:ind w:left="3600" w:hanging="360"/>
      </w:pPr>
      <w:rPr>
        <w:rFonts w:ascii="Arial" w:hAnsi="Arial" w:hint="default"/>
      </w:rPr>
    </w:lvl>
    <w:lvl w:ilvl="5" w:tplc="1980A14C" w:tentative="1">
      <w:start w:val="1"/>
      <w:numFmt w:val="bullet"/>
      <w:lvlText w:val="•"/>
      <w:lvlJc w:val="left"/>
      <w:pPr>
        <w:tabs>
          <w:tab w:val="num" w:pos="4320"/>
        </w:tabs>
        <w:ind w:left="4320" w:hanging="360"/>
      </w:pPr>
      <w:rPr>
        <w:rFonts w:ascii="Arial" w:hAnsi="Arial" w:hint="default"/>
      </w:rPr>
    </w:lvl>
    <w:lvl w:ilvl="6" w:tplc="47E476AC" w:tentative="1">
      <w:start w:val="1"/>
      <w:numFmt w:val="bullet"/>
      <w:lvlText w:val="•"/>
      <w:lvlJc w:val="left"/>
      <w:pPr>
        <w:tabs>
          <w:tab w:val="num" w:pos="5040"/>
        </w:tabs>
        <w:ind w:left="5040" w:hanging="360"/>
      </w:pPr>
      <w:rPr>
        <w:rFonts w:ascii="Arial" w:hAnsi="Arial" w:hint="default"/>
      </w:rPr>
    </w:lvl>
    <w:lvl w:ilvl="7" w:tplc="0DACF80C" w:tentative="1">
      <w:start w:val="1"/>
      <w:numFmt w:val="bullet"/>
      <w:lvlText w:val="•"/>
      <w:lvlJc w:val="left"/>
      <w:pPr>
        <w:tabs>
          <w:tab w:val="num" w:pos="5760"/>
        </w:tabs>
        <w:ind w:left="5760" w:hanging="360"/>
      </w:pPr>
      <w:rPr>
        <w:rFonts w:ascii="Arial" w:hAnsi="Arial" w:hint="default"/>
      </w:rPr>
    </w:lvl>
    <w:lvl w:ilvl="8" w:tplc="8A6A78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9F71EC"/>
    <w:multiLevelType w:val="hybridMultilevel"/>
    <w:tmpl w:val="36E0A760"/>
    <w:lvl w:ilvl="0" w:tplc="83026410">
      <w:start w:val="1"/>
      <w:numFmt w:val="decimal"/>
      <w:suff w:val="space"/>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32280B"/>
    <w:multiLevelType w:val="hybridMultilevel"/>
    <w:tmpl w:val="95126686"/>
    <w:lvl w:ilvl="0" w:tplc="AF3E7A7E">
      <w:start w:val="1"/>
      <w:numFmt w:val="decimal"/>
      <w:suff w:val="space"/>
      <w:lvlText w:val="%1)"/>
      <w:lvlJc w:val="left"/>
      <w:pPr>
        <w:ind w:left="927" w:hanging="360"/>
      </w:pPr>
      <w:rPr>
        <w:rFonts w:hint="default"/>
        <w:b w:val="0"/>
      </w:r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9" w15:restartNumberingAfterBreak="0">
    <w:nsid w:val="5D460397"/>
    <w:multiLevelType w:val="hybridMultilevel"/>
    <w:tmpl w:val="36E0A760"/>
    <w:lvl w:ilvl="0" w:tplc="83026410">
      <w:start w:val="1"/>
      <w:numFmt w:val="decimal"/>
      <w:suff w:val="space"/>
      <w:lvlText w:val="%1)"/>
      <w:lvlJc w:val="left"/>
      <w:pPr>
        <w:ind w:left="3763"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E17229"/>
    <w:multiLevelType w:val="hybridMultilevel"/>
    <w:tmpl w:val="C39CDBD4"/>
    <w:lvl w:ilvl="0" w:tplc="498CE3E8">
      <w:start w:val="1"/>
      <w:numFmt w:val="decimal"/>
      <w:suff w:val="space"/>
      <w:lvlText w:val="%1."/>
      <w:lvlJc w:val="left"/>
      <w:pPr>
        <w:ind w:left="46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4"/>
  </w:num>
  <w:num w:numId="5">
    <w:abstractNumId w:val="7"/>
  </w:num>
  <w:num w:numId="6">
    <w:abstractNumId w:val="6"/>
  </w:num>
  <w:num w:numId="7">
    <w:abstractNumId w:val="1"/>
  </w:num>
  <w:num w:numId="8">
    <w:abstractNumId w:val="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C7"/>
    <w:rsid w:val="00022697"/>
    <w:rsid w:val="00041AFC"/>
    <w:rsid w:val="00042508"/>
    <w:rsid w:val="00063E5F"/>
    <w:rsid w:val="000B2097"/>
    <w:rsid w:val="000C63A2"/>
    <w:rsid w:val="00106574"/>
    <w:rsid w:val="00112A5D"/>
    <w:rsid w:val="0011604F"/>
    <w:rsid w:val="00146D14"/>
    <w:rsid w:val="00155DFB"/>
    <w:rsid w:val="001A4F64"/>
    <w:rsid w:val="001C2FE7"/>
    <w:rsid w:val="001D01EA"/>
    <w:rsid w:val="001D58C7"/>
    <w:rsid w:val="001D7E50"/>
    <w:rsid w:val="001F72D1"/>
    <w:rsid w:val="002148DD"/>
    <w:rsid w:val="00235FF8"/>
    <w:rsid w:val="00284806"/>
    <w:rsid w:val="00292A0E"/>
    <w:rsid w:val="002C0588"/>
    <w:rsid w:val="002D1D4A"/>
    <w:rsid w:val="002F71F3"/>
    <w:rsid w:val="0030797B"/>
    <w:rsid w:val="00324657"/>
    <w:rsid w:val="00377415"/>
    <w:rsid w:val="003A3CAD"/>
    <w:rsid w:val="003C4B41"/>
    <w:rsid w:val="003D056A"/>
    <w:rsid w:val="003D2771"/>
    <w:rsid w:val="003D73A7"/>
    <w:rsid w:val="003F5F01"/>
    <w:rsid w:val="0048612B"/>
    <w:rsid w:val="004F20F2"/>
    <w:rsid w:val="0052791D"/>
    <w:rsid w:val="00527CC3"/>
    <w:rsid w:val="00534B8D"/>
    <w:rsid w:val="005454B2"/>
    <w:rsid w:val="005A1E9D"/>
    <w:rsid w:val="00624302"/>
    <w:rsid w:val="00672528"/>
    <w:rsid w:val="006C30D5"/>
    <w:rsid w:val="006C7476"/>
    <w:rsid w:val="006F10D3"/>
    <w:rsid w:val="00702691"/>
    <w:rsid w:val="00707D97"/>
    <w:rsid w:val="00724F76"/>
    <w:rsid w:val="007F26F7"/>
    <w:rsid w:val="008005C7"/>
    <w:rsid w:val="00802B0F"/>
    <w:rsid w:val="00815F28"/>
    <w:rsid w:val="00822D94"/>
    <w:rsid w:val="00860298"/>
    <w:rsid w:val="008A520D"/>
    <w:rsid w:val="008D1343"/>
    <w:rsid w:val="008F390E"/>
    <w:rsid w:val="00911B51"/>
    <w:rsid w:val="00917724"/>
    <w:rsid w:val="00945669"/>
    <w:rsid w:val="00945B23"/>
    <w:rsid w:val="00972E9C"/>
    <w:rsid w:val="009740B0"/>
    <w:rsid w:val="00974F3E"/>
    <w:rsid w:val="00975B48"/>
    <w:rsid w:val="009869A0"/>
    <w:rsid w:val="009929A5"/>
    <w:rsid w:val="009D3401"/>
    <w:rsid w:val="00A16DA0"/>
    <w:rsid w:val="00A510A3"/>
    <w:rsid w:val="00A749C3"/>
    <w:rsid w:val="00AA790D"/>
    <w:rsid w:val="00AB0D3D"/>
    <w:rsid w:val="00AC1FFF"/>
    <w:rsid w:val="00AE0B72"/>
    <w:rsid w:val="00B37081"/>
    <w:rsid w:val="00B516E9"/>
    <w:rsid w:val="00B55EF0"/>
    <w:rsid w:val="00BC10D1"/>
    <w:rsid w:val="00C22E0D"/>
    <w:rsid w:val="00C31CC6"/>
    <w:rsid w:val="00C462C7"/>
    <w:rsid w:val="00C66CB8"/>
    <w:rsid w:val="00CE0028"/>
    <w:rsid w:val="00CE03BF"/>
    <w:rsid w:val="00D049B1"/>
    <w:rsid w:val="00D34652"/>
    <w:rsid w:val="00D52EEA"/>
    <w:rsid w:val="00D541B7"/>
    <w:rsid w:val="00D83D64"/>
    <w:rsid w:val="00D96736"/>
    <w:rsid w:val="00DA012B"/>
    <w:rsid w:val="00DC3346"/>
    <w:rsid w:val="00E47935"/>
    <w:rsid w:val="00E7451D"/>
    <w:rsid w:val="00EB6EE1"/>
    <w:rsid w:val="00EC08B5"/>
    <w:rsid w:val="00ED1C70"/>
    <w:rsid w:val="00EF2D21"/>
    <w:rsid w:val="00F2418D"/>
    <w:rsid w:val="00F60DD0"/>
    <w:rsid w:val="00F74A2C"/>
    <w:rsid w:val="00F803A6"/>
    <w:rsid w:val="00FE7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4F1AA-7AC0-4CD9-ACD0-6CDBC3AC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05C7"/>
    <w:pPr>
      <w:ind w:left="720"/>
      <w:contextualSpacing/>
    </w:pPr>
  </w:style>
  <w:style w:type="paragraph" w:styleId="Porat">
    <w:name w:val="footer"/>
    <w:basedOn w:val="prastasis"/>
    <w:link w:val="PoratDiagrama"/>
    <w:rsid w:val="00AA790D"/>
    <w:pPr>
      <w:tabs>
        <w:tab w:val="center" w:pos="4153"/>
        <w:tab w:val="right" w:pos="8306"/>
      </w:tabs>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lt-LT"/>
    </w:rPr>
  </w:style>
  <w:style w:type="character" w:customStyle="1" w:styleId="PoratDiagrama">
    <w:name w:val="Poraštė Diagrama"/>
    <w:basedOn w:val="Numatytasispastraiposriftas"/>
    <w:link w:val="Porat"/>
    <w:rsid w:val="00AA790D"/>
    <w:rPr>
      <w:rFonts w:ascii="HelveticaLT" w:eastAsia="Times New Roman" w:hAnsi="HelveticaLT" w:cs="Times New Roman"/>
      <w:sz w:val="20"/>
      <w:szCs w:val="20"/>
      <w:lang w:val="lt-LT"/>
    </w:rPr>
  </w:style>
  <w:style w:type="paragraph" w:styleId="Pagrindinistekstas">
    <w:name w:val="Body Text"/>
    <w:basedOn w:val="prastasis"/>
    <w:link w:val="PagrindinistekstasDiagrama"/>
    <w:rsid w:val="00D34652"/>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D34652"/>
    <w:rPr>
      <w:rFonts w:ascii="Times New Roman" w:eastAsia="Times New Roman" w:hAnsi="Times New Roman" w:cs="Times New Roman"/>
      <w:sz w:val="24"/>
      <w:szCs w:val="20"/>
      <w:lang w:val="lt-LT"/>
    </w:rPr>
  </w:style>
  <w:style w:type="paragraph" w:customStyle="1" w:styleId="Default">
    <w:name w:val="Default"/>
    <w:rsid w:val="00C462C7"/>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6C7476"/>
    <w:rPr>
      <w:sz w:val="16"/>
      <w:szCs w:val="16"/>
    </w:rPr>
  </w:style>
  <w:style w:type="paragraph" w:styleId="Komentarotekstas">
    <w:name w:val="annotation text"/>
    <w:basedOn w:val="prastasis"/>
    <w:link w:val="KomentarotekstasDiagrama"/>
    <w:uiPriority w:val="99"/>
    <w:semiHidden/>
    <w:unhideWhenUsed/>
    <w:rsid w:val="006C74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7476"/>
    <w:rPr>
      <w:sz w:val="20"/>
      <w:szCs w:val="20"/>
    </w:rPr>
  </w:style>
  <w:style w:type="paragraph" w:styleId="Komentarotema">
    <w:name w:val="annotation subject"/>
    <w:basedOn w:val="Komentarotekstas"/>
    <w:next w:val="Komentarotekstas"/>
    <w:link w:val="KomentarotemaDiagrama"/>
    <w:uiPriority w:val="99"/>
    <w:semiHidden/>
    <w:unhideWhenUsed/>
    <w:rsid w:val="006C7476"/>
    <w:rPr>
      <w:b/>
      <w:bCs/>
    </w:rPr>
  </w:style>
  <w:style w:type="character" w:customStyle="1" w:styleId="KomentarotemaDiagrama">
    <w:name w:val="Komentaro tema Diagrama"/>
    <w:basedOn w:val="KomentarotekstasDiagrama"/>
    <w:link w:val="Komentarotema"/>
    <w:uiPriority w:val="99"/>
    <w:semiHidden/>
    <w:rsid w:val="006C7476"/>
    <w:rPr>
      <w:b/>
      <w:bCs/>
      <w:sz w:val="20"/>
      <w:szCs w:val="20"/>
    </w:rPr>
  </w:style>
  <w:style w:type="paragraph" w:styleId="Debesliotekstas">
    <w:name w:val="Balloon Text"/>
    <w:basedOn w:val="prastasis"/>
    <w:link w:val="DebesliotekstasDiagrama"/>
    <w:uiPriority w:val="99"/>
    <w:semiHidden/>
    <w:unhideWhenUsed/>
    <w:rsid w:val="006C74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7476"/>
    <w:rPr>
      <w:rFonts w:ascii="Segoe UI" w:hAnsi="Segoe UI" w:cs="Segoe UI"/>
      <w:sz w:val="18"/>
      <w:szCs w:val="18"/>
    </w:rPr>
  </w:style>
  <w:style w:type="character" w:styleId="Hipersaitas">
    <w:name w:val="Hyperlink"/>
    <w:basedOn w:val="Numatytasispastraiposriftas"/>
    <w:uiPriority w:val="99"/>
    <w:unhideWhenUsed/>
    <w:rsid w:val="002148DD"/>
    <w:rPr>
      <w:color w:val="0563C1" w:themeColor="hyperlink"/>
      <w:u w:val="single"/>
    </w:rPr>
  </w:style>
  <w:style w:type="paragraph" w:styleId="Antrats">
    <w:name w:val="header"/>
    <w:basedOn w:val="prastasis"/>
    <w:link w:val="AntratsDiagrama"/>
    <w:uiPriority w:val="99"/>
    <w:unhideWhenUsed/>
    <w:rsid w:val="00C66C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6CB8"/>
  </w:style>
  <w:style w:type="character" w:styleId="Perirtashipersaitas">
    <w:name w:val="FollowedHyperlink"/>
    <w:basedOn w:val="Numatytasispastraiposriftas"/>
    <w:uiPriority w:val="99"/>
    <w:semiHidden/>
    <w:unhideWhenUsed/>
    <w:rsid w:val="00C66CB8"/>
    <w:rPr>
      <w:color w:val="954F72" w:themeColor="followedHyperlink"/>
      <w:u w:val="single"/>
    </w:rPr>
  </w:style>
  <w:style w:type="paragraph" w:customStyle="1" w:styleId="x">
    <w:name w:val="x"/>
    <w:basedOn w:val="prastasis"/>
    <w:rsid w:val="00A510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3478">
      <w:bodyDiv w:val="1"/>
      <w:marLeft w:val="0"/>
      <w:marRight w:val="0"/>
      <w:marTop w:val="0"/>
      <w:marBottom w:val="0"/>
      <w:divBdr>
        <w:top w:val="none" w:sz="0" w:space="0" w:color="auto"/>
        <w:left w:val="none" w:sz="0" w:space="0" w:color="auto"/>
        <w:bottom w:val="none" w:sz="0" w:space="0" w:color="auto"/>
        <w:right w:val="none" w:sz="0" w:space="0" w:color="auto"/>
      </w:divBdr>
    </w:div>
    <w:div w:id="481774935">
      <w:bodyDiv w:val="1"/>
      <w:marLeft w:val="0"/>
      <w:marRight w:val="0"/>
      <w:marTop w:val="0"/>
      <w:marBottom w:val="0"/>
      <w:divBdr>
        <w:top w:val="none" w:sz="0" w:space="0" w:color="auto"/>
        <w:left w:val="none" w:sz="0" w:space="0" w:color="auto"/>
        <w:bottom w:val="none" w:sz="0" w:space="0" w:color="auto"/>
        <w:right w:val="none" w:sz="0" w:space="0" w:color="auto"/>
      </w:divBdr>
    </w:div>
    <w:div w:id="17236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5DB0-019A-46F0-9722-B6205EE5685A}"/>
</file>

<file path=customXml/itemProps2.xml><?xml version="1.0" encoding="utf-8"?>
<ds:datastoreItem xmlns:ds="http://schemas.openxmlformats.org/officeDocument/2006/customXml" ds:itemID="{EEBC8B4F-9B85-4478-A846-A30308711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38C36-07AE-477F-9D21-48CA0919DFBC}">
  <ds:schemaRefs>
    <ds:schemaRef ds:uri="http://schemas.microsoft.com/sharepoint/v3/contenttype/forms"/>
  </ds:schemaRefs>
</ds:datastoreItem>
</file>

<file path=customXml/itemProps4.xml><?xml version="1.0" encoding="utf-8"?>
<ds:datastoreItem xmlns:ds="http://schemas.openxmlformats.org/officeDocument/2006/customXml" ds:itemID="{CCF66DB2-AEB6-4B48-B0CC-E5CBAD1B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6316</Words>
  <Characters>3601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6147bc5f-0a1d-47c4-8f5d-6818e25f4bcb</vt:lpstr>
    </vt:vector>
  </TitlesOfParts>
  <Company>HP</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ff57a791-403c-499d-afec-c06beff0a818</dc:title>
  <dc:subject/>
  <dc:creator>Razmaitė Renata</dc:creator>
  <cp:keywords/>
  <dc:description/>
  <cp:lastModifiedBy>Žurauskas Stanislovas</cp:lastModifiedBy>
  <cp:revision>2</cp:revision>
  <dcterms:created xsi:type="dcterms:W3CDTF">2018-10-19T13:54:00Z</dcterms:created>
  <dcterms:modified xsi:type="dcterms:W3CDTF">2018-10-19T13:54:00Z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