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319" w:rsidRPr="00707295" w:rsidRDefault="000B6319" w:rsidP="00A256BD">
      <w:pPr>
        <w:jc w:val="center"/>
        <w:rPr>
          <w:b/>
          <w:lang w:val="lt-LT"/>
        </w:rPr>
      </w:pPr>
    </w:p>
    <w:p w:rsidR="000B6319" w:rsidRPr="00707295" w:rsidRDefault="000B6319" w:rsidP="00A256BD">
      <w:pPr>
        <w:jc w:val="center"/>
        <w:rPr>
          <w:b/>
          <w:lang w:val="lt-LT"/>
        </w:rPr>
      </w:pPr>
    </w:p>
    <w:p w:rsidR="000B6319" w:rsidRPr="00707295" w:rsidRDefault="000B6319" w:rsidP="00A256BD">
      <w:pPr>
        <w:jc w:val="center"/>
        <w:rPr>
          <w:b/>
          <w:lang w:val="lt-LT"/>
        </w:rPr>
      </w:pPr>
    </w:p>
    <w:p w:rsidR="000B6319" w:rsidRPr="00707295" w:rsidRDefault="000B6319" w:rsidP="00A256BD">
      <w:pPr>
        <w:jc w:val="center"/>
        <w:rPr>
          <w:b/>
          <w:lang w:val="lt-LT"/>
        </w:rPr>
      </w:pPr>
      <w:r w:rsidRPr="00707295">
        <w:rPr>
          <w:b/>
          <w:lang w:val="lt-LT"/>
        </w:rPr>
        <w:t xml:space="preserve">LIETUVOS RESPUBLIKOS VYRIAUSYBĖS NUTARIMO ,,DĖL LIETUVOS RESPUBLIKOS VYRIAUSYBĖS 2005 M. RUGSĖJO 13 D. NUTARIMO NR. 994 ,,DĖL AMBULATORINIAM GYDYMUI SKIRIAMŲ VAISTINIŲ PREPARATŲ IR MEDICINOS PAGALBOS PRIEMONIŲ </w:t>
      </w:r>
      <w:r w:rsidRPr="00707295" w:rsidDel="00654EA2">
        <w:rPr>
          <w:b/>
          <w:lang w:val="lt-LT"/>
        </w:rPr>
        <w:t xml:space="preserve"> </w:t>
      </w:r>
      <w:r w:rsidRPr="00707295">
        <w:rPr>
          <w:b/>
          <w:lang w:val="lt-LT"/>
        </w:rPr>
        <w:t>BAZINIŲ KAINŲ IR PACIENTO PRIEMOKŲ UŽ JUOS APSKAIČIAVIMO TVARKOS APRAŠO PATVIRTINIMO“ PAKEITIMO“ PROJEKTO</w:t>
      </w:r>
    </w:p>
    <w:p w:rsidR="000B6319" w:rsidRPr="00707295" w:rsidRDefault="000B6319" w:rsidP="00F74A78">
      <w:pPr>
        <w:pStyle w:val="Heading3"/>
      </w:pPr>
      <w:r w:rsidRPr="00707295">
        <w:t xml:space="preserve">NUMATOMO TEISINIO REGULIAVIMO POVEIKIO VERTINIMO PAŽYMA </w:t>
      </w:r>
    </w:p>
    <w:p w:rsidR="000B6319" w:rsidRPr="00707295" w:rsidRDefault="000B6319" w:rsidP="00114C17">
      <w:pPr>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6969"/>
      </w:tblGrid>
      <w:tr w:rsidR="000B6319" w:rsidRPr="00707295" w:rsidTr="00275AB0">
        <w:tc>
          <w:tcPr>
            <w:tcW w:w="3168" w:type="dxa"/>
          </w:tcPr>
          <w:p w:rsidR="000B6319" w:rsidRPr="00707295" w:rsidRDefault="000B6319" w:rsidP="002079A8">
            <w:pPr>
              <w:rPr>
                <w:b/>
                <w:lang w:val="lt-LT"/>
              </w:rPr>
            </w:pPr>
            <w:r w:rsidRPr="00707295">
              <w:rPr>
                <w:b/>
                <w:lang w:val="lt-LT"/>
              </w:rPr>
              <w:t xml:space="preserve">Projekto </w:t>
            </w:r>
          </w:p>
          <w:p w:rsidR="000B6319" w:rsidRPr="00707295" w:rsidRDefault="000B6319" w:rsidP="002079A8">
            <w:pPr>
              <w:rPr>
                <w:lang w:val="lt-LT"/>
              </w:rPr>
            </w:pPr>
            <w:r w:rsidRPr="00707295">
              <w:rPr>
                <w:b/>
                <w:lang w:val="lt-LT"/>
              </w:rPr>
              <w:t>pavadinimas</w:t>
            </w:r>
          </w:p>
        </w:tc>
        <w:tc>
          <w:tcPr>
            <w:tcW w:w="6969" w:type="dxa"/>
          </w:tcPr>
          <w:p w:rsidR="000B6319" w:rsidRPr="00707295" w:rsidRDefault="000B6319" w:rsidP="00383FC8">
            <w:pPr>
              <w:jc w:val="both"/>
              <w:rPr>
                <w:lang w:val="lt-LT"/>
              </w:rPr>
            </w:pPr>
            <w:bookmarkStart w:id="0" w:name="_Hlk500232723"/>
            <w:r w:rsidRPr="00707295">
              <w:rPr>
                <w:lang w:val="lt-LT"/>
              </w:rPr>
              <w:t xml:space="preserve">Lietuvos Respublikos Vyriausybės nutarimas ,,Dėl Lietuvos Respublikos Vyriausybės 2005 m. rugsėjo 13 d. nutarimo Nr. 994 „Dėl Ambulatoriniam gydymui skiriamų vaistinių preparatų ir medicinos pagalbos priemonių bazinių kainų ir paciento priemokų už juos apskaičiavimo tvarkos aprašo patvirtinimo“ pakeitimo“ </w:t>
            </w:r>
            <w:bookmarkEnd w:id="0"/>
          </w:p>
        </w:tc>
      </w:tr>
    </w:tbl>
    <w:p w:rsidR="000B6319" w:rsidRPr="00707295" w:rsidRDefault="000B6319" w:rsidP="00114C17">
      <w:pPr>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6969"/>
      </w:tblGrid>
      <w:tr w:rsidR="000B6319" w:rsidRPr="00707295" w:rsidTr="00275AB0">
        <w:tc>
          <w:tcPr>
            <w:tcW w:w="3168" w:type="dxa"/>
          </w:tcPr>
          <w:p w:rsidR="000B6319" w:rsidRPr="00707295" w:rsidRDefault="000B6319" w:rsidP="00D23808">
            <w:pPr>
              <w:rPr>
                <w:b/>
                <w:lang w:val="lt-LT"/>
              </w:rPr>
            </w:pPr>
            <w:r w:rsidRPr="00707295">
              <w:rPr>
                <w:b/>
                <w:lang w:val="lt-LT"/>
              </w:rPr>
              <w:t>Projekto rengėjas</w:t>
            </w:r>
          </w:p>
        </w:tc>
        <w:tc>
          <w:tcPr>
            <w:tcW w:w="6969" w:type="dxa"/>
          </w:tcPr>
          <w:p w:rsidR="000B6319" w:rsidRPr="00707295" w:rsidRDefault="000B6319" w:rsidP="00275AB0">
            <w:pPr>
              <w:jc w:val="center"/>
              <w:rPr>
                <w:lang w:val="lt-LT"/>
              </w:rPr>
            </w:pPr>
            <w:r w:rsidRPr="00707295">
              <w:rPr>
                <w:lang w:val="lt-LT"/>
              </w:rPr>
              <w:t>Sveikatos apsaugos ministerija</w:t>
            </w:r>
          </w:p>
        </w:tc>
      </w:tr>
    </w:tbl>
    <w:p w:rsidR="000B6319" w:rsidRPr="00707295" w:rsidRDefault="000B6319" w:rsidP="00114C17">
      <w:pPr>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6892"/>
      </w:tblGrid>
      <w:tr w:rsidR="000B6319" w:rsidRPr="00707295" w:rsidTr="005C5E56">
        <w:tc>
          <w:tcPr>
            <w:tcW w:w="3168" w:type="dxa"/>
          </w:tcPr>
          <w:p w:rsidR="000B6319" w:rsidRPr="00707295" w:rsidRDefault="000B6319" w:rsidP="001E4561">
            <w:pPr>
              <w:rPr>
                <w:b/>
                <w:lang w:val="lt-LT"/>
              </w:rPr>
            </w:pPr>
            <w:r w:rsidRPr="00707295">
              <w:rPr>
                <w:b/>
                <w:lang w:val="lt-LT"/>
              </w:rPr>
              <w:t xml:space="preserve">Projekto tikslas </w:t>
            </w:r>
          </w:p>
        </w:tc>
        <w:tc>
          <w:tcPr>
            <w:tcW w:w="6892" w:type="dxa"/>
          </w:tcPr>
          <w:p w:rsidR="000B6319" w:rsidRPr="00941CF5" w:rsidRDefault="000B6319" w:rsidP="0040278F">
            <w:pPr>
              <w:jc w:val="both"/>
            </w:pPr>
            <w:r w:rsidRPr="00707295">
              <w:rPr>
                <w:lang w:val="lt-LT"/>
              </w:rPr>
              <w:t>Nutarimo projekto tikslas – užtikrinti</w:t>
            </w:r>
            <w:r>
              <w:rPr>
                <w:lang w:val="lt-LT"/>
              </w:rPr>
              <w:t>, kad</w:t>
            </w:r>
            <w:r w:rsidRPr="00707295">
              <w:rPr>
                <w:lang w:val="lt-LT"/>
              </w:rPr>
              <w:t xml:space="preserve"> nedidėtų </w:t>
            </w:r>
            <w:r>
              <w:rPr>
                <w:lang w:val="lt-LT"/>
              </w:rPr>
              <w:t xml:space="preserve">priemokos už </w:t>
            </w:r>
            <w:r w:rsidRPr="00941CF5">
              <w:rPr>
                <w:lang w:val="lt-LT"/>
              </w:rPr>
              <w:t>kompensuojamuosius vaistus ir sudėtiniams vieno gamintojo gaminamiems vaistams būtų nustatytos vienodos sąlygos</w:t>
            </w:r>
            <w:r>
              <w:rPr>
                <w:lang w:val="lt-LT"/>
              </w:rPr>
              <w:t xml:space="preserve"> priemokos nustatymui</w:t>
            </w:r>
            <w:r w:rsidRPr="00941CF5">
              <w:rPr>
                <w:lang w:val="lt-LT"/>
              </w:rPr>
              <w:t xml:space="preserve"> </w:t>
            </w:r>
            <w:r>
              <w:rPr>
                <w:lang w:val="lt-LT"/>
              </w:rPr>
              <w:t xml:space="preserve">kaip ir </w:t>
            </w:r>
            <w:r w:rsidRPr="00941CF5">
              <w:rPr>
                <w:lang w:val="lt-LT"/>
              </w:rPr>
              <w:t>daugiau tiekėjų</w:t>
            </w:r>
            <w:r>
              <w:rPr>
                <w:lang w:val="lt-LT"/>
              </w:rPr>
              <w:t xml:space="preserve"> tiekiamiems vaistams</w:t>
            </w:r>
            <w:r w:rsidRPr="00941CF5">
              <w:rPr>
                <w:lang w:val="lt-LT"/>
              </w:rPr>
              <w:t>, siekiant racionalaus Privalomojo sveikatos draudimo fondo (toliau – PSDF) biudžeto ir pacientų</w:t>
            </w:r>
            <w:r w:rsidRPr="00941CF5">
              <w:t xml:space="preserve"> </w:t>
            </w:r>
            <w:r w:rsidRPr="00941CF5">
              <w:rPr>
                <w:lang w:val="lt-LT"/>
              </w:rPr>
              <w:t xml:space="preserve">lėšų naudojimo. </w:t>
            </w:r>
          </w:p>
          <w:p w:rsidR="000B6319" w:rsidRPr="00941CF5" w:rsidRDefault="000B6319" w:rsidP="0040278F">
            <w:pPr>
              <w:jc w:val="both"/>
              <w:rPr>
                <w:lang w:val="lt-LT"/>
              </w:rPr>
            </w:pPr>
            <w:r w:rsidRPr="00941CF5">
              <w:rPr>
                <w:lang w:val="lt-LT"/>
              </w:rPr>
              <w:t xml:space="preserve">Šiuo metu Ambulatoriniam gydymui skiriamų vaistinių preparatų ir medicinos pagalbos priemonių bazinių kainų ir paciento priemokų už juos apskaičiavimo tvarkos aprašo (toliau – Tvarkos aprašas) 5.4  </w:t>
            </w:r>
            <w:r>
              <w:rPr>
                <w:lang w:val="lt-LT"/>
              </w:rPr>
              <w:t>papunktyje</w:t>
            </w:r>
            <w:r w:rsidRPr="00941CF5">
              <w:rPr>
                <w:lang w:val="lt-LT"/>
              </w:rPr>
              <w:t xml:space="preserve"> yra nustatyta, jog kompensuojamųjų vaistinių preparatų maksimali priemoka negali viršyti praėjusių metų 20 procentų vaistų recepto kompensuojamosios kainos. 2019 m. vieno kompensuojamojo recepto vidutinė bazinė kaina siekė 31,80 Eur, o 20 proc</w:t>
            </w:r>
            <w:r>
              <w:rPr>
                <w:lang w:val="lt-LT"/>
              </w:rPr>
              <w:t>entų</w:t>
            </w:r>
            <w:r w:rsidRPr="00941CF5">
              <w:rPr>
                <w:lang w:val="lt-LT"/>
              </w:rPr>
              <w:t xml:space="preserve"> nuo šios vertės </w:t>
            </w:r>
            <w:r>
              <w:rPr>
                <w:lang w:val="lt-LT"/>
              </w:rPr>
              <w:t>–</w:t>
            </w:r>
            <w:r w:rsidRPr="00941CF5">
              <w:rPr>
                <w:lang w:val="lt-LT"/>
              </w:rPr>
              <w:t xml:space="preserve"> 6,36 Eur. </w:t>
            </w:r>
            <w:r>
              <w:rPr>
                <w:lang w:val="lt-LT"/>
              </w:rPr>
              <w:t xml:space="preserve">2019 m. </w:t>
            </w:r>
            <w:r w:rsidRPr="00941CF5">
              <w:rPr>
                <w:lang w:val="lt-LT"/>
              </w:rPr>
              <w:t xml:space="preserve">šis dydis siekė 4,71 Eur. Išanalizavus 2019 m. pacientų priemokas nustatyta, kad vidutiniškai apie 100 vaistinių preparatų priemokos kiekvieną ketvirtį siekė šią ribą ir dažniausiai tai buvo sudėtiniai vieno gamintojo gaminami vaistiniai preparatai. Kadangi kartu teikiamu </w:t>
            </w:r>
            <w:r>
              <w:rPr>
                <w:lang w:val="lt-LT"/>
              </w:rPr>
              <w:t>Vyriausybės</w:t>
            </w:r>
            <w:r w:rsidRPr="00941CF5">
              <w:rPr>
                <w:lang w:val="lt-LT"/>
              </w:rPr>
              <w:t xml:space="preserve"> nutarimo „Dėl </w:t>
            </w:r>
            <w:r>
              <w:rPr>
                <w:lang w:val="lt-LT"/>
              </w:rPr>
              <w:t>P</w:t>
            </w:r>
            <w:r w:rsidRPr="00941CF5">
              <w:t>aciento priemokos už kompensuojamuosius vaistinius preparatus ir medicinos pagalbos priemones padengimo tvarkos aprašo patvirtinimo</w:t>
            </w:r>
            <w:r>
              <w:t>“</w:t>
            </w:r>
            <w:r w:rsidRPr="00941CF5">
              <w:rPr>
                <w:lang w:val="lt-LT"/>
              </w:rPr>
              <w:t xml:space="preserve"> projektu siūloma kompensuoti pacientams priemokas už vieno teikėjo tiekiamus vaistinius preparatus, taip pat mažo terapinio indekso preparatus ir dviejų bei daugiau tiekėjų tiekiamus pigiausius atitinkamo stiprumo ar vartojimo būdo preparatus, šio nutarimo patvirtinimas leis sumažinti išlaidas</w:t>
            </w:r>
            <w:r>
              <w:rPr>
                <w:lang w:val="lt-LT"/>
              </w:rPr>
              <w:t>,</w:t>
            </w:r>
            <w:r w:rsidRPr="00941CF5">
              <w:rPr>
                <w:lang w:val="lt-LT"/>
              </w:rPr>
              <w:t xml:space="preserve"> reikalingas </w:t>
            </w:r>
            <w:r w:rsidRPr="00941CF5">
              <w:t xml:space="preserve">Lietuvos Respublikos sveikatos draudimo įstatymo 10 straipsnio 6 dalyje nurodytas sąlygas atitinkančių privalomuoju sveikatos draudimu apdraustų asmenų </w:t>
            </w:r>
            <w:r w:rsidRPr="00941CF5">
              <w:rPr>
                <w:lang w:val="lt-LT"/>
              </w:rPr>
              <w:t xml:space="preserve"> priemok</w:t>
            </w:r>
            <w:r>
              <w:rPr>
                <w:lang w:val="lt-LT"/>
              </w:rPr>
              <w:t>oms</w:t>
            </w:r>
            <w:r w:rsidRPr="00941CF5">
              <w:rPr>
                <w:lang w:val="lt-LT"/>
              </w:rPr>
              <w:t xml:space="preserve"> kompens</w:t>
            </w:r>
            <w:r>
              <w:rPr>
                <w:lang w:val="lt-LT"/>
              </w:rPr>
              <w:t>uoti</w:t>
            </w:r>
            <w:r w:rsidRPr="00941CF5">
              <w:rPr>
                <w:lang w:val="lt-LT"/>
              </w:rPr>
              <w:t xml:space="preserve">. </w:t>
            </w:r>
          </w:p>
          <w:p w:rsidR="000B6319" w:rsidRPr="00707295" w:rsidRDefault="000B6319" w:rsidP="00933DBA">
            <w:pPr>
              <w:jc w:val="both"/>
              <w:rPr>
                <w:lang w:val="lt-LT"/>
              </w:rPr>
            </w:pPr>
            <w:r w:rsidRPr="00941CF5">
              <w:rPr>
                <w:lang w:val="lt-LT"/>
              </w:rPr>
              <w:t>Nutarimo projekto 8 punkte siūloma suvienodinti didžiausios galimos priemokos dydį tiek vieno tiekėjo</w:t>
            </w:r>
            <w:r>
              <w:rPr>
                <w:lang w:val="lt-LT"/>
              </w:rPr>
              <w:t>,</w:t>
            </w:r>
            <w:r w:rsidRPr="00941CF5">
              <w:rPr>
                <w:lang w:val="lt-LT"/>
              </w:rPr>
              <w:t xml:space="preserve"> tiek ir dviejų ar daugiau tiekėjų sudėtinių vaistinių preparatų grupėse. Manytina, kad šis pakeitimas sąlygos vieno tiekėjo sudėtinių vaistinių preparatų kainų</w:t>
            </w:r>
            <w:r>
              <w:rPr>
                <w:lang w:val="lt-LT"/>
              </w:rPr>
              <w:t xml:space="preserve"> mažėjimą. </w:t>
            </w:r>
            <w:r w:rsidRPr="00933DBA">
              <w:rPr>
                <w:lang w:val="lt-LT"/>
              </w:rPr>
              <w:t xml:space="preserve"> </w:t>
            </w:r>
          </w:p>
        </w:tc>
      </w:tr>
    </w:tbl>
    <w:p w:rsidR="000B6319" w:rsidRPr="00707295" w:rsidRDefault="000B6319" w:rsidP="00114C17">
      <w:pPr>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6969"/>
      </w:tblGrid>
      <w:tr w:rsidR="000B6319" w:rsidRPr="00707295" w:rsidTr="00275AB0">
        <w:tc>
          <w:tcPr>
            <w:tcW w:w="3168" w:type="dxa"/>
          </w:tcPr>
          <w:p w:rsidR="000B6319" w:rsidRPr="00707295" w:rsidRDefault="000B6319" w:rsidP="00275AB0">
            <w:pPr>
              <w:jc w:val="center"/>
              <w:rPr>
                <w:lang w:val="lt-LT"/>
              </w:rPr>
            </w:pPr>
          </w:p>
        </w:tc>
        <w:tc>
          <w:tcPr>
            <w:tcW w:w="6969" w:type="dxa"/>
          </w:tcPr>
          <w:p w:rsidR="000B6319" w:rsidRPr="00707295" w:rsidRDefault="000B6319" w:rsidP="00275AB0">
            <w:pPr>
              <w:jc w:val="center"/>
              <w:rPr>
                <w:b/>
                <w:lang w:val="pt-BR"/>
              </w:rPr>
            </w:pPr>
            <w:r w:rsidRPr="00707295">
              <w:rPr>
                <w:b/>
                <w:lang w:val="pt-BR"/>
              </w:rPr>
              <w:t xml:space="preserve">Siūlomo projekto poveikio įvertinimas </w:t>
            </w:r>
          </w:p>
          <w:p w:rsidR="000B6319" w:rsidRPr="00707295" w:rsidRDefault="000B6319" w:rsidP="00275AB0">
            <w:pPr>
              <w:jc w:val="center"/>
              <w:rPr>
                <w:lang w:val="lt-LT"/>
              </w:rPr>
            </w:pPr>
            <w:r w:rsidRPr="00707295">
              <w:rPr>
                <w:b/>
                <w:lang w:val="pt-BR"/>
              </w:rPr>
              <w:t>(</w:t>
            </w:r>
            <w:r w:rsidRPr="00707295">
              <w:rPr>
                <w:b/>
                <w:bCs/>
                <w:lang w:val="pt-BR"/>
              </w:rPr>
              <w:t>teigiamos ir (ar) neigiamos pasekmės)</w:t>
            </w:r>
          </w:p>
        </w:tc>
      </w:tr>
      <w:tr w:rsidR="000B6319" w:rsidRPr="00707295" w:rsidTr="007E6EFB">
        <w:tblPrEx>
          <w:tblLook w:val="00A0"/>
        </w:tblPrEx>
        <w:trPr>
          <w:trHeight w:val="568"/>
        </w:trPr>
        <w:tc>
          <w:tcPr>
            <w:tcW w:w="3168" w:type="dxa"/>
          </w:tcPr>
          <w:p w:rsidR="000B6319" w:rsidRPr="00707295" w:rsidRDefault="000B6319" w:rsidP="00275AB0">
            <w:pPr>
              <w:jc w:val="both"/>
              <w:rPr>
                <w:b/>
                <w:lang w:val="lt-LT"/>
              </w:rPr>
            </w:pPr>
            <w:r w:rsidRPr="00707295">
              <w:rPr>
                <w:b/>
                <w:lang w:val="lt-LT"/>
              </w:rPr>
              <w:t xml:space="preserve">Poveikis atitinkamai </w:t>
            </w:r>
          </w:p>
          <w:p w:rsidR="000B6319" w:rsidRPr="00707295" w:rsidRDefault="000B6319" w:rsidP="00275AB0">
            <w:pPr>
              <w:jc w:val="both"/>
              <w:rPr>
                <w:lang w:val="lt-LT"/>
              </w:rPr>
            </w:pPr>
            <w:r w:rsidRPr="00707295">
              <w:rPr>
                <w:b/>
                <w:lang w:val="lt-LT"/>
              </w:rPr>
              <w:t>sričiai</w:t>
            </w:r>
          </w:p>
        </w:tc>
        <w:tc>
          <w:tcPr>
            <w:tcW w:w="6969" w:type="dxa"/>
          </w:tcPr>
          <w:p w:rsidR="000B6319" w:rsidRPr="00707295" w:rsidRDefault="000B6319" w:rsidP="00634A3D">
            <w:pPr>
              <w:jc w:val="both"/>
              <w:rPr>
                <w:lang w:val="lt-LT"/>
              </w:rPr>
            </w:pPr>
            <w:bookmarkStart w:id="1" w:name="_Hlk500768262"/>
            <w:r w:rsidRPr="00707295">
              <w:rPr>
                <w:lang w:val="lt-LT"/>
              </w:rPr>
              <w:t xml:space="preserve">Patvirtinus Nutarimo projektą, būtų užtikrintas racionalus PSDF biudžeto </w:t>
            </w:r>
            <w:r>
              <w:rPr>
                <w:lang w:val="lt-LT"/>
              </w:rPr>
              <w:t xml:space="preserve">ir pacientų </w:t>
            </w:r>
            <w:r w:rsidRPr="00707295">
              <w:rPr>
                <w:lang w:val="lt-LT"/>
              </w:rPr>
              <w:t>lėšų naudojimas</w:t>
            </w:r>
            <w:bookmarkEnd w:id="1"/>
            <w:r>
              <w:rPr>
                <w:lang w:val="lt-LT"/>
              </w:rPr>
              <w:t>.</w:t>
            </w:r>
          </w:p>
          <w:p w:rsidR="000B6319" w:rsidRPr="00707295" w:rsidRDefault="000B6319">
            <w:pPr>
              <w:jc w:val="both"/>
              <w:rPr>
                <w:lang w:val="lt-LT"/>
              </w:rPr>
            </w:pPr>
            <w:r w:rsidRPr="00707295">
              <w:rPr>
                <w:lang w:val="lt-LT"/>
              </w:rPr>
              <w:t xml:space="preserve">Siūlomas pakeitimas taip pat neturėtų pabloginti vaistinių preparatų patekimo į </w:t>
            </w:r>
            <w:r>
              <w:rPr>
                <w:lang w:val="lt-LT"/>
              </w:rPr>
              <w:t xml:space="preserve">Kompensuojamųjų vaistinių preparatų </w:t>
            </w:r>
            <w:r w:rsidRPr="00707295">
              <w:rPr>
                <w:lang w:val="lt-LT"/>
              </w:rPr>
              <w:t>kainyną sąlygų ir atitinkamai tokių vaistinių preparatų prieinamumo pacientams</w:t>
            </w:r>
            <w:r>
              <w:rPr>
                <w:lang w:val="lt-LT"/>
              </w:rPr>
              <w:t xml:space="preserve">. </w:t>
            </w:r>
          </w:p>
        </w:tc>
      </w:tr>
    </w:tbl>
    <w:p w:rsidR="000B6319" w:rsidRPr="00707295" w:rsidRDefault="000B6319" w:rsidP="00114C17">
      <w:pPr>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68"/>
        <w:gridCol w:w="6969"/>
      </w:tblGrid>
      <w:tr w:rsidR="000B6319" w:rsidRPr="00707295" w:rsidTr="00DC4E4D">
        <w:trPr>
          <w:trHeight w:val="907"/>
        </w:trPr>
        <w:tc>
          <w:tcPr>
            <w:tcW w:w="3168" w:type="dxa"/>
          </w:tcPr>
          <w:p w:rsidR="000B6319" w:rsidRPr="00707295" w:rsidRDefault="000B6319" w:rsidP="00275AB0">
            <w:pPr>
              <w:jc w:val="both"/>
              <w:rPr>
                <w:b/>
                <w:lang w:val="lt-LT"/>
              </w:rPr>
            </w:pPr>
            <w:r w:rsidRPr="00707295">
              <w:rPr>
                <w:b/>
                <w:lang w:val="lt-LT"/>
              </w:rPr>
              <w:t>Poveikis valstybės finansams</w:t>
            </w:r>
          </w:p>
        </w:tc>
        <w:tc>
          <w:tcPr>
            <w:tcW w:w="6969" w:type="dxa"/>
          </w:tcPr>
          <w:p w:rsidR="000B6319" w:rsidRPr="00707295" w:rsidRDefault="000B6319" w:rsidP="00DE53FB">
            <w:pPr>
              <w:jc w:val="both"/>
              <w:rPr>
                <w:lang w:val="lt-LT"/>
              </w:rPr>
            </w:pPr>
            <w:r>
              <w:rPr>
                <w:lang w:val="lt-LT"/>
              </w:rPr>
              <w:t>Sumažinus maksimalią galimą priemoką už kompensuojamuosius vaisti</w:t>
            </w:r>
            <w:bookmarkStart w:id="2" w:name="_GoBack"/>
            <w:bookmarkEnd w:id="2"/>
            <w:r>
              <w:rPr>
                <w:lang w:val="lt-LT"/>
              </w:rPr>
              <w:t xml:space="preserve">nius preparatus, 2020 m. IV ketvirtį bus sutaupyta iki 150 000 eurų, skirtų padengti </w:t>
            </w:r>
            <w:r w:rsidRPr="00913097">
              <w:t xml:space="preserve">Lietuvos Respublikos sveikatos draudimo įstatymo 10 straipsnio 6 dalyje </w:t>
            </w:r>
            <w:r>
              <w:t>nurodytas</w:t>
            </w:r>
            <w:r w:rsidRPr="00913097">
              <w:t xml:space="preserve"> sąlygas atitinkančių privalomuoju sveikatos draudimu apdraustų asmenų</w:t>
            </w:r>
            <w:r>
              <w:t xml:space="preserve"> priemokas už kompensuojamuosius vaistus ir medicinos pagalbos priemones. </w:t>
            </w:r>
          </w:p>
          <w:p w:rsidR="000B6319" w:rsidRPr="00707295" w:rsidRDefault="000B6319">
            <w:pPr>
              <w:jc w:val="both"/>
              <w:rPr>
                <w:lang w:val="lt-LT"/>
              </w:rPr>
            </w:pPr>
          </w:p>
        </w:tc>
      </w:tr>
    </w:tbl>
    <w:p w:rsidR="000B6319" w:rsidRPr="00707295" w:rsidRDefault="000B6319" w:rsidP="00602C9C">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68"/>
        <w:gridCol w:w="6969"/>
      </w:tblGrid>
      <w:tr w:rsidR="000B6319" w:rsidRPr="00707295" w:rsidTr="00275AB0">
        <w:tc>
          <w:tcPr>
            <w:tcW w:w="3168" w:type="dxa"/>
          </w:tcPr>
          <w:p w:rsidR="000B6319" w:rsidRPr="00707295" w:rsidRDefault="000B6319" w:rsidP="00275AB0">
            <w:pPr>
              <w:jc w:val="both"/>
              <w:rPr>
                <w:b/>
                <w:lang w:val="lt-LT"/>
              </w:rPr>
            </w:pPr>
            <w:r w:rsidRPr="00707295">
              <w:rPr>
                <w:b/>
                <w:lang w:val="lt-LT"/>
              </w:rPr>
              <w:t xml:space="preserve">Poveikis verslui </w:t>
            </w:r>
          </w:p>
        </w:tc>
        <w:tc>
          <w:tcPr>
            <w:tcW w:w="6969" w:type="dxa"/>
          </w:tcPr>
          <w:p w:rsidR="000B6319" w:rsidRPr="00707295" w:rsidRDefault="000B6319">
            <w:pPr>
              <w:pStyle w:val="HTMLPreformatted"/>
              <w:tabs>
                <w:tab w:val="left" w:pos="6752"/>
              </w:tabs>
              <w:jc w:val="both"/>
              <w:rPr>
                <w:rFonts w:ascii="Times New Roman" w:hAnsi="Times New Roman"/>
                <w:sz w:val="24"/>
                <w:szCs w:val="24"/>
                <w:lang w:val="lt-LT"/>
              </w:rPr>
            </w:pPr>
            <w:r w:rsidRPr="00707295">
              <w:rPr>
                <w:rFonts w:ascii="Times New Roman" w:hAnsi="Times New Roman"/>
                <w:sz w:val="24"/>
                <w:szCs w:val="24"/>
                <w:lang w:val="lt-LT"/>
              </w:rPr>
              <w:t>Siūlomi pakeitimai poveikio verslui neturės,</w:t>
            </w:r>
            <w:r w:rsidRPr="00AE2ABE">
              <w:rPr>
                <w:rFonts w:cs="Courier New"/>
                <w:lang w:val="lt-LT"/>
              </w:rPr>
              <w:t xml:space="preserve"> </w:t>
            </w:r>
            <w:r w:rsidRPr="00707295">
              <w:rPr>
                <w:rFonts w:ascii="Times New Roman" w:hAnsi="Times New Roman"/>
                <w:sz w:val="24"/>
                <w:szCs w:val="24"/>
                <w:lang w:val="lt-LT"/>
              </w:rPr>
              <w:t xml:space="preserve">yra fiksuojamos to paties vaistinio preparato </w:t>
            </w:r>
            <w:r>
              <w:rPr>
                <w:rFonts w:ascii="Times New Roman" w:hAnsi="Times New Roman"/>
                <w:sz w:val="24"/>
                <w:szCs w:val="24"/>
                <w:lang w:val="lt-LT"/>
              </w:rPr>
              <w:t>priemokos ribos</w:t>
            </w:r>
            <w:r w:rsidRPr="00707295">
              <w:rPr>
                <w:rFonts w:ascii="Times New Roman" w:hAnsi="Times New Roman"/>
                <w:sz w:val="24"/>
                <w:szCs w:val="24"/>
                <w:lang w:val="lt-LT"/>
              </w:rPr>
              <w:t xml:space="preserve">, galiojusios </w:t>
            </w:r>
            <w:r>
              <w:rPr>
                <w:rFonts w:ascii="Times New Roman" w:hAnsi="Times New Roman"/>
                <w:sz w:val="24"/>
                <w:szCs w:val="24"/>
                <w:lang w:val="lt-LT"/>
              </w:rPr>
              <w:t>2019 m</w:t>
            </w:r>
            <w:r w:rsidRPr="00707295">
              <w:rPr>
                <w:rFonts w:ascii="Times New Roman" w:hAnsi="Times New Roman"/>
                <w:sz w:val="24"/>
                <w:szCs w:val="24"/>
                <w:lang w:val="lt-LT"/>
              </w:rPr>
              <w:t xml:space="preserve"> kainyn</w:t>
            </w:r>
            <w:r>
              <w:rPr>
                <w:rFonts w:ascii="Times New Roman" w:hAnsi="Times New Roman"/>
                <w:sz w:val="24"/>
                <w:szCs w:val="24"/>
                <w:lang w:val="lt-LT"/>
              </w:rPr>
              <w:t>uose</w:t>
            </w:r>
            <w:r w:rsidRPr="00707295">
              <w:rPr>
                <w:rFonts w:ascii="Times New Roman" w:hAnsi="Times New Roman"/>
                <w:sz w:val="24"/>
                <w:szCs w:val="24"/>
                <w:lang w:val="lt-LT"/>
              </w:rPr>
              <w:t xml:space="preserve"> (i</w:t>
            </w:r>
            <w:r w:rsidRPr="00707295">
              <w:rPr>
                <w:rFonts w:ascii="Times New Roman" w:hAnsi="Times New Roman"/>
                <w:sz w:val="24"/>
                <w:szCs w:val="24"/>
              </w:rPr>
              <w:t xml:space="preserve">šlaikomas </w:t>
            </w:r>
            <w:r w:rsidRPr="00707295">
              <w:rPr>
                <w:rFonts w:ascii="Times New Roman" w:hAnsi="Times New Roman"/>
                <w:i/>
                <w:sz w:val="24"/>
                <w:szCs w:val="24"/>
              </w:rPr>
              <w:t>status quo</w:t>
            </w:r>
            <w:r w:rsidRPr="00707295">
              <w:rPr>
                <w:rFonts w:ascii="Times New Roman" w:hAnsi="Times New Roman"/>
                <w:sz w:val="24"/>
                <w:szCs w:val="24"/>
              </w:rPr>
              <w:t>)</w:t>
            </w:r>
            <w:r w:rsidRPr="00707295">
              <w:rPr>
                <w:rFonts w:ascii="Times New Roman" w:hAnsi="Times New Roman"/>
                <w:i/>
                <w:sz w:val="24"/>
                <w:szCs w:val="24"/>
              </w:rPr>
              <w:t>.</w:t>
            </w:r>
            <w:r w:rsidRPr="00707295">
              <w:rPr>
                <w:rFonts w:ascii="Times New Roman" w:hAnsi="Times New Roman"/>
                <w:sz w:val="24"/>
                <w:szCs w:val="24"/>
              </w:rPr>
              <w:t xml:space="preserve"> </w:t>
            </w:r>
            <w:r w:rsidRPr="00707295">
              <w:rPr>
                <w:rFonts w:ascii="Times New Roman" w:hAnsi="Times New Roman"/>
                <w:sz w:val="24"/>
                <w:szCs w:val="24"/>
                <w:lang w:val="lt-LT"/>
              </w:rPr>
              <w:t xml:space="preserve">Šis pakeitimas taip pat neturėtų pabloginti vaistinių preparatų patekimo į kainyną sąlygų, </w:t>
            </w:r>
            <w:r>
              <w:rPr>
                <w:rFonts w:ascii="Times New Roman" w:hAnsi="Times New Roman"/>
                <w:sz w:val="24"/>
                <w:szCs w:val="24"/>
                <w:lang w:val="lt-LT"/>
              </w:rPr>
              <w:t xml:space="preserve">kadangi tokios sąlygos, kaip nustatoma Nutarimo projekte vieno tiekėjo sudėtiniams vaistiniams preparatams, jau galioja dviejų ir daugiau tiekėjų tiekiamiems sudėtiniams vaistiniams preparatams. </w:t>
            </w:r>
            <w:r w:rsidRPr="00707295">
              <w:rPr>
                <w:rFonts w:ascii="Times New Roman" w:hAnsi="Times New Roman"/>
                <w:sz w:val="24"/>
                <w:szCs w:val="24"/>
                <w:lang w:val="lt-LT"/>
              </w:rPr>
              <w:t xml:space="preserve"> </w:t>
            </w:r>
          </w:p>
        </w:tc>
      </w:tr>
    </w:tbl>
    <w:p w:rsidR="000B6319" w:rsidRPr="00707295" w:rsidRDefault="000B6319" w:rsidP="00263404">
      <w:pPr>
        <w:pStyle w:val="ListParagraph1"/>
        <w:ind w:left="0"/>
        <w:contextualSpacing/>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4"/>
        <w:gridCol w:w="7023"/>
      </w:tblGrid>
      <w:tr w:rsidR="000B6319" w:rsidRPr="00707295" w:rsidTr="008A147C">
        <w:tc>
          <w:tcPr>
            <w:tcW w:w="3114" w:type="dxa"/>
          </w:tcPr>
          <w:p w:rsidR="000B6319" w:rsidRPr="00707295" w:rsidRDefault="000B6319" w:rsidP="00275AB0">
            <w:pPr>
              <w:jc w:val="both"/>
              <w:rPr>
                <w:b/>
                <w:lang w:val="lt-LT"/>
              </w:rPr>
            </w:pPr>
            <w:r w:rsidRPr="00707295">
              <w:rPr>
                <w:b/>
                <w:lang w:val="lt-LT"/>
              </w:rPr>
              <w:t xml:space="preserve">Poveikis </w:t>
            </w:r>
          </w:p>
          <w:p w:rsidR="000B6319" w:rsidRPr="00707295" w:rsidRDefault="000B6319" w:rsidP="00275AB0">
            <w:pPr>
              <w:jc w:val="both"/>
              <w:rPr>
                <w:b/>
                <w:lang w:val="lt-LT"/>
              </w:rPr>
            </w:pPr>
            <w:r w:rsidRPr="00707295">
              <w:rPr>
                <w:b/>
                <w:lang w:val="lt-LT"/>
              </w:rPr>
              <w:t>administracinei naštai</w:t>
            </w:r>
          </w:p>
        </w:tc>
        <w:tc>
          <w:tcPr>
            <w:tcW w:w="7023" w:type="dxa"/>
          </w:tcPr>
          <w:p w:rsidR="000B6319" w:rsidRPr="00707295" w:rsidRDefault="000B6319" w:rsidP="00275AB0">
            <w:pPr>
              <w:jc w:val="both"/>
              <w:rPr>
                <w:lang w:val="lt-LT"/>
              </w:rPr>
            </w:pPr>
            <w:r w:rsidRPr="00707295">
              <w:rPr>
                <w:lang w:val="lt-LT"/>
              </w:rPr>
              <w:t>Projekto patvirtinimas poveikio administracinei naštai neturės, nes Projektu nėra nustatomi nauji ar keičiami galiojantys įpareigojimai ūkio subjektams.</w:t>
            </w:r>
          </w:p>
        </w:tc>
      </w:tr>
    </w:tbl>
    <w:p w:rsidR="000B6319" w:rsidRPr="00707295" w:rsidRDefault="000B6319" w:rsidP="007B77A4">
      <w:pPr>
        <w:pStyle w:val="ListParagraph1"/>
        <w:ind w:left="0"/>
        <w:contextualSpacing/>
        <w:jc w:val="both"/>
        <w:rPr>
          <w:b/>
          <w:sz w:val="22"/>
          <w:szCs w:val="22"/>
        </w:rPr>
      </w:pPr>
    </w:p>
    <w:p w:rsidR="000B6319" w:rsidRPr="00707295" w:rsidRDefault="000B6319" w:rsidP="008A147C">
      <w:pPr>
        <w:pStyle w:val="ListParagraph1"/>
        <w:pBdr>
          <w:top w:val="single" w:sz="4" w:space="1" w:color="auto"/>
          <w:left w:val="single" w:sz="4" w:space="0" w:color="auto"/>
          <w:bottom w:val="single" w:sz="4" w:space="1" w:color="auto"/>
          <w:right w:val="single" w:sz="4" w:space="0" w:color="auto"/>
        </w:pBdr>
        <w:ind w:left="0"/>
        <w:contextualSpacing/>
        <w:jc w:val="both"/>
        <w:rPr>
          <w:b/>
          <w:szCs w:val="24"/>
        </w:rPr>
      </w:pPr>
      <w:r w:rsidRPr="00707295">
        <w:rPr>
          <w:b/>
          <w:szCs w:val="24"/>
        </w:rPr>
        <w:t>Kita svarbi informacija -</w:t>
      </w:r>
    </w:p>
    <w:p w:rsidR="000B6319" w:rsidRPr="00707295" w:rsidRDefault="000B6319" w:rsidP="00263404">
      <w:pPr>
        <w:pStyle w:val="ListParagraph1"/>
        <w:ind w:left="0"/>
        <w:contextualSpacing/>
        <w:jc w:val="both"/>
        <w:rPr>
          <w:b/>
          <w:sz w:val="22"/>
          <w:szCs w:val="22"/>
        </w:rPr>
      </w:pPr>
    </w:p>
    <w:p w:rsidR="000B6319" w:rsidRPr="00707295" w:rsidRDefault="000B6319" w:rsidP="00263404">
      <w:pPr>
        <w:pStyle w:val="ListParagraph1"/>
        <w:ind w:left="0"/>
        <w:contextualSpacing/>
        <w:jc w:val="both"/>
        <w:rPr>
          <w:b/>
          <w:szCs w:val="24"/>
        </w:rPr>
      </w:pPr>
      <w:r w:rsidRPr="00707295">
        <w:rPr>
          <w:b/>
          <w:szCs w:val="24"/>
        </w:rPr>
        <w:t>Informacija apie asmenį ir instituciją, atsakingą už poveikio vertinimą</w:t>
      </w:r>
    </w:p>
    <w:p w:rsidR="000B6319" w:rsidRPr="00707295" w:rsidRDefault="000B6319" w:rsidP="00263404">
      <w:pPr>
        <w:pStyle w:val="ListParagraph1"/>
        <w:ind w:left="0"/>
        <w:contextualSpacing/>
        <w:jc w:val="both"/>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28"/>
        <w:gridCol w:w="7093"/>
      </w:tblGrid>
      <w:tr w:rsidR="000B6319" w:rsidRPr="00707295" w:rsidTr="008A147C">
        <w:tc>
          <w:tcPr>
            <w:tcW w:w="1597" w:type="pct"/>
            <w:tcMar>
              <w:top w:w="28" w:type="dxa"/>
              <w:bottom w:w="28" w:type="dxa"/>
            </w:tcMar>
          </w:tcPr>
          <w:p w:rsidR="000B6319" w:rsidRPr="00707295" w:rsidRDefault="000B6319" w:rsidP="00BC37D5">
            <w:pPr>
              <w:pStyle w:val="ListParagraph1"/>
              <w:ind w:left="0"/>
              <w:rPr>
                <w:szCs w:val="24"/>
              </w:rPr>
            </w:pPr>
            <w:r w:rsidRPr="00707295">
              <w:rPr>
                <w:szCs w:val="24"/>
              </w:rPr>
              <w:t>Vardas ir pavardė</w:t>
            </w:r>
          </w:p>
        </w:tc>
        <w:tc>
          <w:tcPr>
            <w:tcW w:w="3403" w:type="pct"/>
            <w:tcMar>
              <w:top w:w="28" w:type="dxa"/>
              <w:bottom w:w="28" w:type="dxa"/>
            </w:tcMar>
          </w:tcPr>
          <w:p w:rsidR="000B6319" w:rsidRPr="00707295" w:rsidRDefault="000B6319" w:rsidP="006402BC">
            <w:pPr>
              <w:pStyle w:val="ListParagraph1"/>
              <w:ind w:left="0"/>
              <w:rPr>
                <w:szCs w:val="24"/>
              </w:rPr>
            </w:pPr>
            <w:r>
              <w:rPr>
                <w:szCs w:val="24"/>
              </w:rPr>
              <w:t>Tomas Alonderis</w:t>
            </w:r>
          </w:p>
        </w:tc>
      </w:tr>
      <w:tr w:rsidR="000B6319" w:rsidRPr="00707295" w:rsidTr="008A147C">
        <w:tc>
          <w:tcPr>
            <w:tcW w:w="1597" w:type="pct"/>
            <w:tcMar>
              <w:top w:w="28" w:type="dxa"/>
              <w:bottom w:w="28" w:type="dxa"/>
            </w:tcMar>
          </w:tcPr>
          <w:p w:rsidR="000B6319" w:rsidRPr="00707295" w:rsidRDefault="000B6319" w:rsidP="00BC37D5">
            <w:pPr>
              <w:pStyle w:val="ListParagraph1"/>
              <w:ind w:left="0"/>
              <w:rPr>
                <w:szCs w:val="24"/>
              </w:rPr>
            </w:pPr>
            <w:r w:rsidRPr="00707295">
              <w:rPr>
                <w:szCs w:val="24"/>
              </w:rPr>
              <w:t>Pareigos</w:t>
            </w:r>
          </w:p>
        </w:tc>
        <w:tc>
          <w:tcPr>
            <w:tcW w:w="3403" w:type="pct"/>
            <w:tcMar>
              <w:top w:w="28" w:type="dxa"/>
              <w:bottom w:w="28" w:type="dxa"/>
            </w:tcMar>
          </w:tcPr>
          <w:p w:rsidR="000B6319" w:rsidRPr="00707295" w:rsidRDefault="000B6319" w:rsidP="006402BC">
            <w:pPr>
              <w:pStyle w:val="ListParagraph1"/>
              <w:ind w:left="0"/>
              <w:rPr>
                <w:szCs w:val="24"/>
              </w:rPr>
            </w:pPr>
            <w:r w:rsidRPr="00707295">
              <w:rPr>
                <w:szCs w:val="24"/>
              </w:rPr>
              <w:t>Patarėja</w:t>
            </w:r>
            <w:r>
              <w:rPr>
                <w:szCs w:val="24"/>
              </w:rPr>
              <w:t>s</w:t>
            </w:r>
          </w:p>
        </w:tc>
      </w:tr>
      <w:tr w:rsidR="000B6319" w:rsidRPr="00707295" w:rsidTr="008A147C">
        <w:tc>
          <w:tcPr>
            <w:tcW w:w="1597" w:type="pct"/>
            <w:tcMar>
              <w:top w:w="28" w:type="dxa"/>
              <w:bottom w:w="28" w:type="dxa"/>
            </w:tcMar>
          </w:tcPr>
          <w:p w:rsidR="000B6319" w:rsidRPr="00707295" w:rsidRDefault="000B6319" w:rsidP="00BC37D5">
            <w:pPr>
              <w:pStyle w:val="ListParagraph1"/>
              <w:ind w:left="0"/>
              <w:rPr>
                <w:szCs w:val="24"/>
              </w:rPr>
            </w:pPr>
            <w:r w:rsidRPr="00707295">
              <w:rPr>
                <w:szCs w:val="24"/>
              </w:rPr>
              <w:t>Institucija (padalinys)</w:t>
            </w:r>
          </w:p>
        </w:tc>
        <w:tc>
          <w:tcPr>
            <w:tcW w:w="3403" w:type="pct"/>
            <w:tcMar>
              <w:top w:w="28" w:type="dxa"/>
              <w:bottom w:w="28" w:type="dxa"/>
            </w:tcMar>
          </w:tcPr>
          <w:p w:rsidR="000B6319" w:rsidRPr="00707295" w:rsidRDefault="000B6319" w:rsidP="006402BC">
            <w:pPr>
              <w:pStyle w:val="ListParagraph1"/>
              <w:ind w:left="0"/>
              <w:rPr>
                <w:szCs w:val="24"/>
              </w:rPr>
            </w:pPr>
            <w:r w:rsidRPr="00707295">
              <w:rPr>
                <w:szCs w:val="24"/>
              </w:rPr>
              <w:t>Sveikatos apsaugos ministerijos Farmacijos politikos skyrius</w:t>
            </w:r>
          </w:p>
        </w:tc>
      </w:tr>
      <w:tr w:rsidR="000B6319" w:rsidRPr="00707295" w:rsidTr="008A147C">
        <w:tc>
          <w:tcPr>
            <w:tcW w:w="1597" w:type="pct"/>
            <w:tcMar>
              <w:top w:w="28" w:type="dxa"/>
              <w:bottom w:w="28" w:type="dxa"/>
            </w:tcMar>
          </w:tcPr>
          <w:p w:rsidR="000B6319" w:rsidRPr="00707295" w:rsidRDefault="000B6319" w:rsidP="00BC37D5">
            <w:pPr>
              <w:pStyle w:val="ListParagraph1"/>
              <w:ind w:left="0"/>
              <w:rPr>
                <w:szCs w:val="24"/>
              </w:rPr>
            </w:pPr>
            <w:r w:rsidRPr="00707295">
              <w:rPr>
                <w:szCs w:val="24"/>
              </w:rPr>
              <w:t>Telefono numeris ir elektroninio pašto adresas</w:t>
            </w:r>
          </w:p>
        </w:tc>
        <w:tc>
          <w:tcPr>
            <w:tcW w:w="3403" w:type="pct"/>
            <w:tcMar>
              <w:top w:w="28" w:type="dxa"/>
              <w:bottom w:w="28" w:type="dxa"/>
            </w:tcMar>
          </w:tcPr>
          <w:p w:rsidR="000B6319" w:rsidRPr="00707295" w:rsidRDefault="000B6319" w:rsidP="00BC37D5">
            <w:pPr>
              <w:pStyle w:val="ListParagraph1"/>
              <w:ind w:left="0"/>
              <w:jc w:val="both"/>
              <w:rPr>
                <w:szCs w:val="24"/>
              </w:rPr>
            </w:pPr>
            <w:r w:rsidRPr="00707295">
              <w:rPr>
                <w:szCs w:val="24"/>
              </w:rPr>
              <w:t xml:space="preserve">Tel.  (8 5) 264 8753, el. p. </w:t>
            </w:r>
            <w:r>
              <w:rPr>
                <w:szCs w:val="24"/>
              </w:rPr>
              <w:t>tomas.alonderis</w:t>
            </w:r>
            <w:r w:rsidRPr="00707295">
              <w:rPr>
                <w:szCs w:val="24"/>
                <w:lang w:val="nl-NL"/>
              </w:rPr>
              <w:t>@sam.lt</w:t>
            </w:r>
          </w:p>
        </w:tc>
      </w:tr>
      <w:tr w:rsidR="000B6319" w:rsidRPr="00707295" w:rsidTr="00DE53FB">
        <w:tc>
          <w:tcPr>
            <w:tcW w:w="1597" w:type="pct"/>
            <w:tcMar>
              <w:top w:w="28" w:type="dxa"/>
              <w:bottom w:w="28" w:type="dxa"/>
            </w:tcMar>
          </w:tcPr>
          <w:p w:rsidR="000B6319" w:rsidRPr="00707295" w:rsidRDefault="000B6319" w:rsidP="008E0400">
            <w:pPr>
              <w:pStyle w:val="ListParagraph1"/>
              <w:ind w:left="0"/>
              <w:rPr>
                <w:szCs w:val="24"/>
              </w:rPr>
            </w:pPr>
            <w:r w:rsidRPr="00707295">
              <w:rPr>
                <w:szCs w:val="24"/>
              </w:rPr>
              <w:t>Vardas ir pavardė</w:t>
            </w:r>
          </w:p>
        </w:tc>
        <w:tc>
          <w:tcPr>
            <w:tcW w:w="3403" w:type="pct"/>
            <w:tcMar>
              <w:top w:w="28" w:type="dxa"/>
              <w:bottom w:w="28" w:type="dxa"/>
            </w:tcMar>
          </w:tcPr>
          <w:p w:rsidR="000B6319" w:rsidRPr="00707295" w:rsidRDefault="000B6319" w:rsidP="008E0400">
            <w:pPr>
              <w:pStyle w:val="ListParagraph1"/>
              <w:ind w:left="0"/>
              <w:jc w:val="both"/>
              <w:rPr>
                <w:szCs w:val="24"/>
              </w:rPr>
            </w:pPr>
            <w:r>
              <w:rPr>
                <w:szCs w:val="24"/>
              </w:rPr>
              <w:t>Anželika Oraitė</w:t>
            </w:r>
          </w:p>
        </w:tc>
      </w:tr>
      <w:tr w:rsidR="000B6319" w:rsidRPr="00707295" w:rsidTr="00DE53FB">
        <w:tc>
          <w:tcPr>
            <w:tcW w:w="1597" w:type="pct"/>
            <w:tcMar>
              <w:top w:w="28" w:type="dxa"/>
              <w:bottom w:w="28" w:type="dxa"/>
            </w:tcMar>
          </w:tcPr>
          <w:p w:rsidR="000B6319" w:rsidRPr="00707295" w:rsidRDefault="000B6319" w:rsidP="008E0400">
            <w:pPr>
              <w:pStyle w:val="ListParagraph1"/>
              <w:ind w:left="0"/>
              <w:rPr>
                <w:szCs w:val="24"/>
              </w:rPr>
            </w:pPr>
            <w:r w:rsidRPr="00707295">
              <w:rPr>
                <w:szCs w:val="24"/>
              </w:rPr>
              <w:t>Pareigos</w:t>
            </w:r>
          </w:p>
        </w:tc>
        <w:tc>
          <w:tcPr>
            <w:tcW w:w="3403" w:type="pct"/>
            <w:tcMar>
              <w:top w:w="28" w:type="dxa"/>
              <w:bottom w:w="28" w:type="dxa"/>
            </w:tcMar>
          </w:tcPr>
          <w:p w:rsidR="000B6319" w:rsidRPr="00707295" w:rsidRDefault="000B6319" w:rsidP="008E0400">
            <w:pPr>
              <w:pStyle w:val="ListParagraph1"/>
              <w:ind w:left="0"/>
              <w:jc w:val="both"/>
              <w:rPr>
                <w:szCs w:val="24"/>
              </w:rPr>
            </w:pPr>
            <w:r w:rsidRPr="002357A0">
              <w:rPr>
                <w:szCs w:val="24"/>
              </w:rPr>
              <w:t>Sveikatos apsaugos ministerijos Farmacijos politikos skyri</w:t>
            </w:r>
            <w:r>
              <w:rPr>
                <w:szCs w:val="24"/>
              </w:rPr>
              <w:t>aus vyriausioji specialistė, laikinai vykdanti skyriaus vedėjo funkcijas</w:t>
            </w:r>
          </w:p>
        </w:tc>
      </w:tr>
      <w:tr w:rsidR="000B6319" w:rsidRPr="00707295" w:rsidTr="00DE53FB">
        <w:tc>
          <w:tcPr>
            <w:tcW w:w="1597" w:type="pct"/>
            <w:tcMar>
              <w:top w:w="28" w:type="dxa"/>
              <w:bottom w:w="28" w:type="dxa"/>
            </w:tcMar>
          </w:tcPr>
          <w:p w:rsidR="000B6319" w:rsidRPr="00707295" w:rsidRDefault="000B6319" w:rsidP="008E0400">
            <w:pPr>
              <w:pStyle w:val="ListParagraph1"/>
              <w:ind w:left="0"/>
              <w:rPr>
                <w:szCs w:val="24"/>
              </w:rPr>
            </w:pPr>
            <w:r w:rsidRPr="00707295">
              <w:rPr>
                <w:szCs w:val="24"/>
              </w:rPr>
              <w:t>Institucija (padalinys)</w:t>
            </w:r>
          </w:p>
        </w:tc>
        <w:tc>
          <w:tcPr>
            <w:tcW w:w="3403" w:type="pct"/>
            <w:tcMar>
              <w:top w:w="28" w:type="dxa"/>
              <w:bottom w:w="28" w:type="dxa"/>
            </w:tcMar>
          </w:tcPr>
          <w:p w:rsidR="000B6319" w:rsidRPr="00707295" w:rsidRDefault="000B6319" w:rsidP="008E0400">
            <w:pPr>
              <w:pStyle w:val="ListParagraph1"/>
              <w:ind w:left="0"/>
              <w:jc w:val="both"/>
              <w:rPr>
                <w:szCs w:val="24"/>
              </w:rPr>
            </w:pPr>
            <w:r w:rsidRPr="002357A0">
              <w:rPr>
                <w:szCs w:val="24"/>
              </w:rPr>
              <w:t>Sveikatos apsaugos ministerijos Farmacijos politikos skyrius</w:t>
            </w:r>
          </w:p>
        </w:tc>
      </w:tr>
      <w:tr w:rsidR="000B6319" w:rsidRPr="00707295" w:rsidTr="00DE53FB">
        <w:tc>
          <w:tcPr>
            <w:tcW w:w="1597" w:type="pct"/>
            <w:tcMar>
              <w:top w:w="28" w:type="dxa"/>
              <w:bottom w:w="28" w:type="dxa"/>
            </w:tcMar>
          </w:tcPr>
          <w:p w:rsidR="000B6319" w:rsidRPr="00707295" w:rsidRDefault="000B6319" w:rsidP="008E0400">
            <w:pPr>
              <w:pStyle w:val="ListParagraph1"/>
              <w:ind w:left="0"/>
              <w:rPr>
                <w:szCs w:val="24"/>
              </w:rPr>
            </w:pPr>
            <w:r w:rsidRPr="00707295">
              <w:rPr>
                <w:szCs w:val="24"/>
              </w:rPr>
              <w:t>Telefono numeris ir elektroninio pašto adresas</w:t>
            </w:r>
          </w:p>
        </w:tc>
        <w:tc>
          <w:tcPr>
            <w:tcW w:w="3403" w:type="pct"/>
            <w:tcMar>
              <w:top w:w="28" w:type="dxa"/>
              <w:bottom w:w="28" w:type="dxa"/>
            </w:tcMar>
          </w:tcPr>
          <w:p w:rsidR="000B6319" w:rsidRPr="00707295" w:rsidRDefault="000B6319" w:rsidP="008E0400">
            <w:pPr>
              <w:pStyle w:val="ListParagraph1"/>
              <w:ind w:left="0"/>
              <w:jc w:val="both"/>
              <w:rPr>
                <w:szCs w:val="24"/>
              </w:rPr>
            </w:pPr>
            <w:r w:rsidRPr="00210013">
              <w:rPr>
                <w:szCs w:val="24"/>
              </w:rPr>
              <w:t xml:space="preserve">Tel.  (8 5) </w:t>
            </w:r>
            <w:r>
              <w:rPr>
                <w:szCs w:val="24"/>
              </w:rPr>
              <w:t>266 1443</w:t>
            </w:r>
            <w:r w:rsidRPr="00210013">
              <w:rPr>
                <w:szCs w:val="24"/>
              </w:rPr>
              <w:t xml:space="preserve">, el. p. </w:t>
            </w:r>
            <w:r>
              <w:rPr>
                <w:szCs w:val="24"/>
              </w:rPr>
              <w:t>anzelika.oraite</w:t>
            </w:r>
            <w:r>
              <w:rPr>
                <w:szCs w:val="24"/>
                <w:lang w:val="en-US"/>
              </w:rPr>
              <w:t>@sam.lt</w:t>
            </w:r>
          </w:p>
        </w:tc>
      </w:tr>
    </w:tbl>
    <w:p w:rsidR="000B6319" w:rsidRPr="00707295" w:rsidRDefault="000B6319" w:rsidP="00263404">
      <w:pPr>
        <w:jc w:val="both"/>
        <w:rPr>
          <w:sz w:val="22"/>
          <w:szCs w:val="22"/>
          <w:lang w:val="nl-NL"/>
        </w:rPr>
      </w:pPr>
    </w:p>
    <w:p w:rsidR="000B6319" w:rsidRPr="00707295" w:rsidRDefault="000B6319" w:rsidP="006E1A10">
      <w:pPr>
        <w:ind w:firstLine="720"/>
        <w:jc w:val="center"/>
        <w:rPr>
          <w:b/>
          <w:lang w:val="lt-LT"/>
        </w:rPr>
      </w:pPr>
      <w:r w:rsidRPr="00707295">
        <w:rPr>
          <w:b/>
          <w:lang w:val="lt-LT"/>
        </w:rPr>
        <w:t>________________________</w:t>
      </w:r>
    </w:p>
    <w:p w:rsidR="000B6319" w:rsidRPr="00707295" w:rsidRDefault="000B6319">
      <w:pPr>
        <w:rPr>
          <w:lang w:val="lt-LT"/>
        </w:rPr>
      </w:pPr>
    </w:p>
    <w:sectPr w:rsidR="000B6319" w:rsidRPr="00707295" w:rsidSect="004448D6">
      <w:headerReference w:type="even" r:id="rId7"/>
      <w:headerReference w:type="default" r:id="rId8"/>
      <w:pgSz w:w="11906" w:h="16838"/>
      <w:pgMar w:top="567" w:right="567" w:bottom="998" w:left="1134" w:header="567" w:footer="567" w:gutter="0"/>
      <w:cols w:space="1296"/>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6319" w:rsidRDefault="000B6319">
      <w:r>
        <w:separator/>
      </w:r>
    </w:p>
  </w:endnote>
  <w:endnote w:type="continuationSeparator" w:id="0">
    <w:p w:rsidR="000B6319" w:rsidRDefault="000B63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6319" w:rsidRDefault="000B6319">
      <w:r>
        <w:separator/>
      </w:r>
    </w:p>
  </w:footnote>
  <w:footnote w:type="continuationSeparator" w:id="0">
    <w:p w:rsidR="000B6319" w:rsidRDefault="000B63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319" w:rsidRDefault="000B6319" w:rsidP="007B28D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B6319" w:rsidRDefault="000B63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319" w:rsidRDefault="000B6319" w:rsidP="007B28D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B6319" w:rsidRDefault="000B631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936C5"/>
    <w:multiLevelType w:val="hybridMultilevel"/>
    <w:tmpl w:val="DC04124E"/>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nsid w:val="10B51119"/>
    <w:multiLevelType w:val="hybridMultilevel"/>
    <w:tmpl w:val="11E2682E"/>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nsid w:val="2E0D6600"/>
    <w:multiLevelType w:val="hybridMultilevel"/>
    <w:tmpl w:val="85FCB224"/>
    <w:lvl w:ilvl="0" w:tplc="9F38C346">
      <w:start w:val="17"/>
      <w:numFmt w:val="decimal"/>
      <w:lvlText w:val="%1."/>
      <w:lvlJc w:val="left"/>
      <w:pPr>
        <w:ind w:left="720" w:hanging="360"/>
      </w:pPr>
      <w:rPr>
        <w:rFonts w:cs="Times New Roman" w:hint="default"/>
        <w:i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nsid w:val="75BE4764"/>
    <w:multiLevelType w:val="hybridMultilevel"/>
    <w:tmpl w:val="1F242C52"/>
    <w:lvl w:ilvl="0" w:tplc="23780F08">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nsid w:val="7EE909D1"/>
    <w:multiLevelType w:val="hybridMultilevel"/>
    <w:tmpl w:val="AD88A726"/>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trackRevisions/>
  <w:defaultTabStop w:val="1296"/>
  <w:hyphenationZone w:val="396"/>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70A2"/>
    <w:rsid w:val="000051A3"/>
    <w:rsid w:val="000060CE"/>
    <w:rsid w:val="00007A18"/>
    <w:rsid w:val="000101D6"/>
    <w:rsid w:val="00011AA0"/>
    <w:rsid w:val="000236A5"/>
    <w:rsid w:val="00031F3C"/>
    <w:rsid w:val="00044926"/>
    <w:rsid w:val="00046ED0"/>
    <w:rsid w:val="0005196E"/>
    <w:rsid w:val="00054E1B"/>
    <w:rsid w:val="00055385"/>
    <w:rsid w:val="000574E8"/>
    <w:rsid w:val="000623F9"/>
    <w:rsid w:val="000639D9"/>
    <w:rsid w:val="00064D4D"/>
    <w:rsid w:val="00064D6D"/>
    <w:rsid w:val="00070059"/>
    <w:rsid w:val="00070D06"/>
    <w:rsid w:val="00072589"/>
    <w:rsid w:val="000733B5"/>
    <w:rsid w:val="000755D4"/>
    <w:rsid w:val="000765D6"/>
    <w:rsid w:val="0007711A"/>
    <w:rsid w:val="00083100"/>
    <w:rsid w:val="0008396D"/>
    <w:rsid w:val="00092480"/>
    <w:rsid w:val="00095539"/>
    <w:rsid w:val="00095AB8"/>
    <w:rsid w:val="00097357"/>
    <w:rsid w:val="000A36C1"/>
    <w:rsid w:val="000B14BE"/>
    <w:rsid w:val="000B1B87"/>
    <w:rsid w:val="000B550C"/>
    <w:rsid w:val="000B6319"/>
    <w:rsid w:val="000B6735"/>
    <w:rsid w:val="000B7136"/>
    <w:rsid w:val="000C2D77"/>
    <w:rsid w:val="000D16FD"/>
    <w:rsid w:val="000D2556"/>
    <w:rsid w:val="000D5E3B"/>
    <w:rsid w:val="000D5E8D"/>
    <w:rsid w:val="000E24C3"/>
    <w:rsid w:val="000E2D3A"/>
    <w:rsid w:val="000E3693"/>
    <w:rsid w:val="000E41C9"/>
    <w:rsid w:val="000E71AB"/>
    <w:rsid w:val="000F0C60"/>
    <w:rsid w:val="000F1D23"/>
    <w:rsid w:val="000F3B13"/>
    <w:rsid w:val="000F6B6B"/>
    <w:rsid w:val="000F7D9D"/>
    <w:rsid w:val="001004FE"/>
    <w:rsid w:val="0010084A"/>
    <w:rsid w:val="00101936"/>
    <w:rsid w:val="00104F66"/>
    <w:rsid w:val="001052CC"/>
    <w:rsid w:val="00106268"/>
    <w:rsid w:val="0011017A"/>
    <w:rsid w:val="0011256D"/>
    <w:rsid w:val="00112F47"/>
    <w:rsid w:val="00113B22"/>
    <w:rsid w:val="0011451E"/>
    <w:rsid w:val="00114C17"/>
    <w:rsid w:val="001169A8"/>
    <w:rsid w:val="0012108D"/>
    <w:rsid w:val="00122755"/>
    <w:rsid w:val="001233A1"/>
    <w:rsid w:val="00124ACA"/>
    <w:rsid w:val="001266B9"/>
    <w:rsid w:val="001300ED"/>
    <w:rsid w:val="00131177"/>
    <w:rsid w:val="001343DC"/>
    <w:rsid w:val="001343F0"/>
    <w:rsid w:val="00134AA4"/>
    <w:rsid w:val="001364CE"/>
    <w:rsid w:val="001470A5"/>
    <w:rsid w:val="001602E0"/>
    <w:rsid w:val="00175091"/>
    <w:rsid w:val="00175566"/>
    <w:rsid w:val="00180C38"/>
    <w:rsid w:val="001828A4"/>
    <w:rsid w:val="00185D7E"/>
    <w:rsid w:val="001A113B"/>
    <w:rsid w:val="001A1E25"/>
    <w:rsid w:val="001A398C"/>
    <w:rsid w:val="001A61C9"/>
    <w:rsid w:val="001A6E18"/>
    <w:rsid w:val="001B07F0"/>
    <w:rsid w:val="001B0ED9"/>
    <w:rsid w:val="001B19A9"/>
    <w:rsid w:val="001B2375"/>
    <w:rsid w:val="001B3D38"/>
    <w:rsid w:val="001B4462"/>
    <w:rsid w:val="001B56E6"/>
    <w:rsid w:val="001B5CDA"/>
    <w:rsid w:val="001B6DBE"/>
    <w:rsid w:val="001B70DA"/>
    <w:rsid w:val="001C4DA7"/>
    <w:rsid w:val="001C5626"/>
    <w:rsid w:val="001D0F23"/>
    <w:rsid w:val="001D4791"/>
    <w:rsid w:val="001D5A01"/>
    <w:rsid w:val="001D7E8D"/>
    <w:rsid w:val="001E00EB"/>
    <w:rsid w:val="001E2030"/>
    <w:rsid w:val="001E44D5"/>
    <w:rsid w:val="001E4561"/>
    <w:rsid w:val="001F1B71"/>
    <w:rsid w:val="001F555C"/>
    <w:rsid w:val="002006CD"/>
    <w:rsid w:val="00200CFD"/>
    <w:rsid w:val="0020352B"/>
    <w:rsid w:val="00203FD5"/>
    <w:rsid w:val="002040FC"/>
    <w:rsid w:val="00206805"/>
    <w:rsid w:val="002079A8"/>
    <w:rsid w:val="00210013"/>
    <w:rsid w:val="0021145C"/>
    <w:rsid w:val="00215148"/>
    <w:rsid w:val="00216232"/>
    <w:rsid w:val="00223F12"/>
    <w:rsid w:val="00224E7C"/>
    <w:rsid w:val="00227273"/>
    <w:rsid w:val="0022733D"/>
    <w:rsid w:val="00230DC4"/>
    <w:rsid w:val="00233A34"/>
    <w:rsid w:val="00235177"/>
    <w:rsid w:val="002357A0"/>
    <w:rsid w:val="002360D0"/>
    <w:rsid w:val="002375E6"/>
    <w:rsid w:val="00240D14"/>
    <w:rsid w:val="002412ED"/>
    <w:rsid w:val="00241B70"/>
    <w:rsid w:val="00242633"/>
    <w:rsid w:val="00242C77"/>
    <w:rsid w:val="00245849"/>
    <w:rsid w:val="00245D8F"/>
    <w:rsid w:val="00251DA9"/>
    <w:rsid w:val="00253008"/>
    <w:rsid w:val="00253078"/>
    <w:rsid w:val="00254021"/>
    <w:rsid w:val="00256D5A"/>
    <w:rsid w:val="002578A0"/>
    <w:rsid w:val="00261200"/>
    <w:rsid w:val="00262CAA"/>
    <w:rsid w:val="00263404"/>
    <w:rsid w:val="002656A6"/>
    <w:rsid w:val="00266F32"/>
    <w:rsid w:val="00267F74"/>
    <w:rsid w:val="002707A5"/>
    <w:rsid w:val="00270BA7"/>
    <w:rsid w:val="0027188F"/>
    <w:rsid w:val="002754B1"/>
    <w:rsid w:val="0027572D"/>
    <w:rsid w:val="00275AB0"/>
    <w:rsid w:val="00277F3E"/>
    <w:rsid w:val="0028151A"/>
    <w:rsid w:val="0029093E"/>
    <w:rsid w:val="00293CDC"/>
    <w:rsid w:val="00297FDA"/>
    <w:rsid w:val="002A50CD"/>
    <w:rsid w:val="002A5C40"/>
    <w:rsid w:val="002A791D"/>
    <w:rsid w:val="002A79AD"/>
    <w:rsid w:val="002B350B"/>
    <w:rsid w:val="002B3514"/>
    <w:rsid w:val="002B420F"/>
    <w:rsid w:val="002B56E0"/>
    <w:rsid w:val="002B5C00"/>
    <w:rsid w:val="002C23EB"/>
    <w:rsid w:val="002C33B3"/>
    <w:rsid w:val="002C3CD9"/>
    <w:rsid w:val="002D728E"/>
    <w:rsid w:val="002D7D38"/>
    <w:rsid w:val="002E37C8"/>
    <w:rsid w:val="002E5970"/>
    <w:rsid w:val="002F1B7E"/>
    <w:rsid w:val="002F242C"/>
    <w:rsid w:val="002F6C79"/>
    <w:rsid w:val="002F7685"/>
    <w:rsid w:val="00300797"/>
    <w:rsid w:val="003016C9"/>
    <w:rsid w:val="00301C4E"/>
    <w:rsid w:val="00302244"/>
    <w:rsid w:val="0031198A"/>
    <w:rsid w:val="00312441"/>
    <w:rsid w:val="0031373E"/>
    <w:rsid w:val="00314DA4"/>
    <w:rsid w:val="003168A9"/>
    <w:rsid w:val="00327724"/>
    <w:rsid w:val="00327AC5"/>
    <w:rsid w:val="00331939"/>
    <w:rsid w:val="00334837"/>
    <w:rsid w:val="00335E22"/>
    <w:rsid w:val="003367F2"/>
    <w:rsid w:val="00336900"/>
    <w:rsid w:val="00340C3F"/>
    <w:rsid w:val="00341598"/>
    <w:rsid w:val="00343F1C"/>
    <w:rsid w:val="00345628"/>
    <w:rsid w:val="00350D90"/>
    <w:rsid w:val="0035546D"/>
    <w:rsid w:val="00357637"/>
    <w:rsid w:val="00365C0A"/>
    <w:rsid w:val="00366FFC"/>
    <w:rsid w:val="003739DB"/>
    <w:rsid w:val="00380715"/>
    <w:rsid w:val="00380E0E"/>
    <w:rsid w:val="003822A0"/>
    <w:rsid w:val="00383B32"/>
    <w:rsid w:val="00383BD3"/>
    <w:rsid w:val="00383FC8"/>
    <w:rsid w:val="00386C5A"/>
    <w:rsid w:val="00390AFC"/>
    <w:rsid w:val="0039102D"/>
    <w:rsid w:val="00392A04"/>
    <w:rsid w:val="003A3A48"/>
    <w:rsid w:val="003A63B2"/>
    <w:rsid w:val="003A7B0E"/>
    <w:rsid w:val="003B0E70"/>
    <w:rsid w:val="003B35D7"/>
    <w:rsid w:val="003B5923"/>
    <w:rsid w:val="003B7552"/>
    <w:rsid w:val="003B7B26"/>
    <w:rsid w:val="003C43BC"/>
    <w:rsid w:val="003D045E"/>
    <w:rsid w:val="003D1443"/>
    <w:rsid w:val="003D4629"/>
    <w:rsid w:val="003D77D2"/>
    <w:rsid w:val="003E060F"/>
    <w:rsid w:val="003E1874"/>
    <w:rsid w:val="003E39D6"/>
    <w:rsid w:val="003E521F"/>
    <w:rsid w:val="003E5315"/>
    <w:rsid w:val="003E59FA"/>
    <w:rsid w:val="003E62C4"/>
    <w:rsid w:val="003E69A2"/>
    <w:rsid w:val="003E77EA"/>
    <w:rsid w:val="003F12BC"/>
    <w:rsid w:val="003F2C85"/>
    <w:rsid w:val="003F2F15"/>
    <w:rsid w:val="003F5C28"/>
    <w:rsid w:val="003F5CBE"/>
    <w:rsid w:val="003F691B"/>
    <w:rsid w:val="003F7C97"/>
    <w:rsid w:val="0040278F"/>
    <w:rsid w:val="004143B0"/>
    <w:rsid w:val="00416C34"/>
    <w:rsid w:val="004202F7"/>
    <w:rsid w:val="0042148B"/>
    <w:rsid w:val="00422878"/>
    <w:rsid w:val="00425853"/>
    <w:rsid w:val="00425C83"/>
    <w:rsid w:val="00426141"/>
    <w:rsid w:val="00426BBD"/>
    <w:rsid w:val="00430662"/>
    <w:rsid w:val="00441360"/>
    <w:rsid w:val="0044188B"/>
    <w:rsid w:val="004441E2"/>
    <w:rsid w:val="004448D6"/>
    <w:rsid w:val="00444FD3"/>
    <w:rsid w:val="00446C5A"/>
    <w:rsid w:val="004519EA"/>
    <w:rsid w:val="00452A4B"/>
    <w:rsid w:val="0045321C"/>
    <w:rsid w:val="00454753"/>
    <w:rsid w:val="004557CC"/>
    <w:rsid w:val="00455953"/>
    <w:rsid w:val="00455CE4"/>
    <w:rsid w:val="00456F5B"/>
    <w:rsid w:val="004603E1"/>
    <w:rsid w:val="004604E6"/>
    <w:rsid w:val="00462FF8"/>
    <w:rsid w:val="0046542F"/>
    <w:rsid w:val="00471030"/>
    <w:rsid w:val="004717A6"/>
    <w:rsid w:val="00472893"/>
    <w:rsid w:val="004774C2"/>
    <w:rsid w:val="0048738E"/>
    <w:rsid w:val="0049158E"/>
    <w:rsid w:val="00493B81"/>
    <w:rsid w:val="0049763B"/>
    <w:rsid w:val="004A57FA"/>
    <w:rsid w:val="004B1334"/>
    <w:rsid w:val="004B1D3C"/>
    <w:rsid w:val="004C1421"/>
    <w:rsid w:val="004C21B7"/>
    <w:rsid w:val="004C5C0C"/>
    <w:rsid w:val="004C6684"/>
    <w:rsid w:val="004E489D"/>
    <w:rsid w:val="004E5D44"/>
    <w:rsid w:val="004E6036"/>
    <w:rsid w:val="004F0168"/>
    <w:rsid w:val="004F285B"/>
    <w:rsid w:val="004F77F0"/>
    <w:rsid w:val="00506C28"/>
    <w:rsid w:val="0050717C"/>
    <w:rsid w:val="005152E5"/>
    <w:rsid w:val="005163B2"/>
    <w:rsid w:val="00520F10"/>
    <w:rsid w:val="00521108"/>
    <w:rsid w:val="00521E98"/>
    <w:rsid w:val="0052530C"/>
    <w:rsid w:val="00526C7C"/>
    <w:rsid w:val="005304E6"/>
    <w:rsid w:val="00531573"/>
    <w:rsid w:val="00532698"/>
    <w:rsid w:val="00532BA8"/>
    <w:rsid w:val="00533808"/>
    <w:rsid w:val="00535245"/>
    <w:rsid w:val="005375E8"/>
    <w:rsid w:val="00543E84"/>
    <w:rsid w:val="00546086"/>
    <w:rsid w:val="005462DC"/>
    <w:rsid w:val="0055775B"/>
    <w:rsid w:val="00573FBA"/>
    <w:rsid w:val="00574576"/>
    <w:rsid w:val="00575573"/>
    <w:rsid w:val="00577824"/>
    <w:rsid w:val="00581462"/>
    <w:rsid w:val="00582055"/>
    <w:rsid w:val="00582E2F"/>
    <w:rsid w:val="005836C6"/>
    <w:rsid w:val="00583DED"/>
    <w:rsid w:val="00585874"/>
    <w:rsid w:val="00590044"/>
    <w:rsid w:val="0059241D"/>
    <w:rsid w:val="00593C81"/>
    <w:rsid w:val="005974DD"/>
    <w:rsid w:val="005A0EBD"/>
    <w:rsid w:val="005A64DE"/>
    <w:rsid w:val="005A6D7E"/>
    <w:rsid w:val="005B3316"/>
    <w:rsid w:val="005B3C9A"/>
    <w:rsid w:val="005B42D6"/>
    <w:rsid w:val="005B64D2"/>
    <w:rsid w:val="005B7058"/>
    <w:rsid w:val="005B727F"/>
    <w:rsid w:val="005C01EF"/>
    <w:rsid w:val="005C31B2"/>
    <w:rsid w:val="005C3DE2"/>
    <w:rsid w:val="005C5E56"/>
    <w:rsid w:val="005D07FF"/>
    <w:rsid w:val="005D1BB6"/>
    <w:rsid w:val="005D59FC"/>
    <w:rsid w:val="005D74A5"/>
    <w:rsid w:val="005D7F80"/>
    <w:rsid w:val="005E5B32"/>
    <w:rsid w:val="005E7225"/>
    <w:rsid w:val="005E7611"/>
    <w:rsid w:val="005E77B4"/>
    <w:rsid w:val="005F058C"/>
    <w:rsid w:val="005F39C3"/>
    <w:rsid w:val="005F4CEE"/>
    <w:rsid w:val="005F6621"/>
    <w:rsid w:val="005F6857"/>
    <w:rsid w:val="00600123"/>
    <w:rsid w:val="006017A6"/>
    <w:rsid w:val="00601BFD"/>
    <w:rsid w:val="00602C9C"/>
    <w:rsid w:val="00603BF1"/>
    <w:rsid w:val="00605F53"/>
    <w:rsid w:val="00607555"/>
    <w:rsid w:val="0061020B"/>
    <w:rsid w:val="00611F5D"/>
    <w:rsid w:val="00616135"/>
    <w:rsid w:val="00620117"/>
    <w:rsid w:val="0062670F"/>
    <w:rsid w:val="0063081A"/>
    <w:rsid w:val="00630DCA"/>
    <w:rsid w:val="006322B9"/>
    <w:rsid w:val="00632579"/>
    <w:rsid w:val="00634A3C"/>
    <w:rsid w:val="00634A3D"/>
    <w:rsid w:val="00635557"/>
    <w:rsid w:val="006402BC"/>
    <w:rsid w:val="00647CB5"/>
    <w:rsid w:val="00651321"/>
    <w:rsid w:val="00653A54"/>
    <w:rsid w:val="00654EA2"/>
    <w:rsid w:val="006559B2"/>
    <w:rsid w:val="00655D7B"/>
    <w:rsid w:val="006560C7"/>
    <w:rsid w:val="00657367"/>
    <w:rsid w:val="00663948"/>
    <w:rsid w:val="0066760B"/>
    <w:rsid w:val="00667B7B"/>
    <w:rsid w:val="006752A6"/>
    <w:rsid w:val="006760DE"/>
    <w:rsid w:val="00681AB0"/>
    <w:rsid w:val="00682A2D"/>
    <w:rsid w:val="00685E80"/>
    <w:rsid w:val="00687248"/>
    <w:rsid w:val="00691953"/>
    <w:rsid w:val="006942D9"/>
    <w:rsid w:val="00694976"/>
    <w:rsid w:val="00694B08"/>
    <w:rsid w:val="00695B16"/>
    <w:rsid w:val="006A09F6"/>
    <w:rsid w:val="006A2857"/>
    <w:rsid w:val="006A3195"/>
    <w:rsid w:val="006A5383"/>
    <w:rsid w:val="006A6E46"/>
    <w:rsid w:val="006B0BE8"/>
    <w:rsid w:val="006B5319"/>
    <w:rsid w:val="006B5A0D"/>
    <w:rsid w:val="006C7B18"/>
    <w:rsid w:val="006C7FE0"/>
    <w:rsid w:val="006D58B0"/>
    <w:rsid w:val="006E04D5"/>
    <w:rsid w:val="006E0F24"/>
    <w:rsid w:val="006E142A"/>
    <w:rsid w:val="006E1A10"/>
    <w:rsid w:val="006E552F"/>
    <w:rsid w:val="006E569C"/>
    <w:rsid w:val="006E6374"/>
    <w:rsid w:val="006F14D4"/>
    <w:rsid w:val="006F18D8"/>
    <w:rsid w:val="006F1D9E"/>
    <w:rsid w:val="006F4D32"/>
    <w:rsid w:val="00701472"/>
    <w:rsid w:val="0070283E"/>
    <w:rsid w:val="00703085"/>
    <w:rsid w:val="007065E3"/>
    <w:rsid w:val="00706871"/>
    <w:rsid w:val="00707295"/>
    <w:rsid w:val="007106F8"/>
    <w:rsid w:val="007121EE"/>
    <w:rsid w:val="00713AD2"/>
    <w:rsid w:val="00713DD9"/>
    <w:rsid w:val="007147F0"/>
    <w:rsid w:val="00720329"/>
    <w:rsid w:val="00721926"/>
    <w:rsid w:val="00722956"/>
    <w:rsid w:val="007229C8"/>
    <w:rsid w:val="007238FC"/>
    <w:rsid w:val="007262C0"/>
    <w:rsid w:val="007307B7"/>
    <w:rsid w:val="00730896"/>
    <w:rsid w:val="0073233F"/>
    <w:rsid w:val="00732C46"/>
    <w:rsid w:val="0073566B"/>
    <w:rsid w:val="00747DA3"/>
    <w:rsid w:val="007520BD"/>
    <w:rsid w:val="007542DC"/>
    <w:rsid w:val="007607D7"/>
    <w:rsid w:val="00761FFE"/>
    <w:rsid w:val="007641A0"/>
    <w:rsid w:val="007659BA"/>
    <w:rsid w:val="00766ED7"/>
    <w:rsid w:val="0077423B"/>
    <w:rsid w:val="00774726"/>
    <w:rsid w:val="00775DA3"/>
    <w:rsid w:val="007771C7"/>
    <w:rsid w:val="00780A4A"/>
    <w:rsid w:val="007848FD"/>
    <w:rsid w:val="00785327"/>
    <w:rsid w:val="00786390"/>
    <w:rsid w:val="007869A2"/>
    <w:rsid w:val="00786EF2"/>
    <w:rsid w:val="00787973"/>
    <w:rsid w:val="00792948"/>
    <w:rsid w:val="0079331F"/>
    <w:rsid w:val="00794517"/>
    <w:rsid w:val="007A1694"/>
    <w:rsid w:val="007A36A4"/>
    <w:rsid w:val="007A592E"/>
    <w:rsid w:val="007B22C3"/>
    <w:rsid w:val="007B28DF"/>
    <w:rsid w:val="007B4AB5"/>
    <w:rsid w:val="007B6651"/>
    <w:rsid w:val="007B77A4"/>
    <w:rsid w:val="007B7AE3"/>
    <w:rsid w:val="007C4E53"/>
    <w:rsid w:val="007C508B"/>
    <w:rsid w:val="007C65A2"/>
    <w:rsid w:val="007D22BC"/>
    <w:rsid w:val="007E1D8F"/>
    <w:rsid w:val="007E4E6A"/>
    <w:rsid w:val="007E6EFB"/>
    <w:rsid w:val="007E7905"/>
    <w:rsid w:val="007F19FE"/>
    <w:rsid w:val="007F3F5F"/>
    <w:rsid w:val="007F6408"/>
    <w:rsid w:val="0081417E"/>
    <w:rsid w:val="00816CE9"/>
    <w:rsid w:val="008173DE"/>
    <w:rsid w:val="008216A3"/>
    <w:rsid w:val="00821809"/>
    <w:rsid w:val="00822A69"/>
    <w:rsid w:val="0082346B"/>
    <w:rsid w:val="008243D6"/>
    <w:rsid w:val="00825BB5"/>
    <w:rsid w:val="00831C64"/>
    <w:rsid w:val="0083320C"/>
    <w:rsid w:val="00833FAB"/>
    <w:rsid w:val="00834302"/>
    <w:rsid w:val="00834AF9"/>
    <w:rsid w:val="00835AAF"/>
    <w:rsid w:val="008405BB"/>
    <w:rsid w:val="00840BDF"/>
    <w:rsid w:val="00843EB5"/>
    <w:rsid w:val="00851E34"/>
    <w:rsid w:val="008559CF"/>
    <w:rsid w:val="0086151D"/>
    <w:rsid w:val="00862C05"/>
    <w:rsid w:val="00865EA5"/>
    <w:rsid w:val="008666EF"/>
    <w:rsid w:val="00867126"/>
    <w:rsid w:val="00873491"/>
    <w:rsid w:val="008734D2"/>
    <w:rsid w:val="008744D3"/>
    <w:rsid w:val="00874D62"/>
    <w:rsid w:val="00883196"/>
    <w:rsid w:val="008858E3"/>
    <w:rsid w:val="0088725F"/>
    <w:rsid w:val="008873B5"/>
    <w:rsid w:val="0089438D"/>
    <w:rsid w:val="00894D70"/>
    <w:rsid w:val="0089565F"/>
    <w:rsid w:val="0089694E"/>
    <w:rsid w:val="008A0C5D"/>
    <w:rsid w:val="008A147C"/>
    <w:rsid w:val="008A3FFF"/>
    <w:rsid w:val="008A4EFD"/>
    <w:rsid w:val="008A5B09"/>
    <w:rsid w:val="008A609B"/>
    <w:rsid w:val="008B26DF"/>
    <w:rsid w:val="008B46F7"/>
    <w:rsid w:val="008B56E2"/>
    <w:rsid w:val="008C4115"/>
    <w:rsid w:val="008C4BF4"/>
    <w:rsid w:val="008C53A4"/>
    <w:rsid w:val="008C7791"/>
    <w:rsid w:val="008D192F"/>
    <w:rsid w:val="008D26EF"/>
    <w:rsid w:val="008D4410"/>
    <w:rsid w:val="008D5C33"/>
    <w:rsid w:val="008E0400"/>
    <w:rsid w:val="008E14D4"/>
    <w:rsid w:val="008E34A8"/>
    <w:rsid w:val="008E40DA"/>
    <w:rsid w:val="008F0A8F"/>
    <w:rsid w:val="008F1020"/>
    <w:rsid w:val="008F3509"/>
    <w:rsid w:val="008F3609"/>
    <w:rsid w:val="008F5ABF"/>
    <w:rsid w:val="008F5B07"/>
    <w:rsid w:val="008F6643"/>
    <w:rsid w:val="008F6E35"/>
    <w:rsid w:val="00905703"/>
    <w:rsid w:val="00905801"/>
    <w:rsid w:val="00907C44"/>
    <w:rsid w:val="00907DAD"/>
    <w:rsid w:val="0091157D"/>
    <w:rsid w:val="00913097"/>
    <w:rsid w:val="00915D9F"/>
    <w:rsid w:val="00916765"/>
    <w:rsid w:val="00921880"/>
    <w:rsid w:val="0093237A"/>
    <w:rsid w:val="00933DBA"/>
    <w:rsid w:val="00934DE5"/>
    <w:rsid w:val="0094080B"/>
    <w:rsid w:val="00941CF5"/>
    <w:rsid w:val="0094308C"/>
    <w:rsid w:val="00945C5C"/>
    <w:rsid w:val="00946E44"/>
    <w:rsid w:val="00950420"/>
    <w:rsid w:val="00954733"/>
    <w:rsid w:val="0095648A"/>
    <w:rsid w:val="00964139"/>
    <w:rsid w:val="0096511D"/>
    <w:rsid w:val="0096535A"/>
    <w:rsid w:val="00967015"/>
    <w:rsid w:val="009712C3"/>
    <w:rsid w:val="00974158"/>
    <w:rsid w:val="00980861"/>
    <w:rsid w:val="00983748"/>
    <w:rsid w:val="00984ACE"/>
    <w:rsid w:val="00995F82"/>
    <w:rsid w:val="009A5C78"/>
    <w:rsid w:val="009A647C"/>
    <w:rsid w:val="009B1B17"/>
    <w:rsid w:val="009B2EC1"/>
    <w:rsid w:val="009C6BB8"/>
    <w:rsid w:val="009C6D88"/>
    <w:rsid w:val="009D4380"/>
    <w:rsid w:val="009D5107"/>
    <w:rsid w:val="009E06CE"/>
    <w:rsid w:val="009E61F2"/>
    <w:rsid w:val="009E641B"/>
    <w:rsid w:val="009E77D8"/>
    <w:rsid w:val="009F12B8"/>
    <w:rsid w:val="009F1FCB"/>
    <w:rsid w:val="009F2670"/>
    <w:rsid w:val="009F4607"/>
    <w:rsid w:val="009F648F"/>
    <w:rsid w:val="009F7314"/>
    <w:rsid w:val="009F7502"/>
    <w:rsid w:val="00A02A44"/>
    <w:rsid w:val="00A044CA"/>
    <w:rsid w:val="00A12042"/>
    <w:rsid w:val="00A1404A"/>
    <w:rsid w:val="00A141EB"/>
    <w:rsid w:val="00A14FD4"/>
    <w:rsid w:val="00A20A36"/>
    <w:rsid w:val="00A24164"/>
    <w:rsid w:val="00A256BD"/>
    <w:rsid w:val="00A25862"/>
    <w:rsid w:val="00A30722"/>
    <w:rsid w:val="00A34734"/>
    <w:rsid w:val="00A35221"/>
    <w:rsid w:val="00A433DF"/>
    <w:rsid w:val="00A4561E"/>
    <w:rsid w:val="00A5130A"/>
    <w:rsid w:val="00A51565"/>
    <w:rsid w:val="00A56445"/>
    <w:rsid w:val="00A6248B"/>
    <w:rsid w:val="00A63989"/>
    <w:rsid w:val="00A726C5"/>
    <w:rsid w:val="00A73436"/>
    <w:rsid w:val="00A73C33"/>
    <w:rsid w:val="00A74BA2"/>
    <w:rsid w:val="00A823D1"/>
    <w:rsid w:val="00A86930"/>
    <w:rsid w:val="00A87251"/>
    <w:rsid w:val="00A937FE"/>
    <w:rsid w:val="00A975F6"/>
    <w:rsid w:val="00AB33B3"/>
    <w:rsid w:val="00AB3693"/>
    <w:rsid w:val="00AB41DC"/>
    <w:rsid w:val="00AB60D2"/>
    <w:rsid w:val="00AB7CCE"/>
    <w:rsid w:val="00AC1C68"/>
    <w:rsid w:val="00AC2011"/>
    <w:rsid w:val="00AC383A"/>
    <w:rsid w:val="00AC5727"/>
    <w:rsid w:val="00AC7D22"/>
    <w:rsid w:val="00AD70A2"/>
    <w:rsid w:val="00AE2ABE"/>
    <w:rsid w:val="00AE31E3"/>
    <w:rsid w:val="00AF058F"/>
    <w:rsid w:val="00AF3322"/>
    <w:rsid w:val="00B01643"/>
    <w:rsid w:val="00B11436"/>
    <w:rsid w:val="00B11D10"/>
    <w:rsid w:val="00B127CC"/>
    <w:rsid w:val="00B162F3"/>
    <w:rsid w:val="00B17F1A"/>
    <w:rsid w:val="00B21438"/>
    <w:rsid w:val="00B23C84"/>
    <w:rsid w:val="00B26311"/>
    <w:rsid w:val="00B27C39"/>
    <w:rsid w:val="00B32D3F"/>
    <w:rsid w:val="00B35940"/>
    <w:rsid w:val="00B37383"/>
    <w:rsid w:val="00B408F6"/>
    <w:rsid w:val="00B52EA0"/>
    <w:rsid w:val="00B54D6E"/>
    <w:rsid w:val="00B5786C"/>
    <w:rsid w:val="00B60746"/>
    <w:rsid w:val="00B62506"/>
    <w:rsid w:val="00B62617"/>
    <w:rsid w:val="00B64D78"/>
    <w:rsid w:val="00B676EA"/>
    <w:rsid w:val="00B82A98"/>
    <w:rsid w:val="00B8469F"/>
    <w:rsid w:val="00B851B7"/>
    <w:rsid w:val="00B868F4"/>
    <w:rsid w:val="00B86E5A"/>
    <w:rsid w:val="00B8799D"/>
    <w:rsid w:val="00B87A97"/>
    <w:rsid w:val="00B9439D"/>
    <w:rsid w:val="00B97050"/>
    <w:rsid w:val="00BA1F97"/>
    <w:rsid w:val="00BA2390"/>
    <w:rsid w:val="00BA3220"/>
    <w:rsid w:val="00BA66EC"/>
    <w:rsid w:val="00BA6762"/>
    <w:rsid w:val="00BB0594"/>
    <w:rsid w:val="00BB7F3D"/>
    <w:rsid w:val="00BC37D5"/>
    <w:rsid w:val="00BC3FF9"/>
    <w:rsid w:val="00BC42F8"/>
    <w:rsid w:val="00BC5436"/>
    <w:rsid w:val="00BD02CB"/>
    <w:rsid w:val="00BD3D64"/>
    <w:rsid w:val="00BD48C1"/>
    <w:rsid w:val="00BD6F64"/>
    <w:rsid w:val="00BE4219"/>
    <w:rsid w:val="00BE47DC"/>
    <w:rsid w:val="00BE6B6B"/>
    <w:rsid w:val="00BF4568"/>
    <w:rsid w:val="00C04149"/>
    <w:rsid w:val="00C10103"/>
    <w:rsid w:val="00C130C8"/>
    <w:rsid w:val="00C13FFE"/>
    <w:rsid w:val="00C16339"/>
    <w:rsid w:val="00C20F23"/>
    <w:rsid w:val="00C237E6"/>
    <w:rsid w:val="00C24D6E"/>
    <w:rsid w:val="00C3153B"/>
    <w:rsid w:val="00C33930"/>
    <w:rsid w:val="00C35F6A"/>
    <w:rsid w:val="00C442E5"/>
    <w:rsid w:val="00C473E1"/>
    <w:rsid w:val="00C51812"/>
    <w:rsid w:val="00C520B3"/>
    <w:rsid w:val="00C53EE6"/>
    <w:rsid w:val="00C57FD7"/>
    <w:rsid w:val="00C62260"/>
    <w:rsid w:val="00C63C4D"/>
    <w:rsid w:val="00C720FF"/>
    <w:rsid w:val="00C722D8"/>
    <w:rsid w:val="00C75CC0"/>
    <w:rsid w:val="00C819FC"/>
    <w:rsid w:val="00C837A8"/>
    <w:rsid w:val="00C87576"/>
    <w:rsid w:val="00C92949"/>
    <w:rsid w:val="00C92B8D"/>
    <w:rsid w:val="00C94C8B"/>
    <w:rsid w:val="00CA08D0"/>
    <w:rsid w:val="00CA244C"/>
    <w:rsid w:val="00CA33BB"/>
    <w:rsid w:val="00CA3749"/>
    <w:rsid w:val="00CA3E04"/>
    <w:rsid w:val="00CA40B9"/>
    <w:rsid w:val="00CB074E"/>
    <w:rsid w:val="00CB2312"/>
    <w:rsid w:val="00CB2898"/>
    <w:rsid w:val="00CB2CF7"/>
    <w:rsid w:val="00CB4CFD"/>
    <w:rsid w:val="00CC2A82"/>
    <w:rsid w:val="00CC3C20"/>
    <w:rsid w:val="00CD1235"/>
    <w:rsid w:val="00CD509D"/>
    <w:rsid w:val="00CD6528"/>
    <w:rsid w:val="00CD68E0"/>
    <w:rsid w:val="00CE03E9"/>
    <w:rsid w:val="00CE20F0"/>
    <w:rsid w:val="00CE3454"/>
    <w:rsid w:val="00CE5A67"/>
    <w:rsid w:val="00CE6064"/>
    <w:rsid w:val="00CE7C27"/>
    <w:rsid w:val="00CF3E43"/>
    <w:rsid w:val="00CF72C7"/>
    <w:rsid w:val="00D00033"/>
    <w:rsid w:val="00D0537F"/>
    <w:rsid w:val="00D13053"/>
    <w:rsid w:val="00D14070"/>
    <w:rsid w:val="00D150AE"/>
    <w:rsid w:val="00D164FD"/>
    <w:rsid w:val="00D165D9"/>
    <w:rsid w:val="00D170AC"/>
    <w:rsid w:val="00D174F1"/>
    <w:rsid w:val="00D20377"/>
    <w:rsid w:val="00D23808"/>
    <w:rsid w:val="00D2595C"/>
    <w:rsid w:val="00D25C77"/>
    <w:rsid w:val="00D25F82"/>
    <w:rsid w:val="00D27691"/>
    <w:rsid w:val="00D32800"/>
    <w:rsid w:val="00D3471E"/>
    <w:rsid w:val="00D35C9A"/>
    <w:rsid w:val="00D35D3D"/>
    <w:rsid w:val="00D41EAB"/>
    <w:rsid w:val="00D44F12"/>
    <w:rsid w:val="00D451B8"/>
    <w:rsid w:val="00D46B17"/>
    <w:rsid w:val="00D528F7"/>
    <w:rsid w:val="00D54827"/>
    <w:rsid w:val="00D5484F"/>
    <w:rsid w:val="00D62806"/>
    <w:rsid w:val="00D6319B"/>
    <w:rsid w:val="00D653CC"/>
    <w:rsid w:val="00D65FC2"/>
    <w:rsid w:val="00D758E0"/>
    <w:rsid w:val="00D76183"/>
    <w:rsid w:val="00D76323"/>
    <w:rsid w:val="00D802DF"/>
    <w:rsid w:val="00D82140"/>
    <w:rsid w:val="00D8337D"/>
    <w:rsid w:val="00D859D0"/>
    <w:rsid w:val="00D9295C"/>
    <w:rsid w:val="00D92A7E"/>
    <w:rsid w:val="00D93505"/>
    <w:rsid w:val="00D94C52"/>
    <w:rsid w:val="00DA72AE"/>
    <w:rsid w:val="00DB2AF8"/>
    <w:rsid w:val="00DB3E10"/>
    <w:rsid w:val="00DB7F64"/>
    <w:rsid w:val="00DC2593"/>
    <w:rsid w:val="00DC41BD"/>
    <w:rsid w:val="00DC46DE"/>
    <w:rsid w:val="00DC4E4D"/>
    <w:rsid w:val="00DC5DD7"/>
    <w:rsid w:val="00DC613D"/>
    <w:rsid w:val="00DD22FE"/>
    <w:rsid w:val="00DD35DE"/>
    <w:rsid w:val="00DD47A9"/>
    <w:rsid w:val="00DD59C0"/>
    <w:rsid w:val="00DE183D"/>
    <w:rsid w:val="00DE2035"/>
    <w:rsid w:val="00DE35AF"/>
    <w:rsid w:val="00DE3FB8"/>
    <w:rsid w:val="00DE4207"/>
    <w:rsid w:val="00DE53FB"/>
    <w:rsid w:val="00DE5645"/>
    <w:rsid w:val="00DE58DB"/>
    <w:rsid w:val="00DE6A1B"/>
    <w:rsid w:val="00DF0A88"/>
    <w:rsid w:val="00DF475F"/>
    <w:rsid w:val="00DF697A"/>
    <w:rsid w:val="00E039C1"/>
    <w:rsid w:val="00E03E11"/>
    <w:rsid w:val="00E100CA"/>
    <w:rsid w:val="00E108B1"/>
    <w:rsid w:val="00E130C7"/>
    <w:rsid w:val="00E21E58"/>
    <w:rsid w:val="00E23672"/>
    <w:rsid w:val="00E24D75"/>
    <w:rsid w:val="00E25889"/>
    <w:rsid w:val="00E25C6B"/>
    <w:rsid w:val="00E25C92"/>
    <w:rsid w:val="00E36B35"/>
    <w:rsid w:val="00E37A3A"/>
    <w:rsid w:val="00E40844"/>
    <w:rsid w:val="00E40FF4"/>
    <w:rsid w:val="00E50437"/>
    <w:rsid w:val="00E54685"/>
    <w:rsid w:val="00E557CB"/>
    <w:rsid w:val="00E55821"/>
    <w:rsid w:val="00E600D8"/>
    <w:rsid w:val="00E60D18"/>
    <w:rsid w:val="00E61433"/>
    <w:rsid w:val="00E62E54"/>
    <w:rsid w:val="00E72B1E"/>
    <w:rsid w:val="00E7354F"/>
    <w:rsid w:val="00E740A5"/>
    <w:rsid w:val="00E77402"/>
    <w:rsid w:val="00E77CB2"/>
    <w:rsid w:val="00E94500"/>
    <w:rsid w:val="00EA183A"/>
    <w:rsid w:val="00EA275D"/>
    <w:rsid w:val="00EA296B"/>
    <w:rsid w:val="00EA2F67"/>
    <w:rsid w:val="00EB102E"/>
    <w:rsid w:val="00EB2FE0"/>
    <w:rsid w:val="00EB58D3"/>
    <w:rsid w:val="00EC3D08"/>
    <w:rsid w:val="00EC5181"/>
    <w:rsid w:val="00EC6836"/>
    <w:rsid w:val="00EC6BB1"/>
    <w:rsid w:val="00EC6DD2"/>
    <w:rsid w:val="00ED05EA"/>
    <w:rsid w:val="00ED0961"/>
    <w:rsid w:val="00ED3F43"/>
    <w:rsid w:val="00ED414F"/>
    <w:rsid w:val="00ED7EDF"/>
    <w:rsid w:val="00EE201B"/>
    <w:rsid w:val="00EE3CDB"/>
    <w:rsid w:val="00EF0C64"/>
    <w:rsid w:val="00EF0D6A"/>
    <w:rsid w:val="00F01790"/>
    <w:rsid w:val="00F0456F"/>
    <w:rsid w:val="00F04B20"/>
    <w:rsid w:val="00F0793F"/>
    <w:rsid w:val="00F1715E"/>
    <w:rsid w:val="00F23078"/>
    <w:rsid w:val="00F31D2A"/>
    <w:rsid w:val="00F31EDD"/>
    <w:rsid w:val="00F33FF1"/>
    <w:rsid w:val="00F359FA"/>
    <w:rsid w:val="00F37B05"/>
    <w:rsid w:val="00F37D3A"/>
    <w:rsid w:val="00F4160A"/>
    <w:rsid w:val="00F4426D"/>
    <w:rsid w:val="00F447FF"/>
    <w:rsid w:val="00F47486"/>
    <w:rsid w:val="00F47829"/>
    <w:rsid w:val="00F54E34"/>
    <w:rsid w:val="00F5620F"/>
    <w:rsid w:val="00F575D4"/>
    <w:rsid w:val="00F62272"/>
    <w:rsid w:val="00F715A5"/>
    <w:rsid w:val="00F73297"/>
    <w:rsid w:val="00F74A78"/>
    <w:rsid w:val="00F74FA5"/>
    <w:rsid w:val="00F76052"/>
    <w:rsid w:val="00F77862"/>
    <w:rsid w:val="00F80B63"/>
    <w:rsid w:val="00F81254"/>
    <w:rsid w:val="00F81B6B"/>
    <w:rsid w:val="00F82541"/>
    <w:rsid w:val="00F85001"/>
    <w:rsid w:val="00F866E1"/>
    <w:rsid w:val="00F90CF3"/>
    <w:rsid w:val="00F91113"/>
    <w:rsid w:val="00F9139F"/>
    <w:rsid w:val="00F92081"/>
    <w:rsid w:val="00F93B04"/>
    <w:rsid w:val="00F95838"/>
    <w:rsid w:val="00F97B8C"/>
    <w:rsid w:val="00FB1CFD"/>
    <w:rsid w:val="00FB4CA9"/>
    <w:rsid w:val="00FB670E"/>
    <w:rsid w:val="00FC662D"/>
    <w:rsid w:val="00FD3BDC"/>
    <w:rsid w:val="00FD3FE7"/>
    <w:rsid w:val="00FD4D46"/>
    <w:rsid w:val="00FD4F5B"/>
    <w:rsid w:val="00FE06FD"/>
    <w:rsid w:val="00FE0BDD"/>
    <w:rsid w:val="00FE0E8E"/>
    <w:rsid w:val="00FE20A7"/>
    <w:rsid w:val="00FE3027"/>
    <w:rsid w:val="00FE71F3"/>
    <w:rsid w:val="00FF15F3"/>
    <w:rsid w:val="00FF222A"/>
    <w:rsid w:val="00FF351C"/>
    <w:rsid w:val="00FF3CAA"/>
    <w:rsid w:val="00FF577C"/>
    <w:rsid w:val="00FF636F"/>
    <w:rsid w:val="00FF7FC0"/>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Strong" w:locked="1" w:uiPriority="22" w:qFormat="1"/>
    <w:lsdException w:name="Emphasis" w:locked="1" w:uiPriority="20" w:qFormat="1"/>
    <w:lsdException w:name="HTML Keyboard" w:locked="1" w:semiHidden="1" w:uiPriority="99" w:unhideWhenUsed="1"/>
    <w:lsdException w:name="HTML Preformatted" w:locked="1" w:semiHidden="1" w:uiPriority="99" w:unhideWhenUsed="1"/>
    <w:lsdException w:name="HTML Sample" w:locked="1" w:semiHidden="1" w:uiPriority="99" w:unhideWhenUsed="1"/>
    <w:lsdException w:name="HTML Variable" w:locked="1" w:semiHidden="1" w:uiPriority="99" w:unhideWhenUsed="1"/>
    <w:lsdException w:name="Normal Table" w:locked="1" w:semiHidden="1" w:uiPriority="99" w:unhideWhenUsed="1"/>
    <w:lsdException w:name="annotation subject"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4A78"/>
    <w:rPr>
      <w:sz w:val="24"/>
      <w:szCs w:val="24"/>
      <w:lang w:val="en-US" w:eastAsia="en-US"/>
    </w:rPr>
  </w:style>
  <w:style w:type="paragraph" w:styleId="Heading1">
    <w:name w:val="heading 1"/>
    <w:basedOn w:val="Normal"/>
    <w:next w:val="Normal"/>
    <w:link w:val="Heading1Char"/>
    <w:uiPriority w:val="99"/>
    <w:qFormat/>
    <w:rsid w:val="00F74A78"/>
    <w:pPr>
      <w:keepNext/>
      <w:spacing w:line="360" w:lineRule="auto"/>
      <w:jc w:val="both"/>
      <w:outlineLvl w:val="0"/>
    </w:pPr>
    <w:rPr>
      <w:rFonts w:ascii="Cambria" w:hAnsi="Cambria"/>
      <w:b/>
      <w:bCs/>
      <w:kern w:val="32"/>
      <w:sz w:val="32"/>
      <w:szCs w:val="32"/>
    </w:rPr>
  </w:style>
  <w:style w:type="paragraph" w:styleId="Heading3">
    <w:name w:val="heading 3"/>
    <w:basedOn w:val="Normal"/>
    <w:next w:val="Normal"/>
    <w:link w:val="Heading3Char"/>
    <w:uiPriority w:val="99"/>
    <w:qFormat/>
    <w:rsid w:val="00F74A78"/>
    <w:pPr>
      <w:keepNext/>
      <w:jc w:val="center"/>
      <w:outlineLvl w:val="2"/>
    </w:pPr>
    <w:rPr>
      <w:rFonts w:ascii="Cambria" w:hAnsi="Cambria"/>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b/>
      <w:kern w:val="32"/>
      <w:sz w:val="32"/>
      <w:lang w:val="en-US" w:eastAsia="en-US"/>
    </w:rPr>
  </w:style>
  <w:style w:type="character" w:customStyle="1" w:styleId="Heading3Char">
    <w:name w:val="Heading 3 Char"/>
    <w:basedOn w:val="DefaultParagraphFont"/>
    <w:link w:val="Heading3"/>
    <w:uiPriority w:val="99"/>
    <w:semiHidden/>
    <w:locked/>
    <w:rPr>
      <w:rFonts w:ascii="Cambria" w:hAnsi="Cambria"/>
      <w:b/>
      <w:sz w:val="26"/>
      <w:lang w:val="en-US" w:eastAsia="en-US"/>
    </w:rPr>
  </w:style>
  <w:style w:type="paragraph" w:styleId="Header">
    <w:name w:val="header"/>
    <w:basedOn w:val="Normal"/>
    <w:link w:val="HeaderChar"/>
    <w:uiPriority w:val="99"/>
    <w:rsid w:val="00F74A78"/>
    <w:pPr>
      <w:tabs>
        <w:tab w:val="center" w:pos="4153"/>
        <w:tab w:val="right" w:pos="8306"/>
      </w:tabs>
    </w:pPr>
  </w:style>
  <w:style w:type="character" w:customStyle="1" w:styleId="HeaderChar">
    <w:name w:val="Header Char"/>
    <w:basedOn w:val="DefaultParagraphFont"/>
    <w:link w:val="Header"/>
    <w:uiPriority w:val="99"/>
    <w:semiHidden/>
    <w:locked/>
    <w:rPr>
      <w:sz w:val="24"/>
      <w:lang w:val="en-US" w:eastAsia="en-US"/>
    </w:rPr>
  </w:style>
  <w:style w:type="paragraph" w:styleId="BodyText2">
    <w:name w:val="Body Text 2"/>
    <w:basedOn w:val="Normal"/>
    <w:link w:val="BodyText2Char"/>
    <w:uiPriority w:val="99"/>
    <w:rsid w:val="00F74A78"/>
  </w:style>
  <w:style w:type="character" w:customStyle="1" w:styleId="BodyText2Char">
    <w:name w:val="Body Text 2 Char"/>
    <w:basedOn w:val="DefaultParagraphFont"/>
    <w:link w:val="BodyText2"/>
    <w:uiPriority w:val="99"/>
    <w:semiHidden/>
    <w:locked/>
    <w:rPr>
      <w:sz w:val="24"/>
      <w:lang w:val="en-US" w:eastAsia="en-US"/>
    </w:rPr>
  </w:style>
  <w:style w:type="paragraph" w:styleId="BodyText">
    <w:name w:val="Body Text"/>
    <w:basedOn w:val="Normal"/>
    <w:link w:val="BodyTextChar"/>
    <w:uiPriority w:val="99"/>
    <w:rsid w:val="00F74A78"/>
    <w:pPr>
      <w:spacing w:after="120"/>
    </w:pPr>
  </w:style>
  <w:style w:type="character" w:customStyle="1" w:styleId="BodyTextChar">
    <w:name w:val="Body Text Char"/>
    <w:basedOn w:val="DefaultParagraphFont"/>
    <w:link w:val="BodyText"/>
    <w:uiPriority w:val="99"/>
    <w:semiHidden/>
    <w:locked/>
    <w:rPr>
      <w:sz w:val="24"/>
      <w:lang w:val="en-US" w:eastAsia="en-US"/>
    </w:rPr>
  </w:style>
  <w:style w:type="character" w:customStyle="1" w:styleId="Typewriter">
    <w:name w:val="Typewriter"/>
    <w:uiPriority w:val="99"/>
    <w:rsid w:val="008C53A4"/>
    <w:rPr>
      <w:rFonts w:ascii="Courier New" w:hAnsi="Courier New"/>
      <w:sz w:val="20"/>
    </w:rPr>
  </w:style>
  <w:style w:type="paragraph" w:styleId="BalloonText">
    <w:name w:val="Balloon Text"/>
    <w:basedOn w:val="Normal"/>
    <w:link w:val="BalloonTextChar"/>
    <w:uiPriority w:val="99"/>
    <w:semiHidden/>
    <w:rsid w:val="00A73C33"/>
    <w:rPr>
      <w:sz w:val="2"/>
    </w:rPr>
  </w:style>
  <w:style w:type="character" w:customStyle="1" w:styleId="BalloonTextChar">
    <w:name w:val="Balloon Text Char"/>
    <w:basedOn w:val="DefaultParagraphFont"/>
    <w:link w:val="BalloonText"/>
    <w:uiPriority w:val="99"/>
    <w:semiHidden/>
    <w:locked/>
    <w:rPr>
      <w:sz w:val="2"/>
      <w:lang w:val="en-US" w:eastAsia="en-US"/>
    </w:rPr>
  </w:style>
  <w:style w:type="table" w:styleId="TableGrid">
    <w:name w:val="Table Grid"/>
    <w:basedOn w:val="TableNormal"/>
    <w:uiPriority w:val="99"/>
    <w:rsid w:val="00F9208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5C31B2"/>
    <w:rPr>
      <w:rFonts w:cs="Times New Roman"/>
    </w:rPr>
  </w:style>
  <w:style w:type="paragraph" w:styleId="HTMLPreformatted">
    <w:name w:val="HTML Preformatted"/>
    <w:basedOn w:val="Normal"/>
    <w:link w:val="HTMLPreformattedChar"/>
    <w:uiPriority w:val="99"/>
    <w:rsid w:val="000D2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locked/>
    <w:rsid w:val="00DB7F64"/>
    <w:rPr>
      <w:rFonts w:ascii="Courier New" w:hAnsi="Courier New"/>
      <w:lang w:val="en-US" w:eastAsia="en-US"/>
    </w:rPr>
  </w:style>
  <w:style w:type="character" w:styleId="Hyperlink">
    <w:name w:val="Hyperlink"/>
    <w:basedOn w:val="DefaultParagraphFont"/>
    <w:uiPriority w:val="99"/>
    <w:rsid w:val="00F82541"/>
    <w:rPr>
      <w:rFonts w:cs="Times New Roman"/>
      <w:color w:val="0000FF"/>
      <w:u w:val="single"/>
    </w:rPr>
  </w:style>
  <w:style w:type="paragraph" w:customStyle="1" w:styleId="Diagrama1">
    <w:name w:val="Diagrama1"/>
    <w:basedOn w:val="Normal"/>
    <w:uiPriority w:val="99"/>
    <w:rsid w:val="0091157D"/>
    <w:pPr>
      <w:spacing w:after="160" w:line="240" w:lineRule="exact"/>
    </w:pPr>
    <w:rPr>
      <w:rFonts w:ascii="Tahoma" w:hAnsi="Tahoma" w:cs="Tahoma"/>
      <w:sz w:val="20"/>
      <w:szCs w:val="20"/>
    </w:rPr>
  </w:style>
  <w:style w:type="paragraph" w:customStyle="1" w:styleId="ListParagraph1">
    <w:name w:val="List Paragraph1"/>
    <w:basedOn w:val="Normal"/>
    <w:uiPriority w:val="99"/>
    <w:rsid w:val="00263404"/>
    <w:pPr>
      <w:ind w:left="1296"/>
    </w:pPr>
    <w:rPr>
      <w:szCs w:val="20"/>
      <w:lang w:val="lt-LT"/>
    </w:rPr>
  </w:style>
  <w:style w:type="character" w:styleId="CommentReference">
    <w:name w:val="annotation reference"/>
    <w:basedOn w:val="DefaultParagraphFont"/>
    <w:uiPriority w:val="99"/>
    <w:semiHidden/>
    <w:rsid w:val="007262C0"/>
    <w:rPr>
      <w:rFonts w:cs="Times New Roman"/>
      <w:sz w:val="16"/>
    </w:rPr>
  </w:style>
  <w:style w:type="paragraph" w:styleId="CommentText">
    <w:name w:val="annotation text"/>
    <w:basedOn w:val="Normal"/>
    <w:link w:val="CommentTextChar"/>
    <w:uiPriority w:val="99"/>
    <w:semiHidden/>
    <w:rsid w:val="007262C0"/>
    <w:rPr>
      <w:sz w:val="20"/>
      <w:szCs w:val="20"/>
    </w:rPr>
  </w:style>
  <w:style w:type="character" w:customStyle="1" w:styleId="CommentTextChar">
    <w:name w:val="Comment Text Char"/>
    <w:basedOn w:val="DefaultParagraphFont"/>
    <w:link w:val="CommentText"/>
    <w:uiPriority w:val="99"/>
    <w:semiHidden/>
    <w:locked/>
    <w:rPr>
      <w:sz w:val="20"/>
      <w:lang w:val="en-US" w:eastAsia="en-US"/>
    </w:rPr>
  </w:style>
  <w:style w:type="paragraph" w:styleId="CommentSubject">
    <w:name w:val="annotation subject"/>
    <w:basedOn w:val="CommentText"/>
    <w:next w:val="CommentText"/>
    <w:link w:val="CommentSubjectChar"/>
    <w:uiPriority w:val="99"/>
    <w:semiHidden/>
    <w:rsid w:val="007262C0"/>
    <w:rPr>
      <w:b/>
      <w:bCs/>
    </w:rPr>
  </w:style>
  <w:style w:type="character" w:customStyle="1" w:styleId="CommentSubjectChar">
    <w:name w:val="Comment Subject Char"/>
    <w:basedOn w:val="CommentTextChar"/>
    <w:link w:val="CommentSubject"/>
    <w:uiPriority w:val="99"/>
    <w:semiHidden/>
    <w:locked/>
    <w:rPr>
      <w:b/>
    </w:rPr>
  </w:style>
  <w:style w:type="paragraph" w:customStyle="1" w:styleId="StyleHeading3BoldAllcaps">
    <w:name w:val="Style Heading 3 + Bold All caps"/>
    <w:basedOn w:val="Heading3"/>
    <w:next w:val="CommentSubject"/>
    <w:link w:val="StyleHeading3BoldAllcapsChar"/>
    <w:uiPriority w:val="99"/>
    <w:rsid w:val="0096535A"/>
    <w:pPr>
      <w:keepNext w:val="0"/>
      <w:spacing w:line="360" w:lineRule="auto"/>
      <w:ind w:left="2138" w:hanging="1418"/>
      <w:jc w:val="left"/>
    </w:pPr>
    <w:rPr>
      <w:rFonts w:ascii="TimesLT" w:hAnsi="TimesLT"/>
      <w:szCs w:val="20"/>
      <w:lang w:val="lt-LT"/>
    </w:rPr>
  </w:style>
  <w:style w:type="character" w:customStyle="1" w:styleId="StyleHeading3BoldAllcapsChar">
    <w:name w:val="Style Heading 3 + Bold All caps Char"/>
    <w:link w:val="StyleHeading3BoldAllcaps"/>
    <w:uiPriority w:val="99"/>
    <w:locked/>
    <w:rsid w:val="0096535A"/>
    <w:rPr>
      <w:rFonts w:ascii="TimesLT" w:hAnsi="TimesLT"/>
      <w:b/>
      <w:sz w:val="24"/>
      <w:lang w:eastAsia="en-US"/>
    </w:rPr>
  </w:style>
  <w:style w:type="paragraph" w:customStyle="1" w:styleId="Default">
    <w:name w:val="Default"/>
    <w:uiPriority w:val="99"/>
    <w:rsid w:val="0086151D"/>
    <w:pPr>
      <w:autoSpaceDE w:val="0"/>
      <w:autoSpaceDN w:val="0"/>
      <w:adjustRightInd w:val="0"/>
    </w:pPr>
    <w:rPr>
      <w:color w:val="000000"/>
      <w:sz w:val="24"/>
      <w:szCs w:val="24"/>
    </w:rPr>
  </w:style>
  <w:style w:type="paragraph" w:styleId="Revision">
    <w:name w:val="Revision"/>
    <w:hidden/>
    <w:uiPriority w:val="99"/>
    <w:semiHidden/>
    <w:rsid w:val="00E108B1"/>
    <w:rPr>
      <w:sz w:val="24"/>
      <w:szCs w:val="24"/>
      <w:lang w:val="en-US" w:eastAsia="en-US"/>
    </w:rPr>
  </w:style>
  <w:style w:type="paragraph" w:styleId="ListParagraph">
    <w:name w:val="List Paragraph"/>
    <w:basedOn w:val="Normal"/>
    <w:uiPriority w:val="99"/>
    <w:qFormat/>
    <w:rsid w:val="00894D7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Pages>
  <Words>3205</Words>
  <Characters>1828</Characters>
  <Application>Microsoft Office Outlook</Application>
  <DocSecurity>0</DocSecurity>
  <Lines>0</Lines>
  <Paragraphs>0</Paragraphs>
  <ScaleCrop>false</ScaleCrop>
  <Company>Farmacijos departamentas prie SAM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SPRENDIMO PROJEKTO POVEIKIO BAZINIO VERTINIMO PAŽYMA</dc:title>
  <dc:subject/>
  <dc:creator>Mykolas Aniūnas</dc:creator>
  <cp:keywords/>
  <dc:description/>
  <cp:lastModifiedBy>Rasinkė</cp:lastModifiedBy>
  <cp:revision>3</cp:revision>
  <cp:lastPrinted>2019-05-15T07:38:00Z</cp:lastPrinted>
  <dcterms:created xsi:type="dcterms:W3CDTF">2020-06-03T04:55:00Z</dcterms:created>
  <dcterms:modified xsi:type="dcterms:W3CDTF">2020-06-03T04:59:00Z</dcterms:modified>
</cp:coreProperties>
</file>