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458D0" w14:textId="77777777" w:rsidR="00350628" w:rsidRPr="009B4002" w:rsidRDefault="00FA1D49" w:rsidP="002C2156">
      <w:pPr>
        <w:jc w:val="center"/>
        <w:rPr>
          <w:b/>
          <w:sz w:val="20"/>
          <w:lang w:val="en-US"/>
        </w:rPr>
      </w:pPr>
      <w:r w:rsidRPr="000A2F85">
        <w:rPr>
          <w:b/>
          <w:sz w:val="20"/>
        </w:rPr>
        <w:t xml:space="preserve">ENERGETIKOS MINISTERIJA </w:t>
      </w:r>
    </w:p>
    <w:p w14:paraId="5667AA8D" w14:textId="77777777" w:rsidR="00350628" w:rsidRPr="000A2F85" w:rsidRDefault="00350628" w:rsidP="002C2156">
      <w:pPr>
        <w:jc w:val="center"/>
        <w:rPr>
          <w:sz w:val="20"/>
        </w:rPr>
      </w:pPr>
      <w:r w:rsidRPr="000A2F85">
        <w:rPr>
          <w:b/>
          <w:bCs/>
          <w:color w:val="000000"/>
          <w:sz w:val="20"/>
        </w:rPr>
        <w:t xml:space="preserve">ADMINISTRACINĖS NAŠTOS </w:t>
      </w:r>
      <w:r w:rsidRPr="000A2F85">
        <w:rPr>
          <w:b/>
          <w:sz w:val="20"/>
        </w:rPr>
        <w:t>ŪKIO SUBJEKTAMS</w:t>
      </w:r>
      <w:r w:rsidRPr="000A2F85">
        <w:rPr>
          <w:b/>
          <w:bCs/>
          <w:color w:val="000000"/>
          <w:sz w:val="20"/>
        </w:rPr>
        <w:t xml:space="preserve"> APSKAIČIAVIMO ATASKAITA</w:t>
      </w:r>
    </w:p>
    <w:p w14:paraId="6206BB30" w14:textId="7BA492D4" w:rsidR="00350628" w:rsidRPr="000A2F85" w:rsidRDefault="00FA1D49" w:rsidP="002C2156">
      <w:pPr>
        <w:jc w:val="center"/>
        <w:rPr>
          <w:sz w:val="20"/>
        </w:rPr>
      </w:pPr>
      <w:r w:rsidRPr="000A2F85">
        <w:rPr>
          <w:sz w:val="20"/>
        </w:rPr>
        <w:t>20</w:t>
      </w:r>
      <w:r w:rsidR="00D51112">
        <w:rPr>
          <w:sz w:val="20"/>
        </w:rPr>
        <w:t>20</w:t>
      </w:r>
      <w:r w:rsidRPr="000A2F85">
        <w:rPr>
          <w:sz w:val="20"/>
        </w:rPr>
        <w:t>-</w:t>
      </w:r>
      <w:r w:rsidR="00D51112">
        <w:rPr>
          <w:sz w:val="20"/>
        </w:rPr>
        <w:t>0</w:t>
      </w:r>
      <w:r w:rsidR="005560D6">
        <w:rPr>
          <w:sz w:val="20"/>
        </w:rPr>
        <w:t>7</w:t>
      </w:r>
      <w:r w:rsidR="00156C80" w:rsidRPr="000A2F85">
        <w:rPr>
          <w:sz w:val="20"/>
        </w:rPr>
        <w:t>-</w:t>
      </w:r>
      <w:r w:rsidR="005560D6">
        <w:rPr>
          <w:sz w:val="20"/>
        </w:rPr>
        <w:t>15</w:t>
      </w:r>
      <w:r w:rsidR="00F156A2" w:rsidRPr="000A2F85">
        <w:rPr>
          <w:b/>
          <w:bCs/>
          <w:sz w:val="20"/>
        </w:rPr>
        <w:t xml:space="preserve"> </w:t>
      </w:r>
      <w:r w:rsidR="008B11C8" w:rsidRPr="000A2F85">
        <w:rPr>
          <w:b/>
          <w:bCs/>
          <w:sz w:val="20"/>
        </w:rPr>
        <w:t xml:space="preserve"> </w:t>
      </w:r>
      <w:r w:rsidR="00350628" w:rsidRPr="000A2F85">
        <w:rPr>
          <w:sz w:val="20"/>
        </w:rPr>
        <w:t>Nr.</w:t>
      </w:r>
      <w:r w:rsidR="000A2F85" w:rsidRPr="000A2F85">
        <w:rPr>
          <w:sz w:val="20"/>
        </w:rPr>
        <w:t xml:space="preserve"> </w:t>
      </w:r>
    </w:p>
    <w:p w14:paraId="374803B8" w14:textId="77777777" w:rsidR="00350628" w:rsidRPr="000A2F85" w:rsidRDefault="00350628" w:rsidP="00350628">
      <w:pPr>
        <w:spacing w:line="276" w:lineRule="auto"/>
        <w:ind w:left="5865" w:firstLine="514"/>
        <w:rPr>
          <w:sz w:val="20"/>
        </w:rPr>
      </w:pPr>
    </w:p>
    <w:tbl>
      <w:tblPr>
        <w:tblW w:w="14884" w:type="dxa"/>
        <w:tblInd w:w="57" w:type="dxa"/>
        <w:tblLayout w:type="fixed"/>
        <w:tblCellMar>
          <w:left w:w="0" w:type="dxa"/>
          <w:right w:w="0" w:type="dxa"/>
        </w:tblCellMar>
        <w:tblLook w:val="0000" w:firstRow="0" w:lastRow="0" w:firstColumn="0" w:lastColumn="0" w:noHBand="0" w:noVBand="0"/>
      </w:tblPr>
      <w:tblGrid>
        <w:gridCol w:w="638"/>
        <w:gridCol w:w="9"/>
        <w:gridCol w:w="3968"/>
        <w:gridCol w:w="1703"/>
        <w:gridCol w:w="1417"/>
        <w:gridCol w:w="708"/>
        <w:gridCol w:w="429"/>
        <w:gridCol w:w="435"/>
        <w:gridCol w:w="569"/>
        <w:gridCol w:w="854"/>
        <w:gridCol w:w="711"/>
        <w:gridCol w:w="994"/>
        <w:gridCol w:w="714"/>
        <w:gridCol w:w="708"/>
        <w:gridCol w:w="1027"/>
      </w:tblGrid>
      <w:tr w:rsidR="00156C80" w:rsidRPr="000A2F85" w14:paraId="022825BC" w14:textId="77777777" w:rsidTr="00442423">
        <w:trPr>
          <w:cantSplit/>
          <w:trHeight w:val="20"/>
          <w:tblHeader/>
        </w:trPr>
        <w:tc>
          <w:tcPr>
            <w:tcW w:w="2836" w:type="pct"/>
            <w:gridSpan w:val="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C3772B" w14:textId="0FC987E5" w:rsidR="00350628" w:rsidRPr="00AB5C0F" w:rsidRDefault="00D51112" w:rsidP="00AB5C0F">
            <w:pPr>
              <w:tabs>
                <w:tab w:val="left" w:pos="142"/>
              </w:tabs>
              <w:jc w:val="center"/>
              <w:rPr>
                <w:bCs/>
              </w:rPr>
            </w:pPr>
            <w:r>
              <w:rPr>
                <w:bCs/>
              </w:rPr>
              <w:t>Alternatyviųjų degalų</w:t>
            </w:r>
            <w:r w:rsidR="00AB5C0F">
              <w:rPr>
                <w:bCs/>
              </w:rPr>
              <w:t xml:space="preserve"> į</w:t>
            </w:r>
            <w:r w:rsidR="00AB5C0F" w:rsidRPr="00AB5C0F">
              <w:t>statymo</w:t>
            </w:r>
            <w:r w:rsidR="00AB5C0F">
              <w:t xml:space="preserve"> projektas</w:t>
            </w:r>
            <w:r w:rsidR="00893057" w:rsidRPr="000A2F85">
              <w:rPr>
                <w:sz w:val="20"/>
              </w:rPr>
              <w:tab/>
            </w:r>
            <w:r w:rsidR="00893057" w:rsidRPr="000A2F85">
              <w:rPr>
                <w:sz w:val="20"/>
              </w:rPr>
              <w:tab/>
            </w:r>
            <w:r w:rsidR="00893057" w:rsidRPr="000A2F85">
              <w:rPr>
                <w:sz w:val="20"/>
              </w:rPr>
              <w:tab/>
            </w:r>
          </w:p>
        </w:tc>
        <w:tc>
          <w:tcPr>
            <w:tcW w:w="29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BF97D8" w14:textId="77777777" w:rsidR="00350628" w:rsidRPr="000A2F85" w:rsidRDefault="00350628" w:rsidP="00F51163">
            <w:pPr>
              <w:jc w:val="center"/>
              <w:rPr>
                <w:sz w:val="20"/>
              </w:rPr>
            </w:pPr>
            <w:r w:rsidRPr="000A2F85">
              <w:rPr>
                <w:sz w:val="20"/>
              </w:rPr>
              <w:t>Laikas (valandomis)</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311089" w14:textId="77777777" w:rsidR="00350628" w:rsidRPr="000A2F85" w:rsidRDefault="00350628" w:rsidP="00F51163">
            <w:pPr>
              <w:jc w:val="center"/>
              <w:rPr>
                <w:sz w:val="20"/>
              </w:rPr>
            </w:pPr>
            <w:r w:rsidRPr="000A2F85">
              <w:rPr>
                <w:sz w:val="20"/>
              </w:rPr>
              <w:t xml:space="preserve">Vidinis tarifas </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543429" w14:textId="77777777" w:rsidR="00350628" w:rsidRPr="000A2F85" w:rsidRDefault="00350628" w:rsidP="00F51163">
            <w:pPr>
              <w:jc w:val="center"/>
              <w:rPr>
                <w:sz w:val="20"/>
              </w:rPr>
            </w:pPr>
            <w:r w:rsidRPr="000A2F85">
              <w:rPr>
                <w:sz w:val="20"/>
              </w:rPr>
              <w:t>Pridėtinės išlaidos</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61BAF3" w14:textId="77777777" w:rsidR="00350628" w:rsidRPr="000A2F85" w:rsidRDefault="00350628" w:rsidP="00F51163">
            <w:pPr>
              <w:jc w:val="center"/>
              <w:rPr>
                <w:sz w:val="20"/>
              </w:rPr>
            </w:pPr>
            <w:r w:rsidRPr="000A2F85">
              <w:rPr>
                <w:sz w:val="20"/>
              </w:rPr>
              <w:t>Išori</w:t>
            </w:r>
            <w:r w:rsidR="00156C80" w:rsidRPr="000A2F85">
              <w:rPr>
                <w:sz w:val="20"/>
              </w:rPr>
              <w:t>-</w:t>
            </w:r>
            <w:r w:rsidRPr="000A2F85">
              <w:rPr>
                <w:sz w:val="20"/>
              </w:rPr>
              <w:t xml:space="preserve">nis tarifas </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4DBCA4" w14:textId="77777777" w:rsidR="00350628" w:rsidRPr="000A2F85" w:rsidRDefault="00350628" w:rsidP="00F51163">
            <w:pPr>
              <w:jc w:val="center"/>
              <w:rPr>
                <w:sz w:val="20"/>
              </w:rPr>
            </w:pPr>
            <w:r w:rsidRPr="000A2F85">
              <w:rPr>
                <w:sz w:val="20"/>
              </w:rPr>
              <w:t>Vykdymo veiksmo atlikimo dažnis</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4ABA8B" w14:textId="77777777" w:rsidR="00350628" w:rsidRPr="000A2F85" w:rsidRDefault="00350628" w:rsidP="00F51163">
            <w:pPr>
              <w:jc w:val="center"/>
              <w:rPr>
                <w:sz w:val="20"/>
              </w:rPr>
            </w:pPr>
            <w:r w:rsidRPr="000A2F85">
              <w:rPr>
                <w:sz w:val="20"/>
              </w:rPr>
              <w:t>Ūkio subjek</w:t>
            </w:r>
            <w:r w:rsidR="00156C80" w:rsidRPr="000A2F85">
              <w:rPr>
                <w:sz w:val="20"/>
              </w:rPr>
              <w:t>-</w:t>
            </w:r>
            <w:r w:rsidRPr="000A2F85">
              <w:rPr>
                <w:sz w:val="20"/>
              </w:rPr>
              <w:t>tų skai</w:t>
            </w:r>
            <w:r w:rsidR="00156C80" w:rsidRPr="000A2F85">
              <w:rPr>
                <w:sz w:val="20"/>
              </w:rPr>
              <w:t>-</w:t>
            </w:r>
            <w:r w:rsidRPr="000A2F85">
              <w:rPr>
                <w:sz w:val="20"/>
              </w:rPr>
              <w:t xml:space="preserve">čius </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32D9B" w14:textId="77777777" w:rsidR="00350628" w:rsidRPr="000A2F85" w:rsidRDefault="00350628" w:rsidP="00F51163">
            <w:pPr>
              <w:jc w:val="center"/>
              <w:rPr>
                <w:sz w:val="20"/>
              </w:rPr>
            </w:pPr>
            <w:r w:rsidRPr="000A2F85">
              <w:rPr>
                <w:spacing w:val="-4"/>
                <w:sz w:val="20"/>
              </w:rPr>
              <w:t>Kiekio kintamasis</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59553F" w14:textId="77777777" w:rsidR="00350628" w:rsidRPr="000A2F85" w:rsidRDefault="00350628" w:rsidP="00F51163">
            <w:pPr>
              <w:jc w:val="center"/>
              <w:rPr>
                <w:sz w:val="20"/>
              </w:rPr>
            </w:pPr>
            <w:r w:rsidRPr="000A2F85">
              <w:rPr>
                <w:sz w:val="20"/>
              </w:rPr>
              <w:t>Administracinė našta ūkio subjektams</w:t>
            </w:r>
          </w:p>
        </w:tc>
      </w:tr>
      <w:tr w:rsidR="00156C80" w:rsidRPr="000A2F85" w14:paraId="3ABAEE31" w14:textId="77777777" w:rsidTr="00442423">
        <w:trPr>
          <w:cantSplit/>
          <w:trHeight w:val="20"/>
        </w:trPr>
        <w:tc>
          <w:tcPr>
            <w:tcW w:w="217"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3C5A96" w14:textId="77777777" w:rsidR="00350628" w:rsidRPr="000A2F85" w:rsidRDefault="00350628" w:rsidP="00F51163">
            <w:pPr>
              <w:jc w:val="center"/>
              <w:rPr>
                <w:sz w:val="20"/>
              </w:rPr>
            </w:pPr>
            <w:r w:rsidRPr="000A2F85">
              <w:rPr>
                <w:sz w:val="20"/>
              </w:rPr>
              <w:t>eil. Nr.</w:t>
            </w:r>
          </w:p>
        </w:tc>
        <w:tc>
          <w:tcPr>
            <w:tcW w:w="13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C1CA9" w14:textId="77777777" w:rsidR="00350628" w:rsidRPr="000A2F85" w:rsidRDefault="00350628" w:rsidP="00F51163">
            <w:pPr>
              <w:jc w:val="center"/>
              <w:rPr>
                <w:sz w:val="20"/>
              </w:rPr>
            </w:pPr>
            <w:r w:rsidRPr="000A2F85">
              <w:rPr>
                <w:sz w:val="20"/>
              </w:rPr>
              <w:t>tiriamas straipsnis (-iai), punktas (-ai)</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946D03" w14:textId="77777777" w:rsidR="00350628" w:rsidRPr="000A2F85" w:rsidRDefault="00350628" w:rsidP="00F51163">
            <w:pPr>
              <w:jc w:val="center"/>
              <w:rPr>
                <w:sz w:val="20"/>
              </w:rPr>
            </w:pPr>
            <w:r w:rsidRPr="000A2F85">
              <w:rPr>
                <w:sz w:val="20"/>
              </w:rPr>
              <w:t>vykdymo veiksmas</w:t>
            </w:r>
          </w:p>
        </w:tc>
        <w:tc>
          <w:tcPr>
            <w:tcW w:w="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270267" w14:textId="77777777" w:rsidR="00350628" w:rsidRPr="000A2F85" w:rsidRDefault="00350628" w:rsidP="00F51163">
            <w:pPr>
              <w:jc w:val="center"/>
              <w:rPr>
                <w:sz w:val="20"/>
              </w:rPr>
            </w:pPr>
            <w:r w:rsidRPr="000A2F85">
              <w:rPr>
                <w:sz w:val="20"/>
              </w:rPr>
              <w:t>tikslinė grupė</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3FC10" w14:textId="77777777" w:rsidR="00350628" w:rsidRPr="000A2F85" w:rsidRDefault="00350628" w:rsidP="00F51163">
            <w:pPr>
              <w:jc w:val="center"/>
              <w:rPr>
                <w:sz w:val="20"/>
              </w:rPr>
            </w:pPr>
            <w:r w:rsidRPr="000A2F85">
              <w:rPr>
                <w:sz w:val="20"/>
              </w:rPr>
              <w:t>kilmė</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39D910" w14:textId="77777777" w:rsidR="00350628" w:rsidRPr="000A2F85" w:rsidRDefault="00350628" w:rsidP="00F51163">
            <w:pPr>
              <w:jc w:val="center"/>
              <w:rPr>
                <w:sz w:val="20"/>
              </w:rPr>
            </w:pPr>
            <w:r w:rsidRPr="000A2F85">
              <w:rPr>
                <w:sz w:val="20"/>
              </w:rPr>
              <w:t>T</w:t>
            </w:r>
            <w:r w:rsidRPr="000A2F85">
              <w:rPr>
                <w:sz w:val="20"/>
                <w:vertAlign w:val="subscript"/>
              </w:rPr>
              <w:t>v</w:t>
            </w:r>
          </w:p>
        </w:tc>
        <w:tc>
          <w:tcPr>
            <w:tcW w:w="1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492058" w14:textId="77777777" w:rsidR="00350628" w:rsidRPr="000A2F85" w:rsidRDefault="00350628" w:rsidP="00F51163">
            <w:pPr>
              <w:jc w:val="center"/>
              <w:rPr>
                <w:sz w:val="20"/>
              </w:rPr>
            </w:pPr>
            <w:r w:rsidRPr="000A2F85">
              <w:rPr>
                <w:sz w:val="20"/>
              </w:rPr>
              <w:t>T</w:t>
            </w:r>
            <w:r w:rsidRPr="000A2F85">
              <w:rPr>
                <w:sz w:val="20"/>
                <w:vertAlign w:val="subscript"/>
              </w:rPr>
              <w:t>i</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6A882B" w14:textId="77777777" w:rsidR="00350628" w:rsidRPr="000A2F85" w:rsidRDefault="00350628" w:rsidP="00F51163">
            <w:pPr>
              <w:jc w:val="center"/>
              <w:rPr>
                <w:sz w:val="20"/>
              </w:rPr>
            </w:pPr>
            <w:r w:rsidRPr="000A2F85">
              <w:rPr>
                <w:sz w:val="20"/>
              </w:rPr>
              <w:t>C</w:t>
            </w:r>
            <w:r w:rsidRPr="000A2F85">
              <w:rPr>
                <w:sz w:val="20"/>
                <w:vertAlign w:val="subscript"/>
              </w:rPr>
              <w:t>v</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F695F1" w14:textId="77777777" w:rsidR="00350628" w:rsidRPr="000A2F85" w:rsidRDefault="00350628" w:rsidP="00F51163">
            <w:pPr>
              <w:jc w:val="center"/>
              <w:rPr>
                <w:sz w:val="20"/>
              </w:rPr>
            </w:pPr>
            <w:r w:rsidRPr="000A2F85">
              <w:rPr>
                <w:sz w:val="20"/>
              </w:rPr>
              <w:t>P</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E3117F" w14:textId="77777777" w:rsidR="00350628" w:rsidRPr="000A2F85" w:rsidRDefault="00350628" w:rsidP="00F51163">
            <w:pPr>
              <w:jc w:val="center"/>
              <w:rPr>
                <w:sz w:val="20"/>
              </w:rPr>
            </w:pPr>
            <w:r w:rsidRPr="000A2F85">
              <w:rPr>
                <w:sz w:val="20"/>
              </w:rPr>
              <w:t>C</w:t>
            </w:r>
            <w:r w:rsidRPr="000A2F85">
              <w:rPr>
                <w:sz w:val="20"/>
                <w:vertAlign w:val="subscript"/>
              </w:rPr>
              <w:t>i</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2311E6" w14:textId="77777777" w:rsidR="00350628" w:rsidRPr="000A2F85" w:rsidRDefault="00350628" w:rsidP="00F51163">
            <w:pPr>
              <w:jc w:val="center"/>
              <w:rPr>
                <w:sz w:val="20"/>
              </w:rPr>
            </w:pPr>
            <w:r w:rsidRPr="000A2F85">
              <w:rPr>
                <w:sz w:val="20"/>
              </w:rPr>
              <w:t>F</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27972" w14:textId="77777777" w:rsidR="00350628" w:rsidRPr="000A2F85" w:rsidRDefault="00350628" w:rsidP="00F51163">
            <w:pPr>
              <w:jc w:val="center"/>
              <w:rPr>
                <w:sz w:val="20"/>
              </w:rPr>
            </w:pPr>
            <w:r w:rsidRPr="000A2F85">
              <w:rPr>
                <w:sz w:val="20"/>
              </w:rPr>
              <w:t>L</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AA02E7" w14:textId="77777777" w:rsidR="00350628" w:rsidRPr="000A2F85" w:rsidRDefault="00350628" w:rsidP="00F51163">
            <w:pPr>
              <w:jc w:val="center"/>
              <w:rPr>
                <w:sz w:val="20"/>
              </w:rPr>
            </w:pPr>
            <w:r w:rsidRPr="000A2F85">
              <w:rPr>
                <w:sz w:val="20"/>
              </w:rPr>
              <w:t>Q (F x L)</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3E0E63" w14:textId="77777777" w:rsidR="00350628" w:rsidRPr="000A2F85" w:rsidRDefault="00DC21EC" w:rsidP="00F51163">
            <w:pPr>
              <w:jc w:val="center"/>
              <w:rPr>
                <w:sz w:val="20"/>
              </w:rPr>
            </w:pPr>
            <w:r w:rsidRPr="000A2F85">
              <w:rPr>
                <w:sz w:val="20"/>
              </w:rPr>
              <w:t>AN</w:t>
            </w:r>
            <w:r w:rsidRPr="000A2F85">
              <w:rPr>
                <w:sz w:val="20"/>
                <w:vertAlign w:val="subscript"/>
              </w:rPr>
              <w:t xml:space="preserve">vv </w:t>
            </w:r>
            <w:r w:rsidRPr="000A2F85">
              <w:rPr>
                <w:sz w:val="20"/>
              </w:rPr>
              <w:t>= (C</w:t>
            </w:r>
            <w:r w:rsidRPr="000A2F85">
              <w:rPr>
                <w:sz w:val="20"/>
                <w:vertAlign w:val="subscript"/>
              </w:rPr>
              <w:t>v</w:t>
            </w:r>
            <w:r w:rsidRPr="000A2F85">
              <w:rPr>
                <w:sz w:val="20"/>
              </w:rPr>
              <w:t xml:space="preserve"> x 1,25 x T</w:t>
            </w:r>
            <w:r w:rsidRPr="000A2F85">
              <w:rPr>
                <w:sz w:val="20"/>
                <w:vertAlign w:val="subscript"/>
              </w:rPr>
              <w:t>v</w:t>
            </w:r>
            <w:r w:rsidRPr="000A2F85">
              <w:rPr>
                <w:sz w:val="20"/>
              </w:rPr>
              <w:t xml:space="preserve"> + C</w:t>
            </w:r>
            <w:r w:rsidRPr="000A2F85">
              <w:rPr>
                <w:sz w:val="20"/>
                <w:vertAlign w:val="subscript"/>
              </w:rPr>
              <w:t>i</w:t>
            </w:r>
            <w:r w:rsidRPr="000A2F85">
              <w:rPr>
                <w:sz w:val="20"/>
              </w:rPr>
              <w:t xml:space="preserve"> x T</w:t>
            </w:r>
            <w:r w:rsidRPr="000A2F85">
              <w:rPr>
                <w:sz w:val="20"/>
                <w:vertAlign w:val="subscript"/>
              </w:rPr>
              <w:t>i</w:t>
            </w:r>
            <w:r w:rsidRPr="000A2F85">
              <w:rPr>
                <w:sz w:val="20"/>
              </w:rPr>
              <w:t>) x Q)</w:t>
            </w:r>
          </w:p>
        </w:tc>
      </w:tr>
      <w:tr w:rsidR="00442423" w:rsidRPr="000A2F85" w14:paraId="0D3ECB8A" w14:textId="77777777" w:rsidTr="00442423">
        <w:trPr>
          <w:trHeight w:val="20"/>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B7DA4F" w14:textId="5F849FBF" w:rsidR="00442423" w:rsidRPr="000A2F85" w:rsidRDefault="00442423" w:rsidP="00442423">
            <w:pPr>
              <w:rPr>
                <w:color w:val="000000"/>
                <w:sz w:val="20"/>
              </w:rPr>
            </w:pPr>
            <w:r w:rsidRPr="000A2F85">
              <w:rPr>
                <w:sz w:val="20"/>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58682E" w:rsidRPr="000A2F85" w14:paraId="17A55286" w14:textId="77777777" w:rsidTr="00442423">
        <w:trPr>
          <w:trHeight w:val="20"/>
        </w:trPr>
        <w:tc>
          <w:tcPr>
            <w:tcW w:w="2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1D2F08" w14:textId="77777777" w:rsidR="0058682E" w:rsidRPr="000A2F85" w:rsidRDefault="0058682E" w:rsidP="0058682E">
            <w:pPr>
              <w:jc w:val="center"/>
              <w:rPr>
                <w:sz w:val="20"/>
              </w:rPr>
            </w:pPr>
          </w:p>
        </w:tc>
        <w:tc>
          <w:tcPr>
            <w:tcW w:w="13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A214BC" w14:textId="77777777" w:rsidR="0058682E" w:rsidRPr="000A2F85" w:rsidRDefault="0058682E" w:rsidP="0058682E">
            <w:pPr>
              <w:jc w:val="both"/>
              <w:rPr>
                <w:sz w:val="20"/>
              </w:rPr>
            </w:pPr>
            <w:r w:rsidRPr="000A2F85">
              <w:rPr>
                <w:b/>
                <w:sz w:val="20"/>
              </w:rPr>
              <w:t>ANtaG</w:t>
            </w:r>
          </w:p>
        </w:tc>
        <w:tc>
          <w:tcPr>
            <w:tcW w:w="57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1022712" w14:textId="77777777" w:rsidR="0058682E" w:rsidRPr="000A2F85" w:rsidDel="009E321E" w:rsidRDefault="0058682E" w:rsidP="0058682E">
            <w:pPr>
              <w:jc w:val="both"/>
              <w:rPr>
                <w:sz w:val="20"/>
              </w:rPr>
            </w:pPr>
          </w:p>
        </w:tc>
        <w:tc>
          <w:tcPr>
            <w:tcW w:w="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A1AEEA" w14:textId="77777777" w:rsidR="0058682E" w:rsidRPr="000A2F85" w:rsidRDefault="0058682E" w:rsidP="0058682E">
            <w:pPr>
              <w:jc w:val="both"/>
              <w:rPr>
                <w:sz w:val="20"/>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C00485" w14:textId="77777777" w:rsidR="0058682E" w:rsidRPr="000A2F85" w:rsidRDefault="0058682E" w:rsidP="0058682E">
            <w:pPr>
              <w:jc w:val="center"/>
              <w:rPr>
                <w:sz w:val="20"/>
              </w:rPr>
            </w:pP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7A6764" w14:textId="77777777" w:rsidR="0058682E" w:rsidRPr="000A2F85" w:rsidRDefault="0058682E" w:rsidP="0058682E">
            <w:pPr>
              <w:jc w:val="center"/>
              <w:rPr>
                <w:sz w:val="20"/>
              </w:rPr>
            </w:pPr>
          </w:p>
        </w:tc>
        <w:tc>
          <w:tcPr>
            <w:tcW w:w="1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DD3196" w14:textId="77777777" w:rsidR="0058682E" w:rsidRPr="000A2F85" w:rsidRDefault="0058682E" w:rsidP="0058682E">
            <w:pPr>
              <w:jc w:val="center"/>
              <w:rPr>
                <w:sz w:val="20"/>
              </w:rPr>
            </w:pP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C3FB32" w14:textId="77777777" w:rsidR="0058682E" w:rsidRPr="000A2F85" w:rsidRDefault="0058682E" w:rsidP="0058682E">
            <w:pPr>
              <w:jc w:val="center"/>
              <w:rPr>
                <w:sz w:val="20"/>
              </w:rPr>
            </w:pP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886D61" w14:textId="77777777" w:rsidR="0058682E" w:rsidRPr="000A2F85" w:rsidRDefault="0058682E" w:rsidP="0058682E">
            <w:pPr>
              <w:jc w:val="center"/>
              <w:rPr>
                <w:sz w:val="20"/>
              </w:rPr>
            </w:pP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D8EF43" w14:textId="77777777" w:rsidR="0058682E" w:rsidRPr="000A2F85" w:rsidRDefault="0058682E" w:rsidP="0058682E">
            <w:pPr>
              <w:jc w:val="center"/>
              <w:rPr>
                <w:sz w:val="20"/>
              </w:rPr>
            </w:pP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5FD30E" w14:textId="77777777" w:rsidR="0058682E" w:rsidRPr="000A2F85" w:rsidRDefault="0058682E" w:rsidP="0058682E">
            <w:pPr>
              <w:jc w:val="center"/>
              <w:rPr>
                <w:sz w:val="20"/>
              </w:rPr>
            </w:pP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308146" w14:textId="77777777" w:rsidR="0058682E" w:rsidRPr="000A2F85" w:rsidRDefault="0058682E" w:rsidP="0058682E">
            <w:pPr>
              <w:jc w:val="center"/>
              <w:rPr>
                <w:sz w:val="20"/>
              </w:rPr>
            </w:pP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DC3552" w14:textId="77777777" w:rsidR="0058682E" w:rsidRPr="000A2F85" w:rsidRDefault="0058682E" w:rsidP="0058682E">
            <w:pPr>
              <w:jc w:val="center"/>
              <w:rPr>
                <w:sz w:val="20"/>
              </w:rPr>
            </w:pP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F64AEE" w14:textId="6BF00B62" w:rsidR="0058682E" w:rsidRPr="00EB2C9A" w:rsidRDefault="008869E1" w:rsidP="0058682E">
            <w:pPr>
              <w:jc w:val="center"/>
              <w:rPr>
                <w:b/>
                <w:color w:val="000000"/>
                <w:sz w:val="20"/>
              </w:rPr>
            </w:pPr>
            <w:r>
              <w:rPr>
                <w:b/>
                <w:color w:val="000000"/>
                <w:sz w:val="20"/>
              </w:rPr>
              <w:t>0</w:t>
            </w:r>
          </w:p>
        </w:tc>
      </w:tr>
      <w:tr w:rsidR="0058682E" w:rsidRPr="000A2F85" w14:paraId="1F0E8533" w14:textId="77777777" w:rsidTr="008922FD">
        <w:trPr>
          <w:cantSplit/>
          <w:trHeight w:val="20"/>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5B8BC9" w14:textId="77777777" w:rsidR="0058682E" w:rsidRPr="000A2F85" w:rsidRDefault="0058682E" w:rsidP="0058682E">
            <w:pPr>
              <w:jc w:val="both"/>
              <w:rPr>
                <w:color w:val="000000"/>
                <w:sz w:val="20"/>
              </w:rPr>
            </w:pPr>
            <w:r w:rsidRPr="000A2F85">
              <w:rPr>
                <w:color w:val="000000"/>
                <w:sz w:val="20"/>
              </w:rPr>
              <w:t xml:space="preserve">2. </w:t>
            </w:r>
            <w:r w:rsidRPr="000A2F85">
              <w:rPr>
                <w:sz w:val="20"/>
              </w:rPr>
              <w:t>Teisės akto projekto galima sukelti administracinė našta</w:t>
            </w:r>
          </w:p>
        </w:tc>
      </w:tr>
      <w:tr w:rsidR="00F7179B" w:rsidRPr="000A2F85" w14:paraId="00E42EC8" w14:textId="77777777" w:rsidTr="008922FD">
        <w:trPr>
          <w:cantSplit/>
          <w:trHeight w:val="20"/>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55C57" w14:textId="3CB893EB" w:rsidR="00F7179B" w:rsidRPr="00442423" w:rsidRDefault="006639BA" w:rsidP="0058682E">
            <w:pPr>
              <w:jc w:val="both"/>
              <w:rPr>
                <w:b/>
                <w:color w:val="000000"/>
                <w:sz w:val="20"/>
              </w:rPr>
            </w:pPr>
            <w:r w:rsidRPr="006639BA">
              <w:rPr>
                <w:b/>
                <w:color w:val="000000"/>
                <w:sz w:val="20"/>
              </w:rPr>
              <w:t>17 straipsnis. Degalų iš atsinaujinančių energijos išteklių apskaitos vienetų registras ir jo administravimo tvarka</w:t>
            </w:r>
            <w:r w:rsidRPr="006639BA" w:rsidDel="006639BA">
              <w:rPr>
                <w:b/>
                <w:color w:val="000000"/>
                <w:sz w:val="20"/>
              </w:rPr>
              <w:t xml:space="preserve"> </w:t>
            </w:r>
          </w:p>
        </w:tc>
      </w:tr>
      <w:tr w:rsidR="002612AA" w:rsidRPr="000A2F85" w14:paraId="7FCF3BBC" w14:textId="77777777" w:rsidTr="00442423">
        <w:trPr>
          <w:cantSplit/>
          <w:trHeight w:val="20"/>
        </w:trPr>
        <w:tc>
          <w:tcPr>
            <w:tcW w:w="2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7245FE" w14:textId="471AD7E9" w:rsidR="00F7179B" w:rsidRDefault="008869E1" w:rsidP="002612AA">
            <w:pPr>
              <w:jc w:val="center"/>
              <w:rPr>
                <w:sz w:val="20"/>
              </w:rPr>
            </w:pPr>
            <w:r>
              <w:rPr>
                <w:sz w:val="20"/>
              </w:rPr>
              <w:t>2.1</w:t>
            </w:r>
            <w:r w:rsidR="00F7179B">
              <w:rPr>
                <w:sz w:val="20"/>
              </w:rPr>
              <w:t>.</w:t>
            </w:r>
          </w:p>
          <w:p w14:paraId="1289D0C3" w14:textId="14795BDB" w:rsidR="002612AA" w:rsidRDefault="008869E1" w:rsidP="002612AA">
            <w:pPr>
              <w:jc w:val="center"/>
              <w:rPr>
                <w:sz w:val="20"/>
              </w:rPr>
            </w:pPr>
            <w:r>
              <w:rPr>
                <w:sz w:val="20"/>
              </w:rPr>
              <w:t>A</w:t>
            </w:r>
            <w:r w:rsidR="00F7179B">
              <w:rPr>
                <w:sz w:val="20"/>
              </w:rPr>
              <w:t>1</w:t>
            </w:r>
          </w:p>
        </w:tc>
        <w:tc>
          <w:tcPr>
            <w:tcW w:w="13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9D8E53" w14:textId="0A2181CC" w:rsidR="006639BA" w:rsidRPr="006639BA" w:rsidRDefault="00DD13D0" w:rsidP="006639BA">
            <w:pPr>
              <w:jc w:val="both"/>
              <w:rPr>
                <w:bCs/>
                <w:color w:val="000000"/>
                <w:sz w:val="20"/>
              </w:rPr>
            </w:pPr>
            <w:r>
              <w:rPr>
                <w:bCs/>
                <w:color w:val="000000"/>
                <w:sz w:val="20"/>
              </w:rPr>
              <w:t>1</w:t>
            </w:r>
            <w:r w:rsidR="006639BA">
              <w:rPr>
                <w:bCs/>
                <w:color w:val="000000"/>
                <w:sz w:val="20"/>
              </w:rPr>
              <w:t>7</w:t>
            </w:r>
            <w:r w:rsidR="002612AA">
              <w:rPr>
                <w:bCs/>
                <w:color w:val="000000"/>
                <w:sz w:val="20"/>
              </w:rPr>
              <w:t xml:space="preserve"> str.</w:t>
            </w:r>
            <w:r w:rsidR="006639BA">
              <w:rPr>
                <w:bCs/>
                <w:color w:val="000000"/>
                <w:sz w:val="20"/>
              </w:rPr>
              <w:t xml:space="preserve"> </w:t>
            </w:r>
            <w:r w:rsidR="004878AF">
              <w:rPr>
                <w:bCs/>
                <w:color w:val="000000"/>
                <w:sz w:val="20"/>
                <w:lang w:val="en-US"/>
              </w:rPr>
              <w:t xml:space="preserve">2 d. </w:t>
            </w:r>
            <w:r w:rsidR="005560D6" w:rsidRPr="005560D6">
              <w:rPr>
                <w:bCs/>
                <w:color w:val="000000"/>
                <w:sz w:val="20"/>
              </w:rPr>
              <w:t>Degalų tiekėjai ir gamtinių dujų transporto sektoriui tiekėjai, kuriems pagal šio įstatymo 15 straipsnio 1 ir 3 dalis yra nustatyti įpareigojimai, kiti, degalus iš atsinaujinančių energijos išteklių, išskyrus elektros energiją, tiekiantys subjektai, siekiantys įgyti DAEI apskaitos vienetus ir subjektai besiverčiantys didmenine prekyba nefasuotais naftos produktais, Energetikos ministerijos įgaliotos institucijos, įstaigos ar įmonės nustatyta DAEI apskaitos vienetų registro administravimo tvarka privalo</w:t>
            </w:r>
            <w:r w:rsidR="005560D6">
              <w:rPr>
                <w:bCs/>
                <w:color w:val="000000"/>
                <w:sz w:val="20"/>
              </w:rPr>
              <w:t>:</w:t>
            </w:r>
          </w:p>
          <w:p w14:paraId="0E69E876" w14:textId="4175F707" w:rsidR="006639BA" w:rsidRPr="005560D6" w:rsidRDefault="006639BA" w:rsidP="005560D6">
            <w:pPr>
              <w:pStyle w:val="ListParagraph"/>
              <w:numPr>
                <w:ilvl w:val="0"/>
                <w:numId w:val="18"/>
              </w:numPr>
              <w:jc w:val="both"/>
              <w:rPr>
                <w:b/>
                <w:color w:val="000000"/>
                <w:sz w:val="20"/>
              </w:rPr>
            </w:pPr>
            <w:r w:rsidRPr="005560D6">
              <w:rPr>
                <w:b/>
                <w:color w:val="000000"/>
                <w:sz w:val="20"/>
              </w:rPr>
              <w:t>registruotis DAEI apskaitos vienetų registre;</w:t>
            </w:r>
          </w:p>
          <w:p w14:paraId="4C1A7233" w14:textId="0C3B87D9" w:rsidR="002612AA" w:rsidRDefault="00E067ED">
            <w:pPr>
              <w:jc w:val="both"/>
              <w:rPr>
                <w:bCs/>
                <w:color w:val="000000"/>
                <w:sz w:val="20"/>
              </w:rPr>
            </w:pPr>
            <w:r>
              <w:rPr>
                <w:bCs/>
                <w:color w:val="000000"/>
                <w:sz w:val="20"/>
              </w:rPr>
              <w:t>&lt;....&gt;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9BF28F" w14:textId="242963ED" w:rsidR="002612AA" w:rsidRDefault="006639BA" w:rsidP="002612AA">
            <w:pPr>
              <w:jc w:val="both"/>
              <w:rPr>
                <w:sz w:val="20"/>
              </w:rPr>
            </w:pPr>
            <w:r>
              <w:rPr>
                <w:sz w:val="20"/>
              </w:rPr>
              <w:t>Pateikti prašymą registruotis DAEI apskaitos vienetų registre</w:t>
            </w:r>
            <w:r w:rsidDel="006639BA">
              <w:rPr>
                <w:sz w:val="20"/>
              </w:rPr>
              <w:t xml:space="preserve"> </w:t>
            </w:r>
          </w:p>
        </w:tc>
        <w:tc>
          <w:tcPr>
            <w:tcW w:w="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B51E3B" w14:textId="05290599" w:rsidR="002612AA" w:rsidRPr="00A83B35" w:rsidRDefault="00D51112" w:rsidP="002612AA">
            <w:pPr>
              <w:jc w:val="both"/>
              <w:rPr>
                <w:sz w:val="20"/>
              </w:rPr>
            </w:pPr>
            <w:r>
              <w:rPr>
                <w:sz w:val="20"/>
              </w:rPr>
              <w:t>Degalų tiekėjai</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55A5D0" w14:textId="77777777" w:rsidR="002612AA" w:rsidRPr="000A2F85" w:rsidRDefault="002612AA" w:rsidP="002612AA">
            <w:pPr>
              <w:jc w:val="both"/>
              <w:rPr>
                <w:sz w:val="20"/>
              </w:rPr>
            </w:pPr>
            <w:r w:rsidRPr="000A2F85">
              <w:rPr>
                <w:sz w:val="20"/>
              </w:rPr>
              <w:t>nacionalinė</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C6D103" w14:textId="69D6F45F" w:rsidR="002612AA" w:rsidRPr="000A2F85" w:rsidRDefault="002C2156" w:rsidP="002612AA">
            <w:pPr>
              <w:jc w:val="both"/>
              <w:rPr>
                <w:sz w:val="20"/>
              </w:rPr>
            </w:pPr>
            <w:r>
              <w:rPr>
                <w:sz w:val="20"/>
              </w:rPr>
              <w:t>2</w:t>
            </w:r>
          </w:p>
        </w:tc>
        <w:tc>
          <w:tcPr>
            <w:tcW w:w="1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4D3FA0" w14:textId="521CB1C0" w:rsidR="002612AA" w:rsidRPr="000A2F85" w:rsidRDefault="00E93EA6" w:rsidP="002612AA">
            <w:pPr>
              <w:jc w:val="both"/>
              <w:rPr>
                <w:sz w:val="20"/>
              </w:rPr>
            </w:pPr>
            <w:r>
              <w:rPr>
                <w:sz w:val="20"/>
              </w:rPr>
              <w:t>-</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8EA74E" w14:textId="77777777" w:rsidR="002612AA" w:rsidRPr="000A2F85" w:rsidRDefault="002612AA" w:rsidP="002612AA">
            <w:pPr>
              <w:jc w:val="both"/>
              <w:rPr>
                <w:sz w:val="20"/>
              </w:rPr>
            </w:pPr>
            <w:r>
              <w:rPr>
                <w:sz w:val="20"/>
              </w:rPr>
              <w:t>6,71</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B52E6E" w14:textId="77777777" w:rsidR="002612AA" w:rsidRPr="000A2F85" w:rsidRDefault="002612AA" w:rsidP="002612AA">
            <w:pPr>
              <w:jc w:val="both"/>
              <w:rPr>
                <w:sz w:val="20"/>
              </w:rPr>
            </w:pPr>
            <w:r>
              <w:rPr>
                <w:sz w:val="20"/>
              </w:rPr>
              <w:t>1,25</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C31CA8" w14:textId="77777777" w:rsidR="002612AA" w:rsidRPr="000A2F85" w:rsidRDefault="002612AA" w:rsidP="002612AA">
            <w:pPr>
              <w:jc w:val="both"/>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2F4C0C" w14:textId="5E0BEB1B" w:rsidR="002612AA" w:rsidRPr="000A2F85" w:rsidRDefault="009B78EA" w:rsidP="002612AA">
            <w:pPr>
              <w:jc w:val="both"/>
              <w:rPr>
                <w:sz w:val="20"/>
              </w:rPr>
            </w:pPr>
            <w:r>
              <w:rPr>
                <w:sz w:val="20"/>
              </w:rPr>
              <w:t>1</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53B3B" w14:textId="3C378DB6" w:rsidR="002612AA" w:rsidRPr="000A2F85" w:rsidRDefault="005560D6" w:rsidP="002612AA">
            <w:pPr>
              <w:jc w:val="both"/>
              <w:rPr>
                <w:sz w:val="20"/>
              </w:rPr>
            </w:pPr>
            <w:r>
              <w:rPr>
                <w:sz w:val="20"/>
              </w:rPr>
              <w:t>63</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3E1C3B" w14:textId="760ED68B" w:rsidR="002612AA" w:rsidRPr="000A2F85" w:rsidRDefault="005560D6" w:rsidP="002612AA">
            <w:pPr>
              <w:jc w:val="both"/>
              <w:rPr>
                <w:sz w:val="20"/>
              </w:rPr>
            </w:pPr>
            <w:r>
              <w:rPr>
                <w:sz w:val="20"/>
              </w:rPr>
              <w:t>63</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CDB616" w14:textId="6A9471F9" w:rsidR="002612AA" w:rsidRPr="002C2156" w:rsidRDefault="00343DAF" w:rsidP="002C2156">
            <w:pPr>
              <w:jc w:val="center"/>
              <w:rPr>
                <w:b/>
                <w:bCs/>
                <w:color w:val="000000"/>
                <w:sz w:val="20"/>
              </w:rPr>
            </w:pPr>
            <w:r>
              <w:rPr>
                <w:b/>
                <w:bCs/>
                <w:color w:val="000000"/>
                <w:sz w:val="20"/>
              </w:rPr>
              <w:t>1056</w:t>
            </w:r>
            <w:r w:rsidR="00F36AB1" w:rsidRPr="00F36AB1">
              <w:rPr>
                <w:b/>
                <w:bCs/>
                <w:color w:val="000000"/>
                <w:sz w:val="20"/>
              </w:rPr>
              <w:t>,</w:t>
            </w:r>
            <w:r>
              <w:rPr>
                <w:b/>
                <w:bCs/>
                <w:color w:val="000000"/>
                <w:sz w:val="20"/>
              </w:rPr>
              <w:t>83</w:t>
            </w:r>
          </w:p>
        </w:tc>
      </w:tr>
      <w:tr w:rsidR="00E067ED" w:rsidRPr="000A2F85" w14:paraId="382DC4AC" w14:textId="77777777" w:rsidTr="008E4219">
        <w:trPr>
          <w:cantSplit/>
          <w:trHeight w:val="20"/>
        </w:trPr>
        <w:tc>
          <w:tcPr>
            <w:tcW w:w="2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51942E" w14:textId="63870C1A" w:rsidR="00E067ED" w:rsidRDefault="00E067ED" w:rsidP="00E067ED">
            <w:pPr>
              <w:jc w:val="center"/>
              <w:rPr>
                <w:sz w:val="20"/>
              </w:rPr>
            </w:pPr>
            <w:r>
              <w:rPr>
                <w:sz w:val="20"/>
              </w:rPr>
              <w:lastRenderedPageBreak/>
              <w:t>A2</w:t>
            </w:r>
          </w:p>
        </w:tc>
        <w:tc>
          <w:tcPr>
            <w:tcW w:w="13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4F1D3FC" w14:textId="427D15EC" w:rsidR="00E067ED" w:rsidRPr="006639BA" w:rsidRDefault="00E067ED" w:rsidP="00E067ED">
            <w:pPr>
              <w:jc w:val="both"/>
              <w:rPr>
                <w:bCs/>
                <w:color w:val="000000"/>
                <w:sz w:val="20"/>
              </w:rPr>
            </w:pPr>
            <w:r>
              <w:rPr>
                <w:bCs/>
                <w:color w:val="000000"/>
                <w:sz w:val="20"/>
              </w:rPr>
              <w:t xml:space="preserve">17 str. </w:t>
            </w:r>
            <w:r w:rsidR="004878AF">
              <w:rPr>
                <w:bCs/>
                <w:color w:val="000000"/>
                <w:sz w:val="20"/>
                <w:lang w:val="en-US"/>
              </w:rPr>
              <w:t xml:space="preserve">2 d. </w:t>
            </w:r>
            <w:r w:rsidR="005560D6" w:rsidRPr="005560D6">
              <w:rPr>
                <w:bCs/>
                <w:color w:val="000000"/>
                <w:sz w:val="20"/>
              </w:rPr>
              <w:t>Degalų tiekėjai ir gamtinių dujų transporto sektoriui tiekėjai, kuriems pagal šio įstatymo 15 straipsnio 1 ir 3 dalis yra nustatyti įpareigojimai, kiti, degalus iš atsinaujinančių energijos išteklių, išskyrus elektros energiją, tiekiantys subjektai, siekiantys įgyti DAEI apskaitos vienetus ir subjektai besiverčiantys didmenine prekyba nefasuotais naftos produktais, Energetikos ministerijos įgaliotos institucijos, įstaigos ar įmonės nustatyta DAEI apskaitos vienetų registro administravimo tvarka privalo</w:t>
            </w:r>
            <w:r w:rsidR="005560D6">
              <w:rPr>
                <w:bCs/>
                <w:color w:val="000000"/>
                <w:sz w:val="20"/>
              </w:rPr>
              <w:t>:</w:t>
            </w:r>
          </w:p>
          <w:p w14:paraId="3C5E4642" w14:textId="5C19CC39" w:rsidR="00E067ED" w:rsidRPr="00EA2B87" w:rsidRDefault="005560D6" w:rsidP="00E067ED">
            <w:pPr>
              <w:jc w:val="both"/>
              <w:rPr>
                <w:b/>
                <w:color w:val="000000"/>
                <w:sz w:val="20"/>
              </w:rPr>
            </w:pPr>
            <w:r>
              <w:rPr>
                <w:b/>
                <w:color w:val="000000"/>
                <w:sz w:val="20"/>
              </w:rPr>
              <w:t>&lt;...&gt;</w:t>
            </w:r>
          </w:p>
          <w:p w14:paraId="78F1FE83" w14:textId="01F93E10" w:rsidR="00E067ED" w:rsidRPr="005560D6" w:rsidRDefault="00E067ED" w:rsidP="00E067ED">
            <w:pPr>
              <w:jc w:val="both"/>
              <w:rPr>
                <w:b/>
                <w:color w:val="000000"/>
                <w:sz w:val="20"/>
              </w:rPr>
            </w:pPr>
            <w:r w:rsidRPr="006639BA">
              <w:rPr>
                <w:bCs/>
                <w:color w:val="000000"/>
                <w:sz w:val="20"/>
              </w:rPr>
              <w:t>2)</w:t>
            </w:r>
            <w:r w:rsidR="005560D6">
              <w:rPr>
                <w:bCs/>
                <w:color w:val="000000"/>
                <w:sz w:val="20"/>
              </w:rPr>
              <w:t xml:space="preserve"> </w:t>
            </w:r>
            <w:r w:rsidRPr="008E4219">
              <w:rPr>
                <w:b/>
                <w:color w:val="000000"/>
                <w:sz w:val="20"/>
              </w:rPr>
              <w:t xml:space="preserve">mokėti nustatytą </w:t>
            </w:r>
            <w:r w:rsidR="005560D6">
              <w:rPr>
                <w:b/>
                <w:color w:val="000000"/>
                <w:sz w:val="20"/>
              </w:rPr>
              <w:t>mokestį;</w:t>
            </w:r>
          </w:p>
          <w:p w14:paraId="4FAE7669" w14:textId="471D3F89" w:rsidR="00E067ED" w:rsidRDefault="00E067ED">
            <w:pPr>
              <w:jc w:val="both"/>
              <w:rPr>
                <w:bCs/>
                <w:color w:val="000000"/>
                <w:sz w:val="20"/>
              </w:rPr>
            </w:pPr>
            <w:r>
              <w:rPr>
                <w:b/>
                <w:color w:val="000000"/>
                <w:sz w:val="20"/>
              </w:rPr>
              <w:t>&lt;....&gt;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0181D8" w14:textId="6DD4DEAF" w:rsidR="00E067ED" w:rsidRPr="006639BA" w:rsidRDefault="00E067ED" w:rsidP="00E067ED">
            <w:pPr>
              <w:jc w:val="both"/>
              <w:rPr>
                <w:sz w:val="20"/>
              </w:rPr>
            </w:pPr>
            <w:r>
              <w:rPr>
                <w:sz w:val="20"/>
              </w:rPr>
              <w:t xml:space="preserve">Kartą metuose sumokėti nustatytą administravimo mokestį </w:t>
            </w:r>
          </w:p>
        </w:tc>
        <w:tc>
          <w:tcPr>
            <w:tcW w:w="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DF244C" w14:textId="0BEE40E1" w:rsidR="00E067ED" w:rsidRDefault="00E067ED" w:rsidP="00E067ED">
            <w:pPr>
              <w:jc w:val="both"/>
              <w:rPr>
                <w:sz w:val="20"/>
              </w:rPr>
            </w:pPr>
            <w:r>
              <w:rPr>
                <w:sz w:val="20"/>
              </w:rPr>
              <w:t>Degalų tiekėjai</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A0B0C8" w14:textId="77777777" w:rsidR="00E067ED" w:rsidRDefault="00E067ED" w:rsidP="00E067ED">
            <w:pPr>
              <w:jc w:val="both"/>
              <w:rPr>
                <w:sz w:val="20"/>
              </w:rPr>
            </w:pPr>
          </w:p>
          <w:p w14:paraId="503619D0" w14:textId="77777777" w:rsidR="00E067ED" w:rsidRDefault="00E067ED" w:rsidP="00E067ED">
            <w:pPr>
              <w:jc w:val="both"/>
              <w:rPr>
                <w:sz w:val="20"/>
              </w:rPr>
            </w:pPr>
          </w:p>
          <w:p w14:paraId="170E38D7" w14:textId="77777777" w:rsidR="00E067ED" w:rsidRDefault="00E067ED" w:rsidP="00E067ED">
            <w:pPr>
              <w:jc w:val="both"/>
              <w:rPr>
                <w:sz w:val="20"/>
              </w:rPr>
            </w:pPr>
          </w:p>
          <w:p w14:paraId="07E3D0C7" w14:textId="77777777" w:rsidR="00E067ED" w:rsidRDefault="00E067ED" w:rsidP="00E067ED">
            <w:pPr>
              <w:jc w:val="both"/>
              <w:rPr>
                <w:sz w:val="20"/>
              </w:rPr>
            </w:pPr>
          </w:p>
          <w:p w14:paraId="5BC6185E" w14:textId="77777777" w:rsidR="00E067ED" w:rsidRDefault="00E067ED" w:rsidP="00E067ED">
            <w:pPr>
              <w:jc w:val="both"/>
              <w:rPr>
                <w:sz w:val="20"/>
              </w:rPr>
            </w:pPr>
          </w:p>
          <w:p w14:paraId="22F97CD5" w14:textId="77777777" w:rsidR="00343DAF" w:rsidRDefault="00343DAF" w:rsidP="00E067ED">
            <w:pPr>
              <w:jc w:val="both"/>
              <w:rPr>
                <w:sz w:val="20"/>
              </w:rPr>
            </w:pPr>
          </w:p>
          <w:p w14:paraId="5A802F94" w14:textId="65CDCB34" w:rsidR="00E067ED" w:rsidRPr="000A2F85" w:rsidRDefault="00E067ED" w:rsidP="00E067ED">
            <w:pPr>
              <w:jc w:val="both"/>
              <w:rPr>
                <w:sz w:val="20"/>
              </w:rPr>
            </w:pPr>
            <w:r w:rsidRPr="005655FC">
              <w:rPr>
                <w:sz w:val="20"/>
              </w:rPr>
              <w:t>nacionalinė</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AE34E9" w14:textId="58433DD2" w:rsidR="00E067ED" w:rsidRDefault="00F36AB1" w:rsidP="00E067ED">
            <w:pPr>
              <w:jc w:val="both"/>
              <w:rPr>
                <w:sz w:val="20"/>
              </w:rPr>
            </w:pPr>
            <w:r>
              <w:rPr>
                <w:sz w:val="20"/>
              </w:rPr>
              <w:t>0,</w:t>
            </w:r>
            <w:r w:rsidR="00343DAF">
              <w:rPr>
                <w:sz w:val="20"/>
              </w:rPr>
              <w:t>5</w:t>
            </w:r>
          </w:p>
        </w:tc>
        <w:tc>
          <w:tcPr>
            <w:tcW w:w="1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307096" w14:textId="5BAC0026" w:rsidR="00E067ED" w:rsidRDefault="00E067ED" w:rsidP="00E067ED">
            <w:pPr>
              <w:jc w:val="both"/>
              <w:rPr>
                <w:sz w:val="20"/>
              </w:rPr>
            </w:pPr>
            <w:r>
              <w:rPr>
                <w:sz w:val="20"/>
              </w:rPr>
              <w:t>-</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5C0F34" w14:textId="1F16B06C" w:rsidR="00E067ED" w:rsidRDefault="00E067ED" w:rsidP="00E067ED">
            <w:pPr>
              <w:jc w:val="both"/>
              <w:rPr>
                <w:sz w:val="20"/>
              </w:rPr>
            </w:pPr>
            <w:r>
              <w:rPr>
                <w:sz w:val="20"/>
              </w:rPr>
              <w:t>6,71</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BFE6E1" w14:textId="074C741C" w:rsidR="00E067ED" w:rsidRDefault="00E067ED" w:rsidP="00E067ED">
            <w:pPr>
              <w:jc w:val="both"/>
              <w:rPr>
                <w:sz w:val="20"/>
              </w:rPr>
            </w:pPr>
            <w:r>
              <w:rPr>
                <w:sz w:val="20"/>
              </w:rPr>
              <w:t>1,25</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906EE" w14:textId="1B0EFD36" w:rsidR="00E067ED" w:rsidRDefault="00E067ED" w:rsidP="00E067ED">
            <w:pPr>
              <w:jc w:val="both"/>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B8CFD" w14:textId="2914CC72" w:rsidR="00E067ED" w:rsidRDefault="00E067ED" w:rsidP="00E067ED">
            <w:pPr>
              <w:jc w:val="both"/>
              <w:rPr>
                <w:sz w:val="20"/>
              </w:rPr>
            </w:pPr>
            <w:r>
              <w:rPr>
                <w:sz w:val="20"/>
              </w:rPr>
              <w:t>1</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3C860C" w14:textId="051C14DA" w:rsidR="00E067ED" w:rsidRDefault="00343DAF" w:rsidP="00E067ED">
            <w:pPr>
              <w:jc w:val="both"/>
              <w:rPr>
                <w:sz w:val="20"/>
              </w:rPr>
            </w:pPr>
            <w:r>
              <w:rPr>
                <w:sz w:val="20"/>
              </w:rPr>
              <w:t>63</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EF66C8" w14:textId="4C58708F" w:rsidR="00E067ED" w:rsidRDefault="00343DAF" w:rsidP="00E067ED">
            <w:pPr>
              <w:jc w:val="both"/>
              <w:rPr>
                <w:sz w:val="20"/>
              </w:rPr>
            </w:pPr>
            <w:r>
              <w:rPr>
                <w:sz w:val="20"/>
              </w:rPr>
              <w:t>63</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46DA34" w14:textId="6A7048A6" w:rsidR="00E067ED" w:rsidRPr="002C2156" w:rsidRDefault="00343DAF" w:rsidP="00E067ED">
            <w:pPr>
              <w:jc w:val="center"/>
              <w:rPr>
                <w:b/>
                <w:bCs/>
                <w:color w:val="000000"/>
                <w:sz w:val="20"/>
              </w:rPr>
            </w:pPr>
            <w:r>
              <w:rPr>
                <w:b/>
                <w:bCs/>
                <w:color w:val="000000"/>
                <w:sz w:val="20"/>
              </w:rPr>
              <w:t>264,21</w:t>
            </w:r>
          </w:p>
        </w:tc>
      </w:tr>
      <w:tr w:rsidR="00E067ED" w:rsidRPr="000A2F85" w14:paraId="25BC8514" w14:textId="77777777" w:rsidTr="008E4219">
        <w:trPr>
          <w:cantSplit/>
          <w:trHeight w:val="20"/>
        </w:trPr>
        <w:tc>
          <w:tcPr>
            <w:tcW w:w="2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4219E" w14:textId="49D1E6CC" w:rsidR="00E067ED" w:rsidRDefault="00E067ED" w:rsidP="00E067ED">
            <w:pPr>
              <w:jc w:val="center"/>
              <w:rPr>
                <w:sz w:val="20"/>
              </w:rPr>
            </w:pPr>
            <w:r>
              <w:rPr>
                <w:sz w:val="20"/>
              </w:rPr>
              <w:t>A3</w:t>
            </w:r>
          </w:p>
        </w:tc>
        <w:tc>
          <w:tcPr>
            <w:tcW w:w="13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BE60ED" w14:textId="77777777" w:rsidR="005560D6" w:rsidRPr="006639BA" w:rsidRDefault="005560D6" w:rsidP="005560D6">
            <w:pPr>
              <w:jc w:val="both"/>
              <w:rPr>
                <w:bCs/>
                <w:color w:val="000000"/>
                <w:sz w:val="20"/>
              </w:rPr>
            </w:pPr>
            <w:r>
              <w:rPr>
                <w:bCs/>
                <w:color w:val="000000"/>
                <w:sz w:val="20"/>
              </w:rPr>
              <w:t xml:space="preserve">17 str. </w:t>
            </w:r>
            <w:r>
              <w:rPr>
                <w:bCs/>
                <w:color w:val="000000"/>
                <w:sz w:val="20"/>
                <w:lang w:val="en-US"/>
              </w:rPr>
              <w:t xml:space="preserve">2 d. </w:t>
            </w:r>
            <w:r w:rsidRPr="005560D6">
              <w:rPr>
                <w:bCs/>
                <w:color w:val="000000"/>
                <w:sz w:val="20"/>
              </w:rPr>
              <w:t>Degalų tiekėjai ir gamtinių dujų transporto sektoriui tiekėjai, kuriems pagal šio įstatymo 15 straipsnio 1 ir 3 dalis yra nustatyti įpareigojimai, kiti, degalus iš atsinaujinančių energijos išteklių, išskyrus elektros energiją, tiekiantys subjektai, siekiantys įgyti DAEI apskaitos vienetus ir subjektai besiverčiantys didmenine prekyba nefasuotais naftos produktais, Energetikos ministerijos įgaliotos institucijos, įstaigos ar įmonės nustatyta DAEI apskaitos vienetų registro administravimo tvarka privalo</w:t>
            </w:r>
            <w:r>
              <w:rPr>
                <w:bCs/>
                <w:color w:val="000000"/>
                <w:sz w:val="20"/>
              </w:rPr>
              <w:t>:</w:t>
            </w:r>
          </w:p>
          <w:p w14:paraId="4D423523" w14:textId="5A6EFB5F" w:rsidR="00E067ED" w:rsidRPr="006639BA" w:rsidRDefault="00E067ED" w:rsidP="00E067ED">
            <w:pPr>
              <w:jc w:val="both"/>
              <w:rPr>
                <w:bCs/>
                <w:color w:val="000000"/>
                <w:sz w:val="20"/>
              </w:rPr>
            </w:pPr>
            <w:r>
              <w:rPr>
                <w:bCs/>
                <w:color w:val="000000"/>
                <w:sz w:val="20"/>
              </w:rPr>
              <w:t>&lt;...&gt;</w:t>
            </w:r>
          </w:p>
          <w:p w14:paraId="7FFD537B" w14:textId="16768A39" w:rsidR="00E067ED" w:rsidRPr="008E4219" w:rsidRDefault="00E067ED" w:rsidP="00E067ED">
            <w:pPr>
              <w:jc w:val="both"/>
              <w:rPr>
                <w:b/>
                <w:color w:val="000000"/>
                <w:sz w:val="20"/>
              </w:rPr>
            </w:pPr>
            <w:r w:rsidRPr="006639BA">
              <w:rPr>
                <w:bCs/>
                <w:color w:val="000000"/>
                <w:sz w:val="20"/>
              </w:rPr>
              <w:t xml:space="preserve">3) </w:t>
            </w:r>
            <w:r w:rsidR="005560D6" w:rsidRPr="005560D6">
              <w:rPr>
                <w:b/>
                <w:color w:val="000000"/>
                <w:sz w:val="20"/>
              </w:rPr>
              <w:t>teikti informaciją apie vidaus rinkoje parduotus degalų ir degalų iš atsinaujinančių energijos išteklių kiekius</w:t>
            </w:r>
            <w:r w:rsidRPr="008E4219">
              <w:rPr>
                <w:b/>
                <w:color w:val="000000"/>
                <w:sz w:val="20"/>
              </w:rPr>
              <w:t>;</w:t>
            </w:r>
          </w:p>
          <w:p w14:paraId="0D4A8D88" w14:textId="1B5C5BB1" w:rsidR="00E067ED" w:rsidRDefault="00E067ED" w:rsidP="00E067ED">
            <w:pPr>
              <w:jc w:val="both"/>
              <w:rPr>
                <w:bCs/>
                <w:color w:val="000000"/>
                <w:sz w:val="20"/>
              </w:rPr>
            </w:pPr>
            <w:r>
              <w:rPr>
                <w:bCs/>
                <w:color w:val="000000"/>
                <w:sz w:val="20"/>
              </w:rPr>
              <w:t>&lt;....&gt;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2459CD" w14:textId="74E42A27" w:rsidR="00E067ED" w:rsidRPr="006639BA" w:rsidRDefault="00E067ED" w:rsidP="00E067ED">
            <w:pPr>
              <w:jc w:val="both"/>
              <w:rPr>
                <w:rFonts w:eastAsia="Calibri"/>
                <w:sz w:val="20"/>
              </w:rPr>
            </w:pPr>
            <w:r w:rsidRPr="00C34118">
              <w:rPr>
                <w:rFonts w:eastAsia="Calibri"/>
                <w:sz w:val="20"/>
              </w:rPr>
              <w:t xml:space="preserve">DAEI </w:t>
            </w:r>
            <w:r w:rsidRPr="00C34118">
              <w:rPr>
                <w:color w:val="000000"/>
                <w:sz w:val="20"/>
              </w:rPr>
              <w:t xml:space="preserve">apskaitos vienetų </w:t>
            </w:r>
            <w:r w:rsidRPr="00C34118">
              <w:rPr>
                <w:rFonts w:eastAsia="Calibri"/>
                <w:sz w:val="20"/>
              </w:rPr>
              <w:t xml:space="preserve">registre </w:t>
            </w:r>
            <w:r>
              <w:rPr>
                <w:rFonts w:eastAsia="Calibri"/>
                <w:sz w:val="20"/>
              </w:rPr>
              <w:t xml:space="preserve"> nuolat </w:t>
            </w:r>
            <w:r w:rsidRPr="00C34118">
              <w:rPr>
                <w:rFonts w:eastAsia="Calibri"/>
                <w:sz w:val="20"/>
              </w:rPr>
              <w:t>teikti informaciją apie vidaus rinkoje</w:t>
            </w:r>
            <w:r>
              <w:rPr>
                <w:rFonts w:eastAsia="Calibri"/>
                <w:sz w:val="20"/>
              </w:rPr>
              <w:t xml:space="preserve"> realizuojamus degalų kiekius (elektroniniu būdu)</w:t>
            </w:r>
          </w:p>
        </w:tc>
        <w:tc>
          <w:tcPr>
            <w:tcW w:w="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5B437" w14:textId="69CB36BE" w:rsidR="00E067ED" w:rsidRDefault="00E067ED" w:rsidP="00E067ED">
            <w:pPr>
              <w:jc w:val="both"/>
              <w:rPr>
                <w:sz w:val="20"/>
              </w:rPr>
            </w:pPr>
            <w:r>
              <w:rPr>
                <w:sz w:val="20"/>
              </w:rPr>
              <w:t>Degalų tiekėjai</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3403F" w14:textId="77777777" w:rsidR="00E067ED" w:rsidRDefault="00E067ED" w:rsidP="00E067ED">
            <w:pPr>
              <w:jc w:val="both"/>
              <w:rPr>
                <w:sz w:val="20"/>
              </w:rPr>
            </w:pPr>
          </w:p>
          <w:p w14:paraId="54B5857A" w14:textId="77777777" w:rsidR="00E067ED" w:rsidRDefault="00E067ED" w:rsidP="00E067ED">
            <w:pPr>
              <w:jc w:val="both"/>
              <w:rPr>
                <w:sz w:val="20"/>
              </w:rPr>
            </w:pPr>
          </w:p>
          <w:p w14:paraId="55EDF483" w14:textId="77777777" w:rsidR="00E067ED" w:rsidRDefault="00E067ED" w:rsidP="00E067ED">
            <w:pPr>
              <w:jc w:val="both"/>
              <w:rPr>
                <w:sz w:val="20"/>
              </w:rPr>
            </w:pPr>
          </w:p>
          <w:p w14:paraId="7BD67197" w14:textId="77777777" w:rsidR="00E067ED" w:rsidRDefault="00E067ED" w:rsidP="00E067ED">
            <w:pPr>
              <w:jc w:val="both"/>
              <w:rPr>
                <w:sz w:val="20"/>
              </w:rPr>
            </w:pPr>
          </w:p>
          <w:p w14:paraId="1DE2F97D" w14:textId="77777777" w:rsidR="00E067ED" w:rsidRDefault="00E067ED" w:rsidP="00E067ED">
            <w:pPr>
              <w:jc w:val="both"/>
              <w:rPr>
                <w:sz w:val="20"/>
              </w:rPr>
            </w:pPr>
          </w:p>
          <w:p w14:paraId="747BD925" w14:textId="77777777" w:rsidR="00E067ED" w:rsidRDefault="00E067ED" w:rsidP="00E067ED">
            <w:pPr>
              <w:jc w:val="both"/>
              <w:rPr>
                <w:sz w:val="20"/>
              </w:rPr>
            </w:pPr>
          </w:p>
          <w:p w14:paraId="617F257B" w14:textId="77777777" w:rsidR="00343DAF" w:rsidRDefault="00343DAF" w:rsidP="00E067ED">
            <w:pPr>
              <w:jc w:val="both"/>
              <w:rPr>
                <w:sz w:val="20"/>
              </w:rPr>
            </w:pPr>
          </w:p>
          <w:p w14:paraId="432F51F0" w14:textId="2158AA04" w:rsidR="00E067ED" w:rsidRPr="000A2F85" w:rsidRDefault="00E067ED" w:rsidP="00E067ED">
            <w:pPr>
              <w:jc w:val="both"/>
              <w:rPr>
                <w:sz w:val="20"/>
              </w:rPr>
            </w:pPr>
            <w:r w:rsidRPr="005655FC">
              <w:rPr>
                <w:sz w:val="20"/>
              </w:rPr>
              <w:t>nacionalinė</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672FA0" w14:textId="1B842941" w:rsidR="00E067ED" w:rsidRDefault="00E067ED" w:rsidP="00E067ED">
            <w:pPr>
              <w:jc w:val="both"/>
              <w:rPr>
                <w:sz w:val="20"/>
              </w:rPr>
            </w:pPr>
            <w:r>
              <w:rPr>
                <w:sz w:val="20"/>
              </w:rPr>
              <w:t>0,</w:t>
            </w:r>
            <w:r w:rsidR="00343DAF">
              <w:rPr>
                <w:sz w:val="20"/>
              </w:rPr>
              <w:t>5</w:t>
            </w:r>
          </w:p>
        </w:tc>
        <w:tc>
          <w:tcPr>
            <w:tcW w:w="1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9AC518" w14:textId="106ED33B" w:rsidR="00E067ED" w:rsidRDefault="00E067ED" w:rsidP="00E067ED">
            <w:pPr>
              <w:jc w:val="both"/>
              <w:rPr>
                <w:sz w:val="20"/>
              </w:rPr>
            </w:pPr>
            <w:r>
              <w:rPr>
                <w:sz w:val="20"/>
              </w:rPr>
              <w:t>-</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881DDC" w14:textId="265D6F67" w:rsidR="00E067ED" w:rsidRDefault="00E067ED" w:rsidP="00E067ED">
            <w:pPr>
              <w:jc w:val="both"/>
              <w:rPr>
                <w:sz w:val="20"/>
              </w:rPr>
            </w:pPr>
            <w:r>
              <w:rPr>
                <w:sz w:val="20"/>
              </w:rPr>
              <w:t>6,71</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EE493B" w14:textId="144FF79A" w:rsidR="00E067ED" w:rsidRDefault="00E067ED" w:rsidP="00E067ED">
            <w:pPr>
              <w:jc w:val="both"/>
              <w:rPr>
                <w:sz w:val="20"/>
              </w:rPr>
            </w:pPr>
            <w:r>
              <w:rPr>
                <w:sz w:val="20"/>
              </w:rPr>
              <w:t>1,25</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7C1AC7" w14:textId="5ADA89EA" w:rsidR="00E067ED" w:rsidRDefault="00E067ED" w:rsidP="00E067ED">
            <w:pPr>
              <w:jc w:val="both"/>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1BFC90" w14:textId="3EC3AD2D" w:rsidR="00E067ED" w:rsidRDefault="00F36AB1" w:rsidP="00E067ED">
            <w:pPr>
              <w:jc w:val="both"/>
              <w:rPr>
                <w:sz w:val="20"/>
              </w:rPr>
            </w:pPr>
            <w:r>
              <w:rPr>
                <w:sz w:val="20"/>
              </w:rPr>
              <w:t>53</w:t>
            </w:r>
            <w:r w:rsidR="00343DAF">
              <w:rPr>
                <w:rStyle w:val="FootnoteReference"/>
                <w:sz w:val="20"/>
              </w:rPr>
              <w:footnoteReference w:id="1"/>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B509F7" w14:textId="0E68CBFC" w:rsidR="00E067ED" w:rsidRDefault="00343DAF" w:rsidP="00E067ED">
            <w:pPr>
              <w:jc w:val="both"/>
              <w:rPr>
                <w:sz w:val="20"/>
              </w:rPr>
            </w:pPr>
            <w:r>
              <w:rPr>
                <w:sz w:val="20"/>
              </w:rPr>
              <w:t>63</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4C00B3" w14:textId="1CD81EC8" w:rsidR="00E067ED" w:rsidRDefault="00343DAF" w:rsidP="00E067ED">
            <w:pPr>
              <w:jc w:val="both"/>
              <w:rPr>
                <w:sz w:val="20"/>
              </w:rPr>
            </w:pPr>
            <w:r>
              <w:rPr>
                <w:sz w:val="20"/>
              </w:rPr>
              <w:t>3339</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4C3C72B" w14:textId="2480B6DF" w:rsidR="00E067ED" w:rsidRPr="002C2156" w:rsidRDefault="00343DAF" w:rsidP="00E067ED">
            <w:pPr>
              <w:jc w:val="center"/>
              <w:rPr>
                <w:b/>
                <w:bCs/>
                <w:color w:val="000000"/>
                <w:sz w:val="20"/>
              </w:rPr>
            </w:pPr>
            <w:r>
              <w:rPr>
                <w:b/>
                <w:bCs/>
                <w:color w:val="000000"/>
                <w:sz w:val="20"/>
              </w:rPr>
              <w:t>1</w:t>
            </w:r>
            <w:r w:rsidR="00F36AB1" w:rsidRPr="00F36AB1">
              <w:rPr>
                <w:b/>
                <w:bCs/>
                <w:color w:val="000000"/>
                <w:sz w:val="20"/>
              </w:rPr>
              <w:t>4 </w:t>
            </w:r>
            <w:r>
              <w:rPr>
                <w:b/>
                <w:bCs/>
                <w:color w:val="000000"/>
                <w:sz w:val="20"/>
              </w:rPr>
              <w:t>002</w:t>
            </w:r>
            <w:r w:rsidR="00F36AB1" w:rsidRPr="00F36AB1">
              <w:rPr>
                <w:b/>
                <w:bCs/>
                <w:color w:val="000000"/>
                <w:sz w:val="20"/>
              </w:rPr>
              <w:t>,</w:t>
            </w:r>
            <w:r>
              <w:rPr>
                <w:b/>
                <w:bCs/>
                <w:color w:val="000000"/>
                <w:sz w:val="20"/>
              </w:rPr>
              <w:t>93</w:t>
            </w:r>
          </w:p>
        </w:tc>
      </w:tr>
      <w:tr w:rsidR="00E067ED" w:rsidRPr="000A2F85" w14:paraId="4FC233D8" w14:textId="77777777" w:rsidTr="008E4219">
        <w:trPr>
          <w:cantSplit/>
          <w:trHeight w:val="20"/>
        </w:trPr>
        <w:tc>
          <w:tcPr>
            <w:tcW w:w="2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1B3D1" w14:textId="7382E4CA" w:rsidR="00E067ED" w:rsidRDefault="00E067ED" w:rsidP="00E067ED">
            <w:pPr>
              <w:jc w:val="center"/>
              <w:rPr>
                <w:sz w:val="20"/>
              </w:rPr>
            </w:pPr>
            <w:r>
              <w:rPr>
                <w:sz w:val="20"/>
              </w:rPr>
              <w:lastRenderedPageBreak/>
              <w:t>A4</w:t>
            </w:r>
          </w:p>
        </w:tc>
        <w:tc>
          <w:tcPr>
            <w:tcW w:w="13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00DCFF" w14:textId="77777777" w:rsidR="005560D6" w:rsidRPr="006639BA" w:rsidRDefault="005560D6" w:rsidP="005560D6">
            <w:pPr>
              <w:jc w:val="both"/>
              <w:rPr>
                <w:bCs/>
                <w:color w:val="000000"/>
                <w:sz w:val="20"/>
              </w:rPr>
            </w:pPr>
            <w:r>
              <w:rPr>
                <w:bCs/>
                <w:color w:val="000000"/>
                <w:sz w:val="20"/>
              </w:rPr>
              <w:t xml:space="preserve">17 str. </w:t>
            </w:r>
            <w:r>
              <w:rPr>
                <w:bCs/>
                <w:color w:val="000000"/>
                <w:sz w:val="20"/>
                <w:lang w:val="en-US"/>
              </w:rPr>
              <w:t xml:space="preserve">2 d. </w:t>
            </w:r>
            <w:r w:rsidRPr="005560D6">
              <w:rPr>
                <w:bCs/>
                <w:color w:val="000000"/>
                <w:sz w:val="20"/>
              </w:rPr>
              <w:t>Degalų tiekėjai ir gamtinių dujų transporto sektoriui tiekėjai, kuriems pagal šio įstatymo 15 straipsnio 1 ir 3 dalis yra nustatyti įpareigojimai, kiti, degalus iš atsinaujinančių energijos išteklių, išskyrus elektros energiją, tiekiantys subjektai, siekiantys įgyti DAEI apskaitos vienetus ir subjektai besiverčiantys didmenine prekyba nefasuotais naftos produktais, Energetikos ministerijos įgaliotos institucijos, įstaigos ar įmonės nustatyta DAEI apskaitos vienetų registro administravimo tvarka privalo</w:t>
            </w:r>
            <w:r>
              <w:rPr>
                <w:bCs/>
                <w:color w:val="000000"/>
                <w:sz w:val="20"/>
              </w:rPr>
              <w:t>:</w:t>
            </w:r>
          </w:p>
          <w:p w14:paraId="52F5B44F" w14:textId="3D7B7704" w:rsidR="00E067ED" w:rsidRPr="006639BA" w:rsidRDefault="00E067ED" w:rsidP="00E067ED">
            <w:pPr>
              <w:jc w:val="both"/>
              <w:rPr>
                <w:bCs/>
                <w:color w:val="000000"/>
                <w:sz w:val="20"/>
              </w:rPr>
            </w:pPr>
            <w:r>
              <w:rPr>
                <w:bCs/>
                <w:color w:val="000000"/>
                <w:sz w:val="20"/>
              </w:rPr>
              <w:t>&lt;....&gt;</w:t>
            </w:r>
          </w:p>
          <w:p w14:paraId="157C36AA" w14:textId="74F3D787" w:rsidR="00E067ED" w:rsidRDefault="00E067ED" w:rsidP="00E067ED">
            <w:pPr>
              <w:jc w:val="both"/>
              <w:rPr>
                <w:bCs/>
                <w:color w:val="000000"/>
                <w:sz w:val="20"/>
              </w:rPr>
            </w:pPr>
            <w:r w:rsidRPr="006639BA">
              <w:rPr>
                <w:bCs/>
                <w:color w:val="000000"/>
                <w:sz w:val="20"/>
              </w:rPr>
              <w:t xml:space="preserve">4) </w:t>
            </w:r>
            <w:r w:rsidR="005560D6" w:rsidRPr="005560D6">
              <w:rPr>
                <w:b/>
                <w:color w:val="000000"/>
                <w:sz w:val="20"/>
              </w:rPr>
              <w:t>ne vėliau kaip iki einamųjų metų balandžio 30 d. pateikti atestuoto auditoriaus arba audito įmonės ataskaitą apie praėjusi</w:t>
            </w:r>
            <w:r w:rsidR="005560D6" w:rsidRPr="005560D6" w:rsidDel="008175BA">
              <w:rPr>
                <w:b/>
                <w:color w:val="000000"/>
                <w:sz w:val="20"/>
              </w:rPr>
              <w:t>ais</w:t>
            </w:r>
            <w:r w:rsidR="005560D6" w:rsidRPr="005560D6">
              <w:rPr>
                <w:b/>
                <w:color w:val="000000"/>
                <w:sz w:val="20"/>
              </w:rPr>
              <w:t xml:space="preserve"> kalendoriniais metais vidaus rinkoje parduotus degalų ir degalų iš atsinaujinančių energijos išteklių kiekius</w:t>
            </w:r>
            <w:r>
              <w:rPr>
                <w:b/>
                <w:color w:val="000000"/>
                <w:sz w:val="20"/>
              </w:rPr>
              <w:t>.</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949D426" w14:textId="36E2B796" w:rsidR="00E067ED" w:rsidRPr="006639BA" w:rsidRDefault="00E067ED" w:rsidP="00E067ED">
            <w:pPr>
              <w:jc w:val="both"/>
              <w:rPr>
                <w:rFonts w:eastAsia="Calibri"/>
                <w:sz w:val="20"/>
              </w:rPr>
            </w:pPr>
            <w:r>
              <w:rPr>
                <w:rFonts w:eastAsia="Calibri"/>
                <w:sz w:val="20"/>
              </w:rPr>
              <w:t>Metų gale pateikti audituotą ataskaitą</w:t>
            </w:r>
          </w:p>
        </w:tc>
        <w:tc>
          <w:tcPr>
            <w:tcW w:w="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5C9F15" w14:textId="33FFFC8D" w:rsidR="00E067ED" w:rsidRDefault="00E067ED" w:rsidP="00E067ED">
            <w:pPr>
              <w:jc w:val="both"/>
              <w:rPr>
                <w:sz w:val="20"/>
              </w:rPr>
            </w:pPr>
            <w:r>
              <w:rPr>
                <w:sz w:val="20"/>
              </w:rPr>
              <w:t>Degalų tiekėjai</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D6F89E" w14:textId="77777777" w:rsidR="00E067ED" w:rsidRDefault="00E067ED" w:rsidP="00E067ED">
            <w:pPr>
              <w:jc w:val="both"/>
              <w:rPr>
                <w:sz w:val="20"/>
              </w:rPr>
            </w:pPr>
          </w:p>
          <w:p w14:paraId="61841C96" w14:textId="77777777" w:rsidR="00E067ED" w:rsidRDefault="00E067ED" w:rsidP="00E067ED">
            <w:pPr>
              <w:jc w:val="both"/>
              <w:rPr>
                <w:sz w:val="20"/>
              </w:rPr>
            </w:pPr>
          </w:p>
          <w:p w14:paraId="33DE2DBB" w14:textId="77777777" w:rsidR="00E067ED" w:rsidRDefault="00E067ED" w:rsidP="00E067ED">
            <w:pPr>
              <w:jc w:val="both"/>
              <w:rPr>
                <w:sz w:val="20"/>
              </w:rPr>
            </w:pPr>
          </w:p>
          <w:p w14:paraId="5B5531CB" w14:textId="77777777" w:rsidR="00E067ED" w:rsidRDefault="00E067ED" w:rsidP="00E067ED">
            <w:pPr>
              <w:jc w:val="both"/>
              <w:rPr>
                <w:sz w:val="20"/>
              </w:rPr>
            </w:pPr>
          </w:p>
          <w:p w14:paraId="127FBB44" w14:textId="77777777" w:rsidR="00E067ED" w:rsidRDefault="00E067ED" w:rsidP="00E067ED">
            <w:pPr>
              <w:jc w:val="both"/>
              <w:rPr>
                <w:sz w:val="20"/>
              </w:rPr>
            </w:pPr>
          </w:p>
          <w:p w14:paraId="344FB273" w14:textId="77777777" w:rsidR="00E067ED" w:rsidRDefault="00E067ED" w:rsidP="00E067ED">
            <w:pPr>
              <w:jc w:val="both"/>
              <w:rPr>
                <w:sz w:val="20"/>
              </w:rPr>
            </w:pPr>
          </w:p>
          <w:p w14:paraId="1F4A4ED2" w14:textId="77777777" w:rsidR="00E067ED" w:rsidRDefault="00E067ED" w:rsidP="00E067ED">
            <w:pPr>
              <w:jc w:val="both"/>
              <w:rPr>
                <w:sz w:val="20"/>
              </w:rPr>
            </w:pPr>
          </w:p>
          <w:p w14:paraId="50E6095C" w14:textId="77777777" w:rsidR="00343DAF" w:rsidRDefault="00343DAF" w:rsidP="00E067ED">
            <w:pPr>
              <w:jc w:val="both"/>
              <w:rPr>
                <w:sz w:val="20"/>
              </w:rPr>
            </w:pPr>
          </w:p>
          <w:p w14:paraId="7C4FA3F8" w14:textId="78F45822" w:rsidR="00E067ED" w:rsidRPr="000A2F85" w:rsidRDefault="00E067ED" w:rsidP="00E067ED">
            <w:pPr>
              <w:jc w:val="both"/>
              <w:rPr>
                <w:sz w:val="20"/>
              </w:rPr>
            </w:pPr>
            <w:r w:rsidRPr="005655FC">
              <w:rPr>
                <w:sz w:val="20"/>
              </w:rPr>
              <w:t>nacionalinė</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525BE8" w14:textId="218363FB" w:rsidR="00E067ED" w:rsidRDefault="00F36AB1" w:rsidP="00E067ED">
            <w:pPr>
              <w:jc w:val="both"/>
              <w:rPr>
                <w:sz w:val="20"/>
              </w:rPr>
            </w:pPr>
            <w:r>
              <w:rPr>
                <w:sz w:val="20"/>
              </w:rPr>
              <w:t>0,5</w:t>
            </w:r>
          </w:p>
        </w:tc>
        <w:tc>
          <w:tcPr>
            <w:tcW w:w="1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9C8A0D" w14:textId="436ED995" w:rsidR="00E067ED" w:rsidRDefault="00E067ED" w:rsidP="00E067ED">
            <w:pPr>
              <w:jc w:val="both"/>
              <w:rPr>
                <w:sz w:val="20"/>
              </w:rPr>
            </w:pPr>
            <w:r>
              <w:rPr>
                <w:sz w:val="20"/>
              </w:rPr>
              <w:t>-</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690C75" w14:textId="66938668" w:rsidR="00E067ED" w:rsidRDefault="00E067ED" w:rsidP="00E067ED">
            <w:pPr>
              <w:jc w:val="both"/>
              <w:rPr>
                <w:sz w:val="20"/>
              </w:rPr>
            </w:pPr>
            <w:r>
              <w:rPr>
                <w:sz w:val="20"/>
              </w:rPr>
              <w:t>6,71</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0FC889" w14:textId="53BA1E6A" w:rsidR="00E067ED" w:rsidRDefault="00E067ED" w:rsidP="00E067ED">
            <w:pPr>
              <w:jc w:val="both"/>
              <w:rPr>
                <w:sz w:val="20"/>
              </w:rPr>
            </w:pPr>
            <w:r>
              <w:rPr>
                <w:sz w:val="20"/>
              </w:rPr>
              <w:t>1,25</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8CF60E" w14:textId="0EA7D340" w:rsidR="00E067ED" w:rsidRDefault="00382DC7" w:rsidP="00E067ED">
            <w:pPr>
              <w:jc w:val="both"/>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3C83918" w14:textId="575FFCBE" w:rsidR="00E067ED" w:rsidRDefault="00382DC7" w:rsidP="00E067ED">
            <w:pPr>
              <w:jc w:val="both"/>
              <w:rPr>
                <w:sz w:val="20"/>
              </w:rPr>
            </w:pPr>
            <w:r>
              <w:rPr>
                <w:sz w:val="20"/>
              </w:rPr>
              <w:t>1</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34EE5" w14:textId="6C8C817B" w:rsidR="00E067ED" w:rsidRDefault="00343DAF" w:rsidP="00E067ED">
            <w:pPr>
              <w:jc w:val="both"/>
              <w:rPr>
                <w:sz w:val="20"/>
              </w:rPr>
            </w:pPr>
            <w:r>
              <w:rPr>
                <w:sz w:val="20"/>
              </w:rPr>
              <w:t>63</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3686BA" w14:textId="0EEB556F" w:rsidR="00E067ED" w:rsidRDefault="00343DAF" w:rsidP="00E067ED">
            <w:pPr>
              <w:jc w:val="both"/>
              <w:rPr>
                <w:sz w:val="20"/>
              </w:rPr>
            </w:pPr>
            <w:r>
              <w:rPr>
                <w:sz w:val="20"/>
              </w:rPr>
              <w:t>63</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DB57C0" w14:textId="0F771CC4" w:rsidR="00E067ED" w:rsidRPr="002C2156" w:rsidRDefault="00343DAF" w:rsidP="00E067ED">
            <w:pPr>
              <w:jc w:val="center"/>
              <w:rPr>
                <w:b/>
                <w:bCs/>
                <w:color w:val="000000"/>
                <w:sz w:val="20"/>
              </w:rPr>
            </w:pPr>
            <w:r>
              <w:rPr>
                <w:b/>
                <w:bCs/>
                <w:color w:val="000000"/>
                <w:sz w:val="20"/>
              </w:rPr>
              <w:t>264</w:t>
            </w:r>
            <w:r w:rsidR="00F36AB1" w:rsidRPr="00F36AB1">
              <w:rPr>
                <w:b/>
                <w:bCs/>
                <w:color w:val="000000"/>
                <w:sz w:val="20"/>
              </w:rPr>
              <w:t>,</w:t>
            </w:r>
            <w:r>
              <w:rPr>
                <w:b/>
                <w:bCs/>
                <w:color w:val="000000"/>
                <w:sz w:val="20"/>
              </w:rPr>
              <w:t>21</w:t>
            </w:r>
          </w:p>
        </w:tc>
      </w:tr>
      <w:tr w:rsidR="005560D6" w:rsidRPr="000A2F85" w14:paraId="3285779D" w14:textId="77777777" w:rsidTr="008E4219">
        <w:trPr>
          <w:cantSplit/>
          <w:trHeight w:val="20"/>
        </w:trPr>
        <w:tc>
          <w:tcPr>
            <w:tcW w:w="2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9A5B1" w14:textId="5F75F45D" w:rsidR="00B94D0D" w:rsidRDefault="00B94D0D" w:rsidP="00E067ED">
            <w:pPr>
              <w:jc w:val="center"/>
              <w:rPr>
                <w:sz w:val="20"/>
              </w:rPr>
            </w:pPr>
            <w:r>
              <w:rPr>
                <w:sz w:val="20"/>
              </w:rPr>
              <w:t>2.2</w:t>
            </w:r>
          </w:p>
          <w:p w14:paraId="37ABED79" w14:textId="4569BEE3" w:rsidR="005560D6" w:rsidRDefault="00B94D0D" w:rsidP="00E067ED">
            <w:pPr>
              <w:jc w:val="center"/>
              <w:rPr>
                <w:sz w:val="20"/>
              </w:rPr>
            </w:pPr>
            <w:r>
              <w:rPr>
                <w:sz w:val="20"/>
              </w:rPr>
              <w:t>B1</w:t>
            </w:r>
          </w:p>
        </w:tc>
        <w:tc>
          <w:tcPr>
            <w:tcW w:w="13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C9838D" w14:textId="77777777" w:rsidR="005560D6" w:rsidRPr="006639BA" w:rsidRDefault="005560D6" w:rsidP="005560D6">
            <w:pPr>
              <w:jc w:val="both"/>
              <w:rPr>
                <w:bCs/>
                <w:color w:val="000000"/>
                <w:sz w:val="20"/>
              </w:rPr>
            </w:pPr>
            <w:r>
              <w:rPr>
                <w:bCs/>
                <w:color w:val="000000"/>
                <w:sz w:val="20"/>
              </w:rPr>
              <w:t xml:space="preserve">17 str. </w:t>
            </w:r>
            <w:r>
              <w:rPr>
                <w:bCs/>
                <w:color w:val="000000"/>
                <w:sz w:val="20"/>
                <w:lang w:val="en-US"/>
              </w:rPr>
              <w:t xml:space="preserve">2 d. </w:t>
            </w:r>
            <w:r w:rsidRPr="005560D6">
              <w:rPr>
                <w:bCs/>
                <w:color w:val="000000"/>
                <w:sz w:val="20"/>
              </w:rPr>
              <w:t>Degalų tiekėjai ir gamtinių dujų transporto sektoriui tiekėjai, kuriems pagal šio įstatymo 15 straipsnio 1 ir 3 dalis yra nustatyti įpareigojimai, kiti, degalus iš atsinaujinančių energijos išteklių, išskyrus elektros energiją, tiekiantys subjektai, siekiantys įgyti DAEI apskaitos vienetus ir subjektai besiverčiantys didmenine prekyba nefasuotais naftos produktais, Energetikos ministerijos įgaliotos institucijos, įstaigos ar įmonės nustatyta DAEI apskaitos vienetų registro administravimo tvarka privalo</w:t>
            </w:r>
            <w:r>
              <w:rPr>
                <w:bCs/>
                <w:color w:val="000000"/>
                <w:sz w:val="20"/>
              </w:rPr>
              <w:t>:</w:t>
            </w:r>
          </w:p>
          <w:p w14:paraId="4EC8B6ED" w14:textId="77777777" w:rsidR="005560D6" w:rsidRPr="006639BA" w:rsidRDefault="005560D6" w:rsidP="005560D6">
            <w:pPr>
              <w:jc w:val="both"/>
              <w:rPr>
                <w:bCs/>
                <w:color w:val="000000"/>
                <w:sz w:val="20"/>
              </w:rPr>
            </w:pPr>
            <w:r>
              <w:rPr>
                <w:bCs/>
                <w:color w:val="000000"/>
                <w:sz w:val="20"/>
              </w:rPr>
              <w:t>&lt;....&gt;</w:t>
            </w:r>
          </w:p>
          <w:p w14:paraId="59C21C83" w14:textId="26DF0D35" w:rsidR="005560D6" w:rsidRDefault="005560D6" w:rsidP="005560D6">
            <w:pPr>
              <w:jc w:val="both"/>
              <w:rPr>
                <w:bCs/>
                <w:color w:val="000000"/>
                <w:sz w:val="20"/>
              </w:rPr>
            </w:pPr>
            <w:r>
              <w:rPr>
                <w:bCs/>
                <w:color w:val="000000"/>
                <w:sz w:val="20"/>
              </w:rPr>
              <w:t xml:space="preserve">5) </w:t>
            </w:r>
            <w:r w:rsidRPr="005560D6">
              <w:rPr>
                <w:b/>
                <w:color w:val="000000"/>
                <w:sz w:val="20"/>
              </w:rPr>
              <w:t>per 14 kalendorinių dienų nuo degalų iš atsinaujinančių energijos išteklių išgabenimo už Lietuvos Respublikos teritorijos ribų dienos informuoti DAEI apskaitos vienetų registro administratorių apie degalų iš atsinaujinančių energijos išteklių, už kuriuos buvo skirti DAEI apskaitos vienetai,  išgabenimą už Lietuvos Respublikos teritorijos ribų</w:t>
            </w:r>
            <w:r w:rsidRPr="005560D6">
              <w:rPr>
                <w:b/>
                <w:color w:val="000000"/>
                <w:sz w:val="20"/>
              </w:rPr>
              <w:t>.</w:t>
            </w:r>
            <w:r>
              <w:rPr>
                <w:bCs/>
                <w:color w:val="000000"/>
                <w:sz w:val="20"/>
              </w:rPr>
              <w:t xml:space="preserve"> </w:t>
            </w: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CCBA77" w14:textId="38DD1303" w:rsidR="005560D6" w:rsidRDefault="005560D6" w:rsidP="00E067ED">
            <w:pPr>
              <w:jc w:val="both"/>
              <w:rPr>
                <w:rFonts w:eastAsia="Calibri"/>
                <w:sz w:val="20"/>
              </w:rPr>
            </w:pPr>
            <w:r>
              <w:rPr>
                <w:rFonts w:eastAsia="Calibri"/>
                <w:sz w:val="20"/>
              </w:rPr>
              <w:t>Pateikti informaciją kai degalai išgabenami iš LR teritorijos</w:t>
            </w:r>
          </w:p>
        </w:tc>
        <w:tc>
          <w:tcPr>
            <w:tcW w:w="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71A17C8" w14:textId="3F5AF3C7" w:rsidR="005560D6" w:rsidRDefault="005560D6" w:rsidP="00E067ED">
            <w:pPr>
              <w:jc w:val="both"/>
              <w:rPr>
                <w:sz w:val="20"/>
              </w:rPr>
            </w:pPr>
            <w:r>
              <w:rPr>
                <w:sz w:val="20"/>
              </w:rPr>
              <w:t>Degalų tiekėjai</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7EFCDD" w14:textId="77777777" w:rsidR="005560D6" w:rsidRDefault="005560D6" w:rsidP="005560D6">
            <w:pPr>
              <w:jc w:val="center"/>
              <w:rPr>
                <w:sz w:val="20"/>
              </w:rPr>
            </w:pPr>
          </w:p>
          <w:p w14:paraId="36828F3B" w14:textId="77777777" w:rsidR="005560D6" w:rsidRDefault="005560D6" w:rsidP="005560D6">
            <w:pPr>
              <w:jc w:val="center"/>
              <w:rPr>
                <w:sz w:val="20"/>
              </w:rPr>
            </w:pPr>
          </w:p>
          <w:p w14:paraId="0720D379" w14:textId="77777777" w:rsidR="005560D6" w:rsidRDefault="005560D6" w:rsidP="005560D6">
            <w:pPr>
              <w:jc w:val="center"/>
              <w:rPr>
                <w:sz w:val="20"/>
              </w:rPr>
            </w:pPr>
          </w:p>
          <w:p w14:paraId="4B6CF522" w14:textId="77777777" w:rsidR="005560D6" w:rsidRDefault="005560D6" w:rsidP="005560D6">
            <w:pPr>
              <w:jc w:val="center"/>
              <w:rPr>
                <w:sz w:val="20"/>
              </w:rPr>
            </w:pPr>
          </w:p>
          <w:p w14:paraId="0EBEB2CE" w14:textId="77777777" w:rsidR="005560D6" w:rsidRDefault="005560D6" w:rsidP="005560D6">
            <w:pPr>
              <w:jc w:val="center"/>
              <w:rPr>
                <w:sz w:val="20"/>
              </w:rPr>
            </w:pPr>
          </w:p>
          <w:p w14:paraId="1C499FE9" w14:textId="77777777" w:rsidR="005560D6" w:rsidRDefault="005560D6" w:rsidP="005560D6">
            <w:pPr>
              <w:jc w:val="center"/>
              <w:rPr>
                <w:sz w:val="20"/>
              </w:rPr>
            </w:pPr>
          </w:p>
          <w:p w14:paraId="3FA6610D" w14:textId="77777777" w:rsidR="005560D6" w:rsidRDefault="005560D6" w:rsidP="005560D6">
            <w:pPr>
              <w:jc w:val="center"/>
              <w:rPr>
                <w:sz w:val="20"/>
              </w:rPr>
            </w:pPr>
          </w:p>
          <w:p w14:paraId="51CA16CF" w14:textId="77777777" w:rsidR="005560D6" w:rsidRDefault="005560D6" w:rsidP="005560D6">
            <w:pPr>
              <w:jc w:val="center"/>
              <w:rPr>
                <w:sz w:val="20"/>
              </w:rPr>
            </w:pPr>
          </w:p>
          <w:p w14:paraId="525A8AC9" w14:textId="77777777" w:rsidR="005560D6" w:rsidRDefault="005560D6" w:rsidP="005560D6">
            <w:pPr>
              <w:jc w:val="center"/>
              <w:rPr>
                <w:sz w:val="20"/>
              </w:rPr>
            </w:pPr>
          </w:p>
          <w:p w14:paraId="3F0F4878" w14:textId="50D9E607" w:rsidR="005560D6" w:rsidRDefault="005560D6" w:rsidP="005560D6">
            <w:pPr>
              <w:jc w:val="center"/>
              <w:rPr>
                <w:sz w:val="20"/>
              </w:rPr>
            </w:pPr>
            <w:r w:rsidRPr="005655FC">
              <w:rPr>
                <w:sz w:val="20"/>
              </w:rPr>
              <w:t>nacionalinė</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5C0453" w14:textId="6BCD09E6" w:rsidR="005560D6" w:rsidRDefault="00343DAF" w:rsidP="00E067ED">
            <w:pPr>
              <w:jc w:val="both"/>
              <w:rPr>
                <w:sz w:val="20"/>
              </w:rPr>
            </w:pPr>
            <w:r>
              <w:rPr>
                <w:sz w:val="20"/>
              </w:rPr>
              <w:t>0,5</w:t>
            </w:r>
          </w:p>
        </w:tc>
        <w:tc>
          <w:tcPr>
            <w:tcW w:w="1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1ED11A" w14:textId="53725B3A" w:rsidR="005560D6" w:rsidRDefault="00343DAF" w:rsidP="00E067ED">
            <w:pPr>
              <w:jc w:val="both"/>
              <w:rPr>
                <w:sz w:val="20"/>
              </w:rPr>
            </w:pPr>
            <w:r>
              <w:rPr>
                <w:sz w:val="20"/>
              </w:rPr>
              <w:t>-</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4889F7" w14:textId="3F52F6C2" w:rsidR="005560D6" w:rsidRDefault="00343DAF" w:rsidP="00E067ED">
            <w:pPr>
              <w:jc w:val="both"/>
              <w:rPr>
                <w:sz w:val="20"/>
              </w:rPr>
            </w:pPr>
            <w:r>
              <w:rPr>
                <w:sz w:val="20"/>
              </w:rPr>
              <w:t>6,71</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E1B96C" w14:textId="0724B772" w:rsidR="005560D6" w:rsidRDefault="00343DAF" w:rsidP="00E067ED">
            <w:pPr>
              <w:jc w:val="both"/>
              <w:rPr>
                <w:sz w:val="20"/>
              </w:rPr>
            </w:pPr>
            <w:r>
              <w:rPr>
                <w:sz w:val="20"/>
              </w:rPr>
              <w:t>1,25</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934544" w14:textId="269E344E" w:rsidR="005560D6" w:rsidRDefault="00343DAF" w:rsidP="00E067ED">
            <w:pPr>
              <w:jc w:val="both"/>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D52428" w14:textId="1E496E67" w:rsidR="005560D6" w:rsidRDefault="00343DAF" w:rsidP="00E067ED">
            <w:pPr>
              <w:jc w:val="both"/>
              <w:rPr>
                <w:sz w:val="20"/>
              </w:rPr>
            </w:pPr>
            <w:r>
              <w:rPr>
                <w:sz w:val="20"/>
              </w:rPr>
              <w:t>1</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D9064B" w14:textId="007B41AF" w:rsidR="005560D6" w:rsidRDefault="00343DAF" w:rsidP="00E067ED">
            <w:pPr>
              <w:jc w:val="both"/>
              <w:rPr>
                <w:sz w:val="20"/>
              </w:rPr>
            </w:pPr>
            <w:r>
              <w:rPr>
                <w:sz w:val="20"/>
              </w:rPr>
              <w:t>4</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D35D70" w14:textId="1393978A" w:rsidR="005560D6" w:rsidRDefault="00343DAF" w:rsidP="00E067ED">
            <w:pPr>
              <w:jc w:val="both"/>
              <w:rPr>
                <w:sz w:val="20"/>
              </w:rPr>
            </w:pPr>
            <w:r>
              <w:rPr>
                <w:sz w:val="20"/>
              </w:rPr>
              <w:t>4</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B464A2" w14:textId="0A215FE0" w:rsidR="005560D6" w:rsidRPr="00F36AB1" w:rsidRDefault="00343DAF" w:rsidP="00E067ED">
            <w:pPr>
              <w:jc w:val="center"/>
              <w:rPr>
                <w:b/>
                <w:bCs/>
                <w:color w:val="000000"/>
                <w:sz w:val="20"/>
              </w:rPr>
            </w:pPr>
            <w:r>
              <w:rPr>
                <w:b/>
                <w:bCs/>
                <w:color w:val="000000"/>
                <w:sz w:val="20"/>
              </w:rPr>
              <w:t>16,78</w:t>
            </w:r>
          </w:p>
        </w:tc>
      </w:tr>
      <w:tr w:rsidR="00D51112" w:rsidRPr="000A2F85" w14:paraId="33A7D693" w14:textId="77777777" w:rsidTr="00D51112">
        <w:trPr>
          <w:cantSplit/>
          <w:trHeight w:val="20"/>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F6C31C" w14:textId="05665B5F" w:rsidR="00D51112" w:rsidRPr="00D51112" w:rsidRDefault="00D51112" w:rsidP="000605E8">
            <w:pPr>
              <w:jc w:val="both"/>
              <w:rPr>
                <w:b/>
                <w:bCs/>
                <w:color w:val="000000"/>
                <w:sz w:val="20"/>
              </w:rPr>
            </w:pPr>
            <w:r>
              <w:rPr>
                <w:b/>
                <w:bCs/>
                <w:color w:val="000000"/>
                <w:sz w:val="20"/>
              </w:rPr>
              <w:lastRenderedPageBreak/>
              <w:t>2</w:t>
            </w:r>
            <w:r w:rsidR="00AE3874">
              <w:rPr>
                <w:b/>
                <w:bCs/>
                <w:color w:val="000000"/>
                <w:sz w:val="20"/>
              </w:rPr>
              <w:t>4</w:t>
            </w:r>
            <w:r w:rsidRPr="00D51112">
              <w:rPr>
                <w:b/>
                <w:bCs/>
                <w:color w:val="000000"/>
                <w:sz w:val="20"/>
              </w:rPr>
              <w:t xml:space="preserve"> straipsnis. Elektromobilių įkrovimo prieigų registravimo sistema</w:t>
            </w:r>
          </w:p>
        </w:tc>
      </w:tr>
      <w:tr w:rsidR="00442423" w:rsidRPr="000A2F85" w14:paraId="3D9588D9" w14:textId="77777777" w:rsidTr="00442423">
        <w:trPr>
          <w:cantSplit/>
          <w:trHeight w:val="20"/>
        </w:trPr>
        <w:tc>
          <w:tcPr>
            <w:tcW w:w="2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A8B4F8" w14:textId="1B8FC5D0" w:rsidR="00442423" w:rsidRDefault="00442423" w:rsidP="00442423">
            <w:pPr>
              <w:jc w:val="center"/>
              <w:rPr>
                <w:sz w:val="20"/>
              </w:rPr>
            </w:pPr>
            <w:r>
              <w:rPr>
                <w:sz w:val="20"/>
              </w:rPr>
              <w:t>2.</w:t>
            </w:r>
            <w:r w:rsidR="00B94D0D">
              <w:rPr>
                <w:sz w:val="20"/>
              </w:rPr>
              <w:t>3</w:t>
            </w:r>
          </w:p>
          <w:p w14:paraId="2930308F" w14:textId="4461B3A7" w:rsidR="00442423" w:rsidRDefault="00B94D0D" w:rsidP="00442423">
            <w:pPr>
              <w:jc w:val="center"/>
              <w:rPr>
                <w:sz w:val="20"/>
              </w:rPr>
            </w:pPr>
            <w:r>
              <w:rPr>
                <w:sz w:val="20"/>
              </w:rPr>
              <w:t>C</w:t>
            </w:r>
            <w:r w:rsidR="00442423">
              <w:rPr>
                <w:sz w:val="20"/>
              </w:rPr>
              <w:t>1</w:t>
            </w:r>
          </w:p>
        </w:tc>
        <w:tc>
          <w:tcPr>
            <w:tcW w:w="13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9D644" w14:textId="259D919F" w:rsidR="00AE3874" w:rsidRPr="00AE3874" w:rsidRDefault="00E93EA6" w:rsidP="00AE3874">
            <w:pPr>
              <w:jc w:val="both"/>
              <w:rPr>
                <w:bCs/>
                <w:color w:val="000000"/>
                <w:sz w:val="20"/>
              </w:rPr>
            </w:pPr>
            <w:r>
              <w:rPr>
                <w:bCs/>
                <w:color w:val="000000"/>
                <w:sz w:val="20"/>
              </w:rPr>
              <w:t>2</w:t>
            </w:r>
            <w:r w:rsidR="00AE3874">
              <w:rPr>
                <w:bCs/>
                <w:color w:val="000000"/>
                <w:sz w:val="20"/>
              </w:rPr>
              <w:t>4</w:t>
            </w:r>
            <w:r>
              <w:rPr>
                <w:bCs/>
                <w:color w:val="000000"/>
                <w:sz w:val="20"/>
              </w:rPr>
              <w:t xml:space="preserve"> str. </w:t>
            </w:r>
            <w:r w:rsidR="001E590D">
              <w:rPr>
                <w:bCs/>
                <w:color w:val="000000"/>
                <w:sz w:val="20"/>
                <w:lang w:val="en-US"/>
              </w:rPr>
              <w:t>2</w:t>
            </w:r>
            <w:r w:rsidR="001E590D">
              <w:rPr>
                <w:bCs/>
                <w:color w:val="000000"/>
                <w:sz w:val="20"/>
              </w:rPr>
              <w:t xml:space="preserve"> </w:t>
            </w:r>
            <w:r>
              <w:rPr>
                <w:bCs/>
                <w:color w:val="000000"/>
                <w:sz w:val="20"/>
              </w:rPr>
              <w:t xml:space="preserve">d. </w:t>
            </w:r>
            <w:r w:rsidR="00AE3874" w:rsidRPr="00AE3874">
              <w:rPr>
                <w:bCs/>
                <w:iCs/>
                <w:color w:val="000000"/>
                <w:sz w:val="20"/>
              </w:rPr>
              <w:t>Lietuvoje veikiančios viešosios ir pusiau viešosios elektromobilių įkrovimo prieigos ir jų operatoriai privalo turėti Administratoriaus suteiktus unikalius identifikacinius kodus ir būti įregistruoti Viešųjų elektromobilių įkrovimo prieigų registravimo sistemoje Administratoriaus nustatyta tvarka.</w:t>
            </w:r>
          </w:p>
          <w:p w14:paraId="38C39912" w14:textId="098C7CBB" w:rsidR="00E93EA6" w:rsidRDefault="00E93EA6" w:rsidP="00E93EA6">
            <w:pPr>
              <w:jc w:val="both"/>
              <w:rPr>
                <w:bCs/>
                <w:color w:val="000000"/>
                <w:sz w:val="20"/>
              </w:rPr>
            </w:pP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D40714" w14:textId="5AE687BD" w:rsidR="00442423" w:rsidRDefault="00D51B23" w:rsidP="00442423">
            <w:pPr>
              <w:jc w:val="both"/>
              <w:rPr>
                <w:sz w:val="20"/>
              </w:rPr>
            </w:pPr>
            <w:r>
              <w:rPr>
                <w:sz w:val="20"/>
              </w:rPr>
              <w:t xml:space="preserve">Užsiregistruoti </w:t>
            </w:r>
            <w:r w:rsidRPr="00E93EA6">
              <w:rPr>
                <w:bCs/>
                <w:color w:val="000000"/>
                <w:sz w:val="20"/>
              </w:rPr>
              <w:t>elektromobilių įkrovimo prieigų registravimo sistemoje</w:t>
            </w:r>
          </w:p>
        </w:tc>
        <w:tc>
          <w:tcPr>
            <w:tcW w:w="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20654D" w14:textId="72EE5896" w:rsidR="00442423" w:rsidRPr="00A83B35" w:rsidRDefault="00E93EA6" w:rsidP="00442423">
            <w:pPr>
              <w:jc w:val="both"/>
              <w:rPr>
                <w:sz w:val="20"/>
              </w:rPr>
            </w:pPr>
            <w:r>
              <w:rPr>
                <w:sz w:val="20"/>
              </w:rPr>
              <w:t>Viešųjų e</w:t>
            </w:r>
            <w:r w:rsidR="00D51112">
              <w:rPr>
                <w:sz w:val="20"/>
              </w:rPr>
              <w:t>lektromobilių įkrovimo prieigų operatoriai</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DB2F6A" w14:textId="75BB136B" w:rsidR="00442423" w:rsidRPr="000A2F85" w:rsidRDefault="00442423" w:rsidP="00442423">
            <w:pPr>
              <w:jc w:val="both"/>
              <w:rPr>
                <w:sz w:val="20"/>
              </w:rPr>
            </w:pPr>
            <w:r w:rsidRPr="000A2F85">
              <w:rPr>
                <w:sz w:val="20"/>
              </w:rPr>
              <w:t>nacionalinė</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B6B352" w14:textId="30DEEFAD" w:rsidR="00442423" w:rsidRDefault="009B4002" w:rsidP="00442423">
            <w:pPr>
              <w:jc w:val="both"/>
              <w:rPr>
                <w:sz w:val="20"/>
              </w:rPr>
            </w:pPr>
            <w:r>
              <w:rPr>
                <w:sz w:val="20"/>
              </w:rPr>
              <w:t>2</w:t>
            </w:r>
          </w:p>
        </w:tc>
        <w:tc>
          <w:tcPr>
            <w:tcW w:w="1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70A4B5F" w14:textId="7C14AF14" w:rsidR="00442423" w:rsidRDefault="00442423" w:rsidP="00442423">
            <w:pPr>
              <w:jc w:val="both"/>
              <w:rPr>
                <w:sz w:val="20"/>
              </w:rPr>
            </w:pPr>
            <w:r>
              <w:rPr>
                <w:sz w:val="20"/>
              </w:rPr>
              <w:t>-</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FA5BA6" w14:textId="7D09B6BE" w:rsidR="00442423" w:rsidRDefault="00442423" w:rsidP="00442423">
            <w:pPr>
              <w:jc w:val="both"/>
              <w:rPr>
                <w:sz w:val="20"/>
              </w:rPr>
            </w:pPr>
            <w:r>
              <w:rPr>
                <w:sz w:val="20"/>
              </w:rPr>
              <w:t>6,71</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AA480" w14:textId="313B6882" w:rsidR="00442423" w:rsidRDefault="00442423" w:rsidP="00442423">
            <w:pPr>
              <w:jc w:val="both"/>
              <w:rPr>
                <w:sz w:val="20"/>
              </w:rPr>
            </w:pPr>
            <w:r>
              <w:rPr>
                <w:sz w:val="20"/>
              </w:rPr>
              <w:t>1,25</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AA5C15B" w14:textId="4F251306" w:rsidR="00442423" w:rsidRDefault="00442423" w:rsidP="00442423">
            <w:pPr>
              <w:jc w:val="both"/>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F78777" w14:textId="55FB834C" w:rsidR="00442423" w:rsidRDefault="009B4002" w:rsidP="00442423">
            <w:pPr>
              <w:jc w:val="both"/>
              <w:rPr>
                <w:sz w:val="20"/>
              </w:rPr>
            </w:pPr>
            <w:r>
              <w:rPr>
                <w:sz w:val="20"/>
              </w:rPr>
              <w:t>1</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14BE0B" w14:textId="2D30A47C" w:rsidR="00442423" w:rsidRDefault="00AE3874" w:rsidP="00442423">
            <w:pPr>
              <w:jc w:val="both"/>
              <w:rPr>
                <w:sz w:val="20"/>
              </w:rPr>
            </w:pPr>
            <w:r>
              <w:rPr>
                <w:sz w:val="20"/>
              </w:rPr>
              <w:t>20</w:t>
            </w:r>
            <w:r>
              <w:rPr>
                <w:rStyle w:val="FootnoteReference"/>
                <w:sz w:val="20"/>
              </w:rPr>
              <w:footnoteReference w:id="2"/>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CB6F5A" w14:textId="39EB74D6" w:rsidR="00442423" w:rsidRDefault="00AE3874" w:rsidP="00442423">
            <w:pPr>
              <w:jc w:val="both"/>
              <w:rPr>
                <w:sz w:val="20"/>
              </w:rPr>
            </w:pPr>
            <w:r>
              <w:rPr>
                <w:sz w:val="20"/>
              </w:rPr>
              <w:t>20</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7BDB37" w14:textId="332E0F2E" w:rsidR="00442423" w:rsidRPr="009B4002" w:rsidRDefault="00223E66" w:rsidP="009B4002">
            <w:pPr>
              <w:jc w:val="center"/>
              <w:rPr>
                <w:b/>
                <w:bCs/>
                <w:color w:val="000000"/>
                <w:sz w:val="20"/>
              </w:rPr>
            </w:pPr>
            <w:r w:rsidRPr="00223E66">
              <w:rPr>
                <w:b/>
                <w:bCs/>
                <w:color w:val="000000"/>
                <w:sz w:val="20"/>
              </w:rPr>
              <w:t>83,8</w:t>
            </w:r>
            <w:r w:rsidR="005B56A5">
              <w:rPr>
                <w:b/>
                <w:bCs/>
                <w:color w:val="000000"/>
                <w:sz w:val="20"/>
              </w:rPr>
              <w:t>8</w:t>
            </w:r>
          </w:p>
        </w:tc>
      </w:tr>
      <w:tr w:rsidR="00442423" w:rsidRPr="000A2F85" w14:paraId="610110D6" w14:textId="77777777" w:rsidTr="00442423">
        <w:trPr>
          <w:trHeight w:val="545"/>
        </w:trPr>
        <w:tc>
          <w:tcPr>
            <w:tcW w:w="2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3A204" w14:textId="3F07295E" w:rsidR="00442423" w:rsidRDefault="00442423" w:rsidP="00442423">
            <w:pPr>
              <w:jc w:val="center"/>
              <w:rPr>
                <w:sz w:val="20"/>
              </w:rPr>
            </w:pPr>
            <w:r>
              <w:rPr>
                <w:sz w:val="20"/>
              </w:rPr>
              <w:t>2.3.</w:t>
            </w:r>
          </w:p>
          <w:p w14:paraId="73DB6411" w14:textId="7666B33D" w:rsidR="00442423" w:rsidRPr="000A2F85" w:rsidRDefault="00B94D0D" w:rsidP="00442423">
            <w:pPr>
              <w:jc w:val="center"/>
              <w:rPr>
                <w:sz w:val="20"/>
              </w:rPr>
            </w:pPr>
            <w:r>
              <w:rPr>
                <w:sz w:val="20"/>
              </w:rPr>
              <w:t>D</w:t>
            </w:r>
            <w:bookmarkStart w:id="0" w:name="_GoBack"/>
            <w:bookmarkEnd w:id="0"/>
            <w:r w:rsidR="00442423">
              <w:rPr>
                <w:sz w:val="20"/>
              </w:rPr>
              <w:t>1</w:t>
            </w:r>
          </w:p>
        </w:tc>
        <w:tc>
          <w:tcPr>
            <w:tcW w:w="133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534BAB" w14:textId="77777777" w:rsidR="00AE3874" w:rsidRPr="00AE3874" w:rsidRDefault="00442423" w:rsidP="00AE3874">
            <w:pPr>
              <w:tabs>
                <w:tab w:val="left" w:pos="0"/>
                <w:tab w:val="left" w:pos="993"/>
                <w:tab w:val="left" w:pos="1560"/>
              </w:tabs>
              <w:spacing w:line="259" w:lineRule="auto"/>
              <w:jc w:val="both"/>
              <w:rPr>
                <w:sz w:val="20"/>
              </w:rPr>
            </w:pPr>
            <w:r w:rsidRPr="00AE3874">
              <w:rPr>
                <w:sz w:val="20"/>
              </w:rPr>
              <w:t>2</w:t>
            </w:r>
            <w:r w:rsidR="00AE3874" w:rsidRPr="00AE3874">
              <w:rPr>
                <w:sz w:val="20"/>
              </w:rPr>
              <w:t>4</w:t>
            </w:r>
            <w:r w:rsidRPr="00AE3874">
              <w:rPr>
                <w:sz w:val="20"/>
              </w:rPr>
              <w:t xml:space="preserve"> str. </w:t>
            </w:r>
            <w:r w:rsidR="007F7D4C" w:rsidRPr="00AE3874">
              <w:rPr>
                <w:sz w:val="20"/>
              </w:rPr>
              <w:t>5</w:t>
            </w:r>
            <w:r w:rsidRPr="00AE3874">
              <w:rPr>
                <w:sz w:val="20"/>
              </w:rPr>
              <w:t xml:space="preserve"> d. </w:t>
            </w:r>
            <w:r w:rsidR="00AE3874" w:rsidRPr="00AE3874">
              <w:rPr>
                <w:iCs/>
                <w:sz w:val="20"/>
              </w:rPr>
              <w:t xml:space="preserve">Administratoriaus nustatyta tvarka, viešųjų ir pusiau viešųjų elektromobilių įkrovimo prieigų operatoriai Administratoriui teikia elektromobilių stotelės statinius ir, kai elektromobilių įkrovimo prieiga turi galimybę perduoti, dinaminius, duomenis. </w:t>
            </w:r>
          </w:p>
          <w:p w14:paraId="3A3E6875" w14:textId="7EE668E6" w:rsidR="00442423" w:rsidRPr="00442423" w:rsidRDefault="00442423" w:rsidP="00442423">
            <w:pPr>
              <w:ind w:firstLine="53"/>
              <w:jc w:val="both"/>
              <w:rPr>
                <w:sz w:val="20"/>
              </w:rPr>
            </w:pPr>
          </w:p>
        </w:tc>
        <w:tc>
          <w:tcPr>
            <w:tcW w:w="57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E429E3" w14:textId="2E2810E3" w:rsidR="00442423" w:rsidRPr="00CA1271" w:rsidRDefault="00E93EA6" w:rsidP="00442423">
            <w:pPr>
              <w:rPr>
                <w:sz w:val="20"/>
              </w:rPr>
            </w:pPr>
            <w:r>
              <w:rPr>
                <w:sz w:val="20"/>
              </w:rPr>
              <w:t>Elektromobilių įkrovimo prieigų registravimosi sistemos administratoriui teikiami statiniai ir dinaminiai duomenys</w:t>
            </w:r>
          </w:p>
        </w:tc>
        <w:tc>
          <w:tcPr>
            <w:tcW w:w="4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B187FE" w14:textId="6F1B441F" w:rsidR="00442423" w:rsidRPr="000A2F85" w:rsidRDefault="00E93EA6" w:rsidP="00442423">
            <w:pPr>
              <w:jc w:val="both"/>
              <w:rPr>
                <w:sz w:val="20"/>
              </w:rPr>
            </w:pPr>
            <w:r>
              <w:rPr>
                <w:sz w:val="20"/>
              </w:rPr>
              <w:t>Viešųjų elektromobilių įkrovimo prieigų operatoriai</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BB0B71" w14:textId="77777777" w:rsidR="00442423" w:rsidRPr="000A2F85" w:rsidRDefault="00442423" w:rsidP="00442423">
            <w:pPr>
              <w:jc w:val="both"/>
              <w:rPr>
                <w:sz w:val="20"/>
              </w:rPr>
            </w:pPr>
            <w:r w:rsidRPr="000A2F85">
              <w:rPr>
                <w:sz w:val="20"/>
              </w:rPr>
              <w:t>nacionalinė</w:t>
            </w:r>
          </w:p>
        </w:tc>
        <w:tc>
          <w:tcPr>
            <w:tcW w:w="14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B2C4AC" w14:textId="033CB553" w:rsidR="00442423" w:rsidRPr="000A2F85" w:rsidRDefault="00AE3874" w:rsidP="00442423">
            <w:pPr>
              <w:ind w:firstLine="53"/>
              <w:jc w:val="both"/>
              <w:rPr>
                <w:sz w:val="20"/>
              </w:rPr>
            </w:pPr>
            <w:r>
              <w:rPr>
                <w:sz w:val="20"/>
              </w:rPr>
              <w:t>1</w:t>
            </w:r>
          </w:p>
        </w:tc>
        <w:tc>
          <w:tcPr>
            <w:tcW w:w="14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2FAD10" w14:textId="77777777" w:rsidR="00442423" w:rsidRPr="000A2F85" w:rsidRDefault="00442423" w:rsidP="00442423">
            <w:pPr>
              <w:jc w:val="both"/>
              <w:rPr>
                <w:sz w:val="20"/>
              </w:rPr>
            </w:pPr>
            <w:r>
              <w:rPr>
                <w:sz w:val="20"/>
              </w:rPr>
              <w:t>-</w:t>
            </w:r>
          </w:p>
        </w:tc>
        <w:tc>
          <w:tcPr>
            <w:tcW w:w="19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0F0996" w14:textId="77777777" w:rsidR="00442423" w:rsidRPr="000A2F85" w:rsidRDefault="00442423" w:rsidP="00442423">
            <w:pPr>
              <w:ind w:firstLine="53"/>
              <w:jc w:val="both"/>
              <w:rPr>
                <w:sz w:val="20"/>
              </w:rPr>
            </w:pPr>
            <w:r>
              <w:rPr>
                <w:sz w:val="20"/>
              </w:rPr>
              <w:t>6,71</w:t>
            </w:r>
          </w:p>
        </w:tc>
        <w:tc>
          <w:tcPr>
            <w:tcW w:w="28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EFCA55" w14:textId="77777777" w:rsidR="00442423" w:rsidRPr="000A2F85" w:rsidRDefault="00442423" w:rsidP="00442423">
            <w:pPr>
              <w:jc w:val="both"/>
              <w:rPr>
                <w:sz w:val="20"/>
              </w:rPr>
            </w:pPr>
            <w:r>
              <w:rPr>
                <w:sz w:val="20"/>
              </w:rPr>
              <w:t>1,25</w:t>
            </w:r>
          </w:p>
        </w:tc>
        <w:tc>
          <w:tcPr>
            <w:tcW w:w="23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320F0C" w14:textId="77777777" w:rsidR="00442423" w:rsidRPr="000A2F85" w:rsidRDefault="00442423" w:rsidP="00442423">
            <w:pPr>
              <w:jc w:val="both"/>
              <w:rPr>
                <w:sz w:val="20"/>
              </w:rPr>
            </w:pPr>
            <w:r>
              <w:rPr>
                <w:sz w:val="20"/>
              </w:rPr>
              <w:t>-</w:t>
            </w:r>
          </w:p>
        </w:tc>
        <w:tc>
          <w:tcPr>
            <w:tcW w:w="3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78160E" w14:textId="7DD8E701" w:rsidR="00442423" w:rsidRPr="000A2F85" w:rsidRDefault="00D51B23" w:rsidP="00442423">
            <w:pPr>
              <w:jc w:val="both"/>
              <w:rPr>
                <w:sz w:val="20"/>
              </w:rPr>
            </w:pPr>
            <w:r>
              <w:rPr>
                <w:sz w:val="20"/>
              </w:rPr>
              <w:t>1</w:t>
            </w:r>
            <w:r w:rsidR="009B4002">
              <w:rPr>
                <w:sz w:val="20"/>
              </w:rPr>
              <w:t>2</w:t>
            </w:r>
          </w:p>
        </w:tc>
        <w:tc>
          <w:tcPr>
            <w:tcW w:w="2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F2D0A2" w14:textId="62CFF4B2" w:rsidR="00442423" w:rsidRPr="000A2F85" w:rsidRDefault="00AE3874" w:rsidP="00442423">
            <w:pPr>
              <w:ind w:firstLine="53"/>
              <w:jc w:val="both"/>
              <w:rPr>
                <w:sz w:val="20"/>
              </w:rPr>
            </w:pPr>
            <w:r>
              <w:rPr>
                <w:sz w:val="20"/>
              </w:rPr>
              <w:t>20</w:t>
            </w:r>
          </w:p>
        </w:tc>
        <w:tc>
          <w:tcPr>
            <w:tcW w:w="2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3A9D82" w14:textId="65A58DE9" w:rsidR="00442423" w:rsidRPr="000A2F85" w:rsidRDefault="00D51B23" w:rsidP="00442423">
            <w:pPr>
              <w:ind w:firstLine="53"/>
              <w:jc w:val="both"/>
              <w:rPr>
                <w:sz w:val="20"/>
              </w:rPr>
            </w:pPr>
            <w:r>
              <w:rPr>
                <w:sz w:val="20"/>
              </w:rPr>
              <w:t>60</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B96915" w14:textId="06E23872" w:rsidR="00442423" w:rsidRPr="009B4002" w:rsidRDefault="00AE3874" w:rsidP="009B4002">
            <w:pPr>
              <w:ind w:firstLine="53"/>
              <w:jc w:val="center"/>
              <w:rPr>
                <w:b/>
                <w:bCs/>
                <w:color w:val="000000"/>
                <w:sz w:val="20"/>
              </w:rPr>
            </w:pPr>
            <w:r>
              <w:rPr>
                <w:b/>
                <w:bCs/>
                <w:color w:val="000000"/>
                <w:sz w:val="20"/>
              </w:rPr>
              <w:t>2013</w:t>
            </w:r>
          </w:p>
        </w:tc>
      </w:tr>
      <w:tr w:rsidR="00442423" w:rsidRPr="000A2F85" w14:paraId="1C48739E" w14:textId="77777777" w:rsidTr="00893057">
        <w:trPr>
          <w:cantSplit/>
          <w:trHeight w:val="20"/>
        </w:trPr>
        <w:tc>
          <w:tcPr>
            <w:tcW w:w="21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FE7469" w14:textId="77777777" w:rsidR="00442423" w:rsidRPr="000A2F85" w:rsidRDefault="00442423" w:rsidP="00442423">
            <w:pPr>
              <w:jc w:val="center"/>
              <w:rPr>
                <w:sz w:val="20"/>
              </w:rPr>
            </w:pPr>
          </w:p>
        </w:tc>
        <w:tc>
          <w:tcPr>
            <w:tcW w:w="1908"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4CA52" w14:textId="77777777" w:rsidR="00442423" w:rsidRPr="000A2F85" w:rsidRDefault="00442423" w:rsidP="00442423">
            <w:pPr>
              <w:rPr>
                <w:sz w:val="20"/>
              </w:rPr>
            </w:pPr>
            <w:r w:rsidRPr="000A2F85">
              <w:rPr>
                <w:b/>
                <w:sz w:val="20"/>
              </w:rPr>
              <w:t>AN</w:t>
            </w:r>
            <w:r w:rsidRPr="000A2F85">
              <w:rPr>
                <w:b/>
                <w:sz w:val="20"/>
                <w:vertAlign w:val="subscript"/>
              </w:rPr>
              <w:t>ta</w:t>
            </w:r>
            <w:r w:rsidRPr="000A2F85">
              <w:rPr>
                <w:b/>
                <w:sz w:val="20"/>
                <w:vertAlign w:val="superscript"/>
              </w:rPr>
              <w:t>N</w:t>
            </w:r>
          </w:p>
        </w:tc>
        <w:tc>
          <w:tcPr>
            <w:tcW w:w="2533" w:type="pct"/>
            <w:gridSpan w:val="1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926E1B" w14:textId="77777777" w:rsidR="00442423" w:rsidRPr="000A2F85" w:rsidRDefault="00442423" w:rsidP="00442423">
            <w:pPr>
              <w:ind w:firstLine="53"/>
              <w:jc w:val="both"/>
              <w:rPr>
                <w:sz w:val="20"/>
              </w:rPr>
            </w:pP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96ABC5" w14:textId="3CEB43B1" w:rsidR="00442423" w:rsidRPr="000A2F85" w:rsidRDefault="00AE3874" w:rsidP="00442423">
            <w:pPr>
              <w:ind w:firstLine="53"/>
              <w:jc w:val="center"/>
              <w:rPr>
                <w:b/>
                <w:color w:val="000000"/>
                <w:sz w:val="20"/>
              </w:rPr>
            </w:pPr>
            <w:r>
              <w:rPr>
                <w:b/>
                <w:color w:val="000000"/>
                <w:sz w:val="20"/>
              </w:rPr>
              <w:t>17 701</w:t>
            </w:r>
            <w:r w:rsidR="00F36AB1" w:rsidRPr="00F36AB1">
              <w:rPr>
                <w:b/>
                <w:color w:val="000000"/>
                <w:sz w:val="20"/>
              </w:rPr>
              <w:t>,</w:t>
            </w:r>
            <w:r>
              <w:rPr>
                <w:b/>
                <w:color w:val="000000"/>
                <w:sz w:val="20"/>
              </w:rPr>
              <w:t>84</w:t>
            </w:r>
          </w:p>
        </w:tc>
      </w:tr>
      <w:tr w:rsidR="00442423" w:rsidRPr="000A2F85" w14:paraId="600F0446" w14:textId="77777777" w:rsidTr="00F51163">
        <w:trPr>
          <w:cantSplit/>
          <w:trHeight w:val="106"/>
        </w:trPr>
        <w:tc>
          <w:tcPr>
            <w:tcW w:w="500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884014" w14:textId="77777777" w:rsidR="00442423" w:rsidRPr="000A2F85" w:rsidRDefault="00442423" w:rsidP="00442423">
            <w:pPr>
              <w:jc w:val="both"/>
              <w:rPr>
                <w:b/>
                <w:sz w:val="20"/>
              </w:rPr>
            </w:pPr>
            <w:r w:rsidRPr="000A2F85">
              <w:rPr>
                <w:b/>
                <w:sz w:val="20"/>
              </w:rPr>
              <w:t>Teisės akto projekto sukeliamas numatomas administracinės naštos pokytis (</w:t>
            </w:r>
            <w:r w:rsidRPr="000A2F85">
              <w:rPr>
                <w:b/>
                <w:color w:val="000000"/>
                <w:sz w:val="20"/>
              </w:rPr>
              <w:t>Lietuvos Respublikos piniginiais vienetais</w:t>
            </w:r>
            <w:r w:rsidRPr="000A2F85">
              <w:rPr>
                <w:b/>
                <w:sz w:val="20"/>
              </w:rPr>
              <w:t xml:space="preserve">) </w:t>
            </w:r>
          </w:p>
        </w:tc>
      </w:tr>
      <w:tr w:rsidR="00442423" w:rsidRPr="000A2F85" w14:paraId="6277B8C2" w14:textId="77777777" w:rsidTr="00893057">
        <w:trPr>
          <w:cantSplit/>
          <w:trHeight w:val="20"/>
        </w:trPr>
        <w:tc>
          <w:tcPr>
            <w:tcW w:w="4655" w:type="pct"/>
            <w:gridSpan w:val="14"/>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23D66F" w14:textId="79B479D3" w:rsidR="00442423" w:rsidRPr="000A2F85" w:rsidRDefault="00442423" w:rsidP="002A1AD2">
            <w:pPr>
              <w:jc w:val="both"/>
              <w:rPr>
                <w:b/>
                <w:sz w:val="20"/>
              </w:rPr>
            </w:pPr>
            <w:r w:rsidRPr="000A2F85">
              <w:rPr>
                <w:b/>
                <w:sz w:val="20"/>
              </w:rPr>
              <w:t>AN</w:t>
            </w:r>
            <w:r w:rsidRPr="000A2F85">
              <w:rPr>
                <w:b/>
                <w:sz w:val="20"/>
                <w:vertAlign w:val="superscript"/>
              </w:rPr>
              <w:t>P</w:t>
            </w:r>
            <w:r w:rsidRPr="000A2F85">
              <w:rPr>
                <w:b/>
                <w:sz w:val="20"/>
              </w:rPr>
              <w:t xml:space="preserve"> = AN</w:t>
            </w:r>
            <w:r w:rsidRPr="000A2F85">
              <w:rPr>
                <w:b/>
                <w:sz w:val="20"/>
                <w:vertAlign w:val="subscript"/>
              </w:rPr>
              <w:t>ta</w:t>
            </w:r>
            <w:r w:rsidRPr="000A2F85">
              <w:rPr>
                <w:b/>
                <w:sz w:val="20"/>
                <w:vertAlign w:val="superscript"/>
              </w:rPr>
              <w:t>N</w:t>
            </w:r>
            <w:r w:rsidRPr="000A2F85">
              <w:rPr>
                <w:b/>
                <w:sz w:val="20"/>
              </w:rPr>
              <w:t xml:space="preserve"> - AN</w:t>
            </w:r>
            <w:r w:rsidRPr="000A2F85">
              <w:rPr>
                <w:b/>
                <w:sz w:val="20"/>
                <w:vertAlign w:val="subscript"/>
              </w:rPr>
              <w:t>ta</w:t>
            </w:r>
            <w:r w:rsidRPr="000A2F85">
              <w:rPr>
                <w:b/>
                <w:sz w:val="20"/>
                <w:vertAlign w:val="superscript"/>
              </w:rPr>
              <w:t>G</w:t>
            </w:r>
            <w:r w:rsidRPr="000A2F85">
              <w:rPr>
                <w:b/>
                <w:sz w:val="20"/>
              </w:rPr>
              <w:t xml:space="preserve">      </w:t>
            </w:r>
            <w:r w:rsidRPr="000A2F85">
              <w:rPr>
                <w:i/>
                <w:sz w:val="20"/>
              </w:rPr>
              <w:t>Pastaba. Neigiamas skirtumas rašomas skliaustuose.</w:t>
            </w:r>
            <w:r>
              <w:rPr>
                <w:b/>
                <w:sz w:val="20"/>
              </w:rPr>
              <w:t xml:space="preserve">  </w:t>
            </w:r>
            <w:r w:rsidR="00AE3874">
              <w:rPr>
                <w:b/>
                <w:color w:val="000000"/>
                <w:sz w:val="20"/>
              </w:rPr>
              <w:t>17701</w:t>
            </w:r>
            <w:r w:rsidR="00AE3874" w:rsidRPr="00F36AB1">
              <w:rPr>
                <w:b/>
                <w:color w:val="000000"/>
                <w:sz w:val="20"/>
              </w:rPr>
              <w:t>,</w:t>
            </w:r>
            <w:r w:rsidR="00AE3874">
              <w:rPr>
                <w:b/>
                <w:color w:val="000000"/>
                <w:sz w:val="20"/>
              </w:rPr>
              <w:t>84</w:t>
            </w:r>
            <w:r w:rsidRPr="000A2F85">
              <w:rPr>
                <w:b/>
                <w:sz w:val="20"/>
              </w:rPr>
              <w:t>-</w:t>
            </w:r>
            <w:r>
              <w:rPr>
                <w:b/>
                <w:sz w:val="20"/>
              </w:rPr>
              <w:t>0</w:t>
            </w:r>
            <w:r w:rsidRPr="000A2F85">
              <w:rPr>
                <w:b/>
                <w:sz w:val="20"/>
              </w:rPr>
              <w:t>=</w:t>
            </w:r>
            <w:r w:rsidR="00AE3874">
              <w:rPr>
                <w:b/>
                <w:color w:val="000000"/>
                <w:sz w:val="20"/>
              </w:rPr>
              <w:t>17701</w:t>
            </w:r>
            <w:r w:rsidR="00AE3874" w:rsidRPr="00F36AB1">
              <w:rPr>
                <w:b/>
                <w:color w:val="000000"/>
                <w:sz w:val="20"/>
              </w:rPr>
              <w:t>,</w:t>
            </w:r>
            <w:r w:rsidR="00AE3874">
              <w:rPr>
                <w:b/>
                <w:color w:val="000000"/>
                <w:sz w:val="20"/>
              </w:rPr>
              <w:t>84</w:t>
            </w:r>
          </w:p>
        </w:tc>
        <w:tc>
          <w:tcPr>
            <w:tcW w:w="3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E63477" w14:textId="6545AC2E" w:rsidR="00442423" w:rsidRPr="000A2F85" w:rsidRDefault="00223E66" w:rsidP="00442423">
            <w:pPr>
              <w:jc w:val="center"/>
              <w:rPr>
                <w:b/>
                <w:sz w:val="20"/>
              </w:rPr>
            </w:pPr>
            <w:r>
              <w:t xml:space="preserve"> </w:t>
            </w:r>
            <w:r w:rsidR="00AE3874">
              <w:rPr>
                <w:b/>
                <w:color w:val="000000"/>
                <w:sz w:val="20"/>
              </w:rPr>
              <w:t>17</w:t>
            </w:r>
            <w:r w:rsidR="00AE3874">
              <w:rPr>
                <w:b/>
                <w:color w:val="000000"/>
                <w:sz w:val="20"/>
              </w:rPr>
              <w:t xml:space="preserve"> </w:t>
            </w:r>
            <w:r w:rsidR="00AE3874">
              <w:rPr>
                <w:b/>
                <w:color w:val="000000"/>
                <w:sz w:val="20"/>
              </w:rPr>
              <w:t>701</w:t>
            </w:r>
            <w:r w:rsidR="00AE3874" w:rsidRPr="00F36AB1">
              <w:rPr>
                <w:b/>
                <w:color w:val="000000"/>
                <w:sz w:val="20"/>
              </w:rPr>
              <w:t>,</w:t>
            </w:r>
            <w:r w:rsidR="00AE3874">
              <w:rPr>
                <w:b/>
                <w:color w:val="000000"/>
                <w:sz w:val="20"/>
              </w:rPr>
              <w:t>84</w:t>
            </w:r>
          </w:p>
        </w:tc>
      </w:tr>
    </w:tbl>
    <w:p w14:paraId="25F7CA29" w14:textId="77777777" w:rsidR="00350628" w:rsidRPr="000A2F85" w:rsidRDefault="00350628" w:rsidP="00350628">
      <w:pPr>
        <w:spacing w:line="276" w:lineRule="auto"/>
        <w:jc w:val="both"/>
        <w:rPr>
          <w:color w:val="000000"/>
          <w:sz w:val="20"/>
        </w:rPr>
      </w:pPr>
    </w:p>
    <w:p w14:paraId="2E135F03" w14:textId="77777777" w:rsidR="00640572" w:rsidRPr="000A2F85" w:rsidRDefault="00640572" w:rsidP="00350628">
      <w:pPr>
        <w:spacing w:line="276" w:lineRule="auto"/>
        <w:jc w:val="both"/>
        <w:rPr>
          <w:color w:val="000000"/>
          <w:sz w:val="20"/>
        </w:rPr>
      </w:pPr>
    </w:p>
    <w:p w14:paraId="3830C0F2" w14:textId="77777777" w:rsidR="002962CD" w:rsidRPr="000A2F85" w:rsidRDefault="002962CD" w:rsidP="002962CD">
      <w:pPr>
        <w:tabs>
          <w:tab w:val="left" w:pos="6899"/>
        </w:tabs>
        <w:jc w:val="both"/>
        <w:rPr>
          <w:color w:val="000000"/>
          <w:sz w:val="20"/>
        </w:rPr>
      </w:pPr>
      <w:r w:rsidRPr="000A2F85">
        <w:rPr>
          <w:color w:val="000000"/>
          <w:sz w:val="20"/>
        </w:rPr>
        <w:t>Ataskaitą užpildė</w:t>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p>
    <w:p w14:paraId="4166C900" w14:textId="77777777" w:rsidR="002962CD" w:rsidRPr="000A2F85" w:rsidRDefault="002962CD" w:rsidP="000A2F85">
      <w:pPr>
        <w:tabs>
          <w:tab w:val="left" w:pos="6899"/>
        </w:tabs>
        <w:jc w:val="both"/>
        <w:rPr>
          <w:color w:val="000000"/>
          <w:sz w:val="20"/>
        </w:rPr>
      </w:pPr>
      <w:r w:rsidRPr="000A2F85">
        <w:rPr>
          <w:color w:val="000000"/>
          <w:sz w:val="20"/>
        </w:rPr>
        <w:t>Lietuvos Respublikos energetikos ministerijos</w:t>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r w:rsidRPr="000A2F85">
        <w:rPr>
          <w:color w:val="000000"/>
          <w:sz w:val="20"/>
        </w:rPr>
        <w:tab/>
      </w:r>
    </w:p>
    <w:p w14:paraId="1F39CA9C" w14:textId="3D632C74" w:rsidR="006F4F1D" w:rsidRPr="000A2F85" w:rsidRDefault="00E93EA6" w:rsidP="000A2F85">
      <w:pPr>
        <w:tabs>
          <w:tab w:val="left" w:pos="6237"/>
        </w:tabs>
        <w:rPr>
          <w:sz w:val="20"/>
        </w:rPr>
      </w:pPr>
      <w:r>
        <w:rPr>
          <w:color w:val="000000"/>
          <w:sz w:val="20"/>
        </w:rPr>
        <w:t>Klimato kaitos valymo grupės</w:t>
      </w:r>
      <w:r w:rsidR="00DF67F0" w:rsidRPr="000A2F85">
        <w:rPr>
          <w:color w:val="000000"/>
          <w:sz w:val="20"/>
        </w:rPr>
        <w:t xml:space="preserve"> </w:t>
      </w:r>
      <w:r w:rsidR="002962CD" w:rsidRPr="000A2F85">
        <w:rPr>
          <w:color w:val="000000"/>
          <w:sz w:val="20"/>
        </w:rPr>
        <w:t>vyr</w:t>
      </w:r>
      <w:r w:rsidR="002D3380">
        <w:rPr>
          <w:color w:val="000000"/>
          <w:sz w:val="20"/>
        </w:rPr>
        <w:t>iausiasis specialistas</w:t>
      </w:r>
      <w:r w:rsidR="002962CD" w:rsidRPr="000A2F85">
        <w:rPr>
          <w:color w:val="000000"/>
          <w:sz w:val="20"/>
        </w:rPr>
        <w:tab/>
      </w:r>
      <w:r w:rsidR="002962CD" w:rsidRPr="000A2F85">
        <w:rPr>
          <w:color w:val="000000"/>
          <w:sz w:val="20"/>
        </w:rPr>
        <w:tab/>
      </w:r>
      <w:r w:rsidR="002962CD" w:rsidRPr="000A2F85">
        <w:rPr>
          <w:color w:val="000000"/>
          <w:sz w:val="20"/>
        </w:rPr>
        <w:tab/>
      </w:r>
      <w:r w:rsidR="002962CD" w:rsidRPr="000A2F85">
        <w:rPr>
          <w:color w:val="000000"/>
          <w:sz w:val="20"/>
        </w:rPr>
        <w:tab/>
      </w:r>
      <w:r w:rsidR="00AE3874">
        <w:rPr>
          <w:color w:val="000000"/>
          <w:sz w:val="20"/>
        </w:rPr>
        <w:t xml:space="preserve">                                                                                                       </w:t>
      </w:r>
      <w:r w:rsidR="002D3380">
        <w:rPr>
          <w:color w:val="000000"/>
          <w:sz w:val="20"/>
        </w:rPr>
        <w:t>Aurimas</w:t>
      </w:r>
      <w:r w:rsidR="00DF67F0" w:rsidRPr="000A2F85">
        <w:rPr>
          <w:color w:val="000000"/>
          <w:sz w:val="20"/>
        </w:rPr>
        <w:t xml:space="preserve"> </w:t>
      </w:r>
      <w:r w:rsidR="002D3380">
        <w:rPr>
          <w:color w:val="000000"/>
          <w:sz w:val="20"/>
        </w:rPr>
        <w:t>Salapėta</w:t>
      </w:r>
    </w:p>
    <w:sectPr w:rsidR="006F4F1D" w:rsidRPr="000A2F85" w:rsidSect="00EB2C9A">
      <w:headerReference w:type="even" r:id="rId11"/>
      <w:headerReference w:type="default" r:id="rId12"/>
      <w:pgSz w:w="16838" w:h="11906" w:orient="landscape"/>
      <w:pgMar w:top="851" w:right="1134" w:bottom="426"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7ACD" w14:textId="77777777" w:rsidR="00496664" w:rsidRDefault="00496664">
      <w:r>
        <w:separator/>
      </w:r>
    </w:p>
  </w:endnote>
  <w:endnote w:type="continuationSeparator" w:id="0">
    <w:p w14:paraId="7381BA96" w14:textId="77777777" w:rsidR="00496664" w:rsidRDefault="0049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A0488" w14:textId="77777777" w:rsidR="00496664" w:rsidRDefault="00496664">
      <w:r>
        <w:separator/>
      </w:r>
    </w:p>
  </w:footnote>
  <w:footnote w:type="continuationSeparator" w:id="0">
    <w:p w14:paraId="78C085D6" w14:textId="77777777" w:rsidR="00496664" w:rsidRDefault="00496664">
      <w:r>
        <w:continuationSeparator/>
      </w:r>
    </w:p>
  </w:footnote>
  <w:footnote w:id="1">
    <w:p w14:paraId="73D77814" w14:textId="48CF2E7A" w:rsidR="00343DAF" w:rsidRDefault="00343DAF">
      <w:pPr>
        <w:pStyle w:val="FootnoteText"/>
      </w:pPr>
      <w:r>
        <w:rPr>
          <w:rStyle w:val="FootnoteReference"/>
        </w:rPr>
        <w:footnoteRef/>
      </w:r>
      <w:r>
        <w:t xml:space="preserve"> Daroma prielaida, kad kiekvienas degalų tiekėjas informaciją atnaujins/pateiks nerečiau kaip kartą per savaitę.  </w:t>
      </w:r>
    </w:p>
  </w:footnote>
  <w:footnote w:id="2">
    <w:p w14:paraId="3E22E1D8" w14:textId="2CBD5569" w:rsidR="00AE3874" w:rsidRDefault="00AE3874">
      <w:pPr>
        <w:pStyle w:val="FootnoteText"/>
      </w:pPr>
      <w:r>
        <w:rPr>
          <w:rStyle w:val="FootnoteReference"/>
        </w:rPr>
        <w:footnoteRef/>
      </w:r>
      <w:r>
        <w:t xml:space="preserve"> Daroma prielaida, kad įstatymui įsigaliojus Lietuvoje bus apie 20 elektromobilių įkrovimo prieigų operatorių, kurie turės įregistruoti jiems priklausančias įkrovimo prieigas.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2490F" w14:textId="77777777" w:rsidR="00C254D6" w:rsidRDefault="00E224CD">
    <w:pPr>
      <w:pStyle w:val="Header"/>
      <w:framePr w:wrap="around" w:vAnchor="text" w:hAnchor="margin" w:xAlign="center" w:y="1"/>
      <w:rPr>
        <w:rStyle w:val="PageNumber"/>
      </w:rPr>
    </w:pPr>
    <w:r>
      <w:rPr>
        <w:rStyle w:val="PageNumber"/>
      </w:rPr>
      <w:fldChar w:fldCharType="begin"/>
    </w:r>
    <w:r w:rsidR="00C254D6">
      <w:rPr>
        <w:rStyle w:val="PageNumber"/>
      </w:rPr>
      <w:instrText xml:space="preserve">PAGE  </w:instrText>
    </w:r>
    <w:r>
      <w:rPr>
        <w:rStyle w:val="PageNumber"/>
      </w:rPr>
      <w:fldChar w:fldCharType="separate"/>
    </w:r>
    <w:r w:rsidR="00C254D6">
      <w:rPr>
        <w:rStyle w:val="PageNumber"/>
        <w:noProof/>
      </w:rPr>
      <w:t>1</w:t>
    </w:r>
    <w:r>
      <w:rPr>
        <w:rStyle w:val="PageNumber"/>
      </w:rPr>
      <w:fldChar w:fldCharType="end"/>
    </w:r>
  </w:p>
  <w:p w14:paraId="76A9B510" w14:textId="77777777" w:rsidR="00C254D6" w:rsidRDefault="00C254D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15AF" w14:textId="205734C7" w:rsidR="00C254D6" w:rsidRDefault="00E224CD">
    <w:pPr>
      <w:pStyle w:val="Header"/>
      <w:framePr w:wrap="around" w:vAnchor="text" w:hAnchor="margin" w:xAlign="center" w:y="1"/>
      <w:rPr>
        <w:rStyle w:val="PageNumber"/>
        <w:sz w:val="22"/>
      </w:rPr>
    </w:pPr>
    <w:r>
      <w:rPr>
        <w:rStyle w:val="PageNumber"/>
        <w:sz w:val="22"/>
      </w:rPr>
      <w:fldChar w:fldCharType="begin"/>
    </w:r>
    <w:r w:rsidR="00C254D6">
      <w:rPr>
        <w:rStyle w:val="PageNumber"/>
        <w:sz w:val="22"/>
      </w:rPr>
      <w:instrText xml:space="preserve">PAGE  </w:instrText>
    </w:r>
    <w:r>
      <w:rPr>
        <w:rStyle w:val="PageNumber"/>
        <w:sz w:val="22"/>
      </w:rPr>
      <w:fldChar w:fldCharType="separate"/>
    </w:r>
    <w:r w:rsidR="00BE1D64">
      <w:rPr>
        <w:rStyle w:val="PageNumber"/>
        <w:noProof/>
        <w:sz w:val="22"/>
      </w:rPr>
      <w:t>3</w:t>
    </w:r>
    <w:r>
      <w:rPr>
        <w:rStyle w:val="PageNumber"/>
        <w:sz w:val="22"/>
      </w:rPr>
      <w:fldChar w:fldCharType="end"/>
    </w:r>
  </w:p>
  <w:p w14:paraId="730DAA72" w14:textId="77777777" w:rsidR="00C254D6" w:rsidRDefault="00C254D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3D3570D"/>
    <w:multiLevelType w:val="singleLevel"/>
    <w:tmpl w:val="AEA69188"/>
    <w:lvl w:ilvl="0">
      <w:start w:val="1"/>
      <w:numFmt w:val="decimal"/>
      <w:lvlText w:val="1.%1."/>
      <w:legacy w:legacy="1" w:legacySpace="0" w:legacyIndent="410"/>
      <w:lvlJc w:val="left"/>
      <w:rPr>
        <w:rFonts w:ascii="Times New Roman" w:hAnsi="Times New Roman" w:cs="Times New Roman" w:hint="default"/>
      </w:rPr>
    </w:lvl>
  </w:abstractNum>
  <w:abstractNum w:abstractNumId="2" w15:restartNumberingAfterBreak="0">
    <w:nsid w:val="08D45F1E"/>
    <w:multiLevelType w:val="hybridMultilevel"/>
    <w:tmpl w:val="BCA8F6BC"/>
    <w:lvl w:ilvl="0" w:tplc="F8463528">
      <w:start w:val="1"/>
      <w:numFmt w:val="decimal"/>
      <w:lvlText w:val="%1."/>
      <w:lvlJc w:val="left"/>
      <w:pPr>
        <w:ind w:left="114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3"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0BE33A02"/>
    <w:multiLevelType w:val="hybridMultilevel"/>
    <w:tmpl w:val="49C68348"/>
    <w:lvl w:ilvl="0" w:tplc="978EC0F6">
      <w:start w:val="4"/>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359FE"/>
    <w:multiLevelType w:val="hybridMultilevel"/>
    <w:tmpl w:val="77B2483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1E194D3B"/>
    <w:multiLevelType w:val="multilevel"/>
    <w:tmpl w:val="3EC6AC56"/>
    <w:lvl w:ilvl="0">
      <w:start w:val="1"/>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78"/>
        </w:tabs>
        <w:ind w:left="1178" w:hanging="540"/>
      </w:pPr>
      <w:rPr>
        <w:rFonts w:cs="Times New Roman" w:hint="default"/>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2634"/>
        </w:tabs>
        <w:ind w:left="2634" w:hanging="720"/>
      </w:pPr>
      <w:rPr>
        <w:rFonts w:cs="Times New Roman" w:hint="default"/>
      </w:rPr>
    </w:lvl>
    <w:lvl w:ilvl="4">
      <w:start w:val="1"/>
      <w:numFmt w:val="decimal"/>
      <w:lvlText w:val="%1.%2.%3.%4.%5."/>
      <w:lvlJc w:val="left"/>
      <w:pPr>
        <w:tabs>
          <w:tab w:val="num" w:pos="3632"/>
        </w:tabs>
        <w:ind w:left="3632" w:hanging="1080"/>
      </w:pPr>
      <w:rPr>
        <w:rFonts w:cs="Times New Roman" w:hint="default"/>
      </w:rPr>
    </w:lvl>
    <w:lvl w:ilvl="5">
      <w:start w:val="1"/>
      <w:numFmt w:val="decimal"/>
      <w:lvlText w:val="%1.%2.%3.%4.%5.%6."/>
      <w:lvlJc w:val="left"/>
      <w:pPr>
        <w:tabs>
          <w:tab w:val="num" w:pos="4270"/>
        </w:tabs>
        <w:ind w:left="4270" w:hanging="1080"/>
      </w:pPr>
      <w:rPr>
        <w:rFonts w:cs="Times New Roman" w:hint="default"/>
      </w:rPr>
    </w:lvl>
    <w:lvl w:ilvl="6">
      <w:start w:val="1"/>
      <w:numFmt w:val="decimal"/>
      <w:lvlText w:val="%1.%2.%3.%4.%5.%6.%7."/>
      <w:lvlJc w:val="left"/>
      <w:pPr>
        <w:tabs>
          <w:tab w:val="num" w:pos="5268"/>
        </w:tabs>
        <w:ind w:left="5268" w:hanging="1440"/>
      </w:pPr>
      <w:rPr>
        <w:rFonts w:cs="Times New Roman" w:hint="default"/>
      </w:rPr>
    </w:lvl>
    <w:lvl w:ilvl="7">
      <w:start w:val="1"/>
      <w:numFmt w:val="decimal"/>
      <w:lvlText w:val="%1.%2.%3.%4.%5.%6.%7.%8."/>
      <w:lvlJc w:val="left"/>
      <w:pPr>
        <w:tabs>
          <w:tab w:val="num" w:pos="5906"/>
        </w:tabs>
        <w:ind w:left="5906" w:hanging="1440"/>
      </w:pPr>
      <w:rPr>
        <w:rFonts w:cs="Times New Roman" w:hint="default"/>
      </w:rPr>
    </w:lvl>
    <w:lvl w:ilvl="8">
      <w:start w:val="1"/>
      <w:numFmt w:val="decimal"/>
      <w:lvlText w:val="%1.%2.%3.%4.%5.%6.%7.%8.%9."/>
      <w:lvlJc w:val="left"/>
      <w:pPr>
        <w:tabs>
          <w:tab w:val="num" w:pos="6904"/>
        </w:tabs>
        <w:ind w:left="6904" w:hanging="1800"/>
      </w:pPr>
      <w:rPr>
        <w:rFonts w:cs="Times New Roman" w:hint="default"/>
      </w:rPr>
    </w:lvl>
  </w:abstractNum>
  <w:abstractNum w:abstractNumId="7"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326C28BD"/>
    <w:multiLevelType w:val="hybridMultilevel"/>
    <w:tmpl w:val="FBC689E2"/>
    <w:lvl w:ilvl="0" w:tplc="32E6194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1" w15:restartNumberingAfterBreak="0">
    <w:nsid w:val="3A186450"/>
    <w:multiLevelType w:val="multilevel"/>
    <w:tmpl w:val="1466D140"/>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lvlText w:val="%2)"/>
      <w:lvlJc w:val="left"/>
      <w:pPr>
        <w:ind w:left="786" w:hanging="360"/>
      </w:pPr>
      <w:rPr>
        <w:rFonts w:ascii="Times New Roman" w:eastAsiaTheme="minorHAnsi" w:hAnsi="Times New Roman" w:cs="Times New Roman"/>
      </w:rPr>
    </w:lvl>
    <w:lvl w:ilvl="2">
      <w:start w:val="1"/>
      <w:numFmt w:val="decimal"/>
      <w:lvlText w:val="%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2"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3" w15:restartNumberingAfterBreak="0">
    <w:nsid w:val="4624116B"/>
    <w:multiLevelType w:val="hybridMultilevel"/>
    <w:tmpl w:val="1D72DF9A"/>
    <w:lvl w:ilvl="0" w:tplc="98C2F3EA">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895667"/>
    <w:multiLevelType w:val="multilevel"/>
    <w:tmpl w:val="73167D74"/>
    <w:lvl w:ilvl="0">
      <w:start w:val="1"/>
      <w:numFmt w:val="decimal"/>
      <w:lvlText w:val="%1."/>
      <w:lvlJc w:val="left"/>
      <w:pPr>
        <w:ind w:left="1069" w:hanging="360"/>
      </w:pPr>
      <w:rPr>
        <w:rFonts w:ascii="Times New Roman" w:eastAsia="Times New Roman" w:hAnsi="Times New Roman" w:cs="Times New Roman"/>
        <w:b w:val="0"/>
        <w:sz w:val="24"/>
        <w:szCs w:val="24"/>
      </w:rPr>
    </w:lvl>
    <w:lvl w:ilvl="1">
      <w:start w:val="1"/>
      <w:numFmt w:val="decimal"/>
      <w:isLgl/>
      <w:lvlText w:val="%1.%2."/>
      <w:lvlJc w:val="left"/>
      <w:pPr>
        <w:ind w:left="1069" w:hanging="360"/>
      </w:pPr>
      <w:rPr>
        <w:rFonts w:cs="Times New Roman" w:hint="default"/>
        <w:b w:val="0"/>
        <w:sz w:val="24"/>
        <w:szCs w:val="24"/>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5" w15:restartNumberingAfterBreak="0">
    <w:nsid w:val="5D9434D9"/>
    <w:multiLevelType w:val="hybridMultilevel"/>
    <w:tmpl w:val="40CE96C8"/>
    <w:lvl w:ilvl="0" w:tplc="D0029546">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14220"/>
    <w:multiLevelType w:val="hybridMultilevel"/>
    <w:tmpl w:val="B298EEC2"/>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59856BC"/>
    <w:multiLevelType w:val="multilevel"/>
    <w:tmpl w:val="FF4ED9BE"/>
    <w:lvl w:ilvl="0">
      <w:start w:val="1"/>
      <w:numFmt w:val="decimal"/>
      <w:lvlText w:val="%1."/>
      <w:lvlJc w:val="left"/>
      <w:pPr>
        <w:tabs>
          <w:tab w:val="num" w:pos="720"/>
        </w:tabs>
        <w:ind w:left="720" w:hanging="360"/>
      </w:pPr>
      <w:rPr>
        <w:rFonts w:cs="Times New Roman"/>
        <w:b w:val="0"/>
      </w:rPr>
    </w:lvl>
    <w:lvl w:ilvl="1">
      <w:start w:val="1"/>
      <w:numFmt w:val="decimal"/>
      <w:isLgl/>
      <w:lvlText w:val="%1.%2."/>
      <w:lvlJc w:val="left"/>
      <w:pPr>
        <w:tabs>
          <w:tab w:val="num" w:pos="1093"/>
        </w:tabs>
        <w:ind w:left="1093" w:hanging="525"/>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66162528"/>
    <w:multiLevelType w:val="hybridMultilevel"/>
    <w:tmpl w:val="6896DA8C"/>
    <w:lvl w:ilvl="0" w:tplc="04270001">
      <w:start w:val="1"/>
      <w:numFmt w:val="bullet"/>
      <w:lvlText w:val=""/>
      <w:lvlJc w:val="left"/>
      <w:pPr>
        <w:ind w:left="1440" w:hanging="720"/>
      </w:pPr>
      <w:rPr>
        <w:rFonts w:ascii="Symbol" w:hAnsi="Symbol"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9"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4495CF0"/>
    <w:multiLevelType w:val="hybridMultilevel"/>
    <w:tmpl w:val="E19259E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8163545"/>
    <w:multiLevelType w:val="multilevel"/>
    <w:tmpl w:val="15E2CBB4"/>
    <w:lvl w:ilvl="0">
      <w:start w:val="1"/>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2"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22"/>
  </w:num>
  <w:num w:numId="2">
    <w:abstractNumId w:val="12"/>
  </w:num>
  <w:num w:numId="3">
    <w:abstractNumId w:val="9"/>
  </w:num>
  <w:num w:numId="4">
    <w:abstractNumId w:val="19"/>
  </w:num>
  <w:num w:numId="5">
    <w:abstractNumId w:val="3"/>
  </w:num>
  <w:num w:numId="6">
    <w:abstractNumId w:val="7"/>
  </w:num>
  <w:num w:numId="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1"/>
  </w:num>
  <w:num w:numId="13">
    <w:abstractNumId w:val="6"/>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4"/>
  </w:num>
  <w:num w:numId="20">
    <w:abstractNumId w:val="13"/>
  </w:num>
  <w:num w:numId="21">
    <w:abstractNumId w:val="15"/>
  </w:num>
  <w:num w:numId="22">
    <w:abstractNumId w:val="8"/>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12A1"/>
    <w:rsid w:val="0001410F"/>
    <w:rsid w:val="00015401"/>
    <w:rsid w:val="0002028A"/>
    <w:rsid w:val="0002108A"/>
    <w:rsid w:val="000213BA"/>
    <w:rsid w:val="00023F53"/>
    <w:rsid w:val="000324A0"/>
    <w:rsid w:val="00033B2A"/>
    <w:rsid w:val="00040D80"/>
    <w:rsid w:val="00042B51"/>
    <w:rsid w:val="00050062"/>
    <w:rsid w:val="00050AB4"/>
    <w:rsid w:val="00055945"/>
    <w:rsid w:val="0005781B"/>
    <w:rsid w:val="000605E8"/>
    <w:rsid w:val="00061715"/>
    <w:rsid w:val="00073960"/>
    <w:rsid w:val="0007776D"/>
    <w:rsid w:val="0008126F"/>
    <w:rsid w:val="000826E8"/>
    <w:rsid w:val="00083877"/>
    <w:rsid w:val="0008470F"/>
    <w:rsid w:val="00084A2C"/>
    <w:rsid w:val="0008522C"/>
    <w:rsid w:val="00092606"/>
    <w:rsid w:val="00097EC7"/>
    <w:rsid w:val="000A2F85"/>
    <w:rsid w:val="000A6572"/>
    <w:rsid w:val="000A7BC8"/>
    <w:rsid w:val="000B3885"/>
    <w:rsid w:val="000B6A65"/>
    <w:rsid w:val="000C564A"/>
    <w:rsid w:val="000D1102"/>
    <w:rsid w:val="000D56CF"/>
    <w:rsid w:val="000D64CF"/>
    <w:rsid w:val="000E1CAC"/>
    <w:rsid w:val="000E3A8A"/>
    <w:rsid w:val="000E43B6"/>
    <w:rsid w:val="000E479B"/>
    <w:rsid w:val="000E5567"/>
    <w:rsid w:val="000F1F93"/>
    <w:rsid w:val="000F4C8C"/>
    <w:rsid w:val="000F52F1"/>
    <w:rsid w:val="000F5C28"/>
    <w:rsid w:val="000F7611"/>
    <w:rsid w:val="00103E37"/>
    <w:rsid w:val="00107268"/>
    <w:rsid w:val="001075AD"/>
    <w:rsid w:val="0011343E"/>
    <w:rsid w:val="00130710"/>
    <w:rsid w:val="0013687E"/>
    <w:rsid w:val="00136881"/>
    <w:rsid w:val="00136AFB"/>
    <w:rsid w:val="001378D2"/>
    <w:rsid w:val="00144BD5"/>
    <w:rsid w:val="00151EA6"/>
    <w:rsid w:val="0015374A"/>
    <w:rsid w:val="0015439F"/>
    <w:rsid w:val="00156C27"/>
    <w:rsid w:val="00156C80"/>
    <w:rsid w:val="001674AC"/>
    <w:rsid w:val="00170355"/>
    <w:rsid w:val="00183972"/>
    <w:rsid w:val="0018425A"/>
    <w:rsid w:val="00184B7F"/>
    <w:rsid w:val="0019244A"/>
    <w:rsid w:val="00194342"/>
    <w:rsid w:val="001945D1"/>
    <w:rsid w:val="001946BD"/>
    <w:rsid w:val="001947F5"/>
    <w:rsid w:val="00194E5C"/>
    <w:rsid w:val="001A0A85"/>
    <w:rsid w:val="001A3D33"/>
    <w:rsid w:val="001A402F"/>
    <w:rsid w:val="001A4118"/>
    <w:rsid w:val="001A4465"/>
    <w:rsid w:val="001A4EC7"/>
    <w:rsid w:val="001A72C3"/>
    <w:rsid w:val="001B525E"/>
    <w:rsid w:val="001B56B6"/>
    <w:rsid w:val="001B7E03"/>
    <w:rsid w:val="001C5DBF"/>
    <w:rsid w:val="001C75C2"/>
    <w:rsid w:val="001C7639"/>
    <w:rsid w:val="001D0ECF"/>
    <w:rsid w:val="001E4916"/>
    <w:rsid w:val="001E590D"/>
    <w:rsid w:val="001F0638"/>
    <w:rsid w:val="001F1123"/>
    <w:rsid w:val="00201AC2"/>
    <w:rsid w:val="00202075"/>
    <w:rsid w:val="002032D8"/>
    <w:rsid w:val="0021226A"/>
    <w:rsid w:val="0021276F"/>
    <w:rsid w:val="00223E66"/>
    <w:rsid w:val="00224425"/>
    <w:rsid w:val="00226350"/>
    <w:rsid w:val="00232429"/>
    <w:rsid w:val="002325E5"/>
    <w:rsid w:val="00234578"/>
    <w:rsid w:val="0023503A"/>
    <w:rsid w:val="002368EF"/>
    <w:rsid w:val="002413DA"/>
    <w:rsid w:val="002427E2"/>
    <w:rsid w:val="00243E54"/>
    <w:rsid w:val="00244099"/>
    <w:rsid w:val="00245C90"/>
    <w:rsid w:val="00247B56"/>
    <w:rsid w:val="0026001E"/>
    <w:rsid w:val="002612AA"/>
    <w:rsid w:val="00265A18"/>
    <w:rsid w:val="00266D86"/>
    <w:rsid w:val="00271FC4"/>
    <w:rsid w:val="00280B6F"/>
    <w:rsid w:val="002828AB"/>
    <w:rsid w:val="00287D77"/>
    <w:rsid w:val="00292596"/>
    <w:rsid w:val="002949B2"/>
    <w:rsid w:val="002962CD"/>
    <w:rsid w:val="002A1AD2"/>
    <w:rsid w:val="002A1B35"/>
    <w:rsid w:val="002A4CA0"/>
    <w:rsid w:val="002A7342"/>
    <w:rsid w:val="002B3947"/>
    <w:rsid w:val="002B3A50"/>
    <w:rsid w:val="002C1849"/>
    <w:rsid w:val="002C1AFD"/>
    <w:rsid w:val="002C2156"/>
    <w:rsid w:val="002C2DA1"/>
    <w:rsid w:val="002C2FE0"/>
    <w:rsid w:val="002C3268"/>
    <w:rsid w:val="002C69E1"/>
    <w:rsid w:val="002D0684"/>
    <w:rsid w:val="002D0CD9"/>
    <w:rsid w:val="002D0EA7"/>
    <w:rsid w:val="002D3380"/>
    <w:rsid w:val="002D4B01"/>
    <w:rsid w:val="002D715D"/>
    <w:rsid w:val="002E2C9B"/>
    <w:rsid w:val="00324ABE"/>
    <w:rsid w:val="00324B17"/>
    <w:rsid w:val="003253DE"/>
    <w:rsid w:val="00327DCE"/>
    <w:rsid w:val="00330A99"/>
    <w:rsid w:val="00331F88"/>
    <w:rsid w:val="003325DF"/>
    <w:rsid w:val="00337AF3"/>
    <w:rsid w:val="00337FE5"/>
    <w:rsid w:val="00341916"/>
    <w:rsid w:val="00343DAF"/>
    <w:rsid w:val="00345AA3"/>
    <w:rsid w:val="00350628"/>
    <w:rsid w:val="00351D4B"/>
    <w:rsid w:val="00354B03"/>
    <w:rsid w:val="00364BC4"/>
    <w:rsid w:val="003673CF"/>
    <w:rsid w:val="0037443E"/>
    <w:rsid w:val="00375047"/>
    <w:rsid w:val="00382DC7"/>
    <w:rsid w:val="003835D8"/>
    <w:rsid w:val="00387D3C"/>
    <w:rsid w:val="00387DB9"/>
    <w:rsid w:val="00390AF3"/>
    <w:rsid w:val="00396211"/>
    <w:rsid w:val="003B09B2"/>
    <w:rsid w:val="003C1E47"/>
    <w:rsid w:val="003C6BCC"/>
    <w:rsid w:val="003E0B50"/>
    <w:rsid w:val="003E7F7B"/>
    <w:rsid w:val="003F1588"/>
    <w:rsid w:val="003F1E22"/>
    <w:rsid w:val="003F22B2"/>
    <w:rsid w:val="003F256A"/>
    <w:rsid w:val="003F5B6F"/>
    <w:rsid w:val="003F7051"/>
    <w:rsid w:val="00401665"/>
    <w:rsid w:val="00401C3D"/>
    <w:rsid w:val="0040785D"/>
    <w:rsid w:val="00407C74"/>
    <w:rsid w:val="0041014E"/>
    <w:rsid w:val="00411A4D"/>
    <w:rsid w:val="0042727B"/>
    <w:rsid w:val="0042752E"/>
    <w:rsid w:val="00440634"/>
    <w:rsid w:val="00440FA3"/>
    <w:rsid w:val="00442423"/>
    <w:rsid w:val="00446E31"/>
    <w:rsid w:val="00454101"/>
    <w:rsid w:val="00455B9B"/>
    <w:rsid w:val="00464712"/>
    <w:rsid w:val="00465CD5"/>
    <w:rsid w:val="00465D2F"/>
    <w:rsid w:val="00472325"/>
    <w:rsid w:val="0047734D"/>
    <w:rsid w:val="00481D88"/>
    <w:rsid w:val="00482D5A"/>
    <w:rsid w:val="004878AF"/>
    <w:rsid w:val="00496664"/>
    <w:rsid w:val="004967C2"/>
    <w:rsid w:val="00497F39"/>
    <w:rsid w:val="004A2F39"/>
    <w:rsid w:val="004A3796"/>
    <w:rsid w:val="004A3B94"/>
    <w:rsid w:val="004A549A"/>
    <w:rsid w:val="004A6A6E"/>
    <w:rsid w:val="004B008E"/>
    <w:rsid w:val="004B1B2D"/>
    <w:rsid w:val="004B35AE"/>
    <w:rsid w:val="004B5BBE"/>
    <w:rsid w:val="004C66E7"/>
    <w:rsid w:val="004C691E"/>
    <w:rsid w:val="004D54B9"/>
    <w:rsid w:val="004D58F0"/>
    <w:rsid w:val="004E005E"/>
    <w:rsid w:val="004F5EBF"/>
    <w:rsid w:val="004F7543"/>
    <w:rsid w:val="0051770B"/>
    <w:rsid w:val="00525179"/>
    <w:rsid w:val="00526EE2"/>
    <w:rsid w:val="00530BA9"/>
    <w:rsid w:val="005319DC"/>
    <w:rsid w:val="005321EB"/>
    <w:rsid w:val="00534AD4"/>
    <w:rsid w:val="005356E9"/>
    <w:rsid w:val="00535DB9"/>
    <w:rsid w:val="00541193"/>
    <w:rsid w:val="005428FA"/>
    <w:rsid w:val="0054723A"/>
    <w:rsid w:val="005560D6"/>
    <w:rsid w:val="00560521"/>
    <w:rsid w:val="00560968"/>
    <w:rsid w:val="00560A95"/>
    <w:rsid w:val="00563C9A"/>
    <w:rsid w:val="0057362D"/>
    <w:rsid w:val="00573F7A"/>
    <w:rsid w:val="00576F9D"/>
    <w:rsid w:val="0057788E"/>
    <w:rsid w:val="00581771"/>
    <w:rsid w:val="00582CAC"/>
    <w:rsid w:val="0058682E"/>
    <w:rsid w:val="00591AF9"/>
    <w:rsid w:val="005A4274"/>
    <w:rsid w:val="005A5535"/>
    <w:rsid w:val="005B0B0D"/>
    <w:rsid w:val="005B45E9"/>
    <w:rsid w:val="005B55BE"/>
    <w:rsid w:val="005B56A5"/>
    <w:rsid w:val="005B74F3"/>
    <w:rsid w:val="005C6399"/>
    <w:rsid w:val="005D3821"/>
    <w:rsid w:val="005D47FE"/>
    <w:rsid w:val="005D760F"/>
    <w:rsid w:val="005D7ED3"/>
    <w:rsid w:val="005E23ED"/>
    <w:rsid w:val="005E29BC"/>
    <w:rsid w:val="005E3E9F"/>
    <w:rsid w:val="005F1939"/>
    <w:rsid w:val="005F1A5F"/>
    <w:rsid w:val="005F3391"/>
    <w:rsid w:val="005F41D9"/>
    <w:rsid w:val="005F79F3"/>
    <w:rsid w:val="00601EBA"/>
    <w:rsid w:val="006042BC"/>
    <w:rsid w:val="00606F68"/>
    <w:rsid w:val="00611EDC"/>
    <w:rsid w:val="00612642"/>
    <w:rsid w:val="006135EE"/>
    <w:rsid w:val="00613EA5"/>
    <w:rsid w:val="00616BDE"/>
    <w:rsid w:val="0062183E"/>
    <w:rsid w:val="00622229"/>
    <w:rsid w:val="00626C89"/>
    <w:rsid w:val="00626F9E"/>
    <w:rsid w:val="006338DA"/>
    <w:rsid w:val="00636E6F"/>
    <w:rsid w:val="00640572"/>
    <w:rsid w:val="006415A1"/>
    <w:rsid w:val="00641B83"/>
    <w:rsid w:val="006547B6"/>
    <w:rsid w:val="006579C1"/>
    <w:rsid w:val="00660167"/>
    <w:rsid w:val="006623DB"/>
    <w:rsid w:val="006639BA"/>
    <w:rsid w:val="00663CE2"/>
    <w:rsid w:val="00664678"/>
    <w:rsid w:val="00665225"/>
    <w:rsid w:val="00670213"/>
    <w:rsid w:val="00672980"/>
    <w:rsid w:val="00672A7F"/>
    <w:rsid w:val="00675618"/>
    <w:rsid w:val="0067587B"/>
    <w:rsid w:val="00680411"/>
    <w:rsid w:val="006827A5"/>
    <w:rsid w:val="00683D5E"/>
    <w:rsid w:val="00684CC2"/>
    <w:rsid w:val="00685AA4"/>
    <w:rsid w:val="00687B99"/>
    <w:rsid w:val="00691100"/>
    <w:rsid w:val="006939EE"/>
    <w:rsid w:val="006972E2"/>
    <w:rsid w:val="006A2A82"/>
    <w:rsid w:val="006A501F"/>
    <w:rsid w:val="006B0C4E"/>
    <w:rsid w:val="006B0EEB"/>
    <w:rsid w:val="006B7E9D"/>
    <w:rsid w:val="006C3FB8"/>
    <w:rsid w:val="006D5D3D"/>
    <w:rsid w:val="006D64AE"/>
    <w:rsid w:val="006D7067"/>
    <w:rsid w:val="006D7971"/>
    <w:rsid w:val="006E014D"/>
    <w:rsid w:val="006E2300"/>
    <w:rsid w:val="006E2CD3"/>
    <w:rsid w:val="006E55F4"/>
    <w:rsid w:val="006E5E68"/>
    <w:rsid w:val="006E65D0"/>
    <w:rsid w:val="006E6D22"/>
    <w:rsid w:val="006E7576"/>
    <w:rsid w:val="006F4F1D"/>
    <w:rsid w:val="00701186"/>
    <w:rsid w:val="00701EE2"/>
    <w:rsid w:val="00702DBE"/>
    <w:rsid w:val="00704DB7"/>
    <w:rsid w:val="007051F6"/>
    <w:rsid w:val="00712EF5"/>
    <w:rsid w:val="007163B0"/>
    <w:rsid w:val="00722BF7"/>
    <w:rsid w:val="007236F6"/>
    <w:rsid w:val="00742292"/>
    <w:rsid w:val="0074589F"/>
    <w:rsid w:val="00746968"/>
    <w:rsid w:val="007469D8"/>
    <w:rsid w:val="0075181B"/>
    <w:rsid w:val="00761339"/>
    <w:rsid w:val="00763C5D"/>
    <w:rsid w:val="00764B2E"/>
    <w:rsid w:val="00773C8B"/>
    <w:rsid w:val="00783B5F"/>
    <w:rsid w:val="00784E27"/>
    <w:rsid w:val="00791808"/>
    <w:rsid w:val="00791DD2"/>
    <w:rsid w:val="007942ED"/>
    <w:rsid w:val="007A0C5B"/>
    <w:rsid w:val="007A39E8"/>
    <w:rsid w:val="007A61A3"/>
    <w:rsid w:val="007A7995"/>
    <w:rsid w:val="007B4C4F"/>
    <w:rsid w:val="007B77EE"/>
    <w:rsid w:val="007B792B"/>
    <w:rsid w:val="007C1C24"/>
    <w:rsid w:val="007D4C6C"/>
    <w:rsid w:val="007D53C6"/>
    <w:rsid w:val="007D60F7"/>
    <w:rsid w:val="007D6E06"/>
    <w:rsid w:val="007E1624"/>
    <w:rsid w:val="007E46ED"/>
    <w:rsid w:val="007E48C0"/>
    <w:rsid w:val="007F564B"/>
    <w:rsid w:val="007F7D4C"/>
    <w:rsid w:val="00804879"/>
    <w:rsid w:val="00814D28"/>
    <w:rsid w:val="008178A6"/>
    <w:rsid w:val="00822F86"/>
    <w:rsid w:val="00824675"/>
    <w:rsid w:val="00825919"/>
    <w:rsid w:val="008264A8"/>
    <w:rsid w:val="0082750D"/>
    <w:rsid w:val="008275CD"/>
    <w:rsid w:val="00827D32"/>
    <w:rsid w:val="0083359F"/>
    <w:rsid w:val="00834035"/>
    <w:rsid w:val="0083531F"/>
    <w:rsid w:val="008431FA"/>
    <w:rsid w:val="00843D03"/>
    <w:rsid w:val="00855002"/>
    <w:rsid w:val="008605BD"/>
    <w:rsid w:val="0086745F"/>
    <w:rsid w:val="00871514"/>
    <w:rsid w:val="00871D7B"/>
    <w:rsid w:val="00872212"/>
    <w:rsid w:val="008779A5"/>
    <w:rsid w:val="00877E32"/>
    <w:rsid w:val="008825D3"/>
    <w:rsid w:val="00882B6E"/>
    <w:rsid w:val="00882DA3"/>
    <w:rsid w:val="00884805"/>
    <w:rsid w:val="008869E1"/>
    <w:rsid w:val="00886C98"/>
    <w:rsid w:val="008902CE"/>
    <w:rsid w:val="008922FD"/>
    <w:rsid w:val="00892B62"/>
    <w:rsid w:val="00893057"/>
    <w:rsid w:val="00897303"/>
    <w:rsid w:val="008A08D8"/>
    <w:rsid w:val="008A1290"/>
    <w:rsid w:val="008A2661"/>
    <w:rsid w:val="008B041E"/>
    <w:rsid w:val="008B11C8"/>
    <w:rsid w:val="008B52F4"/>
    <w:rsid w:val="008B68E3"/>
    <w:rsid w:val="008C095C"/>
    <w:rsid w:val="008C56B0"/>
    <w:rsid w:val="008C5C61"/>
    <w:rsid w:val="008C5E17"/>
    <w:rsid w:val="008E4219"/>
    <w:rsid w:val="008E723E"/>
    <w:rsid w:val="008E7448"/>
    <w:rsid w:val="008F68CD"/>
    <w:rsid w:val="00901D43"/>
    <w:rsid w:val="009029DC"/>
    <w:rsid w:val="00906F89"/>
    <w:rsid w:val="00913F59"/>
    <w:rsid w:val="00922E44"/>
    <w:rsid w:val="00925D0D"/>
    <w:rsid w:val="00926066"/>
    <w:rsid w:val="0093168E"/>
    <w:rsid w:val="00935397"/>
    <w:rsid w:val="00936075"/>
    <w:rsid w:val="0093755A"/>
    <w:rsid w:val="00937D50"/>
    <w:rsid w:val="0094048C"/>
    <w:rsid w:val="00943590"/>
    <w:rsid w:val="0094417B"/>
    <w:rsid w:val="0094440D"/>
    <w:rsid w:val="00947A12"/>
    <w:rsid w:val="00952E3F"/>
    <w:rsid w:val="00956722"/>
    <w:rsid w:val="00956874"/>
    <w:rsid w:val="00967551"/>
    <w:rsid w:val="00981FF7"/>
    <w:rsid w:val="00984564"/>
    <w:rsid w:val="009927AF"/>
    <w:rsid w:val="009A13F2"/>
    <w:rsid w:val="009A4204"/>
    <w:rsid w:val="009A612B"/>
    <w:rsid w:val="009A6DE7"/>
    <w:rsid w:val="009A78FD"/>
    <w:rsid w:val="009B01BF"/>
    <w:rsid w:val="009B4002"/>
    <w:rsid w:val="009B587B"/>
    <w:rsid w:val="009B78EA"/>
    <w:rsid w:val="009C5008"/>
    <w:rsid w:val="009C6305"/>
    <w:rsid w:val="009D22CB"/>
    <w:rsid w:val="009E1CF0"/>
    <w:rsid w:val="009E321E"/>
    <w:rsid w:val="009F22D3"/>
    <w:rsid w:val="009F5D61"/>
    <w:rsid w:val="009F7721"/>
    <w:rsid w:val="00A0434A"/>
    <w:rsid w:val="00A044BB"/>
    <w:rsid w:val="00A06E95"/>
    <w:rsid w:val="00A253EC"/>
    <w:rsid w:val="00A26AC1"/>
    <w:rsid w:val="00A26C9E"/>
    <w:rsid w:val="00A302F0"/>
    <w:rsid w:val="00A31A0E"/>
    <w:rsid w:val="00A359DC"/>
    <w:rsid w:val="00A42EF8"/>
    <w:rsid w:val="00A476BC"/>
    <w:rsid w:val="00A54498"/>
    <w:rsid w:val="00A607D0"/>
    <w:rsid w:val="00A624C5"/>
    <w:rsid w:val="00A6411F"/>
    <w:rsid w:val="00A651E0"/>
    <w:rsid w:val="00A766F8"/>
    <w:rsid w:val="00A83B35"/>
    <w:rsid w:val="00A861DF"/>
    <w:rsid w:val="00A902DA"/>
    <w:rsid w:val="00A90C10"/>
    <w:rsid w:val="00A917C0"/>
    <w:rsid w:val="00A91BAC"/>
    <w:rsid w:val="00A93A1B"/>
    <w:rsid w:val="00AA15A6"/>
    <w:rsid w:val="00AA2395"/>
    <w:rsid w:val="00AA284F"/>
    <w:rsid w:val="00AB5C0F"/>
    <w:rsid w:val="00AC46FB"/>
    <w:rsid w:val="00AD2248"/>
    <w:rsid w:val="00AD7299"/>
    <w:rsid w:val="00AE1E21"/>
    <w:rsid w:val="00AE3874"/>
    <w:rsid w:val="00AF2668"/>
    <w:rsid w:val="00B142B9"/>
    <w:rsid w:val="00B143ED"/>
    <w:rsid w:val="00B16079"/>
    <w:rsid w:val="00B1730B"/>
    <w:rsid w:val="00B262ED"/>
    <w:rsid w:val="00B3477E"/>
    <w:rsid w:val="00B34A6A"/>
    <w:rsid w:val="00B363F4"/>
    <w:rsid w:val="00B37FF5"/>
    <w:rsid w:val="00B429AE"/>
    <w:rsid w:val="00B437DF"/>
    <w:rsid w:val="00B44828"/>
    <w:rsid w:val="00B5137D"/>
    <w:rsid w:val="00B5307B"/>
    <w:rsid w:val="00B61387"/>
    <w:rsid w:val="00B66AFD"/>
    <w:rsid w:val="00B67A73"/>
    <w:rsid w:val="00B71E40"/>
    <w:rsid w:val="00B725DB"/>
    <w:rsid w:val="00B72613"/>
    <w:rsid w:val="00B76743"/>
    <w:rsid w:val="00B94960"/>
    <w:rsid w:val="00B94D0D"/>
    <w:rsid w:val="00B965CE"/>
    <w:rsid w:val="00BA12C2"/>
    <w:rsid w:val="00BA4F2E"/>
    <w:rsid w:val="00BB5C02"/>
    <w:rsid w:val="00BC08AF"/>
    <w:rsid w:val="00BC0A1E"/>
    <w:rsid w:val="00BC1F64"/>
    <w:rsid w:val="00BC59D7"/>
    <w:rsid w:val="00BC6A12"/>
    <w:rsid w:val="00BD239F"/>
    <w:rsid w:val="00BD457E"/>
    <w:rsid w:val="00BE12D9"/>
    <w:rsid w:val="00BE1D64"/>
    <w:rsid w:val="00BE45CE"/>
    <w:rsid w:val="00BE5976"/>
    <w:rsid w:val="00BE659E"/>
    <w:rsid w:val="00BE7224"/>
    <w:rsid w:val="00BF1B5A"/>
    <w:rsid w:val="00BF65F8"/>
    <w:rsid w:val="00C05B15"/>
    <w:rsid w:val="00C130E7"/>
    <w:rsid w:val="00C254D6"/>
    <w:rsid w:val="00C30976"/>
    <w:rsid w:val="00C316F0"/>
    <w:rsid w:val="00C343FC"/>
    <w:rsid w:val="00C44AD1"/>
    <w:rsid w:val="00C523C5"/>
    <w:rsid w:val="00C555CC"/>
    <w:rsid w:val="00C57DD6"/>
    <w:rsid w:val="00C658E2"/>
    <w:rsid w:val="00C6721F"/>
    <w:rsid w:val="00C701B0"/>
    <w:rsid w:val="00C7535F"/>
    <w:rsid w:val="00C81B6E"/>
    <w:rsid w:val="00C845B7"/>
    <w:rsid w:val="00C85258"/>
    <w:rsid w:val="00C85CF9"/>
    <w:rsid w:val="00C905CA"/>
    <w:rsid w:val="00C90CFC"/>
    <w:rsid w:val="00C94497"/>
    <w:rsid w:val="00C94C03"/>
    <w:rsid w:val="00C9637E"/>
    <w:rsid w:val="00CA1271"/>
    <w:rsid w:val="00CA2571"/>
    <w:rsid w:val="00CA3CCD"/>
    <w:rsid w:val="00CB5F99"/>
    <w:rsid w:val="00CC1419"/>
    <w:rsid w:val="00CD1EF8"/>
    <w:rsid w:val="00CD2DBA"/>
    <w:rsid w:val="00CD5E7A"/>
    <w:rsid w:val="00CD69C8"/>
    <w:rsid w:val="00CE5414"/>
    <w:rsid w:val="00CE6BA3"/>
    <w:rsid w:val="00CE7740"/>
    <w:rsid w:val="00CF14BE"/>
    <w:rsid w:val="00CF5BFB"/>
    <w:rsid w:val="00D01C42"/>
    <w:rsid w:val="00D11AF0"/>
    <w:rsid w:val="00D13A73"/>
    <w:rsid w:val="00D13FB0"/>
    <w:rsid w:val="00D166C9"/>
    <w:rsid w:val="00D230C8"/>
    <w:rsid w:val="00D2426B"/>
    <w:rsid w:val="00D3184D"/>
    <w:rsid w:val="00D3191F"/>
    <w:rsid w:val="00D33019"/>
    <w:rsid w:val="00D3584D"/>
    <w:rsid w:val="00D42CA5"/>
    <w:rsid w:val="00D47048"/>
    <w:rsid w:val="00D47507"/>
    <w:rsid w:val="00D47C6A"/>
    <w:rsid w:val="00D50F32"/>
    <w:rsid w:val="00D51112"/>
    <w:rsid w:val="00D51B23"/>
    <w:rsid w:val="00D520DC"/>
    <w:rsid w:val="00D57DCE"/>
    <w:rsid w:val="00D57EC3"/>
    <w:rsid w:val="00D603A8"/>
    <w:rsid w:val="00D64147"/>
    <w:rsid w:val="00D715B0"/>
    <w:rsid w:val="00D729AC"/>
    <w:rsid w:val="00D76847"/>
    <w:rsid w:val="00D80E1C"/>
    <w:rsid w:val="00D82AE1"/>
    <w:rsid w:val="00D8327E"/>
    <w:rsid w:val="00D834CB"/>
    <w:rsid w:val="00D87391"/>
    <w:rsid w:val="00D92B0F"/>
    <w:rsid w:val="00D955D9"/>
    <w:rsid w:val="00D9675B"/>
    <w:rsid w:val="00DA10D8"/>
    <w:rsid w:val="00DA4CD1"/>
    <w:rsid w:val="00DA7F0F"/>
    <w:rsid w:val="00DB0A26"/>
    <w:rsid w:val="00DB3CEE"/>
    <w:rsid w:val="00DB7786"/>
    <w:rsid w:val="00DC21EC"/>
    <w:rsid w:val="00DC5784"/>
    <w:rsid w:val="00DD0084"/>
    <w:rsid w:val="00DD0109"/>
    <w:rsid w:val="00DD13D0"/>
    <w:rsid w:val="00DD42F5"/>
    <w:rsid w:val="00DE13A1"/>
    <w:rsid w:val="00DE4809"/>
    <w:rsid w:val="00DE5C27"/>
    <w:rsid w:val="00DE75DC"/>
    <w:rsid w:val="00DF31CE"/>
    <w:rsid w:val="00DF43C3"/>
    <w:rsid w:val="00DF650B"/>
    <w:rsid w:val="00DF67F0"/>
    <w:rsid w:val="00DF71B1"/>
    <w:rsid w:val="00E067ED"/>
    <w:rsid w:val="00E06A06"/>
    <w:rsid w:val="00E12A00"/>
    <w:rsid w:val="00E14DB1"/>
    <w:rsid w:val="00E15FEB"/>
    <w:rsid w:val="00E2089E"/>
    <w:rsid w:val="00E224CD"/>
    <w:rsid w:val="00E24A06"/>
    <w:rsid w:val="00E31CC3"/>
    <w:rsid w:val="00E3249E"/>
    <w:rsid w:val="00E3319B"/>
    <w:rsid w:val="00E34514"/>
    <w:rsid w:val="00E43530"/>
    <w:rsid w:val="00E43E40"/>
    <w:rsid w:val="00E44E34"/>
    <w:rsid w:val="00E460E5"/>
    <w:rsid w:val="00E46A8F"/>
    <w:rsid w:val="00E5628E"/>
    <w:rsid w:val="00E61746"/>
    <w:rsid w:val="00E63397"/>
    <w:rsid w:val="00E71927"/>
    <w:rsid w:val="00E73E4B"/>
    <w:rsid w:val="00E854D8"/>
    <w:rsid w:val="00E86C10"/>
    <w:rsid w:val="00E93457"/>
    <w:rsid w:val="00E93CF4"/>
    <w:rsid w:val="00E93EA6"/>
    <w:rsid w:val="00E94F74"/>
    <w:rsid w:val="00E96039"/>
    <w:rsid w:val="00E96360"/>
    <w:rsid w:val="00E963E3"/>
    <w:rsid w:val="00EA1CF1"/>
    <w:rsid w:val="00EA5325"/>
    <w:rsid w:val="00EA5B36"/>
    <w:rsid w:val="00EA6659"/>
    <w:rsid w:val="00EA6EF0"/>
    <w:rsid w:val="00EB2C9A"/>
    <w:rsid w:val="00EB603C"/>
    <w:rsid w:val="00EB6546"/>
    <w:rsid w:val="00EB7AEF"/>
    <w:rsid w:val="00EC1ACF"/>
    <w:rsid w:val="00EC2230"/>
    <w:rsid w:val="00EC6F65"/>
    <w:rsid w:val="00EC739C"/>
    <w:rsid w:val="00ED5DDB"/>
    <w:rsid w:val="00ED6E5F"/>
    <w:rsid w:val="00EE1604"/>
    <w:rsid w:val="00EE2472"/>
    <w:rsid w:val="00EE2706"/>
    <w:rsid w:val="00EE4145"/>
    <w:rsid w:val="00EE5D78"/>
    <w:rsid w:val="00EE6FBF"/>
    <w:rsid w:val="00EF031D"/>
    <w:rsid w:val="00EF1437"/>
    <w:rsid w:val="00EF6526"/>
    <w:rsid w:val="00EF7957"/>
    <w:rsid w:val="00F00B70"/>
    <w:rsid w:val="00F10831"/>
    <w:rsid w:val="00F156A2"/>
    <w:rsid w:val="00F16ED8"/>
    <w:rsid w:val="00F20487"/>
    <w:rsid w:val="00F22EF5"/>
    <w:rsid w:val="00F2796F"/>
    <w:rsid w:val="00F32788"/>
    <w:rsid w:val="00F33B18"/>
    <w:rsid w:val="00F343F0"/>
    <w:rsid w:val="00F36AB1"/>
    <w:rsid w:val="00F40B4C"/>
    <w:rsid w:val="00F41845"/>
    <w:rsid w:val="00F425E3"/>
    <w:rsid w:val="00F4707F"/>
    <w:rsid w:val="00F5075A"/>
    <w:rsid w:val="00F51163"/>
    <w:rsid w:val="00F52D86"/>
    <w:rsid w:val="00F54938"/>
    <w:rsid w:val="00F56903"/>
    <w:rsid w:val="00F60AA2"/>
    <w:rsid w:val="00F629C5"/>
    <w:rsid w:val="00F6376E"/>
    <w:rsid w:val="00F65D0F"/>
    <w:rsid w:val="00F67BD6"/>
    <w:rsid w:val="00F712CC"/>
    <w:rsid w:val="00F7179B"/>
    <w:rsid w:val="00F804DE"/>
    <w:rsid w:val="00F80725"/>
    <w:rsid w:val="00F856CD"/>
    <w:rsid w:val="00F8626A"/>
    <w:rsid w:val="00F86294"/>
    <w:rsid w:val="00F93C7E"/>
    <w:rsid w:val="00F95C1D"/>
    <w:rsid w:val="00FA1D49"/>
    <w:rsid w:val="00FB35AB"/>
    <w:rsid w:val="00FB39A4"/>
    <w:rsid w:val="00FC1F84"/>
    <w:rsid w:val="00FC3901"/>
    <w:rsid w:val="00FD1DD5"/>
    <w:rsid w:val="00FD3267"/>
    <w:rsid w:val="00FE01AE"/>
    <w:rsid w:val="00FE371B"/>
    <w:rsid w:val="00FE4F63"/>
    <w:rsid w:val="00FE6F8E"/>
    <w:rsid w:val="00FF3C50"/>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5F719A0"/>
  <w15:chartTrackingRefBased/>
  <w15:docId w15:val="{A3D03AAE-7110-4FD7-966B-DCD24028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Hyperlink2"/>
    <w:qFormat/>
    <w:rsid w:val="002032D8"/>
    <w:rPr>
      <w:sz w:val="24"/>
    </w:rPr>
  </w:style>
  <w:style w:type="paragraph" w:styleId="Heading1">
    <w:name w:val="heading 1"/>
    <w:basedOn w:val="Normal"/>
    <w:next w:val="Normal"/>
    <w:link w:val="Heading1Char"/>
    <w:uiPriority w:val="99"/>
    <w:qFormat/>
    <w:rsid w:val="002032D8"/>
    <w:pPr>
      <w:keepNext/>
      <w:jc w:val="center"/>
      <w:outlineLvl w:val="0"/>
    </w:pPr>
    <w:rPr>
      <w:rFonts w:ascii="HelveticaLT" w:hAnsi="HelveticaLT"/>
      <w:caps/>
      <w:sz w:val="32"/>
    </w:rPr>
  </w:style>
  <w:style w:type="paragraph" w:styleId="Heading2">
    <w:name w:val="heading 2"/>
    <w:basedOn w:val="Normal"/>
    <w:next w:val="Normal"/>
    <w:link w:val="Heading2Char"/>
    <w:uiPriority w:val="99"/>
    <w:qFormat/>
    <w:rsid w:val="002032D8"/>
    <w:pPr>
      <w:keepNext/>
      <w:jc w:val="center"/>
      <w:outlineLvl w:val="1"/>
    </w:pPr>
    <w:rPr>
      <w:b/>
      <w:caps/>
    </w:rPr>
  </w:style>
  <w:style w:type="paragraph" w:styleId="Heading3">
    <w:name w:val="heading 3"/>
    <w:basedOn w:val="Normal"/>
    <w:next w:val="Normal"/>
    <w:link w:val="Heading3Char"/>
    <w:uiPriority w:val="99"/>
    <w:qFormat/>
    <w:rsid w:val="00C90CF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6A2A82"/>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72325"/>
    <w:rPr>
      <w:rFonts w:ascii="Cambria" w:hAnsi="Cambria" w:cs="Times New Roman"/>
      <w:b/>
      <w:bCs/>
      <w:kern w:val="32"/>
      <w:sz w:val="32"/>
      <w:szCs w:val="32"/>
    </w:rPr>
  </w:style>
  <w:style w:type="character" w:customStyle="1" w:styleId="Heading2Char">
    <w:name w:val="Heading 2 Char"/>
    <w:link w:val="Heading2"/>
    <w:uiPriority w:val="99"/>
    <w:locked/>
    <w:rsid w:val="00935397"/>
    <w:rPr>
      <w:rFonts w:cs="Times New Roman"/>
      <w:b/>
      <w:caps/>
      <w:sz w:val="24"/>
      <w:lang w:val="lt-LT" w:eastAsia="lt-LT"/>
    </w:rPr>
  </w:style>
  <w:style w:type="character" w:customStyle="1" w:styleId="Heading3Char">
    <w:name w:val="Heading 3 Char"/>
    <w:link w:val="Heading3"/>
    <w:uiPriority w:val="99"/>
    <w:semiHidden/>
    <w:locked/>
    <w:rsid w:val="00472325"/>
    <w:rPr>
      <w:rFonts w:ascii="Cambria" w:hAnsi="Cambria" w:cs="Times New Roman"/>
      <w:b/>
      <w:bCs/>
      <w:sz w:val="26"/>
      <w:szCs w:val="26"/>
    </w:rPr>
  </w:style>
  <w:style w:type="character" w:customStyle="1" w:styleId="Heading4Char">
    <w:name w:val="Heading 4 Char"/>
    <w:link w:val="Heading4"/>
    <w:uiPriority w:val="99"/>
    <w:semiHidden/>
    <w:locked/>
    <w:rsid w:val="00472325"/>
    <w:rPr>
      <w:rFonts w:ascii="Calibri" w:hAnsi="Calibri" w:cs="Times New Roman"/>
      <w:b/>
      <w:bCs/>
      <w:sz w:val="28"/>
      <w:szCs w:val="28"/>
    </w:rPr>
  </w:style>
  <w:style w:type="paragraph" w:styleId="Header">
    <w:name w:val="header"/>
    <w:aliases w:val="Char,Diagrama"/>
    <w:basedOn w:val="Normal"/>
    <w:link w:val="HeaderChar"/>
    <w:uiPriority w:val="99"/>
    <w:rsid w:val="002032D8"/>
    <w:pPr>
      <w:tabs>
        <w:tab w:val="center" w:pos="4153"/>
        <w:tab w:val="right" w:pos="8306"/>
      </w:tabs>
    </w:pPr>
  </w:style>
  <w:style w:type="character" w:customStyle="1" w:styleId="HeaderChar">
    <w:name w:val="Header Char"/>
    <w:aliases w:val="Char Char,Diagrama Char"/>
    <w:link w:val="Header"/>
    <w:uiPriority w:val="99"/>
    <w:locked/>
    <w:rsid w:val="001945D1"/>
    <w:rPr>
      <w:rFonts w:cs="Times New Roman"/>
      <w:sz w:val="24"/>
      <w:lang w:val="lt-LT" w:eastAsia="lt-LT"/>
    </w:rPr>
  </w:style>
  <w:style w:type="character" w:styleId="PageNumber">
    <w:name w:val="page number"/>
    <w:uiPriority w:val="99"/>
    <w:rsid w:val="002032D8"/>
    <w:rPr>
      <w:rFonts w:cs="Times New Roman"/>
    </w:rPr>
  </w:style>
  <w:style w:type="paragraph" w:styleId="Footer">
    <w:name w:val="footer"/>
    <w:basedOn w:val="Normal"/>
    <w:link w:val="FooterChar"/>
    <w:uiPriority w:val="99"/>
    <w:rsid w:val="002032D8"/>
    <w:pPr>
      <w:tabs>
        <w:tab w:val="center" w:pos="4153"/>
        <w:tab w:val="right" w:pos="8306"/>
      </w:tabs>
    </w:pPr>
  </w:style>
  <w:style w:type="character" w:customStyle="1" w:styleId="FooterChar">
    <w:name w:val="Footer Char"/>
    <w:link w:val="Footer"/>
    <w:uiPriority w:val="99"/>
    <w:semiHidden/>
    <w:locked/>
    <w:rsid w:val="00472325"/>
    <w:rPr>
      <w:rFonts w:cs="Times New Roman"/>
      <w:sz w:val="20"/>
      <w:szCs w:val="20"/>
    </w:rPr>
  </w:style>
  <w:style w:type="paragraph" w:styleId="BodyTextIndent">
    <w:name w:val="Body Text Indent"/>
    <w:basedOn w:val="Normal"/>
    <w:link w:val="BodyTextIndentChar"/>
    <w:uiPriority w:val="99"/>
    <w:rsid w:val="002032D8"/>
    <w:pPr>
      <w:spacing w:before="120"/>
      <w:ind w:left="4536"/>
      <w:jc w:val="center"/>
    </w:pPr>
  </w:style>
  <w:style w:type="character" w:customStyle="1" w:styleId="BodyTextIndentChar">
    <w:name w:val="Body Text Indent Char"/>
    <w:link w:val="BodyTextIndent"/>
    <w:uiPriority w:val="99"/>
    <w:locked/>
    <w:rsid w:val="00C905CA"/>
    <w:rPr>
      <w:rFonts w:cs="Times New Roman"/>
      <w:sz w:val="24"/>
      <w:lang w:val="lt-LT" w:eastAsia="lt-LT"/>
    </w:rPr>
  </w:style>
  <w:style w:type="paragraph" w:styleId="BodyText">
    <w:name w:val="Body Text"/>
    <w:basedOn w:val="Normal"/>
    <w:link w:val="BodyTextChar"/>
    <w:uiPriority w:val="99"/>
    <w:rsid w:val="00E06A06"/>
    <w:pPr>
      <w:spacing w:after="120"/>
    </w:pPr>
  </w:style>
  <w:style w:type="character" w:customStyle="1" w:styleId="BodyTextChar">
    <w:name w:val="Body Text Char"/>
    <w:link w:val="BodyText"/>
    <w:uiPriority w:val="99"/>
    <w:semiHidden/>
    <w:locked/>
    <w:rsid w:val="00472325"/>
    <w:rPr>
      <w:rFonts w:cs="Times New Roman"/>
      <w:sz w:val="20"/>
      <w:szCs w:val="20"/>
    </w:rPr>
  </w:style>
  <w:style w:type="paragraph" w:styleId="NormalWeb">
    <w:name w:val="Normal (Web)"/>
    <w:basedOn w:val="Normal"/>
    <w:uiPriority w:val="99"/>
    <w:rsid w:val="00E06A06"/>
    <w:pPr>
      <w:spacing w:before="100" w:beforeAutospacing="1" w:after="100" w:afterAutospacing="1"/>
    </w:pPr>
    <w:rPr>
      <w:szCs w:val="24"/>
      <w:lang w:val="en-GB" w:eastAsia="en-US"/>
    </w:rPr>
  </w:style>
  <w:style w:type="paragraph" w:styleId="BodyTextIndent2">
    <w:name w:val="Body Text Indent 2"/>
    <w:basedOn w:val="Normal"/>
    <w:link w:val="BodyTextIndent2Char"/>
    <w:uiPriority w:val="99"/>
    <w:rsid w:val="008A2661"/>
    <w:pPr>
      <w:spacing w:after="120" w:line="480" w:lineRule="auto"/>
      <w:ind w:left="283"/>
    </w:pPr>
  </w:style>
  <w:style w:type="character" w:customStyle="1" w:styleId="BodyTextIndent2Char">
    <w:name w:val="Body Text Indent 2 Char"/>
    <w:link w:val="BodyTextIndent2"/>
    <w:uiPriority w:val="99"/>
    <w:semiHidden/>
    <w:locked/>
    <w:rsid w:val="00472325"/>
    <w:rPr>
      <w:rFonts w:cs="Times New Roman"/>
      <w:sz w:val="20"/>
      <w:szCs w:val="20"/>
    </w:rPr>
  </w:style>
  <w:style w:type="paragraph" w:styleId="BodyText2">
    <w:name w:val="Body Text 2"/>
    <w:basedOn w:val="Normal"/>
    <w:link w:val="BodyText2Char"/>
    <w:uiPriority w:val="99"/>
    <w:rsid w:val="00C90CFC"/>
    <w:pPr>
      <w:spacing w:after="120" w:line="480" w:lineRule="auto"/>
    </w:pPr>
  </w:style>
  <w:style w:type="character" w:customStyle="1" w:styleId="BodyText2Char">
    <w:name w:val="Body Text 2 Char"/>
    <w:link w:val="BodyText2"/>
    <w:uiPriority w:val="99"/>
    <w:semiHidden/>
    <w:locked/>
    <w:rsid w:val="00472325"/>
    <w:rPr>
      <w:rFonts w:cs="Times New Roman"/>
      <w:sz w:val="20"/>
      <w:szCs w:val="20"/>
    </w:rPr>
  </w:style>
  <w:style w:type="table" w:styleId="TableGrid">
    <w:name w:val="Table Grid"/>
    <w:basedOn w:val="TableNormal"/>
    <w:uiPriority w:val="9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465D2F"/>
    <w:pPr>
      <w:spacing w:after="120"/>
      <w:ind w:left="283"/>
    </w:pPr>
    <w:rPr>
      <w:sz w:val="16"/>
      <w:szCs w:val="16"/>
    </w:rPr>
  </w:style>
  <w:style w:type="character" w:customStyle="1" w:styleId="BodyTextIndent3Char">
    <w:name w:val="Body Text Indent 3 Char"/>
    <w:link w:val="BodyTextIndent3"/>
    <w:uiPriority w:val="99"/>
    <w:semiHidden/>
    <w:locked/>
    <w:rsid w:val="00472325"/>
    <w:rPr>
      <w:rFonts w:cs="Times New Roman"/>
      <w:sz w:val="16"/>
      <w:szCs w:val="16"/>
    </w:rPr>
  </w:style>
  <w:style w:type="paragraph" w:styleId="HTMLPreformatted">
    <w:name w:val="HTML Preformatted"/>
    <w:basedOn w:val="Normal"/>
    <w:link w:val="HTMLPreformattedChar"/>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locked/>
    <w:rsid w:val="00B363F4"/>
    <w:rPr>
      <w:rFonts w:ascii="Courier New" w:hAnsi="Courier New" w:cs="Times New Roman"/>
      <w:lang w:val="lt-LT" w:eastAsia="lt-LT"/>
    </w:rPr>
  </w:style>
  <w:style w:type="paragraph" w:styleId="BlockText">
    <w:name w:val="Block Text"/>
    <w:basedOn w:val="Normal"/>
    <w:uiPriority w:val="99"/>
    <w:rsid w:val="00E5628E"/>
    <w:pPr>
      <w:spacing w:line="360" w:lineRule="atLeast"/>
      <w:ind w:left="-142" w:right="-142" w:firstLine="851"/>
      <w:jc w:val="both"/>
    </w:pPr>
  </w:style>
  <w:style w:type="paragraph" w:customStyle="1" w:styleId="CharChar1Diagrama">
    <w:name w:val="Char Char1 Diagrama"/>
    <w:basedOn w:val="Normal"/>
    <w:uiPriority w:val="99"/>
    <w:rsid w:val="00702DBE"/>
    <w:pPr>
      <w:spacing w:after="160" w:line="240" w:lineRule="exact"/>
    </w:pPr>
    <w:rPr>
      <w:rFonts w:ascii="Tahoma" w:hAnsi="Tahoma"/>
      <w:sz w:val="20"/>
      <w:lang w:val="en-US" w:eastAsia="en-US"/>
    </w:rPr>
  </w:style>
  <w:style w:type="paragraph" w:customStyle="1" w:styleId="statymopavad">
    <w:name w:val="Ástatymo pavad."/>
    <w:basedOn w:val="Normal"/>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Normal"/>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BalloonText">
    <w:name w:val="Balloon Text"/>
    <w:basedOn w:val="Normal"/>
    <w:link w:val="BalloonTextChar"/>
    <w:uiPriority w:val="99"/>
    <w:semiHidden/>
    <w:rsid w:val="00F2796F"/>
    <w:rPr>
      <w:rFonts w:ascii="Tahoma" w:hAnsi="Tahoma" w:cs="Tahoma"/>
      <w:sz w:val="16"/>
      <w:szCs w:val="16"/>
    </w:rPr>
  </w:style>
  <w:style w:type="character" w:customStyle="1" w:styleId="BalloonTextChar">
    <w:name w:val="Balloon Text Char"/>
    <w:link w:val="BalloonText"/>
    <w:uiPriority w:val="99"/>
    <w:semiHidden/>
    <w:locked/>
    <w:rsid w:val="00472325"/>
    <w:rPr>
      <w:rFonts w:cs="Times New Roman"/>
      <w:sz w:val="2"/>
    </w:rPr>
  </w:style>
  <w:style w:type="paragraph" w:styleId="PlainText">
    <w:name w:val="Plain Text"/>
    <w:basedOn w:val="Normal"/>
    <w:link w:val="PlainTextChar"/>
    <w:uiPriority w:val="99"/>
    <w:rsid w:val="005B74F3"/>
    <w:rPr>
      <w:rFonts w:ascii="Courier New" w:hAnsi="Courier New" w:cs="Courier New"/>
      <w:sz w:val="20"/>
      <w:lang w:eastAsia="en-US"/>
    </w:rPr>
  </w:style>
  <w:style w:type="character" w:customStyle="1" w:styleId="PlainTextChar">
    <w:name w:val="Plain Text Char"/>
    <w:link w:val="PlainText"/>
    <w:uiPriority w:val="99"/>
    <w:semiHidden/>
    <w:locked/>
    <w:rsid w:val="00472325"/>
    <w:rPr>
      <w:rFonts w:ascii="Courier New" w:hAnsi="Courier New" w:cs="Courier New"/>
      <w:sz w:val="20"/>
      <w:szCs w:val="20"/>
    </w:rPr>
  </w:style>
  <w:style w:type="character" w:styleId="Hyperlink">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BodyText3">
    <w:name w:val="Body Text 3"/>
    <w:basedOn w:val="Normal"/>
    <w:link w:val="BodyText3Char"/>
    <w:uiPriority w:val="99"/>
    <w:rsid w:val="00EC739C"/>
    <w:pPr>
      <w:spacing w:after="120"/>
    </w:pPr>
    <w:rPr>
      <w:sz w:val="16"/>
      <w:szCs w:val="16"/>
    </w:rPr>
  </w:style>
  <w:style w:type="character" w:customStyle="1" w:styleId="BodyText3Char">
    <w:name w:val="Body Text 3 Char"/>
    <w:link w:val="BodyText3"/>
    <w:uiPriority w:val="99"/>
    <w:semiHidden/>
    <w:locked/>
    <w:rsid w:val="00472325"/>
    <w:rPr>
      <w:rFonts w:cs="Times New Roman"/>
      <w:sz w:val="16"/>
      <w:szCs w:val="16"/>
    </w:rPr>
  </w:style>
  <w:style w:type="paragraph" w:styleId="Title">
    <w:name w:val="Title"/>
    <w:basedOn w:val="Normal"/>
    <w:link w:val="TitleChar"/>
    <w:uiPriority w:val="99"/>
    <w:qFormat/>
    <w:rsid w:val="00935397"/>
    <w:pPr>
      <w:jc w:val="center"/>
    </w:pPr>
    <w:rPr>
      <w:b/>
      <w:sz w:val="28"/>
    </w:rPr>
  </w:style>
  <w:style w:type="character" w:customStyle="1" w:styleId="TitleChar">
    <w:name w:val="Title Char"/>
    <w:link w:val="Title"/>
    <w:uiPriority w:val="99"/>
    <w:locked/>
    <w:rsid w:val="00935397"/>
    <w:rPr>
      <w:rFonts w:cs="Times New Roman"/>
      <w:b/>
      <w:sz w:val="28"/>
      <w:lang w:val="lt-LT" w:eastAsia="lt-LT"/>
    </w:rPr>
  </w:style>
  <w:style w:type="paragraph" w:styleId="List3">
    <w:name w:val="List 3"/>
    <w:basedOn w:val="Normal"/>
    <w:uiPriority w:val="99"/>
    <w:rsid w:val="007A0C5B"/>
    <w:pPr>
      <w:ind w:left="849" w:hanging="283"/>
    </w:pPr>
    <w:rPr>
      <w:sz w:val="20"/>
    </w:rPr>
  </w:style>
  <w:style w:type="paragraph" w:customStyle="1" w:styleId="dokantraste">
    <w:name w:val="dokantraste"/>
    <w:basedOn w:val="Normal"/>
    <w:uiPriority w:val="99"/>
    <w:rsid w:val="00B363F4"/>
    <w:pPr>
      <w:spacing w:before="100" w:beforeAutospacing="1" w:after="100" w:afterAutospacing="1"/>
    </w:pPr>
    <w:rPr>
      <w:szCs w:val="24"/>
    </w:rPr>
  </w:style>
  <w:style w:type="paragraph" w:customStyle="1" w:styleId="msonormalcxspmiddle">
    <w:name w:val="msonormalcxspmiddle"/>
    <w:basedOn w:val="Normal"/>
    <w:uiPriority w:val="99"/>
    <w:rsid w:val="00B363F4"/>
    <w:pPr>
      <w:spacing w:before="100" w:beforeAutospacing="1" w:after="100" w:afterAutospacing="1"/>
    </w:pPr>
    <w:rPr>
      <w:szCs w:val="24"/>
    </w:rPr>
  </w:style>
  <w:style w:type="paragraph" w:styleId="ListParagraph">
    <w:name w:val="List Paragraph"/>
    <w:basedOn w:val="Normal"/>
    <w:uiPriority w:val="34"/>
    <w:qFormat/>
    <w:rsid w:val="00BB5C02"/>
    <w:pPr>
      <w:spacing w:after="200" w:line="276" w:lineRule="auto"/>
      <w:ind w:left="720"/>
      <w:contextualSpacing/>
    </w:pPr>
    <w:rPr>
      <w:rFonts w:ascii="Calibri" w:hAnsi="Calibri"/>
      <w:sz w:val="22"/>
      <w:szCs w:val="22"/>
      <w:lang w:eastAsia="en-US"/>
    </w:rPr>
  </w:style>
  <w:style w:type="character" w:customStyle="1" w:styleId="CharChar1">
    <w:name w:val="Char Char1"/>
    <w:aliases w:val="Diagrama Char Char"/>
    <w:uiPriority w:val="99"/>
    <w:rsid w:val="002C1AFD"/>
    <w:rPr>
      <w:sz w:val="24"/>
      <w:lang w:val="lt-LT" w:eastAsia="lt-LT"/>
    </w:rPr>
  </w:style>
  <w:style w:type="character" w:customStyle="1" w:styleId="CharChar6">
    <w:name w:val="Char Char6"/>
    <w:uiPriority w:val="99"/>
    <w:semiHidden/>
    <w:rsid w:val="0008522C"/>
    <w:rPr>
      <w:rFonts w:cs="Times New Roman"/>
      <w:sz w:val="24"/>
      <w:lang w:val="lt-LT" w:eastAsia="lt-LT" w:bidi="ar-SA"/>
    </w:rPr>
  </w:style>
  <w:style w:type="character" w:customStyle="1" w:styleId="heading3char0">
    <w:name w:val="heading3char"/>
    <w:uiPriority w:val="99"/>
    <w:rsid w:val="0008522C"/>
    <w:rPr>
      <w:rFonts w:cs="Times New Roman"/>
    </w:rPr>
  </w:style>
  <w:style w:type="character" w:styleId="Strong">
    <w:name w:val="Strong"/>
    <w:uiPriority w:val="99"/>
    <w:qFormat/>
    <w:locked/>
    <w:rsid w:val="0008522C"/>
    <w:rPr>
      <w:rFonts w:cs="Times New Roman"/>
      <w:b/>
      <w:bCs/>
    </w:rPr>
  </w:style>
  <w:style w:type="paragraph" w:styleId="Caption">
    <w:name w:val="caption"/>
    <w:basedOn w:val="Normal"/>
    <w:uiPriority w:val="99"/>
    <w:qFormat/>
    <w:locked/>
    <w:rsid w:val="006F4F1D"/>
    <w:pPr>
      <w:ind w:left="2155"/>
      <w:jc w:val="both"/>
    </w:pPr>
    <w:rPr>
      <w:rFonts w:ascii="Verdana" w:hAnsi="Verdana"/>
      <w:b/>
      <w:bCs/>
      <w:color w:val="1F1A17"/>
      <w:sz w:val="20"/>
    </w:rPr>
  </w:style>
  <w:style w:type="paragraph" w:customStyle="1" w:styleId="Pagrindinistekstas1">
    <w:name w:val="Pagrindinis tekstas1"/>
    <w:basedOn w:val="Normal"/>
    <w:uiPriority w:val="99"/>
    <w:rsid w:val="006F4F1D"/>
    <w:pPr>
      <w:autoSpaceDE w:val="0"/>
      <w:autoSpaceDN w:val="0"/>
      <w:ind w:firstLine="312"/>
      <w:jc w:val="both"/>
    </w:pPr>
    <w:rPr>
      <w:rFonts w:ascii="TimesLT" w:hAnsi="TimesLT"/>
      <w:sz w:val="20"/>
    </w:rPr>
  </w:style>
  <w:style w:type="paragraph" w:customStyle="1" w:styleId="bodytext0">
    <w:name w:val="bodytext"/>
    <w:basedOn w:val="Normal"/>
    <w:uiPriority w:val="99"/>
    <w:rsid w:val="006F4F1D"/>
    <w:pPr>
      <w:spacing w:before="100" w:beforeAutospacing="1" w:after="100" w:afterAutospacing="1"/>
    </w:pPr>
    <w:rPr>
      <w:szCs w:val="24"/>
    </w:rPr>
  </w:style>
  <w:style w:type="character" w:styleId="CommentReference">
    <w:name w:val="annotation reference"/>
    <w:uiPriority w:val="99"/>
    <w:semiHidden/>
    <w:unhideWhenUsed/>
    <w:rsid w:val="00791808"/>
    <w:rPr>
      <w:sz w:val="16"/>
      <w:szCs w:val="16"/>
    </w:rPr>
  </w:style>
  <w:style w:type="paragraph" w:styleId="CommentText">
    <w:name w:val="annotation text"/>
    <w:basedOn w:val="Normal"/>
    <w:link w:val="CommentTextChar"/>
    <w:uiPriority w:val="99"/>
    <w:unhideWhenUsed/>
    <w:rsid w:val="00791808"/>
    <w:rPr>
      <w:sz w:val="20"/>
    </w:rPr>
  </w:style>
  <w:style w:type="character" w:customStyle="1" w:styleId="CommentTextChar">
    <w:name w:val="Comment Text Char"/>
    <w:basedOn w:val="DefaultParagraphFont"/>
    <w:link w:val="CommentText"/>
    <w:uiPriority w:val="99"/>
    <w:rsid w:val="00791808"/>
  </w:style>
  <w:style w:type="paragraph" w:styleId="CommentSubject">
    <w:name w:val="annotation subject"/>
    <w:basedOn w:val="CommentText"/>
    <w:next w:val="CommentText"/>
    <w:link w:val="CommentSubjectChar"/>
    <w:uiPriority w:val="99"/>
    <w:semiHidden/>
    <w:unhideWhenUsed/>
    <w:rsid w:val="00791808"/>
    <w:rPr>
      <w:b/>
      <w:bCs/>
    </w:rPr>
  </w:style>
  <w:style w:type="character" w:customStyle="1" w:styleId="CommentSubjectChar">
    <w:name w:val="Comment Subject Char"/>
    <w:link w:val="CommentSubject"/>
    <w:uiPriority w:val="99"/>
    <w:semiHidden/>
    <w:rsid w:val="00791808"/>
    <w:rPr>
      <w:b/>
      <w:bCs/>
    </w:rPr>
  </w:style>
  <w:style w:type="character" w:customStyle="1" w:styleId="UnresolvedMention1">
    <w:name w:val="Unresolved Mention1"/>
    <w:uiPriority w:val="99"/>
    <w:semiHidden/>
    <w:unhideWhenUsed/>
    <w:rsid w:val="00B725DB"/>
    <w:rPr>
      <w:color w:val="808080"/>
      <w:shd w:val="clear" w:color="auto" w:fill="E6E6E6"/>
    </w:rPr>
  </w:style>
  <w:style w:type="paragraph" w:customStyle="1" w:styleId="ng-binding">
    <w:name w:val="ng-binding"/>
    <w:basedOn w:val="Normal"/>
    <w:rsid w:val="00354B03"/>
    <w:pPr>
      <w:spacing w:before="100" w:beforeAutospacing="1" w:after="100" w:afterAutospacing="1"/>
    </w:pPr>
    <w:rPr>
      <w:szCs w:val="24"/>
    </w:rPr>
  </w:style>
  <w:style w:type="paragraph" w:styleId="Revision">
    <w:name w:val="Revision"/>
    <w:hidden/>
    <w:uiPriority w:val="99"/>
    <w:semiHidden/>
    <w:rsid w:val="00354B03"/>
    <w:rPr>
      <w:sz w:val="24"/>
    </w:rPr>
  </w:style>
  <w:style w:type="paragraph" w:styleId="FootnoteText">
    <w:name w:val="footnote text"/>
    <w:basedOn w:val="Normal"/>
    <w:link w:val="FootnoteTextChar"/>
    <w:uiPriority w:val="99"/>
    <w:semiHidden/>
    <w:unhideWhenUsed/>
    <w:rsid w:val="002413DA"/>
    <w:rPr>
      <w:sz w:val="20"/>
    </w:rPr>
  </w:style>
  <w:style w:type="character" w:customStyle="1" w:styleId="FootnoteTextChar">
    <w:name w:val="Footnote Text Char"/>
    <w:basedOn w:val="DefaultParagraphFont"/>
    <w:link w:val="FootnoteText"/>
    <w:uiPriority w:val="99"/>
    <w:semiHidden/>
    <w:rsid w:val="002413DA"/>
  </w:style>
  <w:style w:type="character" w:styleId="FootnoteReference">
    <w:name w:val="footnote reference"/>
    <w:basedOn w:val="DefaultParagraphFont"/>
    <w:uiPriority w:val="99"/>
    <w:semiHidden/>
    <w:unhideWhenUsed/>
    <w:rsid w:val="002413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1270">
      <w:bodyDiv w:val="1"/>
      <w:marLeft w:val="0"/>
      <w:marRight w:val="0"/>
      <w:marTop w:val="0"/>
      <w:marBottom w:val="0"/>
      <w:divBdr>
        <w:top w:val="none" w:sz="0" w:space="0" w:color="auto"/>
        <w:left w:val="none" w:sz="0" w:space="0" w:color="auto"/>
        <w:bottom w:val="none" w:sz="0" w:space="0" w:color="auto"/>
        <w:right w:val="none" w:sz="0" w:space="0" w:color="auto"/>
      </w:divBdr>
    </w:div>
    <w:div w:id="245848924">
      <w:bodyDiv w:val="1"/>
      <w:marLeft w:val="0"/>
      <w:marRight w:val="0"/>
      <w:marTop w:val="0"/>
      <w:marBottom w:val="0"/>
      <w:divBdr>
        <w:top w:val="none" w:sz="0" w:space="0" w:color="auto"/>
        <w:left w:val="none" w:sz="0" w:space="0" w:color="auto"/>
        <w:bottom w:val="none" w:sz="0" w:space="0" w:color="auto"/>
        <w:right w:val="none" w:sz="0" w:space="0" w:color="auto"/>
      </w:divBdr>
    </w:div>
    <w:div w:id="276642032">
      <w:bodyDiv w:val="1"/>
      <w:marLeft w:val="0"/>
      <w:marRight w:val="0"/>
      <w:marTop w:val="0"/>
      <w:marBottom w:val="0"/>
      <w:divBdr>
        <w:top w:val="none" w:sz="0" w:space="0" w:color="auto"/>
        <w:left w:val="none" w:sz="0" w:space="0" w:color="auto"/>
        <w:bottom w:val="none" w:sz="0" w:space="0" w:color="auto"/>
        <w:right w:val="none" w:sz="0" w:space="0" w:color="auto"/>
      </w:divBdr>
    </w:div>
    <w:div w:id="297691305">
      <w:bodyDiv w:val="1"/>
      <w:marLeft w:val="0"/>
      <w:marRight w:val="0"/>
      <w:marTop w:val="0"/>
      <w:marBottom w:val="0"/>
      <w:divBdr>
        <w:top w:val="none" w:sz="0" w:space="0" w:color="auto"/>
        <w:left w:val="none" w:sz="0" w:space="0" w:color="auto"/>
        <w:bottom w:val="none" w:sz="0" w:space="0" w:color="auto"/>
        <w:right w:val="none" w:sz="0" w:space="0" w:color="auto"/>
      </w:divBdr>
    </w:div>
    <w:div w:id="526338631">
      <w:bodyDiv w:val="1"/>
      <w:marLeft w:val="0"/>
      <w:marRight w:val="0"/>
      <w:marTop w:val="0"/>
      <w:marBottom w:val="0"/>
      <w:divBdr>
        <w:top w:val="none" w:sz="0" w:space="0" w:color="auto"/>
        <w:left w:val="none" w:sz="0" w:space="0" w:color="auto"/>
        <w:bottom w:val="none" w:sz="0" w:space="0" w:color="auto"/>
        <w:right w:val="none" w:sz="0" w:space="0" w:color="auto"/>
      </w:divBdr>
      <w:divsChild>
        <w:div w:id="1821071167">
          <w:marLeft w:val="0"/>
          <w:marRight w:val="0"/>
          <w:marTop w:val="0"/>
          <w:marBottom w:val="0"/>
          <w:divBdr>
            <w:top w:val="none" w:sz="0" w:space="0" w:color="auto"/>
            <w:left w:val="none" w:sz="0" w:space="0" w:color="auto"/>
            <w:bottom w:val="none" w:sz="0" w:space="0" w:color="auto"/>
            <w:right w:val="none" w:sz="0" w:space="0" w:color="auto"/>
          </w:divBdr>
        </w:div>
      </w:divsChild>
    </w:div>
    <w:div w:id="597451184">
      <w:bodyDiv w:val="1"/>
      <w:marLeft w:val="0"/>
      <w:marRight w:val="0"/>
      <w:marTop w:val="0"/>
      <w:marBottom w:val="0"/>
      <w:divBdr>
        <w:top w:val="none" w:sz="0" w:space="0" w:color="auto"/>
        <w:left w:val="none" w:sz="0" w:space="0" w:color="auto"/>
        <w:bottom w:val="none" w:sz="0" w:space="0" w:color="auto"/>
        <w:right w:val="none" w:sz="0" w:space="0" w:color="auto"/>
      </w:divBdr>
    </w:div>
    <w:div w:id="751395859">
      <w:marLeft w:val="0"/>
      <w:marRight w:val="0"/>
      <w:marTop w:val="0"/>
      <w:marBottom w:val="0"/>
      <w:divBdr>
        <w:top w:val="none" w:sz="0" w:space="0" w:color="auto"/>
        <w:left w:val="none" w:sz="0" w:space="0" w:color="auto"/>
        <w:bottom w:val="none" w:sz="0" w:space="0" w:color="auto"/>
        <w:right w:val="none" w:sz="0" w:space="0" w:color="auto"/>
      </w:divBdr>
    </w:div>
    <w:div w:id="751395860">
      <w:marLeft w:val="0"/>
      <w:marRight w:val="0"/>
      <w:marTop w:val="0"/>
      <w:marBottom w:val="0"/>
      <w:divBdr>
        <w:top w:val="none" w:sz="0" w:space="0" w:color="auto"/>
        <w:left w:val="none" w:sz="0" w:space="0" w:color="auto"/>
        <w:bottom w:val="none" w:sz="0" w:space="0" w:color="auto"/>
        <w:right w:val="none" w:sz="0" w:space="0" w:color="auto"/>
      </w:divBdr>
    </w:div>
    <w:div w:id="751395861">
      <w:marLeft w:val="0"/>
      <w:marRight w:val="0"/>
      <w:marTop w:val="0"/>
      <w:marBottom w:val="0"/>
      <w:divBdr>
        <w:top w:val="none" w:sz="0" w:space="0" w:color="auto"/>
        <w:left w:val="none" w:sz="0" w:space="0" w:color="auto"/>
        <w:bottom w:val="none" w:sz="0" w:space="0" w:color="auto"/>
        <w:right w:val="none" w:sz="0" w:space="0" w:color="auto"/>
      </w:divBdr>
    </w:div>
    <w:div w:id="751395862">
      <w:marLeft w:val="0"/>
      <w:marRight w:val="0"/>
      <w:marTop w:val="0"/>
      <w:marBottom w:val="0"/>
      <w:divBdr>
        <w:top w:val="none" w:sz="0" w:space="0" w:color="auto"/>
        <w:left w:val="none" w:sz="0" w:space="0" w:color="auto"/>
        <w:bottom w:val="none" w:sz="0" w:space="0" w:color="auto"/>
        <w:right w:val="none" w:sz="0" w:space="0" w:color="auto"/>
      </w:divBdr>
    </w:div>
    <w:div w:id="751395863">
      <w:marLeft w:val="0"/>
      <w:marRight w:val="0"/>
      <w:marTop w:val="0"/>
      <w:marBottom w:val="0"/>
      <w:divBdr>
        <w:top w:val="none" w:sz="0" w:space="0" w:color="auto"/>
        <w:left w:val="none" w:sz="0" w:space="0" w:color="auto"/>
        <w:bottom w:val="none" w:sz="0" w:space="0" w:color="auto"/>
        <w:right w:val="none" w:sz="0" w:space="0" w:color="auto"/>
      </w:divBdr>
    </w:div>
    <w:div w:id="751395864">
      <w:marLeft w:val="0"/>
      <w:marRight w:val="0"/>
      <w:marTop w:val="0"/>
      <w:marBottom w:val="0"/>
      <w:divBdr>
        <w:top w:val="none" w:sz="0" w:space="0" w:color="auto"/>
        <w:left w:val="none" w:sz="0" w:space="0" w:color="auto"/>
        <w:bottom w:val="none" w:sz="0" w:space="0" w:color="auto"/>
        <w:right w:val="none" w:sz="0" w:space="0" w:color="auto"/>
      </w:divBdr>
    </w:div>
    <w:div w:id="751395865">
      <w:marLeft w:val="0"/>
      <w:marRight w:val="0"/>
      <w:marTop w:val="0"/>
      <w:marBottom w:val="0"/>
      <w:divBdr>
        <w:top w:val="none" w:sz="0" w:space="0" w:color="auto"/>
        <w:left w:val="none" w:sz="0" w:space="0" w:color="auto"/>
        <w:bottom w:val="none" w:sz="0" w:space="0" w:color="auto"/>
        <w:right w:val="none" w:sz="0" w:space="0" w:color="auto"/>
      </w:divBdr>
    </w:div>
    <w:div w:id="751395866">
      <w:marLeft w:val="0"/>
      <w:marRight w:val="0"/>
      <w:marTop w:val="0"/>
      <w:marBottom w:val="0"/>
      <w:divBdr>
        <w:top w:val="none" w:sz="0" w:space="0" w:color="auto"/>
        <w:left w:val="none" w:sz="0" w:space="0" w:color="auto"/>
        <w:bottom w:val="none" w:sz="0" w:space="0" w:color="auto"/>
        <w:right w:val="none" w:sz="0" w:space="0" w:color="auto"/>
      </w:divBdr>
    </w:div>
    <w:div w:id="751395867">
      <w:marLeft w:val="0"/>
      <w:marRight w:val="0"/>
      <w:marTop w:val="0"/>
      <w:marBottom w:val="0"/>
      <w:divBdr>
        <w:top w:val="none" w:sz="0" w:space="0" w:color="auto"/>
        <w:left w:val="none" w:sz="0" w:space="0" w:color="auto"/>
        <w:bottom w:val="none" w:sz="0" w:space="0" w:color="auto"/>
        <w:right w:val="none" w:sz="0" w:space="0" w:color="auto"/>
      </w:divBdr>
    </w:div>
    <w:div w:id="751395868">
      <w:marLeft w:val="0"/>
      <w:marRight w:val="0"/>
      <w:marTop w:val="0"/>
      <w:marBottom w:val="0"/>
      <w:divBdr>
        <w:top w:val="none" w:sz="0" w:space="0" w:color="auto"/>
        <w:left w:val="none" w:sz="0" w:space="0" w:color="auto"/>
        <w:bottom w:val="none" w:sz="0" w:space="0" w:color="auto"/>
        <w:right w:val="none" w:sz="0" w:space="0" w:color="auto"/>
      </w:divBdr>
    </w:div>
    <w:div w:id="751395869">
      <w:marLeft w:val="0"/>
      <w:marRight w:val="0"/>
      <w:marTop w:val="0"/>
      <w:marBottom w:val="0"/>
      <w:divBdr>
        <w:top w:val="none" w:sz="0" w:space="0" w:color="auto"/>
        <w:left w:val="none" w:sz="0" w:space="0" w:color="auto"/>
        <w:bottom w:val="none" w:sz="0" w:space="0" w:color="auto"/>
        <w:right w:val="none" w:sz="0" w:space="0" w:color="auto"/>
      </w:divBdr>
    </w:div>
    <w:div w:id="751395870">
      <w:marLeft w:val="0"/>
      <w:marRight w:val="0"/>
      <w:marTop w:val="0"/>
      <w:marBottom w:val="0"/>
      <w:divBdr>
        <w:top w:val="none" w:sz="0" w:space="0" w:color="auto"/>
        <w:left w:val="none" w:sz="0" w:space="0" w:color="auto"/>
        <w:bottom w:val="none" w:sz="0" w:space="0" w:color="auto"/>
        <w:right w:val="none" w:sz="0" w:space="0" w:color="auto"/>
      </w:divBdr>
    </w:div>
    <w:div w:id="751395871">
      <w:marLeft w:val="0"/>
      <w:marRight w:val="0"/>
      <w:marTop w:val="0"/>
      <w:marBottom w:val="0"/>
      <w:divBdr>
        <w:top w:val="none" w:sz="0" w:space="0" w:color="auto"/>
        <w:left w:val="none" w:sz="0" w:space="0" w:color="auto"/>
        <w:bottom w:val="none" w:sz="0" w:space="0" w:color="auto"/>
        <w:right w:val="none" w:sz="0" w:space="0" w:color="auto"/>
      </w:divBdr>
    </w:div>
    <w:div w:id="751395872">
      <w:marLeft w:val="0"/>
      <w:marRight w:val="0"/>
      <w:marTop w:val="0"/>
      <w:marBottom w:val="0"/>
      <w:divBdr>
        <w:top w:val="none" w:sz="0" w:space="0" w:color="auto"/>
        <w:left w:val="none" w:sz="0" w:space="0" w:color="auto"/>
        <w:bottom w:val="none" w:sz="0" w:space="0" w:color="auto"/>
        <w:right w:val="none" w:sz="0" w:space="0" w:color="auto"/>
      </w:divBdr>
    </w:div>
    <w:div w:id="751395873">
      <w:marLeft w:val="0"/>
      <w:marRight w:val="0"/>
      <w:marTop w:val="0"/>
      <w:marBottom w:val="0"/>
      <w:divBdr>
        <w:top w:val="none" w:sz="0" w:space="0" w:color="auto"/>
        <w:left w:val="none" w:sz="0" w:space="0" w:color="auto"/>
        <w:bottom w:val="none" w:sz="0" w:space="0" w:color="auto"/>
        <w:right w:val="none" w:sz="0" w:space="0" w:color="auto"/>
      </w:divBdr>
    </w:div>
    <w:div w:id="985400598">
      <w:bodyDiv w:val="1"/>
      <w:marLeft w:val="0"/>
      <w:marRight w:val="0"/>
      <w:marTop w:val="0"/>
      <w:marBottom w:val="0"/>
      <w:divBdr>
        <w:top w:val="none" w:sz="0" w:space="0" w:color="auto"/>
        <w:left w:val="none" w:sz="0" w:space="0" w:color="auto"/>
        <w:bottom w:val="none" w:sz="0" w:space="0" w:color="auto"/>
        <w:right w:val="none" w:sz="0" w:space="0" w:color="auto"/>
      </w:divBdr>
    </w:div>
    <w:div w:id="1025058681">
      <w:bodyDiv w:val="1"/>
      <w:marLeft w:val="0"/>
      <w:marRight w:val="0"/>
      <w:marTop w:val="0"/>
      <w:marBottom w:val="0"/>
      <w:divBdr>
        <w:top w:val="none" w:sz="0" w:space="0" w:color="auto"/>
        <w:left w:val="none" w:sz="0" w:space="0" w:color="auto"/>
        <w:bottom w:val="none" w:sz="0" w:space="0" w:color="auto"/>
        <w:right w:val="none" w:sz="0" w:space="0" w:color="auto"/>
      </w:divBdr>
      <w:divsChild>
        <w:div w:id="1534418081">
          <w:marLeft w:val="0"/>
          <w:marRight w:val="0"/>
          <w:marTop w:val="0"/>
          <w:marBottom w:val="0"/>
          <w:divBdr>
            <w:top w:val="none" w:sz="0" w:space="0" w:color="auto"/>
            <w:left w:val="none" w:sz="0" w:space="0" w:color="auto"/>
            <w:bottom w:val="none" w:sz="0" w:space="0" w:color="auto"/>
            <w:right w:val="none" w:sz="0" w:space="0" w:color="auto"/>
          </w:divBdr>
          <w:divsChild>
            <w:div w:id="1143624071">
              <w:marLeft w:val="0"/>
              <w:marRight w:val="0"/>
              <w:marTop w:val="0"/>
              <w:marBottom w:val="0"/>
              <w:divBdr>
                <w:top w:val="none" w:sz="0" w:space="0" w:color="auto"/>
                <w:left w:val="none" w:sz="0" w:space="0" w:color="auto"/>
                <w:bottom w:val="none" w:sz="0" w:space="0" w:color="auto"/>
                <w:right w:val="none" w:sz="0" w:space="0" w:color="auto"/>
              </w:divBdr>
              <w:divsChild>
                <w:div w:id="1655184184">
                  <w:marLeft w:val="0"/>
                  <w:marRight w:val="0"/>
                  <w:marTop w:val="0"/>
                  <w:marBottom w:val="0"/>
                  <w:divBdr>
                    <w:top w:val="none" w:sz="0" w:space="0" w:color="auto"/>
                    <w:left w:val="none" w:sz="0" w:space="0" w:color="auto"/>
                    <w:bottom w:val="none" w:sz="0" w:space="0" w:color="auto"/>
                    <w:right w:val="none" w:sz="0" w:space="0" w:color="auto"/>
                  </w:divBdr>
                  <w:divsChild>
                    <w:div w:id="529538710">
                      <w:marLeft w:val="0"/>
                      <w:marRight w:val="0"/>
                      <w:marTop w:val="0"/>
                      <w:marBottom w:val="0"/>
                      <w:divBdr>
                        <w:top w:val="none" w:sz="0" w:space="0" w:color="auto"/>
                        <w:left w:val="none" w:sz="0" w:space="0" w:color="auto"/>
                        <w:bottom w:val="none" w:sz="0" w:space="0" w:color="auto"/>
                        <w:right w:val="none" w:sz="0" w:space="0" w:color="auto"/>
                      </w:divBdr>
                    </w:div>
                    <w:div w:id="656306778">
                      <w:marLeft w:val="0"/>
                      <w:marRight w:val="0"/>
                      <w:marTop w:val="0"/>
                      <w:marBottom w:val="0"/>
                      <w:divBdr>
                        <w:top w:val="none" w:sz="0" w:space="0" w:color="auto"/>
                        <w:left w:val="none" w:sz="0" w:space="0" w:color="auto"/>
                        <w:bottom w:val="none" w:sz="0" w:space="0" w:color="auto"/>
                        <w:right w:val="none" w:sz="0" w:space="0" w:color="auto"/>
                      </w:divBdr>
                      <w:divsChild>
                        <w:div w:id="954212408">
                          <w:marLeft w:val="0"/>
                          <w:marRight w:val="0"/>
                          <w:marTop w:val="0"/>
                          <w:marBottom w:val="0"/>
                          <w:divBdr>
                            <w:top w:val="none" w:sz="0" w:space="0" w:color="auto"/>
                            <w:left w:val="none" w:sz="0" w:space="0" w:color="auto"/>
                            <w:bottom w:val="none" w:sz="0" w:space="0" w:color="auto"/>
                            <w:right w:val="none" w:sz="0" w:space="0" w:color="auto"/>
                          </w:divBdr>
                        </w:div>
                        <w:div w:id="1160730216">
                          <w:marLeft w:val="0"/>
                          <w:marRight w:val="0"/>
                          <w:marTop w:val="0"/>
                          <w:marBottom w:val="0"/>
                          <w:divBdr>
                            <w:top w:val="none" w:sz="0" w:space="0" w:color="auto"/>
                            <w:left w:val="none" w:sz="0" w:space="0" w:color="auto"/>
                            <w:bottom w:val="none" w:sz="0" w:space="0" w:color="auto"/>
                            <w:right w:val="none" w:sz="0" w:space="0" w:color="auto"/>
                          </w:divBdr>
                        </w:div>
                        <w:div w:id="1259410722">
                          <w:marLeft w:val="0"/>
                          <w:marRight w:val="0"/>
                          <w:marTop w:val="0"/>
                          <w:marBottom w:val="0"/>
                          <w:divBdr>
                            <w:top w:val="none" w:sz="0" w:space="0" w:color="auto"/>
                            <w:left w:val="none" w:sz="0" w:space="0" w:color="auto"/>
                            <w:bottom w:val="none" w:sz="0" w:space="0" w:color="auto"/>
                            <w:right w:val="none" w:sz="0" w:space="0" w:color="auto"/>
                          </w:divBdr>
                        </w:div>
                        <w:div w:id="1778864657">
                          <w:marLeft w:val="0"/>
                          <w:marRight w:val="0"/>
                          <w:marTop w:val="0"/>
                          <w:marBottom w:val="0"/>
                          <w:divBdr>
                            <w:top w:val="none" w:sz="0" w:space="0" w:color="auto"/>
                            <w:left w:val="none" w:sz="0" w:space="0" w:color="auto"/>
                            <w:bottom w:val="none" w:sz="0" w:space="0" w:color="auto"/>
                            <w:right w:val="none" w:sz="0" w:space="0" w:color="auto"/>
                          </w:divBdr>
                        </w:div>
                        <w:div w:id="1901401115">
                          <w:marLeft w:val="0"/>
                          <w:marRight w:val="0"/>
                          <w:marTop w:val="0"/>
                          <w:marBottom w:val="0"/>
                          <w:divBdr>
                            <w:top w:val="none" w:sz="0" w:space="0" w:color="auto"/>
                            <w:left w:val="none" w:sz="0" w:space="0" w:color="auto"/>
                            <w:bottom w:val="none" w:sz="0" w:space="0" w:color="auto"/>
                            <w:right w:val="none" w:sz="0" w:space="0" w:color="auto"/>
                          </w:divBdr>
                        </w:div>
                        <w:div w:id="20147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236468">
      <w:bodyDiv w:val="1"/>
      <w:marLeft w:val="0"/>
      <w:marRight w:val="0"/>
      <w:marTop w:val="0"/>
      <w:marBottom w:val="0"/>
      <w:divBdr>
        <w:top w:val="none" w:sz="0" w:space="0" w:color="auto"/>
        <w:left w:val="none" w:sz="0" w:space="0" w:color="auto"/>
        <w:bottom w:val="none" w:sz="0" w:space="0" w:color="auto"/>
        <w:right w:val="none" w:sz="0" w:space="0" w:color="auto"/>
      </w:divBdr>
    </w:div>
    <w:div w:id="1124301674">
      <w:bodyDiv w:val="1"/>
      <w:marLeft w:val="0"/>
      <w:marRight w:val="0"/>
      <w:marTop w:val="0"/>
      <w:marBottom w:val="0"/>
      <w:divBdr>
        <w:top w:val="none" w:sz="0" w:space="0" w:color="auto"/>
        <w:left w:val="none" w:sz="0" w:space="0" w:color="auto"/>
        <w:bottom w:val="none" w:sz="0" w:space="0" w:color="auto"/>
        <w:right w:val="none" w:sz="0" w:space="0" w:color="auto"/>
      </w:divBdr>
    </w:div>
    <w:div w:id="1264918805">
      <w:bodyDiv w:val="1"/>
      <w:marLeft w:val="0"/>
      <w:marRight w:val="0"/>
      <w:marTop w:val="0"/>
      <w:marBottom w:val="0"/>
      <w:divBdr>
        <w:top w:val="none" w:sz="0" w:space="0" w:color="auto"/>
        <w:left w:val="none" w:sz="0" w:space="0" w:color="auto"/>
        <w:bottom w:val="none" w:sz="0" w:space="0" w:color="auto"/>
        <w:right w:val="none" w:sz="0" w:space="0" w:color="auto"/>
      </w:divBdr>
    </w:div>
    <w:div w:id="1528715364">
      <w:bodyDiv w:val="1"/>
      <w:marLeft w:val="0"/>
      <w:marRight w:val="0"/>
      <w:marTop w:val="0"/>
      <w:marBottom w:val="0"/>
      <w:divBdr>
        <w:top w:val="none" w:sz="0" w:space="0" w:color="auto"/>
        <w:left w:val="none" w:sz="0" w:space="0" w:color="auto"/>
        <w:bottom w:val="none" w:sz="0" w:space="0" w:color="auto"/>
        <w:right w:val="none" w:sz="0" w:space="0" w:color="auto"/>
      </w:divBdr>
    </w:div>
    <w:div w:id="1622805239">
      <w:bodyDiv w:val="1"/>
      <w:marLeft w:val="0"/>
      <w:marRight w:val="0"/>
      <w:marTop w:val="0"/>
      <w:marBottom w:val="0"/>
      <w:divBdr>
        <w:top w:val="none" w:sz="0" w:space="0" w:color="auto"/>
        <w:left w:val="none" w:sz="0" w:space="0" w:color="auto"/>
        <w:bottom w:val="none" w:sz="0" w:space="0" w:color="auto"/>
        <w:right w:val="none" w:sz="0" w:space="0" w:color="auto"/>
      </w:divBdr>
    </w:div>
    <w:div w:id="1624535310">
      <w:bodyDiv w:val="1"/>
      <w:marLeft w:val="0"/>
      <w:marRight w:val="0"/>
      <w:marTop w:val="0"/>
      <w:marBottom w:val="0"/>
      <w:divBdr>
        <w:top w:val="none" w:sz="0" w:space="0" w:color="auto"/>
        <w:left w:val="none" w:sz="0" w:space="0" w:color="auto"/>
        <w:bottom w:val="none" w:sz="0" w:space="0" w:color="auto"/>
        <w:right w:val="none" w:sz="0" w:space="0" w:color="auto"/>
      </w:divBdr>
    </w:div>
    <w:div w:id="1759909775">
      <w:bodyDiv w:val="1"/>
      <w:marLeft w:val="0"/>
      <w:marRight w:val="0"/>
      <w:marTop w:val="0"/>
      <w:marBottom w:val="0"/>
      <w:divBdr>
        <w:top w:val="none" w:sz="0" w:space="0" w:color="auto"/>
        <w:left w:val="none" w:sz="0" w:space="0" w:color="auto"/>
        <w:bottom w:val="none" w:sz="0" w:space="0" w:color="auto"/>
        <w:right w:val="none" w:sz="0" w:space="0" w:color="auto"/>
      </w:divBdr>
    </w:div>
    <w:div w:id="1918856791">
      <w:bodyDiv w:val="1"/>
      <w:marLeft w:val="0"/>
      <w:marRight w:val="0"/>
      <w:marTop w:val="0"/>
      <w:marBottom w:val="0"/>
      <w:divBdr>
        <w:top w:val="none" w:sz="0" w:space="0" w:color="auto"/>
        <w:left w:val="none" w:sz="0" w:space="0" w:color="auto"/>
        <w:bottom w:val="none" w:sz="0" w:space="0" w:color="auto"/>
        <w:right w:val="none" w:sz="0" w:space="0" w:color="auto"/>
      </w:divBdr>
    </w:div>
    <w:div w:id="1981227093">
      <w:bodyDiv w:val="1"/>
      <w:marLeft w:val="0"/>
      <w:marRight w:val="0"/>
      <w:marTop w:val="0"/>
      <w:marBottom w:val="0"/>
      <w:divBdr>
        <w:top w:val="none" w:sz="0" w:space="0" w:color="auto"/>
        <w:left w:val="none" w:sz="0" w:space="0" w:color="auto"/>
        <w:bottom w:val="none" w:sz="0" w:space="0" w:color="auto"/>
        <w:right w:val="none" w:sz="0" w:space="0" w:color="auto"/>
      </w:divBdr>
    </w:div>
    <w:div w:id="1999530716">
      <w:bodyDiv w:val="1"/>
      <w:marLeft w:val="0"/>
      <w:marRight w:val="0"/>
      <w:marTop w:val="0"/>
      <w:marBottom w:val="0"/>
      <w:divBdr>
        <w:top w:val="none" w:sz="0" w:space="0" w:color="auto"/>
        <w:left w:val="none" w:sz="0" w:space="0" w:color="auto"/>
        <w:bottom w:val="none" w:sz="0" w:space="0" w:color="auto"/>
        <w:right w:val="none" w:sz="0" w:space="0" w:color="auto"/>
      </w:divBdr>
    </w:div>
    <w:div w:id="2101948971">
      <w:bodyDiv w:val="1"/>
      <w:marLeft w:val="0"/>
      <w:marRight w:val="0"/>
      <w:marTop w:val="0"/>
      <w:marBottom w:val="0"/>
      <w:divBdr>
        <w:top w:val="none" w:sz="0" w:space="0" w:color="auto"/>
        <w:left w:val="none" w:sz="0" w:space="0" w:color="auto"/>
        <w:bottom w:val="none" w:sz="0" w:space="0" w:color="auto"/>
        <w:right w:val="none" w:sz="0" w:space="0" w:color="auto"/>
      </w:divBdr>
      <w:divsChild>
        <w:div w:id="1057050636">
          <w:marLeft w:val="0"/>
          <w:marRight w:val="0"/>
          <w:marTop w:val="0"/>
          <w:marBottom w:val="0"/>
          <w:divBdr>
            <w:top w:val="none" w:sz="0" w:space="0" w:color="auto"/>
            <w:left w:val="none" w:sz="0" w:space="0" w:color="auto"/>
            <w:bottom w:val="none" w:sz="0" w:space="0" w:color="auto"/>
            <w:right w:val="none" w:sz="0" w:space="0" w:color="auto"/>
          </w:divBdr>
          <w:divsChild>
            <w:div w:id="1491944237">
              <w:marLeft w:val="0"/>
              <w:marRight w:val="0"/>
              <w:marTop w:val="0"/>
              <w:marBottom w:val="0"/>
              <w:divBdr>
                <w:top w:val="none" w:sz="0" w:space="0" w:color="auto"/>
                <w:left w:val="none" w:sz="0" w:space="0" w:color="auto"/>
                <w:bottom w:val="none" w:sz="0" w:space="0" w:color="auto"/>
                <w:right w:val="none" w:sz="0" w:space="0" w:color="auto"/>
              </w:divBdr>
              <w:divsChild>
                <w:div w:id="1480416818">
                  <w:marLeft w:val="0"/>
                  <w:marRight w:val="0"/>
                  <w:marTop w:val="0"/>
                  <w:marBottom w:val="0"/>
                  <w:divBdr>
                    <w:top w:val="none" w:sz="0" w:space="0" w:color="auto"/>
                    <w:left w:val="none" w:sz="0" w:space="0" w:color="auto"/>
                    <w:bottom w:val="none" w:sz="0" w:space="0" w:color="auto"/>
                    <w:right w:val="none" w:sz="0" w:space="0" w:color="auto"/>
                  </w:divBdr>
                  <w:divsChild>
                    <w:div w:id="1302922206">
                      <w:marLeft w:val="0"/>
                      <w:marRight w:val="0"/>
                      <w:marTop w:val="0"/>
                      <w:marBottom w:val="0"/>
                      <w:divBdr>
                        <w:top w:val="none" w:sz="0" w:space="0" w:color="auto"/>
                        <w:left w:val="none" w:sz="0" w:space="0" w:color="auto"/>
                        <w:bottom w:val="none" w:sz="0" w:space="0" w:color="auto"/>
                        <w:right w:val="none" w:sz="0" w:space="0" w:color="auto"/>
                      </w:divBdr>
                    </w:div>
                    <w:div w:id="1449470257">
                      <w:marLeft w:val="0"/>
                      <w:marRight w:val="0"/>
                      <w:marTop w:val="0"/>
                      <w:marBottom w:val="0"/>
                      <w:divBdr>
                        <w:top w:val="none" w:sz="0" w:space="0" w:color="auto"/>
                        <w:left w:val="none" w:sz="0" w:space="0" w:color="auto"/>
                        <w:bottom w:val="none" w:sz="0" w:space="0" w:color="auto"/>
                        <w:right w:val="none" w:sz="0" w:space="0" w:color="auto"/>
                      </w:divBdr>
                      <w:divsChild>
                        <w:div w:id="57824104">
                          <w:marLeft w:val="0"/>
                          <w:marRight w:val="0"/>
                          <w:marTop w:val="0"/>
                          <w:marBottom w:val="0"/>
                          <w:divBdr>
                            <w:top w:val="none" w:sz="0" w:space="0" w:color="auto"/>
                            <w:left w:val="none" w:sz="0" w:space="0" w:color="auto"/>
                            <w:bottom w:val="none" w:sz="0" w:space="0" w:color="auto"/>
                            <w:right w:val="none" w:sz="0" w:space="0" w:color="auto"/>
                          </w:divBdr>
                        </w:div>
                        <w:div w:id="112795533">
                          <w:marLeft w:val="0"/>
                          <w:marRight w:val="0"/>
                          <w:marTop w:val="0"/>
                          <w:marBottom w:val="0"/>
                          <w:divBdr>
                            <w:top w:val="none" w:sz="0" w:space="0" w:color="auto"/>
                            <w:left w:val="none" w:sz="0" w:space="0" w:color="auto"/>
                            <w:bottom w:val="none" w:sz="0" w:space="0" w:color="auto"/>
                            <w:right w:val="none" w:sz="0" w:space="0" w:color="auto"/>
                          </w:divBdr>
                        </w:div>
                        <w:div w:id="212079911">
                          <w:marLeft w:val="0"/>
                          <w:marRight w:val="0"/>
                          <w:marTop w:val="0"/>
                          <w:marBottom w:val="0"/>
                          <w:divBdr>
                            <w:top w:val="none" w:sz="0" w:space="0" w:color="auto"/>
                            <w:left w:val="none" w:sz="0" w:space="0" w:color="auto"/>
                            <w:bottom w:val="none" w:sz="0" w:space="0" w:color="auto"/>
                            <w:right w:val="none" w:sz="0" w:space="0" w:color="auto"/>
                          </w:divBdr>
                        </w:div>
                        <w:div w:id="881215123">
                          <w:marLeft w:val="0"/>
                          <w:marRight w:val="0"/>
                          <w:marTop w:val="0"/>
                          <w:marBottom w:val="0"/>
                          <w:divBdr>
                            <w:top w:val="none" w:sz="0" w:space="0" w:color="auto"/>
                            <w:left w:val="none" w:sz="0" w:space="0" w:color="auto"/>
                            <w:bottom w:val="none" w:sz="0" w:space="0" w:color="auto"/>
                            <w:right w:val="none" w:sz="0" w:space="0" w:color="auto"/>
                          </w:divBdr>
                        </w:div>
                        <w:div w:id="1127940389">
                          <w:marLeft w:val="0"/>
                          <w:marRight w:val="0"/>
                          <w:marTop w:val="0"/>
                          <w:marBottom w:val="0"/>
                          <w:divBdr>
                            <w:top w:val="none" w:sz="0" w:space="0" w:color="auto"/>
                            <w:left w:val="none" w:sz="0" w:space="0" w:color="auto"/>
                            <w:bottom w:val="none" w:sz="0" w:space="0" w:color="auto"/>
                            <w:right w:val="none" w:sz="0" w:space="0" w:color="auto"/>
                          </w:divBdr>
                        </w:div>
                        <w:div w:id="159848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ED218-6562-4757-9969-AEFCC9434ECC}">
  <ds:schemaRefs>
    <ds:schemaRef ds:uri="http://schemas.microsoft.com/sharepoint/v3/contenttype/forms"/>
  </ds:schemaRefs>
</ds:datastoreItem>
</file>

<file path=customXml/itemProps2.xml><?xml version="1.0" encoding="utf-8"?>
<ds:datastoreItem xmlns:ds="http://schemas.openxmlformats.org/officeDocument/2006/customXml" ds:itemID="{FC31C75A-C823-490B-8567-5B2FBCBDA4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FB5717-E5CF-419D-87E8-973EE5F61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6550B-55F1-4E6E-9458-F8DC99DC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4</Pages>
  <Words>828</Words>
  <Characters>5861</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LRVK</Company>
  <LinksUpToDate>false</LinksUpToDate>
  <CharactersWithSpaces>6676</CharactersWithSpaces>
  <SharedDoc>false</SharedDoc>
  <HLinks>
    <vt:vector size="12" baseType="variant">
      <vt:variant>
        <vt:i4>8192041</vt:i4>
      </vt:variant>
      <vt:variant>
        <vt:i4>3</vt:i4>
      </vt:variant>
      <vt:variant>
        <vt:i4>0</vt:i4>
      </vt:variant>
      <vt:variant>
        <vt:i4>5</vt:i4>
      </vt:variant>
      <vt:variant>
        <vt:lpwstr>http://ukmin.lrv.lt/lt/veiklos-sritys/verslo-aplinka/geresnis-reglamentavimas/administracines-nastos-vertinimo-ir-mazinimo-praktine-informacija</vt:lpwstr>
      </vt:variant>
      <vt:variant>
        <vt:lpwstr/>
      </vt:variant>
      <vt:variant>
        <vt:i4>721019</vt:i4>
      </vt:variant>
      <vt:variant>
        <vt:i4>0</vt:i4>
      </vt:variant>
      <vt:variant>
        <vt:i4>0</vt:i4>
      </vt:variant>
      <vt:variant>
        <vt:i4>5</vt:i4>
      </vt:variant>
      <vt:variant>
        <vt:lpwstr>http://ukmin.lrv.lt/uploads/ukmin/documents/files/Geresnis reglamentavimas/2015_vidiniai_tarifai_eurais.pdf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2020-05-21T17:11:00Z</dcterms:created>
  <dc:creator>Damzenienė Vyginta</dc:creator>
  <cp:lastModifiedBy>Aurimas Salapėta</cp:lastModifiedBy>
  <cp:lastPrinted>2020-03-13T09:02:00Z</cp:lastPrinted>
  <dcterms:modified xsi:type="dcterms:W3CDTF">2020-07-15T17:14:00Z</dcterms:modified>
  <cp:revision>22</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