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768" w:rsidRDefault="00AB2148" w:rsidP="00AB2148">
      <w:pPr>
        <w:pStyle w:val="Betarp"/>
        <w:jc w:val="center"/>
        <w:rPr>
          <w:rFonts w:ascii="Times New Roman" w:hAnsi="Times New Roman" w:cs="Times New Roman"/>
          <w:b/>
          <w:sz w:val="24"/>
          <w:szCs w:val="24"/>
        </w:rPr>
      </w:pPr>
      <w:r w:rsidRPr="003E5673">
        <w:rPr>
          <w:rFonts w:ascii="Times New Roman" w:hAnsi="Times New Roman" w:cs="Times New Roman"/>
          <w:b/>
          <w:sz w:val="24"/>
          <w:szCs w:val="24"/>
        </w:rPr>
        <w:t>PAŽYMA</w:t>
      </w:r>
    </w:p>
    <w:p w:rsidR="007B3477" w:rsidRDefault="007B3477" w:rsidP="00AB2148">
      <w:pPr>
        <w:pStyle w:val="Betarp"/>
        <w:jc w:val="center"/>
        <w:rPr>
          <w:rFonts w:ascii="Times New Roman" w:hAnsi="Times New Roman" w:cs="Times New Roman"/>
          <w:b/>
          <w:sz w:val="24"/>
          <w:szCs w:val="24"/>
        </w:rPr>
      </w:pPr>
    </w:p>
    <w:p w:rsidR="003B6B9C" w:rsidRPr="003B6B9C" w:rsidRDefault="003B6B9C" w:rsidP="003B6B9C">
      <w:pPr>
        <w:jc w:val="center"/>
        <w:rPr>
          <w:rFonts w:eastAsiaTheme="minorHAnsi"/>
          <w:b/>
          <w:szCs w:val="24"/>
          <w:lang w:eastAsia="en-US"/>
        </w:rPr>
      </w:pPr>
      <w:r w:rsidRPr="003B6B9C">
        <w:rPr>
          <w:rFonts w:eastAsiaTheme="minorHAnsi"/>
          <w:b/>
          <w:szCs w:val="24"/>
          <w:lang w:eastAsia="en-US"/>
        </w:rPr>
        <w:t xml:space="preserve">Dėl š. m. </w:t>
      </w:r>
      <w:r w:rsidR="0078037F">
        <w:rPr>
          <w:rFonts w:eastAsiaTheme="minorHAnsi"/>
          <w:b/>
          <w:szCs w:val="24"/>
          <w:lang w:eastAsia="en-US"/>
        </w:rPr>
        <w:t xml:space="preserve">birželio </w:t>
      </w:r>
      <w:r>
        <w:rPr>
          <w:rFonts w:eastAsiaTheme="minorHAnsi"/>
          <w:b/>
          <w:szCs w:val="24"/>
          <w:lang w:eastAsia="en-US"/>
        </w:rPr>
        <w:t>1</w:t>
      </w:r>
      <w:r w:rsidR="0078037F">
        <w:rPr>
          <w:rFonts w:eastAsiaTheme="minorHAnsi"/>
          <w:b/>
          <w:szCs w:val="24"/>
          <w:lang w:eastAsia="en-US"/>
        </w:rPr>
        <w:t>1</w:t>
      </w:r>
      <w:r w:rsidRPr="003B6B9C">
        <w:rPr>
          <w:rFonts w:eastAsiaTheme="minorHAnsi"/>
          <w:b/>
          <w:szCs w:val="24"/>
          <w:lang w:eastAsia="en-US"/>
        </w:rPr>
        <w:t xml:space="preserve"> d. Europos stabilumo mechanizmo </w:t>
      </w:r>
      <w:r w:rsidR="00ED39B3">
        <w:rPr>
          <w:rFonts w:eastAsiaTheme="minorHAnsi"/>
          <w:b/>
          <w:szCs w:val="24"/>
          <w:lang w:eastAsia="en-US"/>
        </w:rPr>
        <w:t xml:space="preserve">(ESM) </w:t>
      </w:r>
      <w:r w:rsidRPr="003B6B9C">
        <w:rPr>
          <w:rFonts w:eastAsiaTheme="minorHAnsi"/>
          <w:b/>
          <w:szCs w:val="24"/>
          <w:lang w:eastAsia="en-US"/>
        </w:rPr>
        <w:t>valdytojų tarybos</w:t>
      </w:r>
      <w:r>
        <w:rPr>
          <w:rFonts w:eastAsiaTheme="minorHAnsi"/>
          <w:b/>
          <w:szCs w:val="24"/>
          <w:lang w:eastAsia="en-US"/>
        </w:rPr>
        <w:t xml:space="preserve"> posėdyje</w:t>
      </w:r>
      <w:r w:rsidRPr="003B6B9C">
        <w:rPr>
          <w:rFonts w:eastAsiaTheme="minorHAnsi"/>
          <w:b/>
          <w:szCs w:val="24"/>
          <w:lang w:eastAsia="en-US"/>
        </w:rPr>
        <w:t xml:space="preserve"> numatytų svarstyti klausimų</w:t>
      </w:r>
    </w:p>
    <w:p w:rsidR="003B6B9C" w:rsidRPr="003B6B9C" w:rsidRDefault="003B6B9C" w:rsidP="003B6B9C">
      <w:pPr>
        <w:ind w:firstLine="567"/>
        <w:jc w:val="both"/>
        <w:rPr>
          <w:rFonts w:eastAsiaTheme="minorHAnsi"/>
          <w:szCs w:val="24"/>
          <w:lang w:eastAsia="en-US"/>
        </w:rPr>
      </w:pPr>
    </w:p>
    <w:p w:rsidR="007C3768" w:rsidRPr="0009728C" w:rsidRDefault="007C3768" w:rsidP="0009728C">
      <w:pPr>
        <w:pStyle w:val="Betarp"/>
        <w:jc w:val="center"/>
        <w:rPr>
          <w:rFonts w:ascii="Times New Roman" w:hAnsi="Times New Roman" w:cs="Times New Roman"/>
          <w:b/>
          <w:sz w:val="24"/>
          <w:szCs w:val="24"/>
        </w:rPr>
      </w:pPr>
    </w:p>
    <w:p w:rsidR="007B3477" w:rsidRPr="004D75F3" w:rsidRDefault="004D75F3" w:rsidP="004D75F3">
      <w:pPr>
        <w:pStyle w:val="Betarp"/>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E316F6">
        <w:rPr>
          <w:rFonts w:ascii="Times New Roman" w:hAnsi="Times New Roman" w:cs="Times New Roman"/>
          <w:b/>
          <w:sz w:val="24"/>
          <w:szCs w:val="24"/>
        </w:rPr>
        <w:t xml:space="preserve">Pritarimas </w:t>
      </w:r>
      <w:r w:rsidR="000F096B">
        <w:rPr>
          <w:rFonts w:ascii="Times New Roman" w:hAnsi="Times New Roman" w:cs="Times New Roman"/>
          <w:b/>
          <w:sz w:val="24"/>
          <w:szCs w:val="24"/>
        </w:rPr>
        <w:t xml:space="preserve">ESM </w:t>
      </w:r>
      <w:r w:rsidR="0078037F">
        <w:rPr>
          <w:rFonts w:ascii="Times New Roman" w:hAnsi="Times New Roman" w:cs="Times New Roman"/>
          <w:b/>
          <w:sz w:val="24"/>
          <w:szCs w:val="24"/>
        </w:rPr>
        <w:t xml:space="preserve">specialiojo fondo įsteigimui, skirto naujo </w:t>
      </w:r>
      <w:r w:rsidR="000F096B">
        <w:rPr>
          <w:rFonts w:ascii="Times New Roman" w:hAnsi="Times New Roman" w:cs="Times New Roman"/>
          <w:b/>
          <w:sz w:val="24"/>
          <w:szCs w:val="24"/>
        </w:rPr>
        <w:t>ESM</w:t>
      </w:r>
      <w:r w:rsidR="0078037F">
        <w:rPr>
          <w:rFonts w:ascii="Times New Roman" w:hAnsi="Times New Roman" w:cs="Times New Roman"/>
          <w:b/>
          <w:sz w:val="24"/>
          <w:szCs w:val="24"/>
        </w:rPr>
        <w:t xml:space="preserve"> pastato statybai finansuoti</w:t>
      </w:r>
    </w:p>
    <w:p w:rsidR="004D75F3" w:rsidRDefault="004D75F3" w:rsidP="00860A0E">
      <w:pPr>
        <w:pStyle w:val="Betarp"/>
        <w:ind w:firstLine="567"/>
        <w:jc w:val="both"/>
        <w:rPr>
          <w:rFonts w:ascii="Times New Roman" w:hAnsi="Times New Roman" w:cs="Times New Roman"/>
          <w:sz w:val="24"/>
          <w:szCs w:val="24"/>
        </w:rPr>
      </w:pPr>
    </w:p>
    <w:p w:rsidR="008477C9" w:rsidRDefault="00240783" w:rsidP="0078037F">
      <w:pPr>
        <w:pStyle w:val="Betarp"/>
        <w:jc w:val="both"/>
        <w:rPr>
          <w:rFonts w:ascii="Times New Roman" w:hAnsi="Times New Roman" w:cs="Times New Roman"/>
          <w:sz w:val="24"/>
          <w:szCs w:val="24"/>
        </w:rPr>
      </w:pPr>
      <w:r w:rsidRPr="00240783">
        <w:rPr>
          <w:rFonts w:ascii="Times New Roman" w:hAnsi="Times New Roman" w:cs="Times New Roman"/>
          <w:b/>
          <w:sz w:val="24"/>
          <w:szCs w:val="24"/>
          <w:u w:val="single"/>
        </w:rPr>
        <w:t xml:space="preserve">Esmė: </w:t>
      </w:r>
      <w:r w:rsidR="008477C9">
        <w:rPr>
          <w:rFonts w:ascii="Times New Roman" w:hAnsi="Times New Roman" w:cs="Times New Roman"/>
          <w:sz w:val="24"/>
          <w:szCs w:val="24"/>
        </w:rPr>
        <w:t xml:space="preserve">Atsižvelgiant į per pastaruosius metus vykdomą ESM reformą ir papildomai atsiradusias ESM funkcijas (ESM veikimas kaip Bendra finansinio stabilumo stiprinimo priemonė Bendrajam pertvarkymo fondui ir kt.) bei dėl to padidėjusį personalo skaičių, ESM atsirado poreikis keisti esamą pastatą į didesnį. Išanalizavus visas alternatyvas (nuoma, rekonstrukcija ar naujo pastato statyba), buvo priimtas sprendimas, kad naujo pastato statybos yra optimaliausias, ekonomiškiausias ir efektyviausias sprendimas. Žemės sklypą, kuriame būtų statomas naujas ESM pastatas, neatlygintinai ESM perduotų Liuksemburgo valstybė. </w:t>
      </w:r>
    </w:p>
    <w:p w:rsidR="000267E5" w:rsidRDefault="008477C9" w:rsidP="0078037F">
      <w:pPr>
        <w:pStyle w:val="Betarp"/>
        <w:jc w:val="both"/>
        <w:rPr>
          <w:szCs w:val="24"/>
        </w:rPr>
      </w:pPr>
      <w:r>
        <w:rPr>
          <w:rFonts w:ascii="Times New Roman" w:hAnsi="Times New Roman" w:cs="Times New Roman"/>
          <w:sz w:val="24"/>
          <w:szCs w:val="24"/>
        </w:rPr>
        <w:t xml:space="preserve">Atsižvelgiant į tai, </w:t>
      </w:r>
      <w:r w:rsidR="000267E5" w:rsidRPr="007C451B">
        <w:rPr>
          <w:rFonts w:ascii="Times New Roman" w:hAnsi="Times New Roman" w:cs="Times New Roman"/>
          <w:sz w:val="24"/>
          <w:szCs w:val="24"/>
        </w:rPr>
        <w:t xml:space="preserve">2020 </w:t>
      </w:r>
      <w:r w:rsidR="007C3768" w:rsidRPr="007C451B">
        <w:rPr>
          <w:rFonts w:ascii="Times New Roman" w:hAnsi="Times New Roman" w:cs="Times New Roman"/>
          <w:sz w:val="24"/>
          <w:szCs w:val="24"/>
        </w:rPr>
        <w:t xml:space="preserve">m. </w:t>
      </w:r>
      <w:r w:rsidR="000267E5" w:rsidRPr="007C451B">
        <w:rPr>
          <w:rFonts w:ascii="Times New Roman" w:hAnsi="Times New Roman" w:cs="Times New Roman"/>
          <w:sz w:val="24"/>
          <w:szCs w:val="24"/>
        </w:rPr>
        <w:t xml:space="preserve">gegužės </w:t>
      </w:r>
      <w:r w:rsidR="0078037F">
        <w:rPr>
          <w:rFonts w:ascii="Times New Roman" w:hAnsi="Times New Roman" w:cs="Times New Roman"/>
          <w:sz w:val="24"/>
          <w:szCs w:val="24"/>
        </w:rPr>
        <w:t>7</w:t>
      </w:r>
      <w:r w:rsidR="000267E5" w:rsidRPr="007C451B">
        <w:rPr>
          <w:rFonts w:ascii="Times New Roman" w:hAnsi="Times New Roman" w:cs="Times New Roman"/>
          <w:sz w:val="24"/>
          <w:szCs w:val="24"/>
        </w:rPr>
        <w:t xml:space="preserve"> d. </w:t>
      </w:r>
      <w:r>
        <w:rPr>
          <w:rFonts w:ascii="Times New Roman" w:hAnsi="Times New Roman" w:cs="Times New Roman"/>
          <w:sz w:val="24"/>
          <w:szCs w:val="24"/>
        </w:rPr>
        <w:t xml:space="preserve">ESM </w:t>
      </w:r>
      <w:r w:rsidR="0078037F">
        <w:rPr>
          <w:rFonts w:ascii="Times New Roman" w:hAnsi="Times New Roman" w:cs="Times New Roman"/>
          <w:sz w:val="24"/>
          <w:szCs w:val="24"/>
        </w:rPr>
        <w:t>D</w:t>
      </w:r>
      <w:r w:rsidR="0078037F" w:rsidRPr="0078037F">
        <w:rPr>
          <w:rFonts w:ascii="Times New Roman" w:hAnsi="Times New Roman" w:cs="Times New Roman"/>
          <w:sz w:val="24"/>
          <w:szCs w:val="24"/>
        </w:rPr>
        <w:t xml:space="preserve">irektorių valdyba </w:t>
      </w:r>
      <w:r w:rsidR="0078037F">
        <w:rPr>
          <w:rFonts w:ascii="Times New Roman" w:hAnsi="Times New Roman" w:cs="Times New Roman"/>
          <w:sz w:val="24"/>
          <w:szCs w:val="24"/>
        </w:rPr>
        <w:t xml:space="preserve">pritarė </w:t>
      </w:r>
      <w:r w:rsidR="0078037F" w:rsidRPr="0078037F">
        <w:rPr>
          <w:rFonts w:ascii="Times New Roman" w:hAnsi="Times New Roman" w:cs="Times New Roman"/>
          <w:sz w:val="24"/>
          <w:szCs w:val="24"/>
        </w:rPr>
        <w:t>ESM pasiūlym</w:t>
      </w:r>
      <w:r w:rsidR="0078037F">
        <w:rPr>
          <w:rFonts w:ascii="Times New Roman" w:hAnsi="Times New Roman" w:cs="Times New Roman"/>
          <w:sz w:val="24"/>
          <w:szCs w:val="24"/>
        </w:rPr>
        <w:t>ui</w:t>
      </w:r>
      <w:r w:rsidR="0078037F" w:rsidRPr="0078037F">
        <w:rPr>
          <w:rFonts w:ascii="Times New Roman" w:hAnsi="Times New Roman" w:cs="Times New Roman"/>
          <w:sz w:val="24"/>
          <w:szCs w:val="24"/>
        </w:rPr>
        <w:t xml:space="preserve"> dėl naujo ESM pastato</w:t>
      </w:r>
      <w:r w:rsidR="0078037F">
        <w:rPr>
          <w:rFonts w:ascii="Times New Roman" w:hAnsi="Times New Roman" w:cs="Times New Roman"/>
          <w:sz w:val="24"/>
          <w:szCs w:val="24"/>
        </w:rPr>
        <w:t xml:space="preserve">, </w:t>
      </w:r>
      <w:r w:rsidR="0078037F" w:rsidRPr="0078037F">
        <w:rPr>
          <w:rFonts w:ascii="Times New Roman" w:hAnsi="Times New Roman" w:cs="Times New Roman"/>
          <w:sz w:val="24"/>
          <w:szCs w:val="24"/>
        </w:rPr>
        <w:t xml:space="preserve">kurio bendrasis plotas </w:t>
      </w:r>
      <w:r>
        <w:rPr>
          <w:rFonts w:ascii="Times New Roman" w:hAnsi="Times New Roman" w:cs="Times New Roman"/>
          <w:sz w:val="24"/>
          <w:szCs w:val="24"/>
        </w:rPr>
        <w:t>siektų</w:t>
      </w:r>
      <w:r w:rsidR="0078037F" w:rsidRPr="0078037F">
        <w:rPr>
          <w:rFonts w:ascii="Times New Roman" w:hAnsi="Times New Roman" w:cs="Times New Roman"/>
          <w:sz w:val="24"/>
          <w:szCs w:val="24"/>
        </w:rPr>
        <w:t xml:space="preserve"> 19 568 m²</w:t>
      </w:r>
      <w:r w:rsidR="0078037F">
        <w:rPr>
          <w:rFonts w:ascii="Times New Roman" w:hAnsi="Times New Roman" w:cs="Times New Roman"/>
          <w:sz w:val="24"/>
          <w:szCs w:val="24"/>
        </w:rPr>
        <w:t xml:space="preserve"> </w:t>
      </w:r>
      <w:r>
        <w:rPr>
          <w:rFonts w:ascii="Times New Roman" w:hAnsi="Times New Roman" w:cs="Times New Roman"/>
          <w:sz w:val="24"/>
          <w:szCs w:val="24"/>
        </w:rPr>
        <w:t>su</w:t>
      </w:r>
      <w:r w:rsidR="0078037F">
        <w:rPr>
          <w:rFonts w:ascii="Times New Roman" w:hAnsi="Times New Roman" w:cs="Times New Roman"/>
          <w:sz w:val="24"/>
          <w:szCs w:val="24"/>
        </w:rPr>
        <w:t xml:space="preserve"> biudže</w:t>
      </w:r>
      <w:r>
        <w:rPr>
          <w:rFonts w:ascii="Times New Roman" w:hAnsi="Times New Roman" w:cs="Times New Roman"/>
          <w:sz w:val="24"/>
          <w:szCs w:val="24"/>
        </w:rPr>
        <w:t xml:space="preserve">tu </w:t>
      </w:r>
      <w:r w:rsidR="0078037F">
        <w:rPr>
          <w:rFonts w:ascii="Times New Roman" w:hAnsi="Times New Roman" w:cs="Times New Roman"/>
          <w:sz w:val="24"/>
          <w:szCs w:val="24"/>
        </w:rPr>
        <w:t xml:space="preserve">iki </w:t>
      </w:r>
      <w:r w:rsidR="0078037F" w:rsidRPr="0078037F">
        <w:rPr>
          <w:rFonts w:ascii="Times New Roman" w:hAnsi="Times New Roman" w:cs="Times New Roman"/>
          <w:sz w:val="24"/>
          <w:szCs w:val="24"/>
        </w:rPr>
        <w:t xml:space="preserve">110,20 </w:t>
      </w:r>
      <w:r w:rsidR="0078037F">
        <w:rPr>
          <w:rFonts w:ascii="Times New Roman" w:hAnsi="Times New Roman" w:cs="Times New Roman"/>
          <w:sz w:val="24"/>
          <w:szCs w:val="24"/>
        </w:rPr>
        <w:t xml:space="preserve">mln. </w:t>
      </w:r>
      <w:r w:rsidR="0078037F" w:rsidRPr="0078037F">
        <w:rPr>
          <w:rFonts w:ascii="Times New Roman" w:hAnsi="Times New Roman" w:cs="Times New Roman"/>
          <w:sz w:val="24"/>
          <w:szCs w:val="24"/>
        </w:rPr>
        <w:t>EUR, įskaitant 10 proc. nenumaty</w:t>
      </w:r>
      <w:r w:rsidR="0078037F">
        <w:rPr>
          <w:rFonts w:ascii="Times New Roman" w:hAnsi="Times New Roman" w:cs="Times New Roman"/>
          <w:sz w:val="24"/>
          <w:szCs w:val="24"/>
        </w:rPr>
        <w:t>tiems atvejams</w:t>
      </w:r>
      <w:r w:rsidR="000F096B">
        <w:rPr>
          <w:rFonts w:ascii="Times New Roman" w:hAnsi="Times New Roman" w:cs="Times New Roman"/>
          <w:sz w:val="24"/>
          <w:szCs w:val="24"/>
        </w:rPr>
        <w:t>.</w:t>
      </w:r>
    </w:p>
    <w:p w:rsidR="0078037F" w:rsidRPr="008477C9" w:rsidRDefault="0078037F" w:rsidP="000267E5">
      <w:pPr>
        <w:autoSpaceDE w:val="0"/>
        <w:autoSpaceDN w:val="0"/>
        <w:adjustRightInd w:val="0"/>
        <w:jc w:val="both"/>
        <w:rPr>
          <w:color w:val="000000"/>
          <w:szCs w:val="24"/>
        </w:rPr>
      </w:pPr>
      <w:r w:rsidRPr="008477C9">
        <w:rPr>
          <w:color w:val="000000"/>
          <w:szCs w:val="24"/>
        </w:rPr>
        <w:t>Pagal susitarimą Liuksemburgo valstybė mokė</w:t>
      </w:r>
      <w:r w:rsidR="008477C9" w:rsidRPr="008477C9">
        <w:rPr>
          <w:color w:val="000000"/>
          <w:szCs w:val="24"/>
        </w:rPr>
        <w:t>tų</w:t>
      </w:r>
      <w:r w:rsidRPr="008477C9">
        <w:rPr>
          <w:color w:val="000000"/>
          <w:szCs w:val="24"/>
        </w:rPr>
        <w:t xml:space="preserve"> už naujo pastato statybą, o ESM atsiskaitytų tik </w:t>
      </w:r>
      <w:r w:rsidR="008477C9" w:rsidRPr="008477C9">
        <w:rPr>
          <w:color w:val="000000"/>
          <w:szCs w:val="24"/>
        </w:rPr>
        <w:t>2028 m.</w:t>
      </w:r>
      <w:r w:rsidR="000F096B">
        <w:rPr>
          <w:color w:val="000000"/>
          <w:szCs w:val="24"/>
        </w:rPr>
        <w:t>,</w:t>
      </w:r>
      <w:r w:rsidR="008477C9" w:rsidRPr="008477C9">
        <w:rPr>
          <w:color w:val="000000"/>
          <w:szCs w:val="24"/>
        </w:rPr>
        <w:t xml:space="preserve"> </w:t>
      </w:r>
      <w:r w:rsidRPr="008477C9">
        <w:rPr>
          <w:color w:val="000000"/>
          <w:szCs w:val="24"/>
        </w:rPr>
        <w:t xml:space="preserve">perduodant </w:t>
      </w:r>
      <w:r w:rsidR="008477C9" w:rsidRPr="008477C9">
        <w:rPr>
          <w:color w:val="000000"/>
          <w:szCs w:val="24"/>
        </w:rPr>
        <w:t xml:space="preserve">jam </w:t>
      </w:r>
      <w:r w:rsidRPr="008477C9">
        <w:rPr>
          <w:color w:val="000000"/>
          <w:szCs w:val="24"/>
        </w:rPr>
        <w:t>nuosavybės teises</w:t>
      </w:r>
      <w:r w:rsidR="008477C9" w:rsidRPr="008477C9">
        <w:rPr>
          <w:color w:val="000000"/>
          <w:szCs w:val="24"/>
        </w:rPr>
        <w:t>.</w:t>
      </w:r>
      <w:r w:rsidRPr="008477C9">
        <w:rPr>
          <w:color w:val="000000"/>
          <w:szCs w:val="24"/>
        </w:rPr>
        <w:t xml:space="preserve"> </w:t>
      </w:r>
    </w:p>
    <w:p w:rsidR="0078037F" w:rsidRPr="009328D5" w:rsidRDefault="0078037F" w:rsidP="000267E5">
      <w:pPr>
        <w:autoSpaceDE w:val="0"/>
        <w:autoSpaceDN w:val="0"/>
        <w:adjustRightInd w:val="0"/>
        <w:jc w:val="both"/>
        <w:rPr>
          <w:color w:val="000000"/>
          <w:szCs w:val="24"/>
        </w:rPr>
      </w:pPr>
      <w:r w:rsidRPr="008477C9">
        <w:rPr>
          <w:color w:val="000000"/>
          <w:szCs w:val="24"/>
        </w:rPr>
        <w:t>Siūloma kiekvienų metų (nuo 2019 m. iki 2026 m.) pabaigoje, ka</w:t>
      </w:r>
      <w:r w:rsidR="008477C9" w:rsidRPr="008477C9">
        <w:rPr>
          <w:color w:val="000000"/>
          <w:szCs w:val="24"/>
        </w:rPr>
        <w:t>i</w:t>
      </w:r>
      <w:r w:rsidRPr="008477C9">
        <w:rPr>
          <w:color w:val="000000"/>
          <w:szCs w:val="24"/>
        </w:rPr>
        <w:t xml:space="preserve"> metinės pajamos yra žinomos, dalį jų (pvz., 15-20 mln. EUR) perkelti į specialųjį fondą, skirtą pastato pirkimui finansuoti. </w:t>
      </w:r>
      <w:r w:rsidR="008477C9" w:rsidRPr="008477C9">
        <w:rPr>
          <w:color w:val="000000"/>
          <w:szCs w:val="24"/>
        </w:rPr>
        <w:t xml:space="preserve">Tokių būdu lėšos būtų sutaupytos ir nereikėtų ieškoti finansavimo pastato statybų pabaigoje. Papildomų finansinių įsipareigojimų valstybėms narėms dėl naujo pastato statybų neatsirastų. </w:t>
      </w:r>
    </w:p>
    <w:p w:rsidR="000267E5" w:rsidRPr="009328D5" w:rsidRDefault="000267E5" w:rsidP="008477C9">
      <w:pPr>
        <w:contextualSpacing/>
        <w:jc w:val="both"/>
        <w:rPr>
          <w:szCs w:val="24"/>
        </w:rPr>
      </w:pPr>
      <w:r w:rsidRPr="009328D5">
        <w:rPr>
          <w:b/>
          <w:color w:val="000000"/>
          <w:szCs w:val="24"/>
          <w:u w:val="single"/>
        </w:rPr>
        <w:t>Lietuvos pozicija.</w:t>
      </w:r>
      <w:r w:rsidRPr="009328D5">
        <w:rPr>
          <w:color w:val="000000"/>
          <w:szCs w:val="24"/>
        </w:rPr>
        <w:t xml:space="preserve"> </w:t>
      </w:r>
      <w:r w:rsidR="007C451B">
        <w:rPr>
          <w:color w:val="000000"/>
          <w:szCs w:val="24"/>
        </w:rPr>
        <w:t xml:space="preserve">Pritariame ESM </w:t>
      </w:r>
      <w:r w:rsidR="008477C9">
        <w:rPr>
          <w:color w:val="000000"/>
          <w:szCs w:val="24"/>
        </w:rPr>
        <w:t>s</w:t>
      </w:r>
      <w:r w:rsidR="007C451B">
        <w:rPr>
          <w:color w:val="000000"/>
          <w:szCs w:val="24"/>
        </w:rPr>
        <w:t>pecialio</w:t>
      </w:r>
      <w:r w:rsidR="008477C9">
        <w:rPr>
          <w:color w:val="000000"/>
          <w:szCs w:val="24"/>
        </w:rPr>
        <w:t xml:space="preserve">jo fondo, skirto naujo ESM pastato finansavimui įsteigimui. </w:t>
      </w:r>
    </w:p>
    <w:p w:rsidR="007C3768" w:rsidRPr="000F096B" w:rsidRDefault="007C3768" w:rsidP="00240783">
      <w:pPr>
        <w:pStyle w:val="Betarp"/>
        <w:ind w:firstLine="567"/>
        <w:jc w:val="both"/>
        <w:rPr>
          <w:rFonts w:ascii="Times New Roman" w:hAnsi="Times New Roman" w:cs="Times New Roman"/>
          <w:b/>
          <w:sz w:val="24"/>
          <w:szCs w:val="24"/>
          <w:u w:val="single"/>
        </w:rPr>
      </w:pPr>
    </w:p>
    <w:p w:rsidR="008477C9" w:rsidRPr="000F096B" w:rsidRDefault="008477C9" w:rsidP="008477C9">
      <w:pPr>
        <w:pStyle w:val="Betarp"/>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0F096B">
        <w:rPr>
          <w:rFonts w:ascii="Times New Roman" w:hAnsi="Times New Roman" w:cs="Times New Roman"/>
          <w:b/>
          <w:sz w:val="24"/>
          <w:szCs w:val="24"/>
        </w:rPr>
        <w:t xml:space="preserve">Pritarimas </w:t>
      </w:r>
      <w:r w:rsidR="000F096B" w:rsidRPr="000F096B">
        <w:rPr>
          <w:rStyle w:val="tlid-translation"/>
          <w:rFonts w:ascii="Times New Roman" w:hAnsi="Times New Roman" w:cs="Times New Roman"/>
          <w:b/>
          <w:sz w:val="24"/>
          <w:szCs w:val="24"/>
        </w:rPr>
        <w:t>grynųjų 2019 m. finansinių metų pajamų pervedimui į rezervinį fondą.</w:t>
      </w:r>
    </w:p>
    <w:p w:rsidR="008477C9" w:rsidRDefault="008477C9" w:rsidP="008477C9">
      <w:pPr>
        <w:pStyle w:val="Betarp"/>
        <w:ind w:firstLine="567"/>
        <w:jc w:val="both"/>
        <w:rPr>
          <w:rFonts w:ascii="Times New Roman" w:hAnsi="Times New Roman" w:cs="Times New Roman"/>
          <w:sz w:val="24"/>
          <w:szCs w:val="24"/>
        </w:rPr>
      </w:pPr>
    </w:p>
    <w:p w:rsidR="008477C9" w:rsidRPr="0011105B" w:rsidRDefault="008477C9" w:rsidP="0011105B">
      <w:pPr>
        <w:pStyle w:val="Betarp"/>
        <w:jc w:val="both"/>
        <w:rPr>
          <w:rFonts w:ascii="Times New Roman" w:hAnsi="Times New Roman" w:cs="Times New Roman"/>
          <w:color w:val="000000"/>
          <w:sz w:val="24"/>
          <w:szCs w:val="24"/>
        </w:rPr>
      </w:pPr>
      <w:r w:rsidRPr="0011105B">
        <w:rPr>
          <w:rFonts w:ascii="Times New Roman" w:hAnsi="Times New Roman" w:cs="Times New Roman"/>
          <w:b/>
          <w:sz w:val="24"/>
          <w:szCs w:val="24"/>
          <w:u w:val="single"/>
        </w:rPr>
        <w:t xml:space="preserve">Esmė: </w:t>
      </w:r>
      <w:r w:rsidRPr="0011105B">
        <w:rPr>
          <w:rStyle w:val="tlid-translation"/>
          <w:rFonts w:ascii="Times New Roman" w:hAnsi="Times New Roman" w:cs="Times New Roman"/>
          <w:sz w:val="24"/>
          <w:szCs w:val="24"/>
        </w:rPr>
        <w:t>Pagal ESM Sutarties 24 straipsnio 2 dalį, vykdant ESM operacijas gautos grynosios pajamos ir pajamos kaupiamos rezervo fonde. Atsižvelgiant į tai 289,663,750,63 EUR sumą, t. y. gryn</w:t>
      </w:r>
      <w:r w:rsidR="000F096B" w:rsidRPr="0011105B">
        <w:rPr>
          <w:rStyle w:val="tlid-translation"/>
          <w:rFonts w:ascii="Times New Roman" w:hAnsi="Times New Roman" w:cs="Times New Roman"/>
          <w:sz w:val="24"/>
          <w:szCs w:val="24"/>
        </w:rPr>
        <w:t>o</w:t>
      </w:r>
      <w:r w:rsidRPr="0011105B">
        <w:rPr>
          <w:rStyle w:val="tlid-translation"/>
          <w:rFonts w:ascii="Times New Roman" w:hAnsi="Times New Roman" w:cs="Times New Roman"/>
          <w:sz w:val="24"/>
          <w:szCs w:val="24"/>
        </w:rPr>
        <w:t>si</w:t>
      </w:r>
      <w:r w:rsidR="000F096B" w:rsidRPr="0011105B">
        <w:rPr>
          <w:rStyle w:val="tlid-translation"/>
          <w:rFonts w:ascii="Times New Roman" w:hAnsi="Times New Roman" w:cs="Times New Roman"/>
          <w:sz w:val="24"/>
          <w:szCs w:val="24"/>
        </w:rPr>
        <w:t>o</w:t>
      </w:r>
      <w:r w:rsidRPr="0011105B">
        <w:rPr>
          <w:rStyle w:val="tlid-translation"/>
          <w:rFonts w:ascii="Times New Roman" w:hAnsi="Times New Roman" w:cs="Times New Roman"/>
          <w:sz w:val="24"/>
          <w:szCs w:val="24"/>
        </w:rPr>
        <w:t>s 2019 m. finansinių metų pajam</w:t>
      </w:r>
      <w:r w:rsidR="000F096B" w:rsidRPr="0011105B">
        <w:rPr>
          <w:rStyle w:val="tlid-translation"/>
          <w:rFonts w:ascii="Times New Roman" w:hAnsi="Times New Roman" w:cs="Times New Roman"/>
          <w:sz w:val="24"/>
          <w:szCs w:val="24"/>
        </w:rPr>
        <w:t>o</w:t>
      </w:r>
      <w:r w:rsidRPr="0011105B">
        <w:rPr>
          <w:rStyle w:val="tlid-translation"/>
          <w:rFonts w:ascii="Times New Roman" w:hAnsi="Times New Roman" w:cs="Times New Roman"/>
          <w:sz w:val="24"/>
          <w:szCs w:val="24"/>
        </w:rPr>
        <w:t xml:space="preserve">s </w:t>
      </w:r>
      <w:r w:rsidR="000F096B" w:rsidRPr="0011105B">
        <w:rPr>
          <w:rStyle w:val="tlid-translation"/>
          <w:rFonts w:ascii="Times New Roman" w:hAnsi="Times New Roman" w:cs="Times New Roman"/>
          <w:sz w:val="24"/>
          <w:szCs w:val="24"/>
        </w:rPr>
        <w:t>turi būti pervestos</w:t>
      </w:r>
      <w:r w:rsidRPr="0011105B">
        <w:rPr>
          <w:rStyle w:val="tlid-translation"/>
          <w:rFonts w:ascii="Times New Roman" w:hAnsi="Times New Roman" w:cs="Times New Roman"/>
          <w:sz w:val="24"/>
          <w:szCs w:val="24"/>
        </w:rPr>
        <w:t xml:space="preserve"> į rezervinį fondą.</w:t>
      </w:r>
    </w:p>
    <w:p w:rsidR="000F096B" w:rsidRPr="0011105B" w:rsidRDefault="008477C9" w:rsidP="000F096B">
      <w:pPr>
        <w:autoSpaceDE w:val="0"/>
        <w:autoSpaceDN w:val="0"/>
        <w:adjustRightInd w:val="0"/>
        <w:jc w:val="both"/>
        <w:rPr>
          <w:color w:val="000000"/>
          <w:szCs w:val="24"/>
        </w:rPr>
      </w:pPr>
      <w:r w:rsidRPr="0011105B">
        <w:rPr>
          <w:b/>
          <w:color w:val="000000"/>
          <w:szCs w:val="24"/>
          <w:u w:val="single"/>
        </w:rPr>
        <w:t>Lietuvos pozicija.</w:t>
      </w:r>
      <w:r w:rsidRPr="0011105B">
        <w:rPr>
          <w:color w:val="000000"/>
          <w:szCs w:val="24"/>
        </w:rPr>
        <w:t xml:space="preserve"> Pritariame </w:t>
      </w:r>
      <w:r w:rsidR="000F096B" w:rsidRPr="0011105B">
        <w:rPr>
          <w:rStyle w:val="tlid-translation"/>
          <w:szCs w:val="24"/>
        </w:rPr>
        <w:t>grynųjų 2019 m. finansinių metų pajamų pervedimui į rezervinį fondą.</w:t>
      </w:r>
    </w:p>
    <w:p w:rsidR="008477C9" w:rsidRPr="0011105B" w:rsidRDefault="008477C9" w:rsidP="000F096B">
      <w:pPr>
        <w:contextualSpacing/>
        <w:jc w:val="both"/>
        <w:rPr>
          <w:b/>
          <w:szCs w:val="24"/>
          <w:u w:val="single"/>
        </w:rPr>
      </w:pPr>
    </w:p>
    <w:p w:rsidR="008477C9" w:rsidRDefault="008477C9" w:rsidP="008477C9">
      <w:pPr>
        <w:ind w:firstLine="567"/>
        <w:jc w:val="both"/>
        <w:rPr>
          <w:szCs w:val="24"/>
        </w:rPr>
      </w:pPr>
      <w:bookmarkStart w:id="0" w:name="_GoBack"/>
      <w:bookmarkEnd w:id="0"/>
    </w:p>
    <w:p w:rsidR="007C3768" w:rsidRDefault="007C3768" w:rsidP="0009728C">
      <w:pPr>
        <w:ind w:firstLine="567"/>
        <w:jc w:val="both"/>
        <w:rPr>
          <w:szCs w:val="24"/>
        </w:rPr>
      </w:pPr>
    </w:p>
    <w:p w:rsidR="007B3477" w:rsidRDefault="007B3477" w:rsidP="0009728C">
      <w:pPr>
        <w:ind w:firstLine="567"/>
        <w:jc w:val="both"/>
        <w:rPr>
          <w:szCs w:val="24"/>
        </w:rPr>
      </w:pPr>
    </w:p>
    <w:sectPr w:rsidR="007B3477" w:rsidSect="00365DC1">
      <w:pgSz w:w="11906" w:h="16838"/>
      <w:pgMar w:top="709" w:right="851" w:bottom="130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AA0" w:rsidRDefault="00D85AA0" w:rsidP="003E5673">
      <w:r>
        <w:separator/>
      </w:r>
    </w:p>
  </w:endnote>
  <w:endnote w:type="continuationSeparator" w:id="0">
    <w:p w:rsidR="00D85AA0" w:rsidRDefault="00D85AA0" w:rsidP="003E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AA0" w:rsidRDefault="00D85AA0" w:rsidP="003E5673">
      <w:r>
        <w:separator/>
      </w:r>
    </w:p>
  </w:footnote>
  <w:footnote w:type="continuationSeparator" w:id="0">
    <w:p w:rsidR="00D85AA0" w:rsidRDefault="00D85AA0" w:rsidP="003E56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62A08"/>
    <w:multiLevelType w:val="hybridMultilevel"/>
    <w:tmpl w:val="03AAEF1A"/>
    <w:lvl w:ilvl="0" w:tplc="67EC4882">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nsid w:val="1F675892"/>
    <w:multiLevelType w:val="hybridMultilevel"/>
    <w:tmpl w:val="2A707ED2"/>
    <w:lvl w:ilvl="0" w:tplc="0A6AF73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nsid w:val="220144EE"/>
    <w:multiLevelType w:val="hybridMultilevel"/>
    <w:tmpl w:val="4A6C957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
    <w:nsid w:val="22A55EDA"/>
    <w:multiLevelType w:val="hybridMultilevel"/>
    <w:tmpl w:val="32626B74"/>
    <w:lvl w:ilvl="0" w:tplc="04270001">
      <w:start w:val="1"/>
      <w:numFmt w:val="bullet"/>
      <w:lvlText w:val=""/>
      <w:lvlJc w:val="left"/>
      <w:pPr>
        <w:ind w:left="2138" w:hanging="360"/>
      </w:pPr>
      <w:rPr>
        <w:rFonts w:ascii="Symbol" w:hAnsi="Symbol" w:hint="default"/>
      </w:rPr>
    </w:lvl>
    <w:lvl w:ilvl="1" w:tplc="04270003">
      <w:start w:val="1"/>
      <w:numFmt w:val="bullet"/>
      <w:lvlText w:val="o"/>
      <w:lvlJc w:val="left"/>
      <w:pPr>
        <w:ind w:left="2858" w:hanging="360"/>
      </w:pPr>
      <w:rPr>
        <w:rFonts w:ascii="Courier New" w:hAnsi="Courier New" w:cs="Courier New" w:hint="default"/>
      </w:rPr>
    </w:lvl>
    <w:lvl w:ilvl="2" w:tplc="04270005">
      <w:start w:val="1"/>
      <w:numFmt w:val="bullet"/>
      <w:lvlText w:val=""/>
      <w:lvlJc w:val="left"/>
      <w:pPr>
        <w:ind w:left="3578" w:hanging="360"/>
      </w:pPr>
      <w:rPr>
        <w:rFonts w:ascii="Wingdings" w:hAnsi="Wingdings" w:hint="default"/>
      </w:rPr>
    </w:lvl>
    <w:lvl w:ilvl="3" w:tplc="04270001">
      <w:start w:val="1"/>
      <w:numFmt w:val="bullet"/>
      <w:lvlText w:val=""/>
      <w:lvlJc w:val="left"/>
      <w:pPr>
        <w:ind w:left="4298" w:hanging="360"/>
      </w:pPr>
      <w:rPr>
        <w:rFonts w:ascii="Symbol" w:hAnsi="Symbol" w:hint="default"/>
      </w:rPr>
    </w:lvl>
    <w:lvl w:ilvl="4" w:tplc="04270003">
      <w:start w:val="1"/>
      <w:numFmt w:val="bullet"/>
      <w:lvlText w:val="o"/>
      <w:lvlJc w:val="left"/>
      <w:pPr>
        <w:ind w:left="5018" w:hanging="360"/>
      </w:pPr>
      <w:rPr>
        <w:rFonts w:ascii="Courier New" w:hAnsi="Courier New" w:cs="Courier New" w:hint="default"/>
      </w:rPr>
    </w:lvl>
    <w:lvl w:ilvl="5" w:tplc="04270005">
      <w:start w:val="1"/>
      <w:numFmt w:val="bullet"/>
      <w:lvlText w:val=""/>
      <w:lvlJc w:val="left"/>
      <w:pPr>
        <w:ind w:left="5738" w:hanging="360"/>
      </w:pPr>
      <w:rPr>
        <w:rFonts w:ascii="Wingdings" w:hAnsi="Wingdings" w:hint="default"/>
      </w:rPr>
    </w:lvl>
    <w:lvl w:ilvl="6" w:tplc="04270001">
      <w:start w:val="1"/>
      <w:numFmt w:val="bullet"/>
      <w:lvlText w:val=""/>
      <w:lvlJc w:val="left"/>
      <w:pPr>
        <w:ind w:left="6458" w:hanging="360"/>
      </w:pPr>
      <w:rPr>
        <w:rFonts w:ascii="Symbol" w:hAnsi="Symbol" w:hint="default"/>
      </w:rPr>
    </w:lvl>
    <w:lvl w:ilvl="7" w:tplc="04270003">
      <w:start w:val="1"/>
      <w:numFmt w:val="bullet"/>
      <w:lvlText w:val="o"/>
      <w:lvlJc w:val="left"/>
      <w:pPr>
        <w:ind w:left="7178" w:hanging="360"/>
      </w:pPr>
      <w:rPr>
        <w:rFonts w:ascii="Courier New" w:hAnsi="Courier New" w:cs="Courier New" w:hint="default"/>
      </w:rPr>
    </w:lvl>
    <w:lvl w:ilvl="8" w:tplc="04270005">
      <w:start w:val="1"/>
      <w:numFmt w:val="bullet"/>
      <w:lvlText w:val=""/>
      <w:lvlJc w:val="left"/>
      <w:pPr>
        <w:ind w:left="7898" w:hanging="360"/>
      </w:pPr>
      <w:rPr>
        <w:rFonts w:ascii="Wingdings" w:hAnsi="Wingdings" w:hint="default"/>
      </w:rPr>
    </w:lvl>
  </w:abstractNum>
  <w:abstractNum w:abstractNumId="4">
    <w:nsid w:val="4B153AC8"/>
    <w:multiLevelType w:val="hybridMultilevel"/>
    <w:tmpl w:val="19BECDA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B6865DC"/>
    <w:multiLevelType w:val="hybridMultilevel"/>
    <w:tmpl w:val="C7B861A0"/>
    <w:lvl w:ilvl="0" w:tplc="730E78D4">
      <w:start w:val="201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660A64FA"/>
    <w:multiLevelType w:val="hybridMultilevel"/>
    <w:tmpl w:val="2206AAC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72ED4211"/>
    <w:multiLevelType w:val="hybridMultilevel"/>
    <w:tmpl w:val="7DE4072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D0E"/>
    <w:rsid w:val="00002622"/>
    <w:rsid w:val="00004BAB"/>
    <w:rsid w:val="000067BE"/>
    <w:rsid w:val="00016724"/>
    <w:rsid w:val="00017F21"/>
    <w:rsid w:val="00023053"/>
    <w:rsid w:val="000267E5"/>
    <w:rsid w:val="000345D9"/>
    <w:rsid w:val="00034EB7"/>
    <w:rsid w:val="00040E52"/>
    <w:rsid w:val="0004425F"/>
    <w:rsid w:val="000573FD"/>
    <w:rsid w:val="00064386"/>
    <w:rsid w:val="0009119D"/>
    <w:rsid w:val="0009728C"/>
    <w:rsid w:val="000B21B4"/>
    <w:rsid w:val="000F096B"/>
    <w:rsid w:val="000F0EC6"/>
    <w:rsid w:val="000F6EFE"/>
    <w:rsid w:val="00103DD7"/>
    <w:rsid w:val="00107465"/>
    <w:rsid w:val="0011105B"/>
    <w:rsid w:val="001146B2"/>
    <w:rsid w:val="00114F27"/>
    <w:rsid w:val="001240AB"/>
    <w:rsid w:val="001260CF"/>
    <w:rsid w:val="00130999"/>
    <w:rsid w:val="00152C86"/>
    <w:rsid w:val="00184B7B"/>
    <w:rsid w:val="00190296"/>
    <w:rsid w:val="00192B37"/>
    <w:rsid w:val="001935DD"/>
    <w:rsid w:val="001B73E1"/>
    <w:rsid w:val="001C684A"/>
    <w:rsid w:val="001E0BD2"/>
    <w:rsid w:val="001E586D"/>
    <w:rsid w:val="001E6A59"/>
    <w:rsid w:val="001F0B1B"/>
    <w:rsid w:val="001F6AA5"/>
    <w:rsid w:val="00220738"/>
    <w:rsid w:val="002216EA"/>
    <w:rsid w:val="00232CAC"/>
    <w:rsid w:val="00240783"/>
    <w:rsid w:val="00245F01"/>
    <w:rsid w:val="00252D62"/>
    <w:rsid w:val="0028240B"/>
    <w:rsid w:val="00291633"/>
    <w:rsid w:val="002976DA"/>
    <w:rsid w:val="002A0AA6"/>
    <w:rsid w:val="002A350D"/>
    <w:rsid w:val="002A7F1E"/>
    <w:rsid w:val="002B61B0"/>
    <w:rsid w:val="002C51D3"/>
    <w:rsid w:val="002C5F4F"/>
    <w:rsid w:val="002D24E1"/>
    <w:rsid w:val="002D440F"/>
    <w:rsid w:val="002F4E0B"/>
    <w:rsid w:val="00301832"/>
    <w:rsid w:val="0033131B"/>
    <w:rsid w:val="00354E83"/>
    <w:rsid w:val="00365DC1"/>
    <w:rsid w:val="0037201A"/>
    <w:rsid w:val="00380A13"/>
    <w:rsid w:val="00394B31"/>
    <w:rsid w:val="003A4567"/>
    <w:rsid w:val="003A4FD1"/>
    <w:rsid w:val="003B00D3"/>
    <w:rsid w:val="003B1729"/>
    <w:rsid w:val="003B6B9C"/>
    <w:rsid w:val="003D7530"/>
    <w:rsid w:val="003E3ECE"/>
    <w:rsid w:val="003E5673"/>
    <w:rsid w:val="003F47AD"/>
    <w:rsid w:val="00413A1D"/>
    <w:rsid w:val="004176A5"/>
    <w:rsid w:val="00417DDC"/>
    <w:rsid w:val="00440D64"/>
    <w:rsid w:val="00444364"/>
    <w:rsid w:val="00452A07"/>
    <w:rsid w:val="00456768"/>
    <w:rsid w:val="0046532A"/>
    <w:rsid w:val="00467E69"/>
    <w:rsid w:val="00471EBA"/>
    <w:rsid w:val="00472467"/>
    <w:rsid w:val="004800FD"/>
    <w:rsid w:val="004A1F4E"/>
    <w:rsid w:val="004B43B1"/>
    <w:rsid w:val="004C1BE2"/>
    <w:rsid w:val="004D72C6"/>
    <w:rsid w:val="004D75F3"/>
    <w:rsid w:val="004F7E61"/>
    <w:rsid w:val="00512A97"/>
    <w:rsid w:val="00526FAB"/>
    <w:rsid w:val="0053123A"/>
    <w:rsid w:val="0053412E"/>
    <w:rsid w:val="00551EF0"/>
    <w:rsid w:val="00557338"/>
    <w:rsid w:val="00557BFC"/>
    <w:rsid w:val="005849F3"/>
    <w:rsid w:val="005A2FC4"/>
    <w:rsid w:val="005C2163"/>
    <w:rsid w:val="005D059F"/>
    <w:rsid w:val="005D1B49"/>
    <w:rsid w:val="005D7D47"/>
    <w:rsid w:val="005E1603"/>
    <w:rsid w:val="005F7612"/>
    <w:rsid w:val="00601554"/>
    <w:rsid w:val="006029EE"/>
    <w:rsid w:val="00610D73"/>
    <w:rsid w:val="006140E2"/>
    <w:rsid w:val="0063396D"/>
    <w:rsid w:val="00642D0E"/>
    <w:rsid w:val="006455D1"/>
    <w:rsid w:val="00654A48"/>
    <w:rsid w:val="0068325B"/>
    <w:rsid w:val="006A2C58"/>
    <w:rsid w:val="006A4557"/>
    <w:rsid w:val="006A5FA0"/>
    <w:rsid w:val="006B4CC9"/>
    <w:rsid w:val="006B4F20"/>
    <w:rsid w:val="006D3E60"/>
    <w:rsid w:val="006F19F8"/>
    <w:rsid w:val="006F6528"/>
    <w:rsid w:val="007154DE"/>
    <w:rsid w:val="00734BA9"/>
    <w:rsid w:val="00741028"/>
    <w:rsid w:val="00747C38"/>
    <w:rsid w:val="00750068"/>
    <w:rsid w:val="00754C15"/>
    <w:rsid w:val="0078037F"/>
    <w:rsid w:val="007823CE"/>
    <w:rsid w:val="00795CC7"/>
    <w:rsid w:val="007A4A96"/>
    <w:rsid w:val="007B1C61"/>
    <w:rsid w:val="007B3477"/>
    <w:rsid w:val="007B4241"/>
    <w:rsid w:val="007B4AF9"/>
    <w:rsid w:val="007B76BD"/>
    <w:rsid w:val="007C3768"/>
    <w:rsid w:val="007C39D9"/>
    <w:rsid w:val="007C451B"/>
    <w:rsid w:val="00806793"/>
    <w:rsid w:val="008105DE"/>
    <w:rsid w:val="00820964"/>
    <w:rsid w:val="00834653"/>
    <w:rsid w:val="008477C9"/>
    <w:rsid w:val="00856795"/>
    <w:rsid w:val="00860A0E"/>
    <w:rsid w:val="00870300"/>
    <w:rsid w:val="008944C5"/>
    <w:rsid w:val="008A3BFB"/>
    <w:rsid w:val="008B50D5"/>
    <w:rsid w:val="008C0E06"/>
    <w:rsid w:val="008E435F"/>
    <w:rsid w:val="008E6500"/>
    <w:rsid w:val="008E68D4"/>
    <w:rsid w:val="008F195F"/>
    <w:rsid w:val="008F4068"/>
    <w:rsid w:val="00902E24"/>
    <w:rsid w:val="00907867"/>
    <w:rsid w:val="00907F27"/>
    <w:rsid w:val="00912947"/>
    <w:rsid w:val="00932FAC"/>
    <w:rsid w:val="00937526"/>
    <w:rsid w:val="00940FCA"/>
    <w:rsid w:val="009414DD"/>
    <w:rsid w:val="009455D0"/>
    <w:rsid w:val="00960FC4"/>
    <w:rsid w:val="00963CD2"/>
    <w:rsid w:val="00964FEE"/>
    <w:rsid w:val="009739C8"/>
    <w:rsid w:val="00990608"/>
    <w:rsid w:val="00990B7B"/>
    <w:rsid w:val="009A3CE9"/>
    <w:rsid w:val="009A77C6"/>
    <w:rsid w:val="009B4119"/>
    <w:rsid w:val="009D6771"/>
    <w:rsid w:val="009E59EB"/>
    <w:rsid w:val="009E670B"/>
    <w:rsid w:val="00A00C49"/>
    <w:rsid w:val="00A10342"/>
    <w:rsid w:val="00A17CC2"/>
    <w:rsid w:val="00A30D57"/>
    <w:rsid w:val="00A31AC0"/>
    <w:rsid w:val="00A4273A"/>
    <w:rsid w:val="00A8597E"/>
    <w:rsid w:val="00A860D6"/>
    <w:rsid w:val="00A86603"/>
    <w:rsid w:val="00A943BB"/>
    <w:rsid w:val="00A94B84"/>
    <w:rsid w:val="00A9612B"/>
    <w:rsid w:val="00AB2148"/>
    <w:rsid w:val="00AB330E"/>
    <w:rsid w:val="00AB5FEB"/>
    <w:rsid w:val="00AC49FF"/>
    <w:rsid w:val="00AC79A8"/>
    <w:rsid w:val="00AD4AEF"/>
    <w:rsid w:val="00AE3849"/>
    <w:rsid w:val="00AF1CD8"/>
    <w:rsid w:val="00AF40D6"/>
    <w:rsid w:val="00B12133"/>
    <w:rsid w:val="00B1523E"/>
    <w:rsid w:val="00B22E11"/>
    <w:rsid w:val="00B24132"/>
    <w:rsid w:val="00B30E0D"/>
    <w:rsid w:val="00B501ED"/>
    <w:rsid w:val="00B63919"/>
    <w:rsid w:val="00B64AFC"/>
    <w:rsid w:val="00B7434C"/>
    <w:rsid w:val="00B81D94"/>
    <w:rsid w:val="00B83652"/>
    <w:rsid w:val="00B919F2"/>
    <w:rsid w:val="00BA76E0"/>
    <w:rsid w:val="00BB1AD9"/>
    <w:rsid w:val="00BB41F9"/>
    <w:rsid w:val="00BB7734"/>
    <w:rsid w:val="00BC0BE8"/>
    <w:rsid w:val="00BC1D61"/>
    <w:rsid w:val="00BC32AC"/>
    <w:rsid w:val="00BD3928"/>
    <w:rsid w:val="00BE2117"/>
    <w:rsid w:val="00C022FB"/>
    <w:rsid w:val="00C0347B"/>
    <w:rsid w:val="00C05669"/>
    <w:rsid w:val="00C168B0"/>
    <w:rsid w:val="00C2269F"/>
    <w:rsid w:val="00C245F2"/>
    <w:rsid w:val="00C3574A"/>
    <w:rsid w:val="00C47471"/>
    <w:rsid w:val="00C6025E"/>
    <w:rsid w:val="00C717FE"/>
    <w:rsid w:val="00C727F0"/>
    <w:rsid w:val="00C77D95"/>
    <w:rsid w:val="00C931EE"/>
    <w:rsid w:val="00C945A4"/>
    <w:rsid w:val="00C95CF5"/>
    <w:rsid w:val="00C963F7"/>
    <w:rsid w:val="00C97917"/>
    <w:rsid w:val="00CA31A7"/>
    <w:rsid w:val="00CA4E57"/>
    <w:rsid w:val="00CB4164"/>
    <w:rsid w:val="00CC1D51"/>
    <w:rsid w:val="00CC6FF2"/>
    <w:rsid w:val="00CE4C0F"/>
    <w:rsid w:val="00CE68FA"/>
    <w:rsid w:val="00CF5C91"/>
    <w:rsid w:val="00D00EA3"/>
    <w:rsid w:val="00D04F07"/>
    <w:rsid w:val="00D36AF1"/>
    <w:rsid w:val="00D3762F"/>
    <w:rsid w:val="00D41376"/>
    <w:rsid w:val="00D8276D"/>
    <w:rsid w:val="00D85AA0"/>
    <w:rsid w:val="00D90EF8"/>
    <w:rsid w:val="00DA49F4"/>
    <w:rsid w:val="00DA67AA"/>
    <w:rsid w:val="00DC7C18"/>
    <w:rsid w:val="00DD2130"/>
    <w:rsid w:val="00DD688E"/>
    <w:rsid w:val="00DD7626"/>
    <w:rsid w:val="00DF1A2C"/>
    <w:rsid w:val="00DF477A"/>
    <w:rsid w:val="00E052E2"/>
    <w:rsid w:val="00E12097"/>
    <w:rsid w:val="00E1699B"/>
    <w:rsid w:val="00E20530"/>
    <w:rsid w:val="00E240DC"/>
    <w:rsid w:val="00E316F6"/>
    <w:rsid w:val="00E32E45"/>
    <w:rsid w:val="00E35D9C"/>
    <w:rsid w:val="00E44240"/>
    <w:rsid w:val="00E50B17"/>
    <w:rsid w:val="00E5282B"/>
    <w:rsid w:val="00E677A3"/>
    <w:rsid w:val="00E67A02"/>
    <w:rsid w:val="00E92126"/>
    <w:rsid w:val="00E93F47"/>
    <w:rsid w:val="00E94056"/>
    <w:rsid w:val="00EA2015"/>
    <w:rsid w:val="00EB5F9B"/>
    <w:rsid w:val="00EC1B12"/>
    <w:rsid w:val="00ED39B3"/>
    <w:rsid w:val="00ED495E"/>
    <w:rsid w:val="00EF7125"/>
    <w:rsid w:val="00F020B6"/>
    <w:rsid w:val="00F05799"/>
    <w:rsid w:val="00F061ED"/>
    <w:rsid w:val="00F20D2A"/>
    <w:rsid w:val="00F27B99"/>
    <w:rsid w:val="00F43E10"/>
    <w:rsid w:val="00F507AE"/>
    <w:rsid w:val="00F52EA8"/>
    <w:rsid w:val="00F567D0"/>
    <w:rsid w:val="00F57D0E"/>
    <w:rsid w:val="00F67F44"/>
    <w:rsid w:val="00F73A33"/>
    <w:rsid w:val="00F7682E"/>
    <w:rsid w:val="00F824AE"/>
    <w:rsid w:val="00F9584B"/>
    <w:rsid w:val="00F976C8"/>
    <w:rsid w:val="00FA0B7A"/>
    <w:rsid w:val="00FC0BE6"/>
    <w:rsid w:val="00FC7CFB"/>
    <w:rsid w:val="00FD709C"/>
    <w:rsid w:val="00FE1AD2"/>
    <w:rsid w:val="00FE6DC4"/>
    <w:rsid w:val="00FF36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2148"/>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B2148"/>
    <w:pPr>
      <w:spacing w:after="0" w:line="240" w:lineRule="auto"/>
    </w:pPr>
  </w:style>
  <w:style w:type="paragraph" w:customStyle="1" w:styleId="Diagrama1CharCharDiagrama">
    <w:name w:val="Diagrama1 Char Char Diagrama"/>
    <w:basedOn w:val="prastasis"/>
    <w:rsid w:val="00AB2148"/>
    <w:pPr>
      <w:spacing w:after="160" w:line="240" w:lineRule="exact"/>
    </w:pPr>
    <w:rPr>
      <w:rFonts w:ascii="Tahoma" w:hAnsi="Tahoma"/>
      <w:sz w:val="20"/>
      <w:lang w:val="en-US" w:eastAsia="en-US"/>
    </w:rPr>
  </w:style>
  <w:style w:type="paragraph" w:styleId="Sraopastraipa">
    <w:name w:val="List Paragraph"/>
    <w:basedOn w:val="prastasis"/>
    <w:uiPriority w:val="34"/>
    <w:qFormat/>
    <w:rsid w:val="003A4567"/>
    <w:pPr>
      <w:ind w:left="720"/>
      <w:contextualSpacing/>
    </w:pPr>
  </w:style>
  <w:style w:type="character" w:styleId="Emfaz">
    <w:name w:val="Emphasis"/>
    <w:basedOn w:val="Numatytasispastraiposriftas"/>
    <w:uiPriority w:val="20"/>
    <w:qFormat/>
    <w:rsid w:val="00610D73"/>
    <w:rPr>
      <w:i/>
      <w:iCs/>
    </w:rPr>
  </w:style>
  <w:style w:type="paragraph" w:styleId="Debesliotekstas">
    <w:name w:val="Balloon Text"/>
    <w:basedOn w:val="prastasis"/>
    <w:link w:val="DebesliotekstasDiagrama"/>
    <w:uiPriority w:val="99"/>
    <w:semiHidden/>
    <w:unhideWhenUsed/>
    <w:rsid w:val="004B43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43B1"/>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3E5673"/>
    <w:pPr>
      <w:tabs>
        <w:tab w:val="center" w:pos="4819"/>
        <w:tab w:val="right" w:pos="9638"/>
      </w:tabs>
    </w:pPr>
  </w:style>
  <w:style w:type="character" w:customStyle="1" w:styleId="AntratsDiagrama">
    <w:name w:val="Antraštės Diagrama"/>
    <w:basedOn w:val="Numatytasispastraiposriftas"/>
    <w:link w:val="Antrats"/>
    <w:uiPriority w:val="99"/>
    <w:rsid w:val="003E5673"/>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3E5673"/>
    <w:pPr>
      <w:tabs>
        <w:tab w:val="center" w:pos="4819"/>
        <w:tab w:val="right" w:pos="9638"/>
      </w:tabs>
    </w:pPr>
  </w:style>
  <w:style w:type="character" w:customStyle="1" w:styleId="PoratDiagrama">
    <w:name w:val="Poraštė Diagrama"/>
    <w:basedOn w:val="Numatytasispastraiposriftas"/>
    <w:link w:val="Porat"/>
    <w:uiPriority w:val="99"/>
    <w:rsid w:val="003E5673"/>
    <w:rPr>
      <w:rFonts w:ascii="Times New Roman" w:eastAsia="Times New Roman" w:hAnsi="Times New Roman" w:cs="Times New Roman"/>
      <w:sz w:val="24"/>
      <w:szCs w:val="20"/>
      <w:lang w:eastAsia="lt-LT"/>
    </w:rPr>
  </w:style>
  <w:style w:type="paragraph" w:styleId="prastasistinklapis">
    <w:name w:val="Normal (Web)"/>
    <w:basedOn w:val="prastasis"/>
    <w:uiPriority w:val="99"/>
    <w:semiHidden/>
    <w:unhideWhenUsed/>
    <w:rsid w:val="00860A0E"/>
    <w:rPr>
      <w:szCs w:val="24"/>
    </w:rPr>
  </w:style>
  <w:style w:type="character" w:customStyle="1" w:styleId="tlid-translation">
    <w:name w:val="tlid-translation"/>
    <w:basedOn w:val="Numatytasispastraiposriftas"/>
    <w:rsid w:val="00847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2148"/>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B2148"/>
    <w:pPr>
      <w:spacing w:after="0" w:line="240" w:lineRule="auto"/>
    </w:pPr>
  </w:style>
  <w:style w:type="paragraph" w:customStyle="1" w:styleId="Diagrama1CharCharDiagrama">
    <w:name w:val="Diagrama1 Char Char Diagrama"/>
    <w:basedOn w:val="prastasis"/>
    <w:rsid w:val="00AB2148"/>
    <w:pPr>
      <w:spacing w:after="160" w:line="240" w:lineRule="exact"/>
    </w:pPr>
    <w:rPr>
      <w:rFonts w:ascii="Tahoma" w:hAnsi="Tahoma"/>
      <w:sz w:val="20"/>
      <w:lang w:val="en-US" w:eastAsia="en-US"/>
    </w:rPr>
  </w:style>
  <w:style w:type="paragraph" w:styleId="Sraopastraipa">
    <w:name w:val="List Paragraph"/>
    <w:basedOn w:val="prastasis"/>
    <w:uiPriority w:val="34"/>
    <w:qFormat/>
    <w:rsid w:val="003A4567"/>
    <w:pPr>
      <w:ind w:left="720"/>
      <w:contextualSpacing/>
    </w:pPr>
  </w:style>
  <w:style w:type="character" w:styleId="Emfaz">
    <w:name w:val="Emphasis"/>
    <w:basedOn w:val="Numatytasispastraiposriftas"/>
    <w:uiPriority w:val="20"/>
    <w:qFormat/>
    <w:rsid w:val="00610D73"/>
    <w:rPr>
      <w:i/>
      <w:iCs/>
    </w:rPr>
  </w:style>
  <w:style w:type="paragraph" w:styleId="Debesliotekstas">
    <w:name w:val="Balloon Text"/>
    <w:basedOn w:val="prastasis"/>
    <w:link w:val="DebesliotekstasDiagrama"/>
    <w:uiPriority w:val="99"/>
    <w:semiHidden/>
    <w:unhideWhenUsed/>
    <w:rsid w:val="004B43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43B1"/>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3E5673"/>
    <w:pPr>
      <w:tabs>
        <w:tab w:val="center" w:pos="4819"/>
        <w:tab w:val="right" w:pos="9638"/>
      </w:tabs>
    </w:pPr>
  </w:style>
  <w:style w:type="character" w:customStyle="1" w:styleId="AntratsDiagrama">
    <w:name w:val="Antraštės Diagrama"/>
    <w:basedOn w:val="Numatytasispastraiposriftas"/>
    <w:link w:val="Antrats"/>
    <w:uiPriority w:val="99"/>
    <w:rsid w:val="003E5673"/>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3E5673"/>
    <w:pPr>
      <w:tabs>
        <w:tab w:val="center" w:pos="4819"/>
        <w:tab w:val="right" w:pos="9638"/>
      </w:tabs>
    </w:pPr>
  </w:style>
  <w:style w:type="character" w:customStyle="1" w:styleId="PoratDiagrama">
    <w:name w:val="Poraštė Diagrama"/>
    <w:basedOn w:val="Numatytasispastraiposriftas"/>
    <w:link w:val="Porat"/>
    <w:uiPriority w:val="99"/>
    <w:rsid w:val="003E5673"/>
    <w:rPr>
      <w:rFonts w:ascii="Times New Roman" w:eastAsia="Times New Roman" w:hAnsi="Times New Roman" w:cs="Times New Roman"/>
      <w:sz w:val="24"/>
      <w:szCs w:val="20"/>
      <w:lang w:eastAsia="lt-LT"/>
    </w:rPr>
  </w:style>
  <w:style w:type="paragraph" w:styleId="prastasistinklapis">
    <w:name w:val="Normal (Web)"/>
    <w:basedOn w:val="prastasis"/>
    <w:uiPriority w:val="99"/>
    <w:semiHidden/>
    <w:unhideWhenUsed/>
    <w:rsid w:val="00860A0E"/>
    <w:rPr>
      <w:szCs w:val="24"/>
    </w:rPr>
  </w:style>
  <w:style w:type="character" w:customStyle="1" w:styleId="tlid-translation">
    <w:name w:val="tlid-translation"/>
    <w:basedOn w:val="Numatytasispastraiposriftas"/>
    <w:rsid w:val="00847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4353">
      <w:bodyDiv w:val="1"/>
      <w:marLeft w:val="0"/>
      <w:marRight w:val="0"/>
      <w:marTop w:val="0"/>
      <w:marBottom w:val="0"/>
      <w:divBdr>
        <w:top w:val="none" w:sz="0" w:space="0" w:color="auto"/>
        <w:left w:val="none" w:sz="0" w:space="0" w:color="auto"/>
        <w:bottom w:val="none" w:sz="0" w:space="0" w:color="auto"/>
        <w:right w:val="none" w:sz="0" w:space="0" w:color="auto"/>
      </w:divBdr>
    </w:div>
    <w:div w:id="268242291">
      <w:bodyDiv w:val="1"/>
      <w:marLeft w:val="0"/>
      <w:marRight w:val="0"/>
      <w:marTop w:val="0"/>
      <w:marBottom w:val="0"/>
      <w:divBdr>
        <w:top w:val="none" w:sz="0" w:space="0" w:color="auto"/>
        <w:left w:val="none" w:sz="0" w:space="0" w:color="auto"/>
        <w:bottom w:val="none" w:sz="0" w:space="0" w:color="auto"/>
        <w:right w:val="none" w:sz="0" w:space="0" w:color="auto"/>
      </w:divBdr>
    </w:div>
    <w:div w:id="1230578714">
      <w:bodyDiv w:val="1"/>
      <w:marLeft w:val="0"/>
      <w:marRight w:val="0"/>
      <w:marTop w:val="0"/>
      <w:marBottom w:val="0"/>
      <w:divBdr>
        <w:top w:val="none" w:sz="0" w:space="0" w:color="auto"/>
        <w:left w:val="none" w:sz="0" w:space="0" w:color="auto"/>
        <w:bottom w:val="none" w:sz="0" w:space="0" w:color="auto"/>
        <w:right w:val="none" w:sz="0" w:space="0" w:color="auto"/>
      </w:divBdr>
    </w:div>
    <w:div w:id="16061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1354</Words>
  <Characters>773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Čepulis</dc:creator>
  <cp:lastModifiedBy>Jelena Vysockaja-Mockienė</cp:lastModifiedBy>
  <cp:revision>5</cp:revision>
  <cp:lastPrinted>2018-07-02T10:08:00Z</cp:lastPrinted>
  <dcterms:created xsi:type="dcterms:W3CDTF">2020-05-11T07:47:00Z</dcterms:created>
  <dcterms:modified xsi:type="dcterms:W3CDTF">2020-06-08T15:32:00Z</dcterms:modified>
</cp:coreProperties>
</file>