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2C36" w14:textId="77777777" w:rsidR="00F933FA" w:rsidRDefault="00F933FA">
      <w:pPr>
        <w:tabs>
          <w:tab w:val="center" w:pos="4986"/>
          <w:tab w:val="right" w:pos="9972"/>
        </w:tabs>
      </w:pPr>
      <w:bookmarkStart w:id="0" w:name="_GoBack"/>
      <w:bookmarkEnd w:id="0"/>
    </w:p>
    <w:p w14:paraId="2AB12C37" w14:textId="77777777" w:rsidR="00F933FA" w:rsidRDefault="00F53D4D">
      <w:pPr>
        <w:spacing w:line="360" w:lineRule="auto"/>
        <w:jc w:val="right"/>
        <w:rPr>
          <w:b/>
          <w:bCs/>
          <w:szCs w:val="24"/>
        </w:rPr>
      </w:pPr>
      <w:r>
        <w:rPr>
          <w:b/>
          <w:bCs/>
          <w:szCs w:val="24"/>
        </w:rPr>
        <w:t>Projektas Nr. XIIIP-2979(2)</w:t>
      </w:r>
    </w:p>
    <w:p w14:paraId="2AB12C38" w14:textId="77777777" w:rsidR="00F933FA" w:rsidRDefault="00F933FA">
      <w:pPr>
        <w:spacing w:line="360" w:lineRule="auto"/>
        <w:jc w:val="center"/>
        <w:rPr>
          <w:b/>
          <w:bCs/>
          <w:szCs w:val="24"/>
        </w:rPr>
      </w:pPr>
    </w:p>
    <w:p w14:paraId="2AB12C39" w14:textId="77777777" w:rsidR="00F933FA" w:rsidRDefault="00F53D4D">
      <w:pPr>
        <w:spacing w:line="360" w:lineRule="auto"/>
        <w:jc w:val="center"/>
        <w:rPr>
          <w:b/>
          <w:bCs/>
          <w:szCs w:val="24"/>
        </w:rPr>
      </w:pPr>
      <w:r>
        <w:rPr>
          <w:b/>
          <w:bCs/>
          <w:szCs w:val="24"/>
        </w:rPr>
        <w:t>LIETUVOS RESPUBLIKOS SEIMAS</w:t>
      </w:r>
    </w:p>
    <w:p w14:paraId="2AB12C3A" w14:textId="77777777" w:rsidR="00F933FA" w:rsidRDefault="00F933FA">
      <w:pPr>
        <w:spacing w:line="360" w:lineRule="auto"/>
        <w:jc w:val="center"/>
        <w:rPr>
          <w:b/>
          <w:bCs/>
          <w:szCs w:val="24"/>
        </w:rPr>
      </w:pPr>
    </w:p>
    <w:p w14:paraId="2AB12C3B" w14:textId="77777777" w:rsidR="00F933FA" w:rsidRDefault="00F53D4D">
      <w:pPr>
        <w:spacing w:line="360" w:lineRule="auto"/>
        <w:jc w:val="center"/>
        <w:rPr>
          <w:b/>
          <w:bCs/>
          <w:szCs w:val="24"/>
        </w:rPr>
      </w:pPr>
      <w:r>
        <w:rPr>
          <w:b/>
          <w:bCs/>
          <w:szCs w:val="24"/>
        </w:rPr>
        <w:t>REZOLIUCIJA</w:t>
      </w:r>
    </w:p>
    <w:p w14:paraId="2AB12C3C" w14:textId="77777777" w:rsidR="00F933FA" w:rsidRDefault="00F53D4D">
      <w:pPr>
        <w:spacing w:line="360" w:lineRule="auto"/>
        <w:jc w:val="center"/>
        <w:rPr>
          <w:b/>
          <w:bCs/>
          <w:szCs w:val="24"/>
        </w:rPr>
      </w:pPr>
      <w:r>
        <w:rPr>
          <w:b/>
          <w:bCs/>
          <w:szCs w:val="24"/>
        </w:rPr>
        <w:t>DĖL JUNGTINIŲ TAUTŲ VISUOTINIO SUSITARIMO DĖL SAUGIOS, TVARKINGOS IR REGULIARIOS MIGRACIJOS</w:t>
      </w:r>
    </w:p>
    <w:p w14:paraId="2AB12C3D" w14:textId="77777777" w:rsidR="00F933FA" w:rsidRDefault="00F933FA">
      <w:pPr>
        <w:spacing w:line="360" w:lineRule="auto"/>
        <w:jc w:val="center"/>
        <w:rPr>
          <w:szCs w:val="24"/>
        </w:rPr>
      </w:pPr>
    </w:p>
    <w:p w14:paraId="2AB12C3E" w14:textId="77777777" w:rsidR="00F933FA" w:rsidRDefault="00F53D4D">
      <w:pPr>
        <w:spacing w:line="360" w:lineRule="auto"/>
        <w:jc w:val="center"/>
        <w:rPr>
          <w:szCs w:val="24"/>
        </w:rPr>
      </w:pPr>
      <w:r>
        <w:rPr>
          <w:szCs w:val="24"/>
        </w:rPr>
        <w:t xml:space="preserve">2018 m.     d. Nr. </w:t>
      </w:r>
    </w:p>
    <w:p w14:paraId="2AB12C3F" w14:textId="77777777" w:rsidR="00F933FA" w:rsidRDefault="00F53D4D">
      <w:pPr>
        <w:spacing w:line="360" w:lineRule="auto"/>
        <w:jc w:val="center"/>
        <w:rPr>
          <w:szCs w:val="24"/>
        </w:rPr>
      </w:pPr>
      <w:r>
        <w:rPr>
          <w:szCs w:val="24"/>
        </w:rPr>
        <w:t>Vilnius</w:t>
      </w:r>
    </w:p>
    <w:p w14:paraId="2AB12C40" w14:textId="77777777" w:rsidR="00F933FA" w:rsidRDefault="00F933FA">
      <w:pPr>
        <w:spacing w:line="360" w:lineRule="auto"/>
      </w:pPr>
    </w:p>
    <w:p w14:paraId="2AB12C41" w14:textId="77777777" w:rsidR="00F933FA" w:rsidRDefault="00F53D4D">
      <w:pPr>
        <w:spacing w:line="360" w:lineRule="auto"/>
        <w:ind w:firstLine="1296"/>
        <w:jc w:val="both"/>
      </w:pPr>
      <w:r>
        <w:t>Lietuvos Respublikos Seimas,</w:t>
      </w:r>
    </w:p>
    <w:p w14:paraId="2AB12C42" w14:textId="77777777" w:rsidR="00F933FA" w:rsidRDefault="00F53D4D">
      <w:pPr>
        <w:spacing w:line="360" w:lineRule="auto"/>
        <w:ind w:firstLine="720"/>
        <w:jc w:val="both"/>
      </w:pPr>
      <w:r>
        <w:rPr>
          <w:i/>
        </w:rPr>
        <w:t>pripažindamas</w:t>
      </w:r>
      <w:r>
        <w:t>,</w:t>
      </w:r>
      <w:r>
        <w:rPr>
          <w:i/>
        </w:rPr>
        <w:t xml:space="preserve"> </w:t>
      </w:r>
      <w:r>
        <w:t>kad migracija yra visuotinis reiškinys ir Lietuva bei tarptautinė bendruomenė nuolat susiduria su masinės, nevaldomos ir nelegalios migracijos iššūkiais;</w:t>
      </w:r>
    </w:p>
    <w:p w14:paraId="2AB12C43" w14:textId="77777777" w:rsidR="00F933FA" w:rsidRDefault="00F53D4D">
      <w:pPr>
        <w:spacing w:line="360" w:lineRule="auto"/>
        <w:ind w:firstLine="1296"/>
        <w:jc w:val="both"/>
      </w:pPr>
      <w:r>
        <w:rPr>
          <w:i/>
        </w:rPr>
        <w:t>primindamas</w:t>
      </w:r>
      <w:r>
        <w:t xml:space="preserve"> skaudžią Antrojo Pasaulinio karo ir pokario laikų patirtį, kai neviltyje atsidūrę pavergtų tautų žmonės tik Vakarų valstybių solidarumo dėka galėjo sukurti gyvenimą iš naujo svečiuose kraštuose;</w:t>
      </w:r>
    </w:p>
    <w:p w14:paraId="2AB12C44" w14:textId="77777777" w:rsidR="00F933FA" w:rsidRDefault="00F53D4D">
      <w:pPr>
        <w:spacing w:line="360" w:lineRule="auto"/>
        <w:ind w:firstLine="720"/>
        <w:jc w:val="both"/>
      </w:pPr>
      <w:r>
        <w:rPr>
          <w:i/>
        </w:rPr>
        <w:t>pabrėždamas</w:t>
      </w:r>
      <w:r>
        <w:t>, kad Jungtinių Tautų valstybių narių bendradarbiavimas yra pagrįstas nacionalinio suvereniteto principais;</w:t>
      </w:r>
    </w:p>
    <w:p w14:paraId="2AB12C45" w14:textId="77777777" w:rsidR="00F933FA" w:rsidRDefault="00F53D4D">
      <w:pPr>
        <w:spacing w:line="360" w:lineRule="auto"/>
        <w:ind w:firstLine="720"/>
        <w:jc w:val="both"/>
      </w:pPr>
      <w:r>
        <w:rPr>
          <w:i/>
        </w:rPr>
        <w:t>primindamas</w:t>
      </w:r>
      <w:r>
        <w:t>, kad Jungtinių Tautų visuotinis susitarimas dėl saugios, tvarkingos ir reguliarios migracijos (toliau – Visuotinis susitarimas dėl saugios, tvarkingos ir reguliarios migracijos) patvirtina esminį principą, kad valstybės turi suverenią teisę apsispręsti dėl nacionalinės migracijos politikos ir teisinio šios srities reglamentavimo;</w:t>
      </w:r>
    </w:p>
    <w:p w14:paraId="2AB12C46" w14:textId="77777777" w:rsidR="00F933FA" w:rsidRDefault="00F53D4D">
      <w:pPr>
        <w:spacing w:line="360" w:lineRule="auto"/>
        <w:ind w:firstLine="720"/>
        <w:jc w:val="both"/>
      </w:pPr>
      <w:r>
        <w:rPr>
          <w:i/>
        </w:rPr>
        <w:t>pabrėždamas</w:t>
      </w:r>
      <w:r>
        <w:t>, kad Visuotiniame susitarime dėl saugios, tvarkingos ir reguliarios migracijos numatoma būtinybė užtikrinti valstybių sienų, bendruomenių ir migrantų saugumą ir kad turi būti efektyviai kovojama su prekyba žmonėmis ir nelegaliu migrantų gabenimu;</w:t>
      </w:r>
    </w:p>
    <w:p w14:paraId="2AB12C47" w14:textId="77777777" w:rsidR="00F933FA" w:rsidRDefault="00F53D4D">
      <w:pPr>
        <w:spacing w:line="360" w:lineRule="auto"/>
        <w:ind w:firstLine="720"/>
        <w:jc w:val="both"/>
      </w:pPr>
      <w:r>
        <w:rPr>
          <w:i/>
        </w:rPr>
        <w:t>pažymėdamas</w:t>
      </w:r>
      <w:r>
        <w:t xml:space="preserve">, kad nė viena valstybė negali savarankiškai išspręsti migracijos iššūkių; </w:t>
      </w:r>
    </w:p>
    <w:p w14:paraId="2AB12C48" w14:textId="77777777" w:rsidR="00F933FA" w:rsidRDefault="00F53D4D">
      <w:pPr>
        <w:spacing w:line="360" w:lineRule="auto"/>
        <w:ind w:firstLine="720"/>
        <w:jc w:val="both"/>
      </w:pPr>
      <w:r>
        <w:rPr>
          <w:i/>
        </w:rPr>
        <w:t>suprasdamas</w:t>
      </w:r>
      <w:r>
        <w:t xml:space="preserve"> būtinybę bendradarbiauti su kitomis valstybėmis sprendžiant migracijos srautų problemas ir kovoti su nereguliarios ir neteisėtos migracijos priežastimis ir  būtinybę priverstinės migracijos problemas spręsti visų pirma ten, kur jos kyla;</w:t>
      </w:r>
    </w:p>
    <w:p w14:paraId="2AB12C49" w14:textId="77777777" w:rsidR="00F933FA" w:rsidRDefault="00F53D4D">
      <w:pPr>
        <w:spacing w:line="360" w:lineRule="auto"/>
        <w:ind w:firstLine="720"/>
        <w:jc w:val="both"/>
      </w:pPr>
      <w:r>
        <w:rPr>
          <w:i/>
        </w:rPr>
        <w:t xml:space="preserve">primindamas </w:t>
      </w:r>
      <w:r>
        <w:t>būtinybę reguliuoti migrantų srautus į Europos Sąjungos valstybes nares, efektyviai ir neatidėliojant įgyvendinti Europos Sąjungos išorinių jūros ir sausumos sienų kontrolę;</w:t>
      </w:r>
    </w:p>
    <w:p w14:paraId="2AB12C4A" w14:textId="77777777" w:rsidR="00F933FA" w:rsidRDefault="00F53D4D">
      <w:pPr>
        <w:spacing w:line="360" w:lineRule="auto"/>
        <w:ind w:firstLine="720"/>
        <w:jc w:val="both"/>
      </w:pPr>
      <w:r>
        <w:rPr>
          <w:i/>
        </w:rPr>
        <w:lastRenderedPageBreak/>
        <w:t>pabrėždamas,</w:t>
      </w:r>
      <w:r>
        <w:t xml:space="preserve"> kad migrantai naudodamiesi visomis žmogaus teisėmis ir pagrindinėmis laisvėmis, privalo laikytis priimančių šalių įstatymų, gerbti jų tradicijas ir papročius; </w:t>
      </w:r>
    </w:p>
    <w:p w14:paraId="2AB12C4B" w14:textId="77777777" w:rsidR="00F933FA" w:rsidRDefault="00F53D4D">
      <w:pPr>
        <w:spacing w:line="360" w:lineRule="auto"/>
        <w:ind w:firstLine="720"/>
        <w:jc w:val="both"/>
      </w:pPr>
      <w:r>
        <w:rPr>
          <w:i/>
        </w:rPr>
        <w:t>patvirtindamas</w:t>
      </w:r>
      <w:r>
        <w:t xml:space="preserve">, kad pritarimas Visuotiniam susitarimui dėl saugios, tvarkingos ir reguliarios migracijos sudarys galimybę puoselėti visuotinę atsakomybę už migracijos procesus, aktyviai prisidės prie nelegalios migracijos užkardymo ir nepageidautinos migracijos srautų mažinimo;  </w:t>
      </w:r>
    </w:p>
    <w:p w14:paraId="2AB12C4C" w14:textId="77777777" w:rsidR="00F933FA" w:rsidRDefault="00F53D4D">
      <w:pPr>
        <w:spacing w:line="360" w:lineRule="auto"/>
        <w:ind w:firstLine="720"/>
        <w:jc w:val="both"/>
      </w:pPr>
      <w:r>
        <w:rPr>
          <w:i/>
        </w:rPr>
        <w:t xml:space="preserve">atkreipdamas dėmesį </w:t>
      </w:r>
      <w:r>
        <w:t>į tai, kad pastaruoju metu Jungtinių Tautų valstybėse narėse kyla daug diskusijų dėl Visuotinio susitarimo dėl saugios, tvarkingos ir reguliarios migracijos svarbos, poveikio atskirų šalių migracijos politikai, šalių suvereniteto šią politiką įgyvendinant, o taip pat migrantų teisinio statuso apibrėžimo ir jo interpretacijos;</w:t>
      </w:r>
    </w:p>
    <w:p w14:paraId="2AB12C4D" w14:textId="77777777" w:rsidR="00F933FA" w:rsidRDefault="00F53D4D">
      <w:pPr>
        <w:spacing w:line="360" w:lineRule="auto"/>
        <w:ind w:firstLine="720"/>
        <w:jc w:val="both"/>
      </w:pPr>
      <w:r>
        <w:rPr>
          <w:b/>
        </w:rPr>
        <w:t>konstatuoja</w:t>
      </w:r>
      <w:r>
        <w:t>,</w:t>
      </w:r>
      <w:r>
        <w:rPr>
          <w:i/>
        </w:rPr>
        <w:t xml:space="preserve"> </w:t>
      </w:r>
      <w:r>
        <w:t>kad Visuotinis susitarimas dėl saugios, tvarkingos ir reguliarios migracijos yra globalus susitarimas dėl migracijos traktavimo nuostatų ir nėra teisiškai įpareigojantis dokumentas, nesukuria jokių teisinių pasekmių Lietuvos valstybei migracijos politikos srityje, taip pat nesukuria jokių naujų teisinių kategorijų ir nesiekia sukurti tarptautinės paprotinės teisės nuostatų;</w:t>
      </w:r>
    </w:p>
    <w:p w14:paraId="2AB12C4E" w14:textId="77777777" w:rsidR="00F933FA" w:rsidRDefault="00F53D4D">
      <w:pPr>
        <w:spacing w:line="360" w:lineRule="auto"/>
        <w:ind w:firstLine="720"/>
        <w:jc w:val="both"/>
      </w:pPr>
      <w:r>
        <w:rPr>
          <w:b/>
        </w:rPr>
        <w:t xml:space="preserve">tvirtai laikosi </w:t>
      </w:r>
      <w:r>
        <w:t>nuomonės, kad valstybės pačios pasirenka, kaip prisidėti prie Visuotinio susitarimo dėl saugios, tvarkingos ir reguliarios migracijos nuostatų įgyvendinimo;</w:t>
      </w:r>
    </w:p>
    <w:p w14:paraId="2AB12C4F" w14:textId="77777777" w:rsidR="00F933FA" w:rsidRDefault="00F53D4D">
      <w:pPr>
        <w:spacing w:line="360" w:lineRule="auto"/>
        <w:ind w:firstLine="720"/>
        <w:jc w:val="both"/>
      </w:pPr>
      <w:r>
        <w:rPr>
          <w:b/>
        </w:rPr>
        <w:t xml:space="preserve">kviečia </w:t>
      </w:r>
      <w:r>
        <w:t>Lietuvos Respublikos Vyriausybę detaliai išanalizuoti diskusijos dėl susitarimo eigą bei rezultatus, o pritariant Visuotiniam susitarimui dėl saugios, tvarkingos ir reguliarios migracijos, pateikti vienašalę, o formuojantis bendraminčių grupei – daugiašalę deklaraciją, atitinkančią šioje rezoliucijoje išdėstytas nuostatas;</w:t>
      </w:r>
    </w:p>
    <w:p w14:paraId="2AB12C50" w14:textId="77777777" w:rsidR="00F933FA" w:rsidRDefault="00F53D4D">
      <w:pPr>
        <w:spacing w:line="360" w:lineRule="auto"/>
        <w:ind w:firstLine="720"/>
        <w:jc w:val="both"/>
      </w:pPr>
      <w:r>
        <w:rPr>
          <w:b/>
        </w:rPr>
        <w:t xml:space="preserve">skatina </w:t>
      </w:r>
      <w:r>
        <w:t>Lietuvos Respublikos Vyriausybę plėtoti dialogą su visuomene ir Lietuvos Respublikos Seimu dėl tarptautiniu mastu vykstančių diskusijų aktualiais migracijos politikos klausimais.</w:t>
      </w:r>
    </w:p>
    <w:p w14:paraId="2AB12C51" w14:textId="77777777" w:rsidR="00F933FA" w:rsidRDefault="00F933FA">
      <w:pPr>
        <w:spacing w:line="360" w:lineRule="auto"/>
        <w:jc w:val="both"/>
      </w:pPr>
    </w:p>
    <w:p w14:paraId="2AB12C52" w14:textId="77777777" w:rsidR="00F933FA" w:rsidRDefault="00F933FA">
      <w:pPr>
        <w:spacing w:line="360" w:lineRule="auto"/>
        <w:jc w:val="both"/>
      </w:pPr>
    </w:p>
    <w:p w14:paraId="2AB12C53" w14:textId="77777777" w:rsidR="00F933FA" w:rsidRDefault="00F53D4D">
      <w:pPr>
        <w:spacing w:line="360" w:lineRule="auto"/>
      </w:pPr>
      <w:r>
        <w:t xml:space="preserve">Teikia Seimo nariai: </w:t>
      </w:r>
      <w:r>
        <w:tab/>
      </w:r>
    </w:p>
    <w:p w14:paraId="2AB12C54" w14:textId="77777777" w:rsidR="00F933FA" w:rsidRDefault="00F53D4D">
      <w:pPr>
        <w:spacing w:line="360" w:lineRule="auto"/>
        <w:ind w:left="4536"/>
      </w:pPr>
      <w:r>
        <w:t>Žygimantas Pavilionis</w:t>
      </w:r>
    </w:p>
    <w:p w14:paraId="2AB12C55" w14:textId="77777777" w:rsidR="00F933FA" w:rsidRDefault="00F53D4D">
      <w:pPr>
        <w:spacing w:line="360" w:lineRule="auto"/>
        <w:ind w:left="4536"/>
      </w:pPr>
      <w:r>
        <w:t>Juozas Bernatonis</w:t>
      </w:r>
    </w:p>
    <w:p w14:paraId="2AB12C56" w14:textId="77777777" w:rsidR="00F933FA" w:rsidRDefault="00F53D4D">
      <w:pPr>
        <w:spacing w:line="360" w:lineRule="auto"/>
        <w:ind w:left="4536"/>
      </w:pPr>
      <w:r>
        <w:t xml:space="preserve">Agnė </w:t>
      </w:r>
      <w:proofErr w:type="spellStart"/>
      <w:r>
        <w:t>Širinskienė</w:t>
      </w:r>
      <w:proofErr w:type="spellEnd"/>
    </w:p>
    <w:p w14:paraId="2AB12C57" w14:textId="763A0711" w:rsidR="00F933FA" w:rsidRDefault="00F53D4D">
      <w:pPr>
        <w:spacing w:line="360" w:lineRule="auto"/>
        <w:ind w:left="4536"/>
      </w:pPr>
      <w:r>
        <w:t>Andrius Kubilius</w:t>
      </w:r>
    </w:p>
    <w:p w14:paraId="2B2E15F5" w14:textId="5D75BBA2" w:rsidR="00F53D4D" w:rsidRDefault="00F53D4D">
      <w:pPr>
        <w:spacing w:line="360" w:lineRule="auto"/>
        <w:ind w:left="4536"/>
      </w:pPr>
      <w:r>
        <w:t>Emanuelis Zingeris (pasirašė 2018-12-04)</w:t>
      </w:r>
    </w:p>
    <w:p w14:paraId="2AB12C58" w14:textId="77777777" w:rsidR="00F933FA" w:rsidRDefault="00F933FA">
      <w:pPr>
        <w:spacing w:line="360" w:lineRule="auto"/>
        <w:ind w:left="4536"/>
      </w:pPr>
    </w:p>
    <w:p w14:paraId="2AB12C59" w14:textId="77777777" w:rsidR="00F933FA" w:rsidRDefault="00F933FA">
      <w:pPr>
        <w:spacing w:line="360" w:lineRule="auto"/>
      </w:pPr>
    </w:p>
    <w:sectPr w:rsidR="00F933FA">
      <w:headerReference w:type="even" r:id="rId8"/>
      <w:headerReference w:type="default" r:id="rId9"/>
      <w:footerReference w:type="even" r:id="rId10"/>
      <w:footerReference w:type="default" r:id="rId11"/>
      <w:headerReference w:type="first" r:id="rId12"/>
      <w:footerReference w:type="first" r:id="rId13"/>
      <w:pgSz w:w="11906" w:h="16838"/>
      <w:pgMar w:top="1418" w:right="850"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7546F" w14:textId="77777777" w:rsidR="00840718" w:rsidRDefault="00840718">
      <w:pPr>
        <w:rPr>
          <w:szCs w:val="24"/>
        </w:rPr>
      </w:pPr>
      <w:r>
        <w:rPr>
          <w:szCs w:val="24"/>
        </w:rPr>
        <w:separator/>
      </w:r>
    </w:p>
  </w:endnote>
  <w:endnote w:type="continuationSeparator" w:id="0">
    <w:p w14:paraId="48FA8CE5" w14:textId="77777777" w:rsidR="00840718" w:rsidRDefault="0084071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61" w14:textId="77777777" w:rsidR="00F933FA" w:rsidRDefault="00F933FA">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62" w14:textId="77777777" w:rsidR="00F933FA" w:rsidRDefault="00F933FA">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64" w14:textId="77777777" w:rsidR="00F933FA" w:rsidRDefault="00F933FA">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72F1" w14:textId="77777777" w:rsidR="00840718" w:rsidRDefault="00840718">
      <w:pPr>
        <w:rPr>
          <w:szCs w:val="24"/>
        </w:rPr>
      </w:pPr>
      <w:r>
        <w:rPr>
          <w:szCs w:val="24"/>
        </w:rPr>
        <w:separator/>
      </w:r>
    </w:p>
  </w:footnote>
  <w:footnote w:type="continuationSeparator" w:id="0">
    <w:p w14:paraId="6E0FD40D" w14:textId="77777777" w:rsidR="00840718" w:rsidRDefault="0084071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5E" w14:textId="77777777" w:rsidR="00F933FA" w:rsidRDefault="00F933FA">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5F" w14:textId="4BE88AB7" w:rsidR="00F933FA" w:rsidRDefault="00F53D4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DF2F37">
      <w:rPr>
        <w:noProof/>
        <w:sz w:val="22"/>
        <w:szCs w:val="22"/>
        <w:lang w:eastAsia="lt-LT"/>
      </w:rPr>
      <w:t>2</w:t>
    </w:r>
    <w:r>
      <w:rPr>
        <w:sz w:val="22"/>
        <w:szCs w:val="22"/>
        <w:lang w:eastAsia="lt-LT"/>
      </w:rPr>
      <w:fldChar w:fldCharType="end"/>
    </w:r>
  </w:p>
  <w:p w14:paraId="2AB12C60" w14:textId="77777777" w:rsidR="00F933FA" w:rsidRDefault="00F933FA">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2C63" w14:textId="77777777" w:rsidR="00F933FA" w:rsidRDefault="00F933F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6F"/>
    <w:rsid w:val="0000276F"/>
    <w:rsid w:val="0037296C"/>
    <w:rsid w:val="00840718"/>
    <w:rsid w:val="00DF2F37"/>
    <w:rsid w:val="00F53D4D"/>
    <w:rsid w:val="00F933F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07A0-18FE-48D1-8559-C54589B1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3863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2018-12-05T08:05:00Z</dcterms:created>
  <dc:creator>User</dc:creator>
  <cp:lastModifiedBy>Rimutė Petružienė</cp:lastModifiedBy>
  <cp:lastPrinted>2018-11-29T11:21:00Z</cp:lastPrinted>
  <dcterms:modified xsi:type="dcterms:W3CDTF">2018-12-05T08:05:00Z</dcterms:modified>
  <cp:revision>2</cp:revision>
  <dc:title>Projektas</dc:title>
</cp:coreProperties>
</file>