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73E" w:rsidRDefault="003E573E" w:rsidP="00384348">
      <w:pPr>
        <w:jc w:val="center"/>
        <w:rPr>
          <w:b/>
          <w:caps/>
        </w:rPr>
      </w:pPr>
      <w:r w:rsidRPr="003E573E">
        <w:rPr>
          <w:b/>
          <w:bCs/>
        </w:rPr>
        <w:t xml:space="preserve">2014 M. BALANDŽIO 3 D. EUROPOS PARLAMENTO IR TARYBOS REGLAMENTO (ES) NR. 376/2014 DĖL PRANEŠIMO APIE CIVILINĖS AVIACIJOS ĮVYKIUS, JŲ ANALIZĖS IR TOLESNĖS VEIKLOS, KURIUO IŠ DALIES KEIČIAMAS EUROPOS PARLAMENTO IR TARYBOS REGLAMENTAS (ES) NR. 996/2010 IR PANAIKINAMA EUROPOS PARLAMENTO IR TARYBOS DIREKTYVA 2003/42/EB IR KOMISIJOS REGLAMENTAI (EB) NR. 1321/2007 IR (EB) NR. 1330/2007, </w:t>
      </w:r>
      <w:r w:rsidRPr="003E573E">
        <w:rPr>
          <w:b/>
        </w:rPr>
        <w:t xml:space="preserve">IR LIETUVOS RESPUBLIKOS AVIACIJOS ĮSTATYMO </w:t>
      </w:r>
      <w:r w:rsidR="008B66AC" w:rsidRPr="008B66AC">
        <w:rPr>
          <w:b/>
          <w:caps/>
        </w:rPr>
        <w:t xml:space="preserve">NR. VIII-2066 PAKEITIMO </w:t>
      </w:r>
    </w:p>
    <w:p w:rsidR="007C278B" w:rsidRPr="008B66AC" w:rsidRDefault="008B66AC" w:rsidP="00384348">
      <w:pPr>
        <w:jc w:val="center"/>
        <w:rPr>
          <w:b/>
        </w:rPr>
      </w:pPr>
      <w:r w:rsidRPr="008B66AC">
        <w:rPr>
          <w:b/>
          <w:caps/>
        </w:rPr>
        <w:t>ĮSTATYMO PROJEKTO</w:t>
      </w:r>
    </w:p>
    <w:p w:rsidR="001331C8" w:rsidRDefault="007C278B" w:rsidP="00AA0C68">
      <w:pPr>
        <w:pStyle w:val="statymopavad0"/>
      </w:pPr>
      <w:r w:rsidRPr="00E04D95">
        <w:t xml:space="preserve"> </w:t>
      </w:r>
      <w:r w:rsidR="001331C8" w:rsidRPr="001331C8">
        <w:rPr>
          <w:b/>
        </w:rPr>
        <w:t>ATITIKTIES LENTELĖ</w:t>
      </w:r>
    </w:p>
    <w:p w:rsidR="001331C8" w:rsidRPr="009973D3" w:rsidRDefault="001331C8" w:rsidP="001331C8">
      <w:pPr>
        <w:pStyle w:val="HTMLiankstoformatuotas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780"/>
        <w:gridCol w:w="1800"/>
      </w:tblGrid>
      <w:tr w:rsidR="001331C8" w:rsidTr="0076388A">
        <w:tc>
          <w:tcPr>
            <w:tcW w:w="4248" w:type="dxa"/>
          </w:tcPr>
          <w:p w:rsidR="00EE241F" w:rsidRDefault="00DF40D0" w:rsidP="00FC4AF2">
            <w:pPr>
              <w:rPr>
                <w:b/>
                <w:bCs/>
              </w:rPr>
            </w:pPr>
            <w:r w:rsidRPr="00EE241F">
              <w:rPr>
                <w:b/>
                <w:bCs/>
              </w:rPr>
              <w:t xml:space="preserve">2014 m. balandžio 3 d. Europos Parlamento ir Tarybos reglamentas (ES) Nr. 376/2014 dėl pranešimo apie civilinės aviacijos įvykius, jų analizės ir tolesnės veiklos, kuriuo iš dalies keičiamas Europos Parlamento ir Tarybos reglamentas (ES) Nr. 996/2010 ir panaikinama Europos Parlamento ir Tarybos direktyva 2003/42/EB ir Komisijos reglamentai (EB) Nr. 1321/2007 ir (EB) </w:t>
            </w:r>
          </w:p>
          <w:p w:rsidR="00DD6F0E" w:rsidRPr="00EE241F" w:rsidRDefault="00DF40D0" w:rsidP="00FC4AF2">
            <w:pPr>
              <w:rPr>
                <w:b/>
              </w:rPr>
            </w:pPr>
            <w:r w:rsidRPr="00EE241F">
              <w:rPr>
                <w:b/>
                <w:bCs/>
              </w:rPr>
              <w:t>Nr. 1330/2007</w:t>
            </w:r>
          </w:p>
        </w:tc>
        <w:tc>
          <w:tcPr>
            <w:tcW w:w="3780" w:type="dxa"/>
          </w:tcPr>
          <w:p w:rsidR="001331C8" w:rsidRPr="001114C0" w:rsidRDefault="007C278B" w:rsidP="00AA0C68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4C0">
              <w:rPr>
                <w:rFonts w:ascii="Times New Roman" w:hAnsi="Times New Roman"/>
                <w:b/>
                <w:sz w:val="24"/>
                <w:szCs w:val="24"/>
              </w:rPr>
              <w:t>Lietuvos Respublikos aviacijos įstatymo Nr. VIII-2066 pakeitimo įstatymo projektas</w:t>
            </w:r>
          </w:p>
        </w:tc>
        <w:tc>
          <w:tcPr>
            <w:tcW w:w="1800" w:type="dxa"/>
          </w:tcPr>
          <w:p w:rsidR="001331C8" w:rsidRPr="0076388A" w:rsidRDefault="00DF5D8B" w:rsidP="00A96D93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 teisės akto </w:t>
            </w:r>
            <w:r w:rsidR="00F46F8A"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>įgyvendinimo</w:t>
            </w: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lygis </w:t>
            </w:r>
          </w:p>
        </w:tc>
      </w:tr>
      <w:tr w:rsidR="00DF5D8B" w:rsidTr="0076388A">
        <w:tc>
          <w:tcPr>
            <w:tcW w:w="4248" w:type="dxa"/>
          </w:tcPr>
          <w:p w:rsidR="00FC4AF2" w:rsidRPr="002A215B" w:rsidRDefault="00FC4AF2" w:rsidP="002A215B">
            <w:pPr>
              <w:pStyle w:val="title-article-norm2"/>
              <w:shd w:val="clear" w:color="auto" w:fill="FFFFFF"/>
              <w:spacing w:before="0" w:after="0" w:line="240" w:lineRule="auto"/>
              <w:jc w:val="left"/>
            </w:pPr>
            <w:r w:rsidRPr="002A215B">
              <w:t>6 straipsnis</w:t>
            </w:r>
          </w:p>
          <w:p w:rsidR="00FC4AF2" w:rsidRPr="002A215B" w:rsidRDefault="00FC4AF2" w:rsidP="002A215B">
            <w:pPr>
              <w:pStyle w:val="stitle-article-norm2"/>
              <w:shd w:val="clear" w:color="auto" w:fill="FFFFFF"/>
              <w:spacing w:before="0" w:after="0" w:line="240" w:lineRule="auto"/>
              <w:jc w:val="left"/>
            </w:pPr>
            <w:r w:rsidRPr="002A215B">
              <w:t>Informacijos rinkimas ir saugojimas</w:t>
            </w:r>
          </w:p>
          <w:p w:rsidR="002A215B" w:rsidRPr="002A215B" w:rsidRDefault="002A215B" w:rsidP="002A215B">
            <w:pPr>
              <w:jc w:val="both"/>
            </w:pPr>
            <w:r w:rsidRPr="002A215B">
              <w:t>&lt;...&gt;</w:t>
            </w:r>
          </w:p>
          <w:p w:rsidR="00FC4AF2" w:rsidRPr="002A215B" w:rsidRDefault="00FC4AF2" w:rsidP="002A215B">
            <w:pPr>
              <w:pStyle w:val="stitle-article-norm2"/>
              <w:shd w:val="clear" w:color="auto" w:fill="FFFFFF"/>
              <w:spacing w:before="0" w:after="0" w:line="240" w:lineRule="auto"/>
              <w:jc w:val="left"/>
              <w:rPr>
                <w:b w:val="0"/>
              </w:rPr>
            </w:pPr>
            <w:r w:rsidRPr="002A215B">
              <w:rPr>
                <w:b w:val="0"/>
              </w:rPr>
              <w:t>3.  Kiekviena valstybė narė paskiria vieną ar daugiau kompetentingų valdžios institucijų, kurioms paveda įdiegti mechanizmą, skirtą nepriklausomai rinkti, vertinti, tvarkyti, analizuoti ir saugoti duomenis apie įvykius, pateiktus pagal 4 ir 5 straipsnius.</w:t>
            </w:r>
          </w:p>
          <w:p w:rsidR="002A215B" w:rsidRPr="002A215B" w:rsidRDefault="002A215B" w:rsidP="002A215B">
            <w:pPr>
              <w:jc w:val="both"/>
            </w:pPr>
            <w:r w:rsidRPr="002A215B">
              <w:t>&lt;...&gt;.</w:t>
            </w:r>
          </w:p>
          <w:p w:rsidR="00210654" w:rsidRPr="00E731E9" w:rsidRDefault="00210654" w:rsidP="00FC4AF2">
            <w:pPr>
              <w:autoSpaceDE w:val="0"/>
              <w:autoSpaceDN w:val="0"/>
              <w:adjustRightInd w:val="0"/>
            </w:pPr>
          </w:p>
        </w:tc>
        <w:tc>
          <w:tcPr>
            <w:tcW w:w="3780" w:type="dxa"/>
          </w:tcPr>
          <w:p w:rsidR="0060197A" w:rsidRDefault="0060197A" w:rsidP="0060197A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6 straipsnis. Agentūra</w:t>
            </w:r>
            <w:r w:rsidRPr="002745E1">
              <w:rPr>
                <w:b/>
              </w:rPr>
              <w:t xml:space="preserve"> </w:t>
            </w:r>
          </w:p>
          <w:p w:rsidR="0060197A" w:rsidRDefault="0060197A" w:rsidP="0060197A">
            <w:pPr>
              <w:jc w:val="both"/>
            </w:pPr>
            <w:r>
              <w:t>&lt;...&gt;</w:t>
            </w:r>
          </w:p>
          <w:p w:rsidR="0060197A" w:rsidRPr="000269C0" w:rsidRDefault="0060197A" w:rsidP="0060197A">
            <w:r>
              <w:t>3</w:t>
            </w:r>
            <w:r w:rsidRPr="000269C0">
              <w:t xml:space="preserve">. Agentūra pagal savo kompetenciją: </w:t>
            </w:r>
          </w:p>
          <w:p w:rsidR="0060197A" w:rsidRDefault="0060197A" w:rsidP="0060197A">
            <w:r>
              <w:t>&lt;...&gt;</w:t>
            </w:r>
          </w:p>
          <w:p w:rsidR="00D851AF" w:rsidRDefault="0060197A" w:rsidP="00D851AF">
            <w:r w:rsidRPr="000269C0">
              <w:t>3)</w:t>
            </w:r>
            <w:r w:rsidR="00D851AF" w:rsidRPr="000269C0">
              <w:t xml:space="preserve"> </w:t>
            </w:r>
            <w:bookmarkStart w:id="0" w:name="_GoBack"/>
            <w:bookmarkEnd w:id="0"/>
            <w:r w:rsidR="00D851AF" w:rsidRPr="003C3A7A">
              <w:t xml:space="preserve">vykdo Reglamente (EB) </w:t>
            </w:r>
          </w:p>
          <w:p w:rsidR="00D851AF" w:rsidRPr="003C3A7A" w:rsidRDefault="00D851AF" w:rsidP="00D851AF">
            <w:pPr>
              <w:rPr>
                <w:rStyle w:val="Grietas"/>
              </w:rPr>
            </w:pPr>
            <w:r w:rsidRPr="003C3A7A">
              <w:t xml:space="preserve">Nr. 300/2008 nurodytos atitinkamos institucijos, Reglamente </w:t>
            </w:r>
            <w:r w:rsidRPr="003C3A7A">
              <w:rPr>
                <w:rStyle w:val="Grietas"/>
                <w:b w:val="0"/>
              </w:rPr>
              <w:t>(ES)</w:t>
            </w:r>
            <w:r w:rsidRPr="003C3A7A">
              <w:rPr>
                <w:rStyle w:val="Grietas"/>
              </w:rPr>
              <w:t xml:space="preserve">   </w:t>
            </w:r>
          </w:p>
          <w:p w:rsidR="00D851AF" w:rsidRPr="003C3A7A" w:rsidRDefault="00D851AF" w:rsidP="00D851AF">
            <w:pPr>
              <w:rPr>
                <w:rStyle w:val="Grietas"/>
              </w:rPr>
            </w:pPr>
            <w:r w:rsidRPr="003C3A7A">
              <w:t xml:space="preserve">Nr. 1178/2011, Reglamente </w:t>
            </w:r>
            <w:r w:rsidRPr="003C3A7A">
              <w:rPr>
                <w:rStyle w:val="Grietas"/>
                <w:b w:val="0"/>
              </w:rPr>
              <w:t>(ES)</w:t>
            </w:r>
            <w:r w:rsidRPr="003C3A7A">
              <w:rPr>
                <w:rStyle w:val="Grietas"/>
              </w:rPr>
              <w:t xml:space="preserve"> </w:t>
            </w:r>
          </w:p>
          <w:p w:rsidR="00D851AF" w:rsidRPr="003C3A7A" w:rsidRDefault="00D851AF" w:rsidP="00D851AF">
            <w:pPr>
              <w:rPr>
                <w:rStyle w:val="Grietas"/>
              </w:rPr>
            </w:pPr>
            <w:r w:rsidRPr="003C3A7A">
              <w:t xml:space="preserve">Nr. 748/2012, Reglamente </w:t>
            </w:r>
            <w:r w:rsidRPr="003C3A7A">
              <w:rPr>
                <w:rStyle w:val="Grietas"/>
                <w:b w:val="0"/>
              </w:rPr>
              <w:t>(ES)</w:t>
            </w:r>
            <w:r w:rsidRPr="003C3A7A">
              <w:rPr>
                <w:rStyle w:val="Grietas"/>
              </w:rPr>
              <w:t xml:space="preserve"> </w:t>
            </w:r>
          </w:p>
          <w:p w:rsidR="00D851AF" w:rsidRPr="003C3A7A" w:rsidRDefault="00D851AF" w:rsidP="00D851AF">
            <w:r w:rsidRPr="003C3A7A">
              <w:t xml:space="preserve">Nr. 923/2012, Reglamente (ES)   </w:t>
            </w:r>
          </w:p>
          <w:p w:rsidR="00D851AF" w:rsidRPr="003C3A7A" w:rsidRDefault="00D851AF" w:rsidP="00D851AF">
            <w:pPr>
              <w:rPr>
                <w:rStyle w:val="Grietas"/>
              </w:rPr>
            </w:pPr>
            <w:r w:rsidRPr="003C3A7A">
              <w:t xml:space="preserve">Nr. 965/2012, Reglamente </w:t>
            </w:r>
            <w:r w:rsidRPr="003C3A7A">
              <w:rPr>
                <w:rStyle w:val="Grietas"/>
                <w:b w:val="0"/>
              </w:rPr>
              <w:t>(ES)</w:t>
            </w:r>
            <w:r w:rsidRPr="003C3A7A">
              <w:rPr>
                <w:rStyle w:val="Grietas"/>
              </w:rPr>
              <w:t xml:space="preserve"> </w:t>
            </w:r>
          </w:p>
          <w:p w:rsidR="00D851AF" w:rsidRPr="003C3A7A" w:rsidRDefault="00D851AF" w:rsidP="00D851AF">
            <w:pPr>
              <w:rPr>
                <w:bCs/>
              </w:rPr>
            </w:pPr>
            <w:r w:rsidRPr="003C3A7A">
              <w:t xml:space="preserve">Nr. 139/2014, </w:t>
            </w:r>
            <w:r w:rsidRPr="003C3A7A">
              <w:rPr>
                <w:bCs/>
              </w:rPr>
              <w:t xml:space="preserve">Reglamente (ES) </w:t>
            </w:r>
          </w:p>
          <w:p w:rsidR="00D851AF" w:rsidRPr="003C3A7A" w:rsidRDefault="00D851AF" w:rsidP="00D851AF">
            <w:pPr>
              <w:rPr>
                <w:bCs/>
              </w:rPr>
            </w:pPr>
            <w:r w:rsidRPr="003C3A7A">
              <w:rPr>
                <w:bCs/>
              </w:rPr>
              <w:t xml:space="preserve">Nr. 376/2014, Reglamente (ES) </w:t>
            </w:r>
          </w:p>
          <w:p w:rsidR="00D851AF" w:rsidRPr="003C3A7A" w:rsidRDefault="00D851AF" w:rsidP="00D851AF">
            <w:pPr>
              <w:rPr>
                <w:rStyle w:val="Grietas"/>
              </w:rPr>
            </w:pPr>
            <w:r w:rsidRPr="003C3A7A">
              <w:rPr>
                <w:bCs/>
              </w:rPr>
              <w:t xml:space="preserve">Nr. 598/2014, </w:t>
            </w:r>
            <w:r w:rsidRPr="003C3A7A">
              <w:t xml:space="preserve">Reglamente </w:t>
            </w:r>
            <w:r w:rsidRPr="003C3A7A">
              <w:rPr>
                <w:rStyle w:val="Grietas"/>
                <w:b w:val="0"/>
              </w:rPr>
              <w:t>(ES)</w:t>
            </w:r>
            <w:r w:rsidRPr="003C3A7A">
              <w:rPr>
                <w:rStyle w:val="Grietas"/>
              </w:rPr>
              <w:t xml:space="preserve"> </w:t>
            </w:r>
          </w:p>
          <w:p w:rsidR="00D851AF" w:rsidRPr="003C3A7A" w:rsidRDefault="00D851AF" w:rsidP="00D851AF">
            <w:r w:rsidRPr="003C3A7A">
              <w:t>Nr. 1321/2014, R</w:t>
            </w:r>
            <w:r w:rsidRPr="003C3A7A">
              <w:rPr>
                <w:rStyle w:val="Grietas"/>
                <w:b w:val="0"/>
              </w:rPr>
              <w:t xml:space="preserve">eglamente (ES) 2015/340 ir </w:t>
            </w:r>
            <w:r w:rsidRPr="003C3A7A">
              <w:rPr>
                <w:bCs/>
              </w:rPr>
              <w:t xml:space="preserve">Reglamente (ES) 2018/395 </w:t>
            </w:r>
            <w:r w:rsidRPr="003C3A7A">
              <w:t xml:space="preserve">nurodytos kompetentingos institucijos, Reglamente (ES) 2018/1139 nurodytos nacionalinės kompetentingos institucijos ir Reglamente </w:t>
            </w:r>
            <w:r w:rsidRPr="003C3A7A">
              <w:rPr>
                <w:rFonts w:eastAsia="Calibri"/>
              </w:rPr>
              <w:t xml:space="preserve">(EB) </w:t>
            </w:r>
            <w:r w:rsidRPr="003C3A7A">
              <w:t>Nr. 549/2004,</w:t>
            </w:r>
            <w:r w:rsidRPr="003C3A7A">
              <w:rPr>
                <w:rFonts w:eastAsia="Calibri"/>
              </w:rPr>
              <w:t xml:space="preserve"> Reglamente</w:t>
            </w:r>
            <w:r w:rsidRPr="003C3A7A">
              <w:rPr>
                <w:bCs/>
              </w:rPr>
              <w:t xml:space="preserve"> (ES) Nr. 390/2013 </w:t>
            </w:r>
            <w:r w:rsidRPr="003C3A7A">
              <w:rPr>
                <w:rFonts w:eastAsia="Calibri"/>
              </w:rPr>
              <w:t xml:space="preserve">ir </w:t>
            </w:r>
            <w:r w:rsidRPr="003C3A7A">
              <w:rPr>
                <w:bCs/>
              </w:rPr>
              <w:t xml:space="preserve">Reglamente (ES) Nr. 391/2013 </w:t>
            </w:r>
            <w:r w:rsidRPr="003C3A7A">
              <w:t>nurodytos nacionalinės priežiūros institucijos funkcijas;</w:t>
            </w:r>
          </w:p>
          <w:p w:rsidR="00273C3F" w:rsidRPr="004D7C63" w:rsidRDefault="0060197A" w:rsidP="0060197A">
            <w:r>
              <w:t>&lt;...&gt;.</w:t>
            </w:r>
          </w:p>
        </w:tc>
        <w:tc>
          <w:tcPr>
            <w:tcW w:w="1800" w:type="dxa"/>
          </w:tcPr>
          <w:p w:rsidR="00B86618" w:rsidRPr="00A96D93" w:rsidRDefault="000F4B6B" w:rsidP="00256EAE">
            <w:pPr>
              <w:pStyle w:val="HTMLiankstoformatuota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Visiškas. </w:t>
            </w:r>
          </w:p>
        </w:tc>
      </w:tr>
    </w:tbl>
    <w:p w:rsidR="001331C8" w:rsidRPr="00A96D93" w:rsidRDefault="001331C8" w:rsidP="00653548">
      <w:pPr>
        <w:pStyle w:val="HTMLiankstoformatuotas"/>
        <w:rPr>
          <w:sz w:val="24"/>
          <w:szCs w:val="24"/>
        </w:rPr>
      </w:pPr>
    </w:p>
    <w:p w:rsidR="00D137C1" w:rsidRPr="00A96D93" w:rsidRDefault="001331C8" w:rsidP="00653548">
      <w:pPr>
        <w:pStyle w:val="HTMLiankstoformatuotas"/>
        <w:rPr>
          <w:sz w:val="24"/>
          <w:szCs w:val="24"/>
        </w:rPr>
      </w:pPr>
      <w:r w:rsidRPr="00A96D93">
        <w:rPr>
          <w:sz w:val="24"/>
          <w:szCs w:val="24"/>
        </w:rPr>
        <w:t xml:space="preserve"> </w:t>
      </w:r>
    </w:p>
    <w:p w:rsidR="00A96D93" w:rsidRDefault="00A96D93" w:rsidP="00653548"/>
    <w:sectPr w:rsidR="00A96D93" w:rsidSect="00044E05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2A9D" w:rsidRDefault="00D02A9D" w:rsidP="00044E05">
      <w:r>
        <w:separator/>
      </w:r>
    </w:p>
  </w:endnote>
  <w:endnote w:type="continuationSeparator" w:id="0">
    <w:p w:rsidR="00D02A9D" w:rsidRDefault="00D02A9D" w:rsidP="0004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2A9D" w:rsidRDefault="00D02A9D" w:rsidP="00044E05">
      <w:r>
        <w:separator/>
      </w:r>
    </w:p>
  </w:footnote>
  <w:footnote w:type="continuationSeparator" w:id="0">
    <w:p w:rsidR="00D02A9D" w:rsidRDefault="00D02A9D" w:rsidP="00044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E05" w:rsidRDefault="00044E0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1F66FD">
      <w:rPr>
        <w:noProof/>
      </w:rPr>
      <w:t>2</w:t>
    </w:r>
    <w:r>
      <w:fldChar w:fldCharType="end"/>
    </w:r>
  </w:p>
  <w:p w:rsidR="00044E05" w:rsidRDefault="00044E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172DD"/>
    <w:multiLevelType w:val="multilevel"/>
    <w:tmpl w:val="DADA9D8C"/>
    <w:lvl w:ilvl="0">
      <w:start w:val="1"/>
      <w:numFmt w:val="decimal"/>
      <w:lvlText w:val="%1."/>
      <w:lvlJc w:val="left"/>
      <w:pPr>
        <w:ind w:left="2903" w:hanging="16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263" w:hanging="3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52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4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9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8" w:hanging="1800"/>
      </w:pPr>
      <w:rPr>
        <w:rFonts w:hint="default"/>
      </w:rPr>
    </w:lvl>
  </w:abstractNum>
  <w:abstractNum w:abstractNumId="1" w15:restartNumberingAfterBreak="0">
    <w:nsid w:val="552C2E30"/>
    <w:multiLevelType w:val="hybridMultilevel"/>
    <w:tmpl w:val="DD9EB0B2"/>
    <w:lvl w:ilvl="0" w:tplc="B7FA7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11A7A"/>
    <w:multiLevelType w:val="hybridMultilevel"/>
    <w:tmpl w:val="2FA2DDB2"/>
    <w:lvl w:ilvl="0" w:tplc="EECCBE6E">
      <w:start w:val="1"/>
      <w:numFmt w:val="decimal"/>
      <w:lvlText w:val="%1."/>
      <w:lvlJc w:val="left"/>
      <w:pPr>
        <w:ind w:left="288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59C63F51"/>
    <w:multiLevelType w:val="hybridMultilevel"/>
    <w:tmpl w:val="7E144BC6"/>
    <w:lvl w:ilvl="0" w:tplc="6BBA1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95C3F"/>
    <w:multiLevelType w:val="hybridMultilevel"/>
    <w:tmpl w:val="60E21DBC"/>
    <w:lvl w:ilvl="0" w:tplc="A072BBD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A79FB"/>
    <w:multiLevelType w:val="hybridMultilevel"/>
    <w:tmpl w:val="CD9A3170"/>
    <w:lvl w:ilvl="0" w:tplc="FC76D4C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1C8"/>
    <w:rsid w:val="000260D9"/>
    <w:rsid w:val="000279EA"/>
    <w:rsid w:val="00040F6E"/>
    <w:rsid w:val="00044E05"/>
    <w:rsid w:val="000458A4"/>
    <w:rsid w:val="00086F99"/>
    <w:rsid w:val="000B5E59"/>
    <w:rsid w:val="000F4B6B"/>
    <w:rsid w:val="001114C0"/>
    <w:rsid w:val="0013089A"/>
    <w:rsid w:val="001311B8"/>
    <w:rsid w:val="001331C8"/>
    <w:rsid w:val="001358F5"/>
    <w:rsid w:val="00164CD6"/>
    <w:rsid w:val="00175117"/>
    <w:rsid w:val="001758FF"/>
    <w:rsid w:val="00177211"/>
    <w:rsid w:val="00184D1D"/>
    <w:rsid w:val="001A3942"/>
    <w:rsid w:val="001A55E7"/>
    <w:rsid w:val="001B515A"/>
    <w:rsid w:val="001D6CF4"/>
    <w:rsid w:val="001D6D50"/>
    <w:rsid w:val="001F1678"/>
    <w:rsid w:val="001F66FD"/>
    <w:rsid w:val="00203BD9"/>
    <w:rsid w:val="00210654"/>
    <w:rsid w:val="00231FEC"/>
    <w:rsid w:val="002368F2"/>
    <w:rsid w:val="00256EAE"/>
    <w:rsid w:val="00260D29"/>
    <w:rsid w:val="00272BE1"/>
    <w:rsid w:val="00273C3F"/>
    <w:rsid w:val="00280F04"/>
    <w:rsid w:val="0029139F"/>
    <w:rsid w:val="00292677"/>
    <w:rsid w:val="002A215B"/>
    <w:rsid w:val="002B022D"/>
    <w:rsid w:val="002B7E4C"/>
    <w:rsid w:val="002C4F81"/>
    <w:rsid w:val="002F0D8E"/>
    <w:rsid w:val="00333494"/>
    <w:rsid w:val="0034268C"/>
    <w:rsid w:val="00343CE4"/>
    <w:rsid w:val="00344D14"/>
    <w:rsid w:val="00354567"/>
    <w:rsid w:val="00364060"/>
    <w:rsid w:val="003706BB"/>
    <w:rsid w:val="0037512D"/>
    <w:rsid w:val="00376A2C"/>
    <w:rsid w:val="00384348"/>
    <w:rsid w:val="003A113C"/>
    <w:rsid w:val="003A4536"/>
    <w:rsid w:val="003C2C77"/>
    <w:rsid w:val="003C3F3D"/>
    <w:rsid w:val="003E573E"/>
    <w:rsid w:val="0042372F"/>
    <w:rsid w:val="00431C66"/>
    <w:rsid w:val="004357F8"/>
    <w:rsid w:val="004564D6"/>
    <w:rsid w:val="004725FC"/>
    <w:rsid w:val="00480755"/>
    <w:rsid w:val="004816BA"/>
    <w:rsid w:val="00496F2F"/>
    <w:rsid w:val="004D54A6"/>
    <w:rsid w:val="004D7C63"/>
    <w:rsid w:val="004E3B66"/>
    <w:rsid w:val="004F11A3"/>
    <w:rsid w:val="0053009D"/>
    <w:rsid w:val="00531288"/>
    <w:rsid w:val="0054250A"/>
    <w:rsid w:val="00567968"/>
    <w:rsid w:val="00574994"/>
    <w:rsid w:val="00593410"/>
    <w:rsid w:val="005A1598"/>
    <w:rsid w:val="005B481D"/>
    <w:rsid w:val="005C2E96"/>
    <w:rsid w:val="005C44C3"/>
    <w:rsid w:val="005F229F"/>
    <w:rsid w:val="005F2E1D"/>
    <w:rsid w:val="0060197A"/>
    <w:rsid w:val="00636AF7"/>
    <w:rsid w:val="00650F24"/>
    <w:rsid w:val="00653548"/>
    <w:rsid w:val="006618C5"/>
    <w:rsid w:val="006C6447"/>
    <w:rsid w:val="006E6EC2"/>
    <w:rsid w:val="006F7E6A"/>
    <w:rsid w:val="00706978"/>
    <w:rsid w:val="007120FB"/>
    <w:rsid w:val="00736B11"/>
    <w:rsid w:val="00740131"/>
    <w:rsid w:val="007479D8"/>
    <w:rsid w:val="00754B10"/>
    <w:rsid w:val="0076388A"/>
    <w:rsid w:val="00764DA3"/>
    <w:rsid w:val="0077042C"/>
    <w:rsid w:val="00787DA4"/>
    <w:rsid w:val="007C278B"/>
    <w:rsid w:val="007C5E17"/>
    <w:rsid w:val="007C743C"/>
    <w:rsid w:val="007D443F"/>
    <w:rsid w:val="00830FAF"/>
    <w:rsid w:val="0083793B"/>
    <w:rsid w:val="00882F29"/>
    <w:rsid w:val="008B66AC"/>
    <w:rsid w:val="008C2C31"/>
    <w:rsid w:val="008C328F"/>
    <w:rsid w:val="008C732B"/>
    <w:rsid w:val="008E48B1"/>
    <w:rsid w:val="009426ED"/>
    <w:rsid w:val="00947358"/>
    <w:rsid w:val="009648F6"/>
    <w:rsid w:val="00970094"/>
    <w:rsid w:val="00983025"/>
    <w:rsid w:val="00992D53"/>
    <w:rsid w:val="009973D3"/>
    <w:rsid w:val="009C5E5C"/>
    <w:rsid w:val="00A076C9"/>
    <w:rsid w:val="00A12B3D"/>
    <w:rsid w:val="00A247F2"/>
    <w:rsid w:val="00A27BD4"/>
    <w:rsid w:val="00A90D83"/>
    <w:rsid w:val="00A96D93"/>
    <w:rsid w:val="00AA0C68"/>
    <w:rsid w:val="00AB048B"/>
    <w:rsid w:val="00AB3721"/>
    <w:rsid w:val="00AB409A"/>
    <w:rsid w:val="00AE7135"/>
    <w:rsid w:val="00AF3A20"/>
    <w:rsid w:val="00B142DE"/>
    <w:rsid w:val="00B413FD"/>
    <w:rsid w:val="00B414F5"/>
    <w:rsid w:val="00B67422"/>
    <w:rsid w:val="00B8516D"/>
    <w:rsid w:val="00B86618"/>
    <w:rsid w:val="00BB3481"/>
    <w:rsid w:val="00BB5B27"/>
    <w:rsid w:val="00BC0A98"/>
    <w:rsid w:val="00BC4DBE"/>
    <w:rsid w:val="00BD642B"/>
    <w:rsid w:val="00C36034"/>
    <w:rsid w:val="00C431F7"/>
    <w:rsid w:val="00C502A4"/>
    <w:rsid w:val="00C76BF7"/>
    <w:rsid w:val="00C80733"/>
    <w:rsid w:val="00CC6E33"/>
    <w:rsid w:val="00CD1F9A"/>
    <w:rsid w:val="00CE4C2E"/>
    <w:rsid w:val="00CF4CD8"/>
    <w:rsid w:val="00D02A9D"/>
    <w:rsid w:val="00D137C1"/>
    <w:rsid w:val="00D2304D"/>
    <w:rsid w:val="00D250E7"/>
    <w:rsid w:val="00D417CA"/>
    <w:rsid w:val="00D7206D"/>
    <w:rsid w:val="00D851AF"/>
    <w:rsid w:val="00D90A77"/>
    <w:rsid w:val="00D97AE4"/>
    <w:rsid w:val="00DC15D4"/>
    <w:rsid w:val="00DD6F0E"/>
    <w:rsid w:val="00DF40D0"/>
    <w:rsid w:val="00DF5D8B"/>
    <w:rsid w:val="00DF70D3"/>
    <w:rsid w:val="00E131B0"/>
    <w:rsid w:val="00E137BA"/>
    <w:rsid w:val="00E16876"/>
    <w:rsid w:val="00E32B99"/>
    <w:rsid w:val="00E36716"/>
    <w:rsid w:val="00E37FA3"/>
    <w:rsid w:val="00E458DB"/>
    <w:rsid w:val="00E673D4"/>
    <w:rsid w:val="00E731E9"/>
    <w:rsid w:val="00E814B8"/>
    <w:rsid w:val="00E8172C"/>
    <w:rsid w:val="00E82A60"/>
    <w:rsid w:val="00E93EDD"/>
    <w:rsid w:val="00E94421"/>
    <w:rsid w:val="00EC2242"/>
    <w:rsid w:val="00EC4371"/>
    <w:rsid w:val="00EE241F"/>
    <w:rsid w:val="00EF29C2"/>
    <w:rsid w:val="00EF6A6F"/>
    <w:rsid w:val="00F00148"/>
    <w:rsid w:val="00F417F3"/>
    <w:rsid w:val="00F46F8A"/>
    <w:rsid w:val="00F65710"/>
    <w:rsid w:val="00F81D54"/>
    <w:rsid w:val="00F95CD3"/>
    <w:rsid w:val="00F97848"/>
    <w:rsid w:val="00FA0A06"/>
    <w:rsid w:val="00FA54E3"/>
    <w:rsid w:val="00FC4AF2"/>
    <w:rsid w:val="00FC5648"/>
    <w:rsid w:val="00FC7279"/>
    <w:rsid w:val="00FD52B3"/>
    <w:rsid w:val="00FD7225"/>
    <w:rsid w:val="00FE2AD2"/>
    <w:rsid w:val="00FE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69D606-DF97-43FC-AAAE-654AC5CA3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13089A"/>
    <w:pPr>
      <w:keepNext/>
      <w:spacing w:before="120" w:after="120"/>
      <w:jc w:val="center"/>
      <w:outlineLvl w:val="0"/>
    </w:pPr>
    <w:rPr>
      <w:i/>
      <w:iCs/>
      <w:snapToGrid w:val="0"/>
      <w:lang w:eastAsia="en-US"/>
    </w:rPr>
  </w:style>
  <w:style w:type="paragraph" w:styleId="Antrat2">
    <w:name w:val="heading 2"/>
    <w:basedOn w:val="prastasis"/>
    <w:next w:val="prastasis"/>
    <w:qFormat/>
    <w:rsid w:val="0013089A"/>
    <w:pPr>
      <w:keepNext/>
      <w:spacing w:before="120" w:after="120"/>
      <w:jc w:val="center"/>
      <w:outlineLvl w:val="1"/>
    </w:pPr>
    <w:rPr>
      <w:b/>
      <w:bCs/>
      <w:snapToGrid w:val="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rsid w:val="001331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Lentelstinklelis">
    <w:name w:val="Table Grid"/>
    <w:basedOn w:val="prastojilentel"/>
    <w:rsid w:val="00133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tymopavad">
    <w:name w:val="statymopavad"/>
    <w:basedOn w:val="prastasis"/>
    <w:rsid w:val="00DF5D8B"/>
    <w:pPr>
      <w:spacing w:before="100" w:beforeAutospacing="1" w:after="100" w:afterAutospacing="1"/>
    </w:pPr>
    <w:rPr>
      <w:lang w:val="en-GB" w:eastAsia="en-US"/>
    </w:rPr>
  </w:style>
  <w:style w:type="paragraph" w:styleId="Pagrindiniotekstotrauka">
    <w:name w:val="Body Text Indent"/>
    <w:basedOn w:val="prastasis"/>
    <w:rsid w:val="00DF5D8B"/>
    <w:pPr>
      <w:spacing w:after="120"/>
      <w:ind w:left="283"/>
    </w:pPr>
    <w:rPr>
      <w:lang w:eastAsia="en-US"/>
    </w:rPr>
  </w:style>
  <w:style w:type="paragraph" w:styleId="Pagrindinistekstas">
    <w:name w:val="Body Text"/>
    <w:basedOn w:val="prastasis"/>
    <w:rsid w:val="00E814B8"/>
    <w:pPr>
      <w:spacing w:after="120"/>
    </w:pPr>
  </w:style>
  <w:style w:type="character" w:customStyle="1" w:styleId="statymonr">
    <w:name w:val="statymonr"/>
    <w:basedOn w:val="Numatytasispastraiposriftas"/>
    <w:rsid w:val="00E814B8"/>
  </w:style>
  <w:style w:type="paragraph" w:styleId="Paprastasistekstas">
    <w:name w:val="Plain Text"/>
    <w:basedOn w:val="prastasis"/>
    <w:rsid w:val="00E814B8"/>
    <w:rPr>
      <w:rFonts w:ascii="Courier New" w:hAnsi="Courier New" w:cs="Courier New"/>
      <w:sz w:val="20"/>
      <w:szCs w:val="20"/>
      <w:lang w:val="en-GB" w:eastAsia="en-US"/>
    </w:rPr>
  </w:style>
  <w:style w:type="paragraph" w:customStyle="1" w:styleId="prastasistinklapis8">
    <w:name w:val="Įprastasis (tinklapis)8"/>
    <w:basedOn w:val="prastasis"/>
    <w:rsid w:val="00BC0A98"/>
    <w:pPr>
      <w:spacing w:before="75" w:after="75"/>
      <w:ind w:left="225" w:right="225"/>
    </w:pPr>
    <w:rPr>
      <w:sz w:val="22"/>
      <w:szCs w:val="22"/>
    </w:rPr>
  </w:style>
  <w:style w:type="character" w:styleId="Hipersaitas">
    <w:name w:val="Hyperlink"/>
    <w:rsid w:val="005C2E96"/>
    <w:rPr>
      <w:color w:val="000000"/>
      <w:u w:val="single"/>
    </w:rPr>
  </w:style>
  <w:style w:type="paragraph" w:customStyle="1" w:styleId="statymopavad0">
    <w:name w:val="Ástatymo pavad."/>
    <w:basedOn w:val="prastasis"/>
    <w:rsid w:val="00B86618"/>
    <w:pPr>
      <w:jc w:val="center"/>
    </w:pPr>
    <w:rPr>
      <w:cap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22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F229F"/>
    <w:rPr>
      <w:rFonts w:ascii="Tahoma" w:hAnsi="Tahoma" w:cs="Tahoma"/>
      <w:sz w:val="16"/>
      <w:szCs w:val="16"/>
    </w:rPr>
  </w:style>
  <w:style w:type="paragraph" w:customStyle="1" w:styleId="CM1">
    <w:name w:val="CM1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3">
    <w:name w:val="CM3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4">
    <w:name w:val="CM4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styleId="Antrats">
    <w:name w:val="header"/>
    <w:basedOn w:val="prastasis"/>
    <w:link w:val="Antrats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44E05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44E05"/>
    <w:rPr>
      <w:sz w:val="24"/>
      <w:szCs w:val="24"/>
    </w:rPr>
  </w:style>
  <w:style w:type="character" w:customStyle="1" w:styleId="CharStyle38">
    <w:name w:val="Char Style 38"/>
    <w:uiPriority w:val="99"/>
    <w:rsid w:val="004D7C63"/>
    <w:rPr>
      <w:rFonts w:cs="Times New Roman"/>
      <w:spacing w:val="0"/>
      <w:sz w:val="21"/>
      <w:szCs w:val="21"/>
    </w:rPr>
  </w:style>
  <w:style w:type="paragraph" w:customStyle="1" w:styleId="Pagrindinistekstas3">
    <w:name w:val="Pagrindinis tekstas3"/>
    <w:basedOn w:val="prastasis"/>
    <w:rsid w:val="004D7C63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character" w:styleId="Grietas">
    <w:name w:val="Strong"/>
    <w:uiPriority w:val="22"/>
    <w:qFormat/>
    <w:rsid w:val="001114C0"/>
    <w:rPr>
      <w:b/>
      <w:bCs/>
    </w:rPr>
  </w:style>
  <w:style w:type="paragraph" w:styleId="Sraopastraipa">
    <w:name w:val="List Paragraph"/>
    <w:basedOn w:val="prastasis"/>
    <w:uiPriority w:val="34"/>
    <w:qFormat/>
    <w:rsid w:val="00653548"/>
    <w:pPr>
      <w:ind w:left="720"/>
      <w:contextualSpacing/>
    </w:pPr>
    <w:rPr>
      <w:szCs w:val="20"/>
      <w:lang w:eastAsia="en-US"/>
    </w:rPr>
  </w:style>
  <w:style w:type="paragraph" w:customStyle="1" w:styleId="stitle-article-norm2">
    <w:name w:val="stitle-article-norm2"/>
    <w:basedOn w:val="prastasis"/>
    <w:rsid w:val="00FC4AF2"/>
    <w:pPr>
      <w:spacing w:before="240" w:after="120" w:line="312" w:lineRule="atLeast"/>
      <w:jc w:val="center"/>
    </w:pPr>
    <w:rPr>
      <w:b/>
      <w:bCs/>
    </w:rPr>
  </w:style>
  <w:style w:type="paragraph" w:customStyle="1" w:styleId="title-article-norm2">
    <w:name w:val="title-article-norm2"/>
    <w:basedOn w:val="prastasis"/>
    <w:rsid w:val="00FC4AF2"/>
    <w:pPr>
      <w:spacing w:before="240" w:after="120" w:line="312" w:lineRule="atLeast"/>
      <w:jc w:val="center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104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9000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1459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2213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5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05620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45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28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445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08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018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030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049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513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956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3770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7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9338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4078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C5A9A-B95C-45A9-B22F-0F662BFD1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1311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ES TEISĖS AKTO IR LIETUVOS RESPUBLIKOS</vt:lpstr>
    </vt:vector>
  </TitlesOfParts>
  <Company>sm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2018-11-22T07:53:00Z</dcterms:created>
  <dc:creator>SM</dc:creator>
  <cp:lastModifiedBy>Vlada Zeguniene</cp:lastModifiedBy>
  <cp:lastPrinted>2009-05-26T09:45:00Z</cp:lastPrinted>
  <dcterms:modified xsi:type="dcterms:W3CDTF">2018-12-06T11:10:00Z</dcterms:modified>
  <cp:revision>7</cp:revision>
  <dc:title>ES TEISĖS AKTO IR LIETUVOS RESPUBLIKOS</dc:title>
</cp:coreProperties>
</file>