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8D3" w:rsidRPr="00B85742" w:rsidRDefault="00B85742" w:rsidP="00B85742">
      <w:pPr>
        <w:widowControl/>
        <w:shd w:val="clear" w:color="auto" w:fill="FFFFFF"/>
        <w:suppressAutoHyphens w:val="0"/>
        <w:spacing w:before="240" w:after="120" w:line="312" w:lineRule="atLeast"/>
        <w:jc w:val="center"/>
        <w:rPr>
          <w:b/>
          <w:szCs w:val="24"/>
        </w:rPr>
      </w:pPr>
      <w:r w:rsidRPr="00B85742">
        <w:rPr>
          <w:rFonts w:eastAsia="Times New Roman"/>
          <w:b/>
          <w:bCs/>
          <w:szCs w:val="24"/>
        </w:rPr>
        <w:t xml:space="preserve">2019 M. SAUSIO 23 D. KOMISIJOS ĮGYVENDINIMO REGLAMENTO (ES) 2019/103, KURIUO DĖL TAM TIKRŲ SPECIFINIŲ AVIACIJOS SAUGUMO PRIEMONIŲ IŠAIŠKINIMO, SUDERINIMO, SUPAPRASTINIMO IR SUSTIPRINIMO IŠ DALIES KEIČIAMAS ĮGYVENDINIMO REGLAMENTAS (ES) 2015/1998, </w:t>
      </w:r>
      <w:r w:rsidRPr="00B85742">
        <w:rPr>
          <w:b/>
          <w:szCs w:val="24"/>
        </w:rPr>
        <w:t>IR LIETUVOS RESPUBLIKOS VYRIAUSYBĖS NUTARIMO „</w:t>
      </w:r>
      <w:r w:rsidRPr="00B85742">
        <w:rPr>
          <w:b/>
          <w:bCs/>
          <w:szCs w:val="24"/>
        </w:rPr>
        <w:t xml:space="preserve">DĖL LIETUVOS RESPUBLIKOS VYRIAUSYBĖS 2010 M. LAPKRIČIO 10 D. NUTARIMO NR. 1613-7 „DĖL NACIONALINĖS CIVILINĖS AVIACIJOS SAUGUMO PROGRAMOS PATVIRTINIMO“ PAKEITIMO“ </w:t>
      </w:r>
      <w:r w:rsidRPr="00B85742">
        <w:rPr>
          <w:b/>
          <w:szCs w:val="24"/>
        </w:rPr>
        <w:t>PROJEKTO ATITIKTIES LENTELĖ</w:t>
      </w:r>
    </w:p>
    <w:p w:rsidR="006758D3" w:rsidRDefault="006758D3" w:rsidP="00B85742">
      <w:pPr>
        <w:pStyle w:val="Pagrindinistekstas"/>
        <w:spacing w:after="0"/>
        <w:jc w:val="center"/>
        <w:rPr>
          <w:b/>
          <w:szCs w:val="24"/>
        </w:rPr>
      </w:pPr>
    </w:p>
    <w:p w:rsidR="006758D3" w:rsidRDefault="006758D3" w:rsidP="001B181B">
      <w:pPr>
        <w:pStyle w:val="Pagrindinistekstas"/>
        <w:spacing w:after="0"/>
        <w:jc w:val="center"/>
        <w:rPr>
          <w:b/>
          <w:szCs w:val="24"/>
        </w:rPr>
      </w:pPr>
    </w:p>
    <w:tbl>
      <w:tblPr>
        <w:tblW w:w="156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1"/>
        <w:gridCol w:w="6120"/>
        <w:gridCol w:w="2492"/>
      </w:tblGrid>
      <w:tr w:rsidR="00253E7C" w:rsidRPr="001B181B" w:rsidTr="00E538C1">
        <w:tc>
          <w:tcPr>
            <w:tcW w:w="7061" w:type="dxa"/>
          </w:tcPr>
          <w:p w:rsidR="00B93368" w:rsidRPr="00A8503C" w:rsidRDefault="00B85742" w:rsidP="000E23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,Bold" w:eastAsia="Times New Roman" w:hAnsi="TimesNewRoman,Bold" w:cs="TimesNewRoman,Bold"/>
                <w:b/>
                <w:bCs/>
                <w:szCs w:val="24"/>
              </w:rPr>
            </w:pPr>
            <w:r w:rsidRPr="00B85742">
              <w:rPr>
                <w:rFonts w:eastAsia="Times New Roman"/>
                <w:b/>
                <w:bCs/>
                <w:szCs w:val="24"/>
              </w:rPr>
              <w:t>2019 m. sausio 23 d. Komisijos įgyvendinimo reglamento (ES) 2019/103, kuriuo dėl tam tikrų specifinių aviacijos saugumo priemonių išaiškinimo, suderinimo, supaprastinimo ir sustiprinimo iš dalies keičiamas Įgyvendinimo reglamentas (ES) 2015/1998</w:t>
            </w:r>
          </w:p>
        </w:tc>
        <w:tc>
          <w:tcPr>
            <w:tcW w:w="6120" w:type="dxa"/>
          </w:tcPr>
          <w:p w:rsidR="00EE0142" w:rsidRPr="007F75F2" w:rsidRDefault="0090032D" w:rsidP="000E23D1">
            <w:pPr>
              <w:pStyle w:val="Antrats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L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ietuvos </w:t>
            </w:r>
            <w:r>
              <w:rPr>
                <w:b/>
                <w:bCs/>
                <w:szCs w:val="24"/>
                <w:lang w:eastAsia="en-US"/>
              </w:rPr>
              <w:t>R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espublikos </w:t>
            </w:r>
            <w:r>
              <w:rPr>
                <w:b/>
                <w:bCs/>
                <w:szCs w:val="24"/>
                <w:lang w:eastAsia="en-US"/>
              </w:rPr>
              <w:t>V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yriausybės </w:t>
            </w:r>
            <w:r w:rsidR="006758D3">
              <w:rPr>
                <w:b/>
                <w:bCs/>
                <w:szCs w:val="24"/>
                <w:lang w:eastAsia="en-US"/>
              </w:rPr>
              <w:t xml:space="preserve">nutarimo „Dėl </w:t>
            </w:r>
            <w:r w:rsidR="006758D3">
              <w:rPr>
                <w:b/>
                <w:szCs w:val="24"/>
              </w:rPr>
              <w:t>L</w:t>
            </w:r>
            <w:r w:rsidR="006758D3" w:rsidRPr="005C31DA">
              <w:rPr>
                <w:b/>
                <w:bCs/>
                <w:szCs w:val="24"/>
                <w:lang w:eastAsia="en-US"/>
              </w:rPr>
              <w:t xml:space="preserve">ietuvos </w:t>
            </w:r>
            <w:r w:rsidR="006758D3">
              <w:rPr>
                <w:b/>
                <w:bCs/>
                <w:szCs w:val="24"/>
                <w:lang w:eastAsia="en-US"/>
              </w:rPr>
              <w:t>R</w:t>
            </w:r>
            <w:r w:rsidR="006758D3" w:rsidRPr="005C31DA">
              <w:rPr>
                <w:b/>
                <w:bCs/>
                <w:szCs w:val="24"/>
                <w:lang w:eastAsia="en-US"/>
              </w:rPr>
              <w:t xml:space="preserve">espublikos </w:t>
            </w:r>
            <w:r w:rsidR="006758D3">
              <w:rPr>
                <w:b/>
                <w:bCs/>
                <w:szCs w:val="24"/>
                <w:lang w:eastAsia="en-US"/>
              </w:rPr>
              <w:t>V</w:t>
            </w:r>
            <w:r w:rsidR="006758D3" w:rsidRPr="005C31DA">
              <w:rPr>
                <w:b/>
                <w:bCs/>
                <w:szCs w:val="24"/>
                <w:lang w:eastAsia="en-US"/>
              </w:rPr>
              <w:t xml:space="preserve">yriausybės 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2010 m. lapkričio </w:t>
            </w:r>
            <w:r w:rsidR="003810FB">
              <w:rPr>
                <w:b/>
                <w:bCs/>
                <w:szCs w:val="24"/>
                <w:lang w:eastAsia="en-US"/>
              </w:rPr>
              <w:t xml:space="preserve">      </w:t>
            </w:r>
            <w:r w:rsidRPr="005C31DA">
              <w:rPr>
                <w:b/>
                <w:bCs/>
                <w:szCs w:val="24"/>
                <w:lang w:eastAsia="en-US"/>
              </w:rPr>
              <w:t>10 d. nutarim</w:t>
            </w:r>
            <w:r w:rsidR="006758D3">
              <w:rPr>
                <w:b/>
                <w:bCs/>
                <w:szCs w:val="24"/>
                <w:lang w:eastAsia="en-US"/>
              </w:rPr>
              <w:t>o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Cs w:val="24"/>
                <w:lang w:eastAsia="en-US"/>
              </w:rPr>
              <w:t>N</w:t>
            </w:r>
            <w:r w:rsidRPr="005C31DA">
              <w:rPr>
                <w:b/>
                <w:bCs/>
                <w:szCs w:val="24"/>
                <w:lang w:eastAsia="en-US"/>
              </w:rPr>
              <w:t>r. 1613-7</w:t>
            </w:r>
            <w:r>
              <w:rPr>
                <w:b/>
                <w:bCs/>
                <w:szCs w:val="24"/>
                <w:lang w:eastAsia="en-US"/>
              </w:rPr>
              <w:t xml:space="preserve"> </w:t>
            </w:r>
            <w:r w:rsidR="006758D3">
              <w:rPr>
                <w:b/>
                <w:bCs/>
                <w:szCs w:val="24"/>
                <w:lang w:eastAsia="en-US"/>
              </w:rPr>
              <w:t xml:space="preserve">„Dėl </w:t>
            </w:r>
            <w:r>
              <w:rPr>
                <w:b/>
                <w:bCs/>
                <w:szCs w:val="24"/>
                <w:lang w:eastAsia="en-US"/>
              </w:rPr>
              <w:t>N</w:t>
            </w:r>
            <w:r w:rsidRPr="005C31DA">
              <w:rPr>
                <w:b/>
                <w:bCs/>
                <w:szCs w:val="24"/>
              </w:rPr>
              <w:t>acionalinės civilinės aviacijos saugumo programos</w:t>
            </w:r>
            <w:r w:rsidRPr="003B1E72">
              <w:rPr>
                <w:b/>
                <w:bCs/>
                <w:szCs w:val="24"/>
              </w:rPr>
              <w:t xml:space="preserve"> </w:t>
            </w:r>
            <w:r w:rsidR="006758D3">
              <w:rPr>
                <w:b/>
                <w:bCs/>
                <w:szCs w:val="24"/>
              </w:rPr>
              <w:t xml:space="preserve">patvirtinimo“ </w:t>
            </w:r>
            <w:r w:rsidRPr="005C31DA">
              <w:rPr>
                <w:b/>
                <w:bCs/>
                <w:szCs w:val="24"/>
              </w:rPr>
              <w:t>pakeitimo</w:t>
            </w:r>
            <w:r w:rsidR="006758D3">
              <w:rPr>
                <w:b/>
                <w:bCs/>
                <w:szCs w:val="24"/>
              </w:rPr>
              <w:t xml:space="preserve">“ </w:t>
            </w:r>
            <w:r>
              <w:rPr>
                <w:b/>
                <w:bCs/>
                <w:szCs w:val="24"/>
              </w:rPr>
              <w:t xml:space="preserve">projektas </w:t>
            </w:r>
            <w:r w:rsidR="00B944A5" w:rsidRPr="007F75F2">
              <w:rPr>
                <w:b/>
                <w:bCs/>
                <w:szCs w:val="24"/>
              </w:rPr>
              <w:t xml:space="preserve">(toliau – </w:t>
            </w:r>
            <w:r w:rsidR="006758D3">
              <w:rPr>
                <w:b/>
                <w:bCs/>
                <w:szCs w:val="24"/>
              </w:rPr>
              <w:t>nutarimo projektas</w:t>
            </w:r>
            <w:r w:rsidR="00B944A5" w:rsidRPr="007F75F2">
              <w:rPr>
                <w:b/>
                <w:bCs/>
                <w:szCs w:val="24"/>
              </w:rPr>
              <w:t>)</w:t>
            </w:r>
          </w:p>
          <w:p w:rsidR="00794FF1" w:rsidRPr="007F75F2" w:rsidRDefault="00794FF1" w:rsidP="00B93368">
            <w:pPr>
              <w:jc w:val="both"/>
              <w:rPr>
                <w:b/>
                <w:szCs w:val="24"/>
              </w:rPr>
            </w:pPr>
          </w:p>
        </w:tc>
        <w:tc>
          <w:tcPr>
            <w:tcW w:w="2492" w:type="dxa"/>
          </w:tcPr>
          <w:p w:rsidR="00253E7C" w:rsidRPr="001B181B" w:rsidRDefault="00737B72" w:rsidP="001B181B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Reglamento</w:t>
            </w:r>
            <w:r w:rsidR="00253E7C" w:rsidRPr="001B181B">
              <w:rPr>
                <w:b/>
                <w:szCs w:val="24"/>
              </w:rPr>
              <w:t xml:space="preserve"> perkėlimo (įgyvendinimo) lygis (visiškas, dalinis)</w:t>
            </w:r>
          </w:p>
        </w:tc>
      </w:tr>
      <w:tr w:rsidR="006E32F5" w:rsidRPr="001B181B" w:rsidTr="00B85742">
        <w:trPr>
          <w:trHeight w:val="1945"/>
        </w:trPr>
        <w:tc>
          <w:tcPr>
            <w:tcW w:w="7061" w:type="dxa"/>
          </w:tcPr>
          <w:p w:rsidR="00B93368" w:rsidRDefault="006758D3" w:rsidP="006075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 w:rsidRPr="006758D3">
              <w:rPr>
                <w:szCs w:val="24"/>
              </w:rPr>
              <w:t xml:space="preserve">Komisijos </w:t>
            </w:r>
            <w:r w:rsidR="00A8503C">
              <w:rPr>
                <w:szCs w:val="24"/>
              </w:rPr>
              <w:t xml:space="preserve">įgyvendinimo </w:t>
            </w:r>
            <w:r w:rsidR="00B85742">
              <w:rPr>
                <w:szCs w:val="24"/>
              </w:rPr>
              <w:t xml:space="preserve">reglamento (ES) 2019/103 </w:t>
            </w:r>
            <w:r w:rsidR="006075A7">
              <w:rPr>
                <w:rFonts w:eastAsia="Times New Roman"/>
                <w:color w:val="000000"/>
                <w:szCs w:val="24"/>
                <w:lang w:eastAsia="en-US"/>
              </w:rPr>
              <w:t xml:space="preserve">priedo </w:t>
            </w:r>
            <w:r w:rsidR="00B85742">
              <w:rPr>
                <w:rFonts w:eastAsia="Times New Roman"/>
                <w:color w:val="000000"/>
                <w:szCs w:val="24"/>
                <w:lang w:eastAsia="en-US"/>
              </w:rPr>
              <w:t>10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 punkt</w:t>
            </w:r>
            <w:r w:rsidR="00A8503C">
              <w:rPr>
                <w:rFonts w:eastAsia="Times New Roman"/>
                <w:color w:val="000000"/>
                <w:szCs w:val="24"/>
                <w:lang w:eastAsia="en-US"/>
              </w:rPr>
              <w:t>as</w:t>
            </w:r>
            <w:r w:rsidR="004F047B">
              <w:rPr>
                <w:rFonts w:eastAsia="Times New Roman"/>
                <w:color w:val="000000"/>
                <w:szCs w:val="24"/>
                <w:lang w:eastAsia="en-US"/>
              </w:rPr>
              <w:t>:</w:t>
            </w:r>
          </w:p>
          <w:p w:rsidR="00B85742" w:rsidRDefault="00B85742" w:rsidP="006075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„(10) </w:t>
            </w:r>
            <w:r w:rsidRPr="00B85742">
              <w:rPr>
                <w:rFonts w:eastAsia="Times New Roman"/>
                <w:color w:val="000000"/>
                <w:szCs w:val="24"/>
                <w:lang w:eastAsia="en-US"/>
              </w:rPr>
              <w:t>4.0.3 punktas pakeičiamas taip:</w:t>
            </w:r>
          </w:p>
          <w:p w:rsidR="00B85742" w:rsidRPr="006075A7" w:rsidRDefault="00B85742" w:rsidP="006075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>„4.0.3</w:t>
            </w:r>
            <w:r w:rsidR="00DF73DD">
              <w:rPr>
                <w:rFonts w:eastAsia="Times New Roman"/>
                <w:color w:val="000000"/>
                <w:szCs w:val="24"/>
                <w:lang w:eastAsia="en-US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 </w:t>
            </w:r>
            <w:r w:rsidRPr="00B85742">
              <w:rPr>
                <w:rFonts w:eastAsia="Times New Roman"/>
                <w:color w:val="000000"/>
                <w:szCs w:val="24"/>
                <w:lang w:eastAsia="en-US"/>
              </w:rPr>
              <w:t>Keleiviai ir jų rankinis bagažas, atvykstantys iš valstybės narės, į kurią orlaivis atskrido tranzitu iš trečiosios šalies, kuri neįrašyta į 4-B priedėlio sąrašą, arba iš Sąjungos oro uosto, jei atitinkama valstybė narė nukrypsta nuo Reglamento (ES) Nr. 1254/2009 1 straipsnyje nustatytų bendrųjų standartų, laikomi keleiviais ir rankiniu bagažu, atvykstančiais iš trečiosios šalies, nebent yra patvirtinimas, kad šie asmenys ir jų rankinis bagažas buvo patikrinti pagal šio skyriaus nuostatas.“;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>“.</w:t>
            </w:r>
          </w:p>
          <w:p w:rsidR="006B683E" w:rsidRPr="00A8503C" w:rsidRDefault="006B683E" w:rsidP="00A8503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C57D16" w:rsidRPr="00DF73DD" w:rsidRDefault="00CE4ED1" w:rsidP="00C57D16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Nutarimo projekto </w:t>
            </w:r>
            <w:r w:rsidR="00EC293B">
              <w:rPr>
                <w:bCs/>
                <w:szCs w:val="24"/>
              </w:rPr>
              <w:t>1.2.28</w:t>
            </w:r>
            <w:r w:rsidR="00C57D16" w:rsidRPr="00DF73DD">
              <w:rPr>
                <w:bCs/>
                <w:szCs w:val="24"/>
              </w:rPr>
              <w:t xml:space="preserve"> </w:t>
            </w:r>
            <w:r w:rsidR="00A11832" w:rsidRPr="00DF73DD">
              <w:rPr>
                <w:bCs/>
                <w:szCs w:val="24"/>
              </w:rPr>
              <w:t>papunkti</w:t>
            </w:r>
            <w:r w:rsidR="00C57D16" w:rsidRPr="00DF73DD">
              <w:rPr>
                <w:bCs/>
                <w:szCs w:val="24"/>
              </w:rPr>
              <w:t>s:</w:t>
            </w:r>
          </w:p>
          <w:p w:rsidR="00B85742" w:rsidRPr="00DF73DD" w:rsidRDefault="00EC293B" w:rsidP="00B85742">
            <w:pPr>
              <w:jc w:val="both"/>
              <w:rPr>
                <w:bCs/>
              </w:rPr>
            </w:pPr>
            <w:r>
              <w:rPr>
                <w:bCs/>
                <w:szCs w:val="24"/>
              </w:rPr>
              <w:t>1.2.28</w:t>
            </w:r>
            <w:r w:rsidR="00B85742" w:rsidRPr="00DF73DD">
              <w:rPr>
                <w:bCs/>
                <w:szCs w:val="24"/>
              </w:rPr>
              <w:t xml:space="preserve">. </w:t>
            </w:r>
            <w:r w:rsidR="00B85742" w:rsidRPr="00DF73DD">
              <w:rPr>
                <w:bCs/>
              </w:rPr>
              <w:t>Pakeisti 47 punktą ir jį išdėstyti taip:</w:t>
            </w:r>
          </w:p>
          <w:p w:rsidR="005D65B4" w:rsidRPr="00DF73DD" w:rsidRDefault="00B85742" w:rsidP="00B85742">
            <w:pPr>
              <w:jc w:val="both"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„47. Jeigu keleiviai ir jų rankinis bagažas atvyksta iš Europos Sąjungos valstybės narės, į kurią orlaivis atskrido tranzitu iš trečiosios šalies, neįtrauktos į Reglamento (ES) </w:t>
            </w:r>
            <w:r w:rsidRPr="00DF73DD">
              <w:rPr>
                <w:bCs/>
                <w:color w:val="000000"/>
                <w:szCs w:val="24"/>
              </w:rPr>
              <w:t xml:space="preserve">2015/1998 </w:t>
            </w:r>
            <w:r w:rsidRPr="00DF73DD">
              <w:rPr>
                <w:bCs/>
                <w:szCs w:val="24"/>
              </w:rPr>
              <w:t>priedo 4-B priedėlio sąrašą, arba iš Europos Sąjungos oro uosto, jei</w:t>
            </w:r>
            <w:r w:rsidR="00D3386B">
              <w:rPr>
                <w:bCs/>
                <w:szCs w:val="24"/>
              </w:rPr>
              <w:t>gu</w:t>
            </w:r>
            <w:r w:rsidRPr="00DF73DD">
              <w:rPr>
                <w:bCs/>
                <w:szCs w:val="24"/>
              </w:rPr>
              <w:t xml:space="preserve"> atitinkama valstybė narė nukrypsta nuo Reglamento (ES) Nr. 1254/2009 1 straipsnyje nustatytų bendrųjų standartų, orlaivio naudotojas iš anksto apie tokius keleivius ir jų rankinį bagažą informuoja Lietuvos Respublikos oro uostą, į kurį atvyksta orlaivis, ir praneša, ar šie keleiviai ir jų rankinis bagažas buvo patikrinti tranzitiniame oro uoste.</w:t>
            </w:r>
            <w:r w:rsidRPr="00DF73DD">
              <w:rPr>
                <w:bCs/>
              </w:rPr>
              <w:t>“</w:t>
            </w:r>
          </w:p>
        </w:tc>
        <w:tc>
          <w:tcPr>
            <w:tcW w:w="2492" w:type="dxa"/>
          </w:tcPr>
          <w:p w:rsidR="006E32F5" w:rsidRPr="001B181B" w:rsidRDefault="00A41280" w:rsidP="001B181B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Visiškas</w:t>
            </w:r>
          </w:p>
          <w:p w:rsidR="006E32F5" w:rsidRPr="001B181B" w:rsidRDefault="006E32F5" w:rsidP="001B181B">
            <w:pPr>
              <w:pStyle w:val="Pagrindinistekstas"/>
              <w:spacing w:after="0"/>
              <w:rPr>
                <w:szCs w:val="24"/>
              </w:rPr>
            </w:pPr>
          </w:p>
        </w:tc>
      </w:tr>
      <w:tr w:rsidR="00942A45" w:rsidRPr="001B181B" w:rsidTr="00B85742">
        <w:trPr>
          <w:trHeight w:val="1945"/>
        </w:trPr>
        <w:tc>
          <w:tcPr>
            <w:tcW w:w="7061" w:type="dxa"/>
          </w:tcPr>
          <w:p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 w:rsidRPr="006758D3">
              <w:rPr>
                <w:szCs w:val="24"/>
              </w:rPr>
              <w:t xml:space="preserve">Komisijos </w:t>
            </w:r>
            <w:r>
              <w:rPr>
                <w:szCs w:val="24"/>
              </w:rPr>
              <w:t xml:space="preserve">įgyvendinimo reglamento (ES) 2019/103 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>priedo 11 punktas:</w:t>
            </w:r>
          </w:p>
          <w:p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„(11) </w:t>
            </w:r>
            <w:r w:rsidRPr="00942A45">
              <w:rPr>
                <w:rFonts w:eastAsia="Times New Roman"/>
                <w:color w:val="000000"/>
                <w:szCs w:val="24"/>
              </w:rPr>
              <w:t>įrašomas 4.0.6 punktas:</w:t>
            </w:r>
          </w:p>
          <w:p w:rsidR="00942A45" w:rsidRPr="00942A45" w:rsidRDefault="00942A45" w:rsidP="006075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Cs w:val="24"/>
              </w:rPr>
              <w:t>4.0.6</w:t>
            </w:r>
            <w:r w:rsidR="00DF73DD">
              <w:rPr>
                <w:rFonts w:eastAsia="Times New Roman"/>
                <w:color w:val="000000"/>
                <w:szCs w:val="24"/>
              </w:rPr>
              <w:t>.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42A45">
              <w:rPr>
                <w:rFonts w:eastAsia="Times New Roman"/>
                <w:color w:val="000000"/>
                <w:szCs w:val="24"/>
              </w:rPr>
              <w:t>Keleiviai ir jų rankinis bagažas, atvykstantys iš Sąjungos oro uosto, jei atitinkama valstybė narė nukrypsta nuo Reglamento (ES) Nr. 1254/2009 1 straipsnyje nustatytų bendrųjų standartų, laikomi keleiviais ir rankiniu bagažu, atvykstančiais iš trečiosios šalies, nebent yra patvirtinimas, kad šie asmenys ir jų rankinis bagažas buvo patikrinti pagal šio skyriaus nuostatas.“</w:t>
            </w:r>
          </w:p>
        </w:tc>
        <w:tc>
          <w:tcPr>
            <w:tcW w:w="6120" w:type="dxa"/>
          </w:tcPr>
          <w:p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Nutarimo projekto </w:t>
            </w:r>
            <w:r w:rsidR="00EC293B">
              <w:rPr>
                <w:bCs/>
                <w:szCs w:val="24"/>
              </w:rPr>
              <w:t>1.2.29</w:t>
            </w:r>
            <w:r w:rsidRPr="00DF73DD">
              <w:rPr>
                <w:bCs/>
                <w:szCs w:val="24"/>
              </w:rPr>
              <w:t xml:space="preserve"> papunktis:</w:t>
            </w:r>
          </w:p>
          <w:p w:rsidR="00942A45" w:rsidRPr="00DF73DD" w:rsidRDefault="00EC293B" w:rsidP="00942A45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1.2.29</w:t>
            </w:r>
            <w:r w:rsidR="00942A45" w:rsidRPr="00DF73DD">
              <w:rPr>
                <w:bCs/>
                <w:szCs w:val="24"/>
              </w:rPr>
              <w:t>. Pakeisti 48.3 papunktį ir jį išdėstyti taip:</w:t>
            </w:r>
          </w:p>
          <w:p w:rsidR="00942A45" w:rsidRPr="00DF73DD" w:rsidRDefault="00942A45" w:rsidP="00942A45">
            <w:pPr>
              <w:jc w:val="both"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„48.3. Reglamento (ES) </w:t>
            </w:r>
            <w:r w:rsidRPr="00DF73DD">
              <w:rPr>
                <w:bCs/>
                <w:color w:val="000000"/>
                <w:szCs w:val="24"/>
              </w:rPr>
              <w:t xml:space="preserve">2015/1998 </w:t>
            </w:r>
            <w:r w:rsidRPr="00DF73DD">
              <w:rPr>
                <w:bCs/>
                <w:szCs w:val="24"/>
              </w:rPr>
              <w:t>priedo 4.0.2 – 4.0.6 ir 4.1.1 dalyse;“.</w:t>
            </w:r>
          </w:p>
          <w:p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</w:p>
          <w:p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</w:p>
        </w:tc>
        <w:tc>
          <w:tcPr>
            <w:tcW w:w="2492" w:type="dxa"/>
          </w:tcPr>
          <w:p w:rsidR="00DF73DD" w:rsidRPr="001B181B" w:rsidRDefault="00DF73DD" w:rsidP="00DF73DD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Visiškas</w:t>
            </w:r>
          </w:p>
          <w:p w:rsidR="00942A45" w:rsidRPr="001B181B" w:rsidRDefault="00942A45" w:rsidP="001B181B">
            <w:pPr>
              <w:pStyle w:val="Pagrindinistekstas"/>
              <w:spacing w:after="0"/>
              <w:rPr>
                <w:b/>
                <w:szCs w:val="24"/>
              </w:rPr>
            </w:pPr>
          </w:p>
        </w:tc>
      </w:tr>
      <w:tr w:rsidR="00942A45" w:rsidRPr="001B181B" w:rsidTr="00B85742">
        <w:trPr>
          <w:trHeight w:val="1945"/>
        </w:trPr>
        <w:tc>
          <w:tcPr>
            <w:tcW w:w="7061" w:type="dxa"/>
          </w:tcPr>
          <w:p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 w:rsidRPr="006758D3">
              <w:rPr>
                <w:szCs w:val="24"/>
              </w:rPr>
              <w:lastRenderedPageBreak/>
              <w:t xml:space="preserve">Komisijos </w:t>
            </w:r>
            <w:r>
              <w:rPr>
                <w:szCs w:val="24"/>
              </w:rPr>
              <w:t xml:space="preserve">įgyvendinimo reglamento (ES) 2019/103 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priedo </w:t>
            </w:r>
            <w:r w:rsidR="00DF73DD">
              <w:rPr>
                <w:rFonts w:eastAsia="Times New Roman"/>
                <w:color w:val="000000"/>
                <w:szCs w:val="24"/>
                <w:lang w:eastAsia="en-US"/>
              </w:rPr>
              <w:t>17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 punktas:</w:t>
            </w:r>
          </w:p>
          <w:p w:rsidR="00DF73DD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„(17) 5.0.3 punktas </w:t>
            </w:r>
            <w:r w:rsidRPr="00DF73DD">
              <w:rPr>
                <w:rFonts w:eastAsia="Times New Roman"/>
                <w:color w:val="000000"/>
                <w:szCs w:val="24"/>
              </w:rPr>
              <w:t>iš dalies keičiamas taip:</w:t>
            </w:r>
          </w:p>
          <w:p w:rsidR="00DF73DD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„5.0.3. </w:t>
            </w:r>
            <w:r w:rsidRPr="00DF73DD">
              <w:rPr>
                <w:rFonts w:eastAsia="Times New Roman"/>
                <w:color w:val="000000"/>
                <w:szCs w:val="24"/>
              </w:rPr>
              <w:t>Krovinių skyriaus bagažas, atvežamas iš valstybės narės, į kurią orlaivis atskrido tranzitu iš trečiosios šalies, kuri neįrašyta į 5-A priedėlio sąrašą, arba iš Sąjungos oro uosto, jei atitinkama valstybė narė nukrypsta nuo Reglamento (ES) Nr. 1254/2009 1 straipsnyje nustatytų bendrųjų standartų, laikomas krovinių skyriaus bagažu, atvežamu iš trečiosios šalies, nebent yra patvirtinimas, kad krovinių skyriaus bagažas buvo patikrintas pagal šio skyriaus nuostatas</w:t>
            </w:r>
            <w:r>
              <w:rPr>
                <w:rFonts w:eastAsia="Times New Roman"/>
                <w:color w:val="000000"/>
                <w:szCs w:val="24"/>
              </w:rPr>
              <w:t>.“</w:t>
            </w:r>
          </w:p>
          <w:p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F73DD" w:rsidRPr="006758D3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120" w:type="dxa"/>
          </w:tcPr>
          <w:p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Nutarimo projekto </w:t>
            </w:r>
            <w:r w:rsidR="00D3386B">
              <w:rPr>
                <w:bCs/>
                <w:szCs w:val="24"/>
              </w:rPr>
              <w:t>1.</w:t>
            </w:r>
            <w:r w:rsidRPr="00DF73DD">
              <w:rPr>
                <w:bCs/>
                <w:szCs w:val="24"/>
              </w:rPr>
              <w:t>2.3</w:t>
            </w:r>
            <w:r w:rsidR="00885B33">
              <w:rPr>
                <w:bCs/>
                <w:szCs w:val="24"/>
              </w:rPr>
              <w:t>4</w:t>
            </w:r>
            <w:r w:rsidRPr="00DF73DD">
              <w:rPr>
                <w:bCs/>
                <w:szCs w:val="24"/>
              </w:rPr>
              <w:t xml:space="preserve"> papunktis:</w:t>
            </w:r>
          </w:p>
          <w:p w:rsidR="00942A45" w:rsidRPr="00DF73DD" w:rsidRDefault="00D3386B" w:rsidP="00942A45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942A45" w:rsidRPr="00DF73DD">
              <w:rPr>
                <w:bCs/>
              </w:rPr>
              <w:t>2.3</w:t>
            </w:r>
            <w:r w:rsidR="00885B33">
              <w:rPr>
                <w:bCs/>
              </w:rPr>
              <w:t>4</w:t>
            </w:r>
            <w:r w:rsidR="00942A45" w:rsidRPr="00DF73DD">
              <w:rPr>
                <w:bCs/>
              </w:rPr>
              <w:t>. Pakeisti 61 punktą ir jį išdėstyti taip:</w:t>
            </w:r>
          </w:p>
          <w:p w:rsidR="00942A45" w:rsidRPr="00DF73DD" w:rsidRDefault="00942A45" w:rsidP="00DF73DD">
            <w:pPr>
              <w:jc w:val="both"/>
              <w:rPr>
                <w:bCs/>
                <w:szCs w:val="24"/>
              </w:rPr>
            </w:pPr>
            <w:r w:rsidRPr="00DF73DD">
              <w:rPr>
                <w:bCs/>
              </w:rPr>
              <w:t>„</w:t>
            </w:r>
            <w:r w:rsidRPr="00DF73DD">
              <w:rPr>
                <w:bCs/>
                <w:szCs w:val="24"/>
              </w:rPr>
              <w:t xml:space="preserve">61. Jeigu bagažo skyriuje vežamas bagažas atvežamas iš Europos Sąjungos valstybės narės, į kurią orlaivis atskrido tranzitu iš trečiosios šalies, neįtrauktos į Reglamento (ES) </w:t>
            </w:r>
            <w:r w:rsidRPr="00DF73DD">
              <w:rPr>
                <w:bCs/>
                <w:color w:val="000000"/>
                <w:szCs w:val="24"/>
              </w:rPr>
              <w:t xml:space="preserve">2015/1998 </w:t>
            </w:r>
            <w:r w:rsidRPr="00DF73DD">
              <w:rPr>
                <w:bCs/>
                <w:szCs w:val="24"/>
              </w:rPr>
              <w:t>priedo 5-A priedėlio sąrašą, arba iš Europos Sąjungos oro uosto, jei</w:t>
            </w:r>
            <w:r w:rsidR="00D3386B">
              <w:rPr>
                <w:bCs/>
                <w:szCs w:val="24"/>
              </w:rPr>
              <w:t>gu</w:t>
            </w:r>
            <w:r w:rsidRPr="00DF73DD">
              <w:rPr>
                <w:bCs/>
                <w:szCs w:val="24"/>
              </w:rPr>
              <w:t xml:space="preserve"> atitinkama valstybė narė nukrypsta nuo Reglamento (ES) Nr. 1254/2009 1 straipsnyje nustatytų bendrųjų standartų, orlaivio naudotojas iš anksto apie tokį bagažo skyriuje vežamą bagažą informuoja Lietuvos Respublikos oro uostą, į kurį atvyksta orlaivis, ir praneša, ar šis bagažo skyriuje vežamas bagažas buvo patikrintas tranzitiniame oro uoste.</w:t>
            </w:r>
            <w:r w:rsidRPr="00DF73DD">
              <w:rPr>
                <w:bCs/>
              </w:rPr>
              <w:t>“</w:t>
            </w:r>
          </w:p>
          <w:p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</w:p>
        </w:tc>
        <w:tc>
          <w:tcPr>
            <w:tcW w:w="2492" w:type="dxa"/>
          </w:tcPr>
          <w:p w:rsidR="00DF73DD" w:rsidRPr="001B181B" w:rsidRDefault="00DF73DD" w:rsidP="00DF73DD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Visiškas</w:t>
            </w:r>
          </w:p>
          <w:p w:rsidR="00942A45" w:rsidRPr="001B181B" w:rsidRDefault="00942A45" w:rsidP="001B181B">
            <w:pPr>
              <w:pStyle w:val="Pagrindinistekstas"/>
              <w:spacing w:after="0"/>
              <w:rPr>
                <w:b/>
                <w:szCs w:val="24"/>
              </w:rPr>
            </w:pPr>
          </w:p>
        </w:tc>
      </w:tr>
      <w:tr w:rsidR="00942A45" w:rsidRPr="001B181B" w:rsidTr="00B85742">
        <w:trPr>
          <w:trHeight w:val="1945"/>
        </w:trPr>
        <w:tc>
          <w:tcPr>
            <w:tcW w:w="7061" w:type="dxa"/>
          </w:tcPr>
          <w:p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 w:rsidRPr="006758D3">
              <w:rPr>
                <w:szCs w:val="24"/>
              </w:rPr>
              <w:t xml:space="preserve">Komisijos </w:t>
            </w:r>
            <w:r>
              <w:rPr>
                <w:szCs w:val="24"/>
              </w:rPr>
              <w:t xml:space="preserve">įgyvendinimo reglamento (ES) 2019/103 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>priedo 1</w:t>
            </w:r>
            <w:r w:rsidR="00DF73DD">
              <w:rPr>
                <w:rFonts w:eastAsia="Times New Roman"/>
                <w:color w:val="000000"/>
                <w:szCs w:val="24"/>
                <w:lang w:eastAsia="en-US"/>
              </w:rPr>
              <w:t>8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 punktas:</w:t>
            </w:r>
          </w:p>
          <w:p w:rsidR="00DF73DD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„(18) </w:t>
            </w:r>
            <w:r w:rsidRPr="00DF73DD">
              <w:rPr>
                <w:rFonts w:eastAsia="Times New Roman"/>
                <w:color w:val="000000"/>
                <w:szCs w:val="24"/>
              </w:rPr>
              <w:t>įrašomas 5.0.6 punktas: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:rsidR="00942A45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„5.0.6. </w:t>
            </w:r>
            <w:r w:rsidRPr="00DF73DD">
              <w:rPr>
                <w:rFonts w:eastAsia="Times New Roman"/>
                <w:color w:val="000000"/>
                <w:szCs w:val="24"/>
              </w:rPr>
              <w:t>Krovinių skyriaus bagažas, atvežamas iš Sąjungos oro uosto, jei atitinkama valstybė narė nukrypsta nuo Reglamento (ES) Nr. 1254/2009 1 straipsnyje nustatytų bendrųjų standartų, laikomas krovinių skyriaus bagažu, atvežamu iš trečiosios šalies, nebent yra patvirtinimas, kad krovinių skyriaus bagažas buvo patikrintas pagal šio skyriaus nuostatas.“</w:t>
            </w:r>
          </w:p>
          <w:p w:rsidR="00DF73DD" w:rsidRPr="006758D3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120" w:type="dxa"/>
          </w:tcPr>
          <w:p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Nutarimo projekto </w:t>
            </w:r>
            <w:r w:rsidR="00885B33">
              <w:rPr>
                <w:bCs/>
                <w:szCs w:val="24"/>
              </w:rPr>
              <w:t>1.</w:t>
            </w:r>
            <w:r w:rsidRPr="00DF73DD">
              <w:rPr>
                <w:bCs/>
                <w:szCs w:val="24"/>
              </w:rPr>
              <w:t>2.3</w:t>
            </w:r>
            <w:r w:rsidR="00885B33">
              <w:rPr>
                <w:bCs/>
                <w:szCs w:val="24"/>
              </w:rPr>
              <w:t>5</w:t>
            </w:r>
            <w:r w:rsidRPr="00DF73DD">
              <w:rPr>
                <w:bCs/>
                <w:szCs w:val="24"/>
              </w:rPr>
              <w:t xml:space="preserve"> papunktis:</w:t>
            </w:r>
          </w:p>
          <w:p w:rsidR="00942A45" w:rsidRPr="00DF73DD" w:rsidRDefault="00885B33" w:rsidP="00942A45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  <w:r w:rsidR="00942A45" w:rsidRPr="00DF73DD">
              <w:rPr>
                <w:bCs/>
                <w:szCs w:val="24"/>
              </w:rPr>
              <w:t>2.3</w:t>
            </w:r>
            <w:r>
              <w:rPr>
                <w:bCs/>
                <w:szCs w:val="24"/>
              </w:rPr>
              <w:t>5</w:t>
            </w:r>
            <w:bookmarkStart w:id="0" w:name="_GoBack"/>
            <w:bookmarkEnd w:id="0"/>
            <w:r w:rsidR="00942A45" w:rsidRPr="00DF73DD">
              <w:rPr>
                <w:bCs/>
                <w:szCs w:val="24"/>
              </w:rPr>
              <w:t>. Pakeisti 62.3 papunktį ir jį išdėstyti taip:</w:t>
            </w:r>
          </w:p>
          <w:p w:rsidR="00942A45" w:rsidRPr="00DF73DD" w:rsidRDefault="00942A45" w:rsidP="00942A45">
            <w:pPr>
              <w:jc w:val="both"/>
              <w:rPr>
                <w:bCs/>
              </w:rPr>
            </w:pPr>
            <w:r w:rsidRPr="00DF73DD">
              <w:rPr>
                <w:bCs/>
                <w:szCs w:val="24"/>
              </w:rPr>
              <w:t xml:space="preserve">„62.3. Reglamento (ES) </w:t>
            </w:r>
            <w:r w:rsidRPr="00DF73DD">
              <w:rPr>
                <w:bCs/>
                <w:color w:val="000000"/>
                <w:szCs w:val="24"/>
              </w:rPr>
              <w:t xml:space="preserve">2015/1998 </w:t>
            </w:r>
            <w:r w:rsidRPr="00DF73DD">
              <w:rPr>
                <w:bCs/>
                <w:szCs w:val="24"/>
              </w:rPr>
              <w:t>priedo 5.0.2</w:t>
            </w:r>
            <w:r w:rsidR="00DF73DD" w:rsidRPr="00DF73DD">
              <w:rPr>
                <w:bCs/>
                <w:szCs w:val="24"/>
              </w:rPr>
              <w:t xml:space="preserve"> </w:t>
            </w:r>
            <w:r w:rsidRPr="00DF73DD">
              <w:rPr>
                <w:bCs/>
                <w:szCs w:val="24"/>
              </w:rPr>
              <w:t>–</w:t>
            </w:r>
            <w:r w:rsidR="00DF73DD" w:rsidRPr="00DF73DD">
              <w:rPr>
                <w:bCs/>
                <w:szCs w:val="24"/>
              </w:rPr>
              <w:t xml:space="preserve"> </w:t>
            </w:r>
            <w:r w:rsidRPr="00DF73DD">
              <w:rPr>
                <w:bCs/>
                <w:szCs w:val="24"/>
              </w:rPr>
              <w:t>5.0.6 punktuose ir 5.1 dalyje;</w:t>
            </w:r>
            <w:r w:rsidRPr="00DF73DD">
              <w:rPr>
                <w:bCs/>
              </w:rPr>
              <w:t>“.</w:t>
            </w:r>
          </w:p>
          <w:p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</w:p>
          <w:p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</w:p>
        </w:tc>
        <w:tc>
          <w:tcPr>
            <w:tcW w:w="2492" w:type="dxa"/>
          </w:tcPr>
          <w:p w:rsidR="00DF73DD" w:rsidRPr="001B181B" w:rsidRDefault="00DF73DD" w:rsidP="00DF73DD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Visiškas</w:t>
            </w:r>
          </w:p>
          <w:p w:rsidR="00942A45" w:rsidRPr="001B181B" w:rsidRDefault="00942A45" w:rsidP="001B181B">
            <w:pPr>
              <w:pStyle w:val="Pagrindinistekstas"/>
              <w:spacing w:after="0"/>
              <w:rPr>
                <w:b/>
                <w:szCs w:val="24"/>
              </w:rPr>
            </w:pPr>
          </w:p>
        </w:tc>
      </w:tr>
    </w:tbl>
    <w:p w:rsidR="001B5ED3" w:rsidRPr="006075A7" w:rsidRDefault="001B5ED3" w:rsidP="006075A7">
      <w:pPr>
        <w:jc w:val="both"/>
        <w:rPr>
          <w:szCs w:val="24"/>
        </w:rPr>
      </w:pPr>
    </w:p>
    <w:sectPr w:rsidR="001B5ED3" w:rsidRPr="006075A7" w:rsidSect="00383F15">
      <w:headerReference w:type="even" r:id="rId8"/>
      <w:headerReference w:type="default" r:id="rId9"/>
      <w:pgSz w:w="16838" w:h="11906" w:orient="landscape"/>
      <w:pgMar w:top="130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C6" w:rsidRDefault="00980AC6">
      <w:r>
        <w:separator/>
      </w:r>
    </w:p>
  </w:endnote>
  <w:endnote w:type="continuationSeparator" w:id="0">
    <w:p w:rsidR="00980AC6" w:rsidRDefault="0098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EUAlbertin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C6" w:rsidRDefault="00980AC6">
      <w:r>
        <w:separator/>
      </w:r>
    </w:p>
  </w:footnote>
  <w:footnote w:type="continuationSeparator" w:id="0">
    <w:p w:rsidR="00980AC6" w:rsidRDefault="0098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2D2" w:rsidRDefault="009D72D2" w:rsidP="007261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D72D2" w:rsidRDefault="009D72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2D2" w:rsidRDefault="009D72D2" w:rsidP="007261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ED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D72D2" w:rsidRDefault="009D72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85A01"/>
    <w:multiLevelType w:val="hybridMultilevel"/>
    <w:tmpl w:val="60F2A25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4A8A"/>
    <w:multiLevelType w:val="hybridMultilevel"/>
    <w:tmpl w:val="142A03D2"/>
    <w:lvl w:ilvl="0" w:tplc="BA084C2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6593278"/>
    <w:multiLevelType w:val="hybridMultilevel"/>
    <w:tmpl w:val="B8A073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D02B6"/>
    <w:multiLevelType w:val="hybridMultilevel"/>
    <w:tmpl w:val="416895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959D9"/>
    <w:multiLevelType w:val="hybridMultilevel"/>
    <w:tmpl w:val="56E063DA"/>
    <w:lvl w:ilvl="0" w:tplc="49468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F369A"/>
    <w:multiLevelType w:val="hybridMultilevel"/>
    <w:tmpl w:val="3E36F52E"/>
    <w:lvl w:ilvl="0" w:tplc="5DCA82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7C"/>
    <w:rsid w:val="00002053"/>
    <w:rsid w:val="00002745"/>
    <w:rsid w:val="000131D9"/>
    <w:rsid w:val="00017AA3"/>
    <w:rsid w:val="00020247"/>
    <w:rsid w:val="0002695C"/>
    <w:rsid w:val="000273F8"/>
    <w:rsid w:val="00027EF8"/>
    <w:rsid w:val="0003427E"/>
    <w:rsid w:val="00045C8F"/>
    <w:rsid w:val="0004691D"/>
    <w:rsid w:val="000646F1"/>
    <w:rsid w:val="00064E8E"/>
    <w:rsid w:val="000662D5"/>
    <w:rsid w:val="000801AD"/>
    <w:rsid w:val="0008029C"/>
    <w:rsid w:val="00097493"/>
    <w:rsid w:val="000979AE"/>
    <w:rsid w:val="000C03DB"/>
    <w:rsid w:val="000C2FD9"/>
    <w:rsid w:val="000C5124"/>
    <w:rsid w:val="000C5D05"/>
    <w:rsid w:val="000D4F47"/>
    <w:rsid w:val="000E23D1"/>
    <w:rsid w:val="000E2AE5"/>
    <w:rsid w:val="000F14F0"/>
    <w:rsid w:val="000F1BDF"/>
    <w:rsid w:val="000F1F57"/>
    <w:rsid w:val="000F60E8"/>
    <w:rsid w:val="00102D4C"/>
    <w:rsid w:val="00104B25"/>
    <w:rsid w:val="001129A6"/>
    <w:rsid w:val="001156AC"/>
    <w:rsid w:val="001238BA"/>
    <w:rsid w:val="001248FB"/>
    <w:rsid w:val="00127C16"/>
    <w:rsid w:val="001435D3"/>
    <w:rsid w:val="001436F7"/>
    <w:rsid w:val="0015185B"/>
    <w:rsid w:val="0015518A"/>
    <w:rsid w:val="0016664F"/>
    <w:rsid w:val="0016737B"/>
    <w:rsid w:val="00175F85"/>
    <w:rsid w:val="0018619F"/>
    <w:rsid w:val="00186DFF"/>
    <w:rsid w:val="00195C24"/>
    <w:rsid w:val="00196F40"/>
    <w:rsid w:val="001971B9"/>
    <w:rsid w:val="001A1AC4"/>
    <w:rsid w:val="001A2503"/>
    <w:rsid w:val="001A47E6"/>
    <w:rsid w:val="001B181B"/>
    <w:rsid w:val="001B2FE3"/>
    <w:rsid w:val="001B5ED3"/>
    <w:rsid w:val="001D57B6"/>
    <w:rsid w:val="001F0CFF"/>
    <w:rsid w:val="001F1CDC"/>
    <w:rsid w:val="001F2DBF"/>
    <w:rsid w:val="002010EB"/>
    <w:rsid w:val="00201CCC"/>
    <w:rsid w:val="00210A95"/>
    <w:rsid w:val="00217217"/>
    <w:rsid w:val="00221B25"/>
    <w:rsid w:val="00227E79"/>
    <w:rsid w:val="00236FA2"/>
    <w:rsid w:val="00237547"/>
    <w:rsid w:val="00240660"/>
    <w:rsid w:val="00253E7C"/>
    <w:rsid w:val="00254B1E"/>
    <w:rsid w:val="00262BAF"/>
    <w:rsid w:val="0026301E"/>
    <w:rsid w:val="00263F5E"/>
    <w:rsid w:val="00265AFE"/>
    <w:rsid w:val="002665B3"/>
    <w:rsid w:val="00267923"/>
    <w:rsid w:val="0027144C"/>
    <w:rsid w:val="002800BD"/>
    <w:rsid w:val="002871DD"/>
    <w:rsid w:val="00290FBA"/>
    <w:rsid w:val="00291D22"/>
    <w:rsid w:val="002978F4"/>
    <w:rsid w:val="00297CF6"/>
    <w:rsid w:val="002A37F2"/>
    <w:rsid w:val="002A56B7"/>
    <w:rsid w:val="002A6035"/>
    <w:rsid w:val="002C2AC4"/>
    <w:rsid w:val="002C35B1"/>
    <w:rsid w:val="002C3B13"/>
    <w:rsid w:val="002C4E51"/>
    <w:rsid w:val="002D4796"/>
    <w:rsid w:val="002F0A0C"/>
    <w:rsid w:val="00301F77"/>
    <w:rsid w:val="00305122"/>
    <w:rsid w:val="003071F1"/>
    <w:rsid w:val="003110F1"/>
    <w:rsid w:val="00313027"/>
    <w:rsid w:val="00320755"/>
    <w:rsid w:val="003217D3"/>
    <w:rsid w:val="00324936"/>
    <w:rsid w:val="00347430"/>
    <w:rsid w:val="00351B9F"/>
    <w:rsid w:val="00353AD3"/>
    <w:rsid w:val="00362B5D"/>
    <w:rsid w:val="00366015"/>
    <w:rsid w:val="003662E5"/>
    <w:rsid w:val="00373471"/>
    <w:rsid w:val="00373911"/>
    <w:rsid w:val="003773AA"/>
    <w:rsid w:val="003810FB"/>
    <w:rsid w:val="00383F15"/>
    <w:rsid w:val="00384AE6"/>
    <w:rsid w:val="00385253"/>
    <w:rsid w:val="0038725D"/>
    <w:rsid w:val="00391467"/>
    <w:rsid w:val="00395745"/>
    <w:rsid w:val="003A1879"/>
    <w:rsid w:val="003A24CA"/>
    <w:rsid w:val="003A425C"/>
    <w:rsid w:val="003A6324"/>
    <w:rsid w:val="003C4366"/>
    <w:rsid w:val="003C6E17"/>
    <w:rsid w:val="003D1DF0"/>
    <w:rsid w:val="003D7AAC"/>
    <w:rsid w:val="003E5B50"/>
    <w:rsid w:val="003E70E6"/>
    <w:rsid w:val="0040330D"/>
    <w:rsid w:val="004153BA"/>
    <w:rsid w:val="004252C6"/>
    <w:rsid w:val="00427387"/>
    <w:rsid w:val="00427DB9"/>
    <w:rsid w:val="00434FCF"/>
    <w:rsid w:val="00437179"/>
    <w:rsid w:val="0044713B"/>
    <w:rsid w:val="00465324"/>
    <w:rsid w:val="00470E70"/>
    <w:rsid w:val="00486E29"/>
    <w:rsid w:val="004909A8"/>
    <w:rsid w:val="0049193B"/>
    <w:rsid w:val="0049746A"/>
    <w:rsid w:val="0049772B"/>
    <w:rsid w:val="004A6D22"/>
    <w:rsid w:val="004B1E05"/>
    <w:rsid w:val="004C0BF8"/>
    <w:rsid w:val="004C4C0B"/>
    <w:rsid w:val="004C62CA"/>
    <w:rsid w:val="004C73E4"/>
    <w:rsid w:val="004D3E2E"/>
    <w:rsid w:val="004E1528"/>
    <w:rsid w:val="004E4468"/>
    <w:rsid w:val="004E63E5"/>
    <w:rsid w:val="004E72F2"/>
    <w:rsid w:val="004F047B"/>
    <w:rsid w:val="00501E02"/>
    <w:rsid w:val="0050201D"/>
    <w:rsid w:val="0051079E"/>
    <w:rsid w:val="0051379C"/>
    <w:rsid w:val="005175B6"/>
    <w:rsid w:val="00520A68"/>
    <w:rsid w:val="00533A29"/>
    <w:rsid w:val="005513E6"/>
    <w:rsid w:val="00555400"/>
    <w:rsid w:val="00556070"/>
    <w:rsid w:val="005607DD"/>
    <w:rsid w:val="00562AB9"/>
    <w:rsid w:val="005646B4"/>
    <w:rsid w:val="0056726B"/>
    <w:rsid w:val="005710CB"/>
    <w:rsid w:val="0057491D"/>
    <w:rsid w:val="00577B2C"/>
    <w:rsid w:val="00577C69"/>
    <w:rsid w:val="00585181"/>
    <w:rsid w:val="00585771"/>
    <w:rsid w:val="00585D08"/>
    <w:rsid w:val="00591733"/>
    <w:rsid w:val="005A453B"/>
    <w:rsid w:val="005A569D"/>
    <w:rsid w:val="005B2540"/>
    <w:rsid w:val="005C0F6C"/>
    <w:rsid w:val="005C2A6E"/>
    <w:rsid w:val="005C4781"/>
    <w:rsid w:val="005C5968"/>
    <w:rsid w:val="005D65B4"/>
    <w:rsid w:val="005D7EDF"/>
    <w:rsid w:val="005E6678"/>
    <w:rsid w:val="005F2FAF"/>
    <w:rsid w:val="00606370"/>
    <w:rsid w:val="006075A7"/>
    <w:rsid w:val="00614360"/>
    <w:rsid w:val="006146E0"/>
    <w:rsid w:val="00615DBB"/>
    <w:rsid w:val="00624808"/>
    <w:rsid w:val="00626B81"/>
    <w:rsid w:val="006348CA"/>
    <w:rsid w:val="00640D5F"/>
    <w:rsid w:val="0064508F"/>
    <w:rsid w:val="00646F55"/>
    <w:rsid w:val="00655C4F"/>
    <w:rsid w:val="00665A10"/>
    <w:rsid w:val="00673E6C"/>
    <w:rsid w:val="006758D3"/>
    <w:rsid w:val="00685A77"/>
    <w:rsid w:val="00686683"/>
    <w:rsid w:val="00687246"/>
    <w:rsid w:val="006872C5"/>
    <w:rsid w:val="00690125"/>
    <w:rsid w:val="00692636"/>
    <w:rsid w:val="00696153"/>
    <w:rsid w:val="006A0276"/>
    <w:rsid w:val="006A45E2"/>
    <w:rsid w:val="006B683E"/>
    <w:rsid w:val="006C7120"/>
    <w:rsid w:val="006D3F60"/>
    <w:rsid w:val="006D44B0"/>
    <w:rsid w:val="006D45A4"/>
    <w:rsid w:val="006D6F48"/>
    <w:rsid w:val="006E0978"/>
    <w:rsid w:val="006E1D17"/>
    <w:rsid w:val="006E32F5"/>
    <w:rsid w:val="006E4444"/>
    <w:rsid w:val="006F5352"/>
    <w:rsid w:val="006F6B6A"/>
    <w:rsid w:val="007036D6"/>
    <w:rsid w:val="00704063"/>
    <w:rsid w:val="0070419C"/>
    <w:rsid w:val="00724176"/>
    <w:rsid w:val="00726103"/>
    <w:rsid w:val="00726876"/>
    <w:rsid w:val="0073320B"/>
    <w:rsid w:val="007344DD"/>
    <w:rsid w:val="00736A56"/>
    <w:rsid w:val="00737B72"/>
    <w:rsid w:val="0074075A"/>
    <w:rsid w:val="0074165E"/>
    <w:rsid w:val="00743BEA"/>
    <w:rsid w:val="00753615"/>
    <w:rsid w:val="00756007"/>
    <w:rsid w:val="0077109D"/>
    <w:rsid w:val="00776F44"/>
    <w:rsid w:val="007804B3"/>
    <w:rsid w:val="00791811"/>
    <w:rsid w:val="00794FF1"/>
    <w:rsid w:val="00795BAC"/>
    <w:rsid w:val="007B3E6F"/>
    <w:rsid w:val="007C43AB"/>
    <w:rsid w:val="007D0A64"/>
    <w:rsid w:val="007D6AAF"/>
    <w:rsid w:val="007E2926"/>
    <w:rsid w:val="007E476E"/>
    <w:rsid w:val="007E5418"/>
    <w:rsid w:val="007F1883"/>
    <w:rsid w:val="007F2377"/>
    <w:rsid w:val="007F75F2"/>
    <w:rsid w:val="00800C43"/>
    <w:rsid w:val="008054FB"/>
    <w:rsid w:val="00811A18"/>
    <w:rsid w:val="00815F31"/>
    <w:rsid w:val="00820F3A"/>
    <w:rsid w:val="00821FAF"/>
    <w:rsid w:val="008336DB"/>
    <w:rsid w:val="00834107"/>
    <w:rsid w:val="00836427"/>
    <w:rsid w:val="00843E50"/>
    <w:rsid w:val="00847845"/>
    <w:rsid w:val="00856694"/>
    <w:rsid w:val="00856A5B"/>
    <w:rsid w:val="00863E29"/>
    <w:rsid w:val="00864BE2"/>
    <w:rsid w:val="00865696"/>
    <w:rsid w:val="00870ACC"/>
    <w:rsid w:val="0087130F"/>
    <w:rsid w:val="008726B7"/>
    <w:rsid w:val="0088099E"/>
    <w:rsid w:val="00881480"/>
    <w:rsid w:val="00881ACE"/>
    <w:rsid w:val="0088251F"/>
    <w:rsid w:val="00883AD7"/>
    <w:rsid w:val="00885B33"/>
    <w:rsid w:val="008870F6"/>
    <w:rsid w:val="00887C86"/>
    <w:rsid w:val="00892AAE"/>
    <w:rsid w:val="00892EC9"/>
    <w:rsid w:val="00896CB8"/>
    <w:rsid w:val="008C3085"/>
    <w:rsid w:val="008C592C"/>
    <w:rsid w:val="008C68E1"/>
    <w:rsid w:val="008C7322"/>
    <w:rsid w:val="008D3ABC"/>
    <w:rsid w:val="008F24F6"/>
    <w:rsid w:val="008F5E4D"/>
    <w:rsid w:val="0090032D"/>
    <w:rsid w:val="00901CA5"/>
    <w:rsid w:val="009021FC"/>
    <w:rsid w:val="009048AC"/>
    <w:rsid w:val="00906F25"/>
    <w:rsid w:val="00923A9E"/>
    <w:rsid w:val="00935835"/>
    <w:rsid w:val="0093788E"/>
    <w:rsid w:val="009423A0"/>
    <w:rsid w:val="00942A45"/>
    <w:rsid w:val="00946D67"/>
    <w:rsid w:val="009555CE"/>
    <w:rsid w:val="009627EB"/>
    <w:rsid w:val="00962AD1"/>
    <w:rsid w:val="00965E2C"/>
    <w:rsid w:val="00966C4B"/>
    <w:rsid w:val="00970589"/>
    <w:rsid w:val="0097138C"/>
    <w:rsid w:val="009743E1"/>
    <w:rsid w:val="00975EBD"/>
    <w:rsid w:val="009762D3"/>
    <w:rsid w:val="00980AC6"/>
    <w:rsid w:val="00982361"/>
    <w:rsid w:val="0098497D"/>
    <w:rsid w:val="0098610B"/>
    <w:rsid w:val="00986970"/>
    <w:rsid w:val="00990CF5"/>
    <w:rsid w:val="00995D18"/>
    <w:rsid w:val="009A1B6D"/>
    <w:rsid w:val="009D2277"/>
    <w:rsid w:val="009D3A47"/>
    <w:rsid w:val="009D72D2"/>
    <w:rsid w:val="009E15A9"/>
    <w:rsid w:val="009E75BA"/>
    <w:rsid w:val="009F0591"/>
    <w:rsid w:val="009F1144"/>
    <w:rsid w:val="00A034B0"/>
    <w:rsid w:val="00A042E0"/>
    <w:rsid w:val="00A06776"/>
    <w:rsid w:val="00A11832"/>
    <w:rsid w:val="00A14FB5"/>
    <w:rsid w:val="00A17C55"/>
    <w:rsid w:val="00A37740"/>
    <w:rsid w:val="00A41280"/>
    <w:rsid w:val="00A43AF4"/>
    <w:rsid w:val="00A453CD"/>
    <w:rsid w:val="00A53D45"/>
    <w:rsid w:val="00A62BAD"/>
    <w:rsid w:val="00A67DF5"/>
    <w:rsid w:val="00A720A6"/>
    <w:rsid w:val="00A82EDB"/>
    <w:rsid w:val="00A8503C"/>
    <w:rsid w:val="00A8725D"/>
    <w:rsid w:val="00A91E3A"/>
    <w:rsid w:val="00AA4531"/>
    <w:rsid w:val="00AB2BC8"/>
    <w:rsid w:val="00AC1F40"/>
    <w:rsid w:val="00AC2747"/>
    <w:rsid w:val="00AC61EF"/>
    <w:rsid w:val="00AD49C2"/>
    <w:rsid w:val="00AD7579"/>
    <w:rsid w:val="00AE1248"/>
    <w:rsid w:val="00AE697C"/>
    <w:rsid w:val="00AE7C5C"/>
    <w:rsid w:val="00AF04E2"/>
    <w:rsid w:val="00AF37B7"/>
    <w:rsid w:val="00B058DB"/>
    <w:rsid w:val="00B0602B"/>
    <w:rsid w:val="00B123C4"/>
    <w:rsid w:val="00B12807"/>
    <w:rsid w:val="00B12E8F"/>
    <w:rsid w:val="00B175AF"/>
    <w:rsid w:val="00B2147C"/>
    <w:rsid w:val="00B234BF"/>
    <w:rsid w:val="00B55128"/>
    <w:rsid w:val="00B63F86"/>
    <w:rsid w:val="00B6432C"/>
    <w:rsid w:val="00B67060"/>
    <w:rsid w:val="00B67DC9"/>
    <w:rsid w:val="00B709C3"/>
    <w:rsid w:val="00B80AD6"/>
    <w:rsid w:val="00B85742"/>
    <w:rsid w:val="00B9091F"/>
    <w:rsid w:val="00B923BA"/>
    <w:rsid w:val="00B93368"/>
    <w:rsid w:val="00B944A5"/>
    <w:rsid w:val="00BA1AA8"/>
    <w:rsid w:val="00BA23FF"/>
    <w:rsid w:val="00BB0F13"/>
    <w:rsid w:val="00BC125D"/>
    <w:rsid w:val="00BC3085"/>
    <w:rsid w:val="00BC41CB"/>
    <w:rsid w:val="00BC4842"/>
    <w:rsid w:val="00BD21CB"/>
    <w:rsid w:val="00BE41E7"/>
    <w:rsid w:val="00BE6931"/>
    <w:rsid w:val="00BF5329"/>
    <w:rsid w:val="00BF63E9"/>
    <w:rsid w:val="00BF6F2D"/>
    <w:rsid w:val="00C10F5E"/>
    <w:rsid w:val="00C13811"/>
    <w:rsid w:val="00C167FA"/>
    <w:rsid w:val="00C16F21"/>
    <w:rsid w:val="00C1736E"/>
    <w:rsid w:val="00C245A5"/>
    <w:rsid w:val="00C268EF"/>
    <w:rsid w:val="00C347B9"/>
    <w:rsid w:val="00C449CB"/>
    <w:rsid w:val="00C51D4C"/>
    <w:rsid w:val="00C549DD"/>
    <w:rsid w:val="00C57D16"/>
    <w:rsid w:val="00C64205"/>
    <w:rsid w:val="00C64797"/>
    <w:rsid w:val="00C64DEB"/>
    <w:rsid w:val="00C652D8"/>
    <w:rsid w:val="00C66547"/>
    <w:rsid w:val="00C70F3F"/>
    <w:rsid w:val="00C725FA"/>
    <w:rsid w:val="00C726FA"/>
    <w:rsid w:val="00C80981"/>
    <w:rsid w:val="00C82258"/>
    <w:rsid w:val="00C829A5"/>
    <w:rsid w:val="00C84EFD"/>
    <w:rsid w:val="00C8775B"/>
    <w:rsid w:val="00C923F2"/>
    <w:rsid w:val="00CA0BF9"/>
    <w:rsid w:val="00CA45A1"/>
    <w:rsid w:val="00CA6D7B"/>
    <w:rsid w:val="00CB0293"/>
    <w:rsid w:val="00CB2E30"/>
    <w:rsid w:val="00CC3A02"/>
    <w:rsid w:val="00CC7067"/>
    <w:rsid w:val="00CD1859"/>
    <w:rsid w:val="00CE29BA"/>
    <w:rsid w:val="00CE4B67"/>
    <w:rsid w:val="00CE4C1E"/>
    <w:rsid w:val="00CE4ED1"/>
    <w:rsid w:val="00CE7C95"/>
    <w:rsid w:val="00CF1BB6"/>
    <w:rsid w:val="00CF264C"/>
    <w:rsid w:val="00CF28B0"/>
    <w:rsid w:val="00CF5B2F"/>
    <w:rsid w:val="00CF5C42"/>
    <w:rsid w:val="00CF67E5"/>
    <w:rsid w:val="00D2187A"/>
    <w:rsid w:val="00D24B28"/>
    <w:rsid w:val="00D322FF"/>
    <w:rsid w:val="00D3386B"/>
    <w:rsid w:val="00D33C29"/>
    <w:rsid w:val="00D3708F"/>
    <w:rsid w:val="00D456BB"/>
    <w:rsid w:val="00D4673E"/>
    <w:rsid w:val="00D50E4B"/>
    <w:rsid w:val="00D6527A"/>
    <w:rsid w:val="00D714F7"/>
    <w:rsid w:val="00D77861"/>
    <w:rsid w:val="00D84B8B"/>
    <w:rsid w:val="00D95B77"/>
    <w:rsid w:val="00D962F4"/>
    <w:rsid w:val="00DA03CE"/>
    <w:rsid w:val="00DA5699"/>
    <w:rsid w:val="00DB0D67"/>
    <w:rsid w:val="00DB1E6D"/>
    <w:rsid w:val="00DB30E1"/>
    <w:rsid w:val="00DC2A00"/>
    <w:rsid w:val="00DE2761"/>
    <w:rsid w:val="00DF4D59"/>
    <w:rsid w:val="00DF5011"/>
    <w:rsid w:val="00DF73DD"/>
    <w:rsid w:val="00E02C2E"/>
    <w:rsid w:val="00E02FB5"/>
    <w:rsid w:val="00E0687D"/>
    <w:rsid w:val="00E1227C"/>
    <w:rsid w:val="00E12625"/>
    <w:rsid w:val="00E2463E"/>
    <w:rsid w:val="00E26688"/>
    <w:rsid w:val="00E30EC5"/>
    <w:rsid w:val="00E34892"/>
    <w:rsid w:val="00E348A3"/>
    <w:rsid w:val="00E42901"/>
    <w:rsid w:val="00E51E0F"/>
    <w:rsid w:val="00E538C1"/>
    <w:rsid w:val="00E558CB"/>
    <w:rsid w:val="00E57059"/>
    <w:rsid w:val="00E65AC4"/>
    <w:rsid w:val="00E670B0"/>
    <w:rsid w:val="00E70711"/>
    <w:rsid w:val="00E76A9F"/>
    <w:rsid w:val="00E77B43"/>
    <w:rsid w:val="00E81217"/>
    <w:rsid w:val="00E905D8"/>
    <w:rsid w:val="00EB48CC"/>
    <w:rsid w:val="00EC293B"/>
    <w:rsid w:val="00EC51CB"/>
    <w:rsid w:val="00EC621D"/>
    <w:rsid w:val="00ED1692"/>
    <w:rsid w:val="00ED3AF6"/>
    <w:rsid w:val="00ED645A"/>
    <w:rsid w:val="00EE0142"/>
    <w:rsid w:val="00EE4C84"/>
    <w:rsid w:val="00EE7C25"/>
    <w:rsid w:val="00F01CEC"/>
    <w:rsid w:val="00F06253"/>
    <w:rsid w:val="00F14013"/>
    <w:rsid w:val="00F168A5"/>
    <w:rsid w:val="00F32D63"/>
    <w:rsid w:val="00F35590"/>
    <w:rsid w:val="00F40FAB"/>
    <w:rsid w:val="00F43570"/>
    <w:rsid w:val="00F45E03"/>
    <w:rsid w:val="00F4755D"/>
    <w:rsid w:val="00F5117C"/>
    <w:rsid w:val="00F568E4"/>
    <w:rsid w:val="00F57935"/>
    <w:rsid w:val="00F6140E"/>
    <w:rsid w:val="00F61752"/>
    <w:rsid w:val="00F63568"/>
    <w:rsid w:val="00F66619"/>
    <w:rsid w:val="00F6765A"/>
    <w:rsid w:val="00F72825"/>
    <w:rsid w:val="00F72BDD"/>
    <w:rsid w:val="00F751CB"/>
    <w:rsid w:val="00F76F5F"/>
    <w:rsid w:val="00F818F0"/>
    <w:rsid w:val="00F81A12"/>
    <w:rsid w:val="00F8673F"/>
    <w:rsid w:val="00F930F7"/>
    <w:rsid w:val="00FA1B12"/>
    <w:rsid w:val="00FA2840"/>
    <w:rsid w:val="00FA2AFF"/>
    <w:rsid w:val="00FA3E7D"/>
    <w:rsid w:val="00FA4D80"/>
    <w:rsid w:val="00FA6FEA"/>
    <w:rsid w:val="00FB0275"/>
    <w:rsid w:val="00FB0B26"/>
    <w:rsid w:val="00FB2EEA"/>
    <w:rsid w:val="00FB5CAE"/>
    <w:rsid w:val="00FC0009"/>
    <w:rsid w:val="00FD2492"/>
    <w:rsid w:val="00FD6F0E"/>
    <w:rsid w:val="00FE39B7"/>
    <w:rsid w:val="00FF019D"/>
    <w:rsid w:val="00FF261F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29742"/>
  <w15:chartTrackingRefBased/>
  <w15:docId w15:val="{E61B1361-15F3-4F1E-852D-A78CD92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53E7C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qFormat/>
    <w:rsid w:val="00B944A5"/>
    <w:pPr>
      <w:keepNext/>
      <w:widowControl/>
      <w:suppressAutoHyphens w:val="0"/>
      <w:jc w:val="center"/>
      <w:outlineLvl w:val="0"/>
    </w:pPr>
    <w:rPr>
      <w:rFonts w:ascii="HelveticaLT" w:eastAsia="Times New Roman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53E7C"/>
    <w:pPr>
      <w:spacing w:after="120"/>
    </w:pPr>
  </w:style>
  <w:style w:type="paragraph" w:customStyle="1" w:styleId="statymopavad">
    <w:name w:val="Ástatymo pavad."/>
    <w:basedOn w:val="prastasis"/>
    <w:rsid w:val="00253E7C"/>
    <w:pPr>
      <w:widowControl/>
      <w:suppressAutoHyphens w:val="0"/>
      <w:jc w:val="center"/>
    </w:pPr>
    <w:rPr>
      <w:rFonts w:eastAsia="Times New Roman"/>
      <w:caps/>
      <w:szCs w:val="24"/>
      <w:lang w:eastAsia="en-US"/>
    </w:rPr>
  </w:style>
  <w:style w:type="character" w:styleId="Hipersaitas">
    <w:name w:val="Hyperlink"/>
    <w:rsid w:val="00253E7C"/>
    <w:rPr>
      <w:color w:val="0000FF"/>
      <w:u w:val="single"/>
    </w:rPr>
  </w:style>
  <w:style w:type="character" w:customStyle="1" w:styleId="diagrama1">
    <w:name w:val="diagrama1"/>
    <w:basedOn w:val="Numatytasispastraiposriftas"/>
    <w:rsid w:val="00E02FB5"/>
  </w:style>
  <w:style w:type="paragraph" w:customStyle="1" w:styleId="ELEXPPriedas">
    <w:name w:val="ELEX_P_Priedas"/>
    <w:basedOn w:val="prastasis"/>
    <w:next w:val="prastasis"/>
    <w:rsid w:val="00FF019D"/>
    <w:pPr>
      <w:widowControl/>
      <w:suppressAutoHyphens w:val="0"/>
      <w:ind w:left="5103" w:firstLine="720"/>
      <w:jc w:val="both"/>
    </w:pPr>
    <w:rPr>
      <w:rFonts w:ascii="Arial" w:eastAsia="Times New Roman" w:hAnsi="Arial"/>
      <w:sz w:val="20"/>
      <w:lang w:eastAsia="en-US"/>
    </w:rPr>
  </w:style>
  <w:style w:type="paragraph" w:styleId="Antrats">
    <w:name w:val="header"/>
    <w:basedOn w:val="prastasis"/>
    <w:rsid w:val="00102D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02D4C"/>
  </w:style>
  <w:style w:type="paragraph" w:customStyle="1" w:styleId="Pavadinimas1">
    <w:name w:val="Pavadinimas1"/>
    <w:basedOn w:val="prastasis"/>
    <w:rsid w:val="00E77B43"/>
    <w:pPr>
      <w:keepLines/>
      <w:widowControl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sz w:val="22"/>
      <w:szCs w:val="22"/>
      <w:lang w:eastAsia="en-US"/>
    </w:rPr>
  </w:style>
  <w:style w:type="paragraph" w:styleId="Komentarotekstas">
    <w:name w:val="annotation text"/>
    <w:basedOn w:val="prastasis"/>
    <w:link w:val="KomentarotekstasDiagrama"/>
    <w:rsid w:val="00E12625"/>
    <w:rPr>
      <w:sz w:val="20"/>
    </w:rPr>
  </w:style>
  <w:style w:type="character" w:customStyle="1" w:styleId="KomentarotekstasDiagrama">
    <w:name w:val="Komentaro tekstas Diagrama"/>
    <w:link w:val="Komentarotekstas"/>
    <w:rsid w:val="00E12625"/>
    <w:rPr>
      <w:rFonts w:eastAsia="Lucida Sans Unicode"/>
      <w:lang w:val="lt-LT" w:bidi="ar-SA"/>
    </w:rPr>
  </w:style>
  <w:style w:type="paragraph" w:customStyle="1" w:styleId="Hipersaitas1">
    <w:name w:val="Hipersaitas1"/>
    <w:basedOn w:val="prastasis"/>
    <w:rsid w:val="0051079E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Emfaz">
    <w:name w:val="Emphasis"/>
    <w:qFormat/>
    <w:rsid w:val="00254B1E"/>
    <w:rPr>
      <w:i/>
      <w:iCs/>
    </w:rPr>
  </w:style>
  <w:style w:type="paragraph" w:styleId="Pavadinimas">
    <w:name w:val="Title"/>
    <w:basedOn w:val="prastasis"/>
    <w:qFormat/>
    <w:rsid w:val="00EE0142"/>
    <w:pPr>
      <w:widowControl/>
      <w:suppressAutoHyphens w:val="0"/>
      <w:jc w:val="center"/>
    </w:pPr>
    <w:rPr>
      <w:rFonts w:eastAsia="Times New Roman"/>
      <w:b/>
      <w:bCs/>
      <w:sz w:val="32"/>
      <w:szCs w:val="24"/>
      <w:lang w:eastAsia="en-US"/>
    </w:rPr>
  </w:style>
  <w:style w:type="paragraph" w:styleId="Pagrindiniotekstotrauka">
    <w:name w:val="Body Text Indent"/>
    <w:basedOn w:val="prastasis"/>
    <w:rsid w:val="00BE41E7"/>
    <w:pPr>
      <w:spacing w:after="120"/>
      <w:ind w:left="283"/>
    </w:pPr>
  </w:style>
  <w:style w:type="paragraph" w:customStyle="1" w:styleId="CM4">
    <w:name w:val="CM4"/>
    <w:basedOn w:val="prastasis"/>
    <w:next w:val="prastasis"/>
    <w:rsid w:val="00B0602B"/>
    <w:pPr>
      <w:widowControl/>
      <w:suppressAutoHyphens w:val="0"/>
      <w:autoSpaceDE w:val="0"/>
      <w:autoSpaceDN w:val="0"/>
      <w:adjustRightInd w:val="0"/>
    </w:pPr>
    <w:rPr>
      <w:rFonts w:ascii="EUAlbertina" w:eastAsia="Times New Roman" w:hAnsi="EUAlbertina"/>
      <w:szCs w:val="24"/>
      <w:lang w:val="en-US" w:eastAsia="en-US"/>
    </w:rPr>
  </w:style>
  <w:style w:type="paragraph" w:customStyle="1" w:styleId="Default">
    <w:name w:val="Default"/>
    <w:rsid w:val="00B9336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B93368"/>
    <w:rPr>
      <w:rFonts w:cs="Times New Roman"/>
      <w:color w:val="auto"/>
    </w:rPr>
  </w:style>
  <w:style w:type="character" w:customStyle="1" w:styleId="PagrindinistekstasDiagrama">
    <w:name w:val="Pagrindinis tekstas Diagrama"/>
    <w:link w:val="Pagrindinistekstas"/>
    <w:rsid w:val="00C57D16"/>
    <w:rPr>
      <w:rFonts w:eastAsia="Lucida Sans Unicode"/>
      <w:sz w:val="24"/>
    </w:rPr>
  </w:style>
  <w:style w:type="paragraph" w:styleId="Debesliotekstas">
    <w:name w:val="Balloon Text"/>
    <w:basedOn w:val="prastasis"/>
    <w:link w:val="DebesliotekstasDiagrama"/>
    <w:rsid w:val="001861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8619F"/>
    <w:rPr>
      <w:rFonts w:ascii="Tahoma" w:eastAsia="Lucida Sans Unicode" w:hAnsi="Tahoma" w:cs="Tahoma"/>
      <w:sz w:val="16"/>
      <w:szCs w:val="16"/>
    </w:rPr>
  </w:style>
  <w:style w:type="paragraph" w:customStyle="1" w:styleId="doc-ti1">
    <w:name w:val="doc-ti1"/>
    <w:basedOn w:val="prastasis"/>
    <w:rsid w:val="00B85742"/>
    <w:pPr>
      <w:widowControl/>
      <w:suppressAutoHyphens w:val="0"/>
      <w:spacing w:before="240" w:after="120" w:line="312" w:lineRule="atLeast"/>
      <w:jc w:val="center"/>
    </w:pPr>
    <w:rPr>
      <w:rFonts w:eastAsia="Times New Roman"/>
      <w:b/>
      <w:bCs/>
      <w:szCs w:val="24"/>
    </w:rPr>
  </w:style>
  <w:style w:type="paragraph" w:customStyle="1" w:styleId="normal1">
    <w:name w:val="normal1"/>
    <w:basedOn w:val="prastasis"/>
    <w:rsid w:val="00B85742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paragraph" w:customStyle="1" w:styleId="prastasis1">
    <w:name w:val="Įprastasis1"/>
    <w:basedOn w:val="prastasis"/>
    <w:rsid w:val="00B85742"/>
    <w:pPr>
      <w:widowControl/>
      <w:suppressAutoHyphens w:val="0"/>
      <w:spacing w:before="120"/>
      <w:jc w:val="both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5667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73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7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29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039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5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1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3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9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32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50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148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0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0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2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8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30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7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74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54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98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53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72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08739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70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694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0464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5994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D242-A423-4015-97AF-D69961AD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4304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DIREKTYVOS 2009/12/EB IR LIETUVOS RESPUBLIKOS NACIONALINIŲ TEISĖS AKTŲ PROJEKTŲ ATITIKTIES LENTELĖ</vt:lpstr>
      <vt:lpstr>DIREKTYVOS 2009/12/EB IR LIETUVOS RESPUBLIKOS NACIONALINIŲ TEISĖS AKTŲ PROJEKTŲ ATITIKTIES LENTELĖ</vt:lpstr>
    </vt:vector>
  </TitlesOfParts>
  <Company>SM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2019-11-05T08:27:00Z</dcterms:created>
  <dc:creator>Lina Smilgyte</dc:creator>
  <cp:lastModifiedBy>Indrė Meironaitė-Gudaitienė</cp:lastModifiedBy>
  <cp:lastPrinted>2014-07-02T11:32:00Z</cp:lastPrinted>
  <dcterms:modified xsi:type="dcterms:W3CDTF">2019-11-05T08:27:00Z</dcterms:modified>
  <cp:revision>2</cp:revision>
  <dc:title>DIREKTYVOS 2009/12/EB IR LIETUVOS RESPUBLIKOS NACIONALINIŲ TEISĖS AKTŲ PROJEKTŲ ATITIKTIES LENTELĖ</dc:title>
</cp:coreProperties>
</file>