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4E003" w14:textId="77777777" w:rsidR="00505258" w:rsidRDefault="00505258" w:rsidP="00A65246">
      <w:pPr>
        <w:widowControl w:val="0"/>
        <w:tabs>
          <w:tab w:val="center" w:pos="4819"/>
          <w:tab w:val="right" w:pos="9638"/>
        </w:tabs>
        <w:spacing w:line="264" w:lineRule="auto"/>
        <w:ind w:firstLine="720"/>
        <w:rPr>
          <w:rFonts w:ascii="Arial" w:hAnsi="Arial" w:cs="Arial"/>
          <w:sz w:val="20"/>
          <w:szCs w:val="24"/>
          <w:lang w:eastAsia="lt-LT"/>
        </w:rPr>
      </w:pPr>
      <w:bookmarkStart w:id="0" w:name="_GoBack"/>
      <w:bookmarkEnd w:id="0"/>
    </w:p>
    <w:p w14:paraId="02A2B89F" w14:textId="77777777" w:rsidR="00505258" w:rsidRDefault="00505258" w:rsidP="00A65246">
      <w:pPr>
        <w:tabs>
          <w:tab w:val="left" w:pos="916"/>
          <w:tab w:val="left" w:pos="1832"/>
          <w:tab w:val="left" w:pos="2748"/>
          <w:tab w:val="left" w:pos="3664"/>
          <w:tab w:val="left" w:pos="4580"/>
          <w:tab w:val="left" w:pos="5496"/>
          <w:tab w:val="left" w:pos="6412"/>
          <w:tab w:val="left" w:pos="7328"/>
          <w:tab w:val="left" w:pos="10076"/>
          <w:tab w:val="left" w:pos="10992"/>
          <w:tab w:val="left" w:pos="11908"/>
          <w:tab w:val="left" w:pos="12824"/>
          <w:tab w:val="left" w:pos="13740"/>
          <w:tab w:val="left" w:pos="14656"/>
        </w:tabs>
        <w:spacing w:line="264" w:lineRule="auto"/>
        <w:ind w:left="7371"/>
        <w:rPr>
          <w:b/>
          <w:bCs/>
          <w:szCs w:val="24"/>
          <w:lang w:eastAsia="lt-LT"/>
        </w:rPr>
      </w:pPr>
      <w:r>
        <w:rPr>
          <w:b/>
          <w:bCs/>
          <w:szCs w:val="24"/>
          <w:lang w:eastAsia="lt-LT"/>
        </w:rPr>
        <w:t>Projekt</w:t>
      </w:r>
      <w:r w:rsidR="00C700DB">
        <w:rPr>
          <w:b/>
          <w:bCs/>
          <w:szCs w:val="24"/>
          <w:lang w:eastAsia="lt-LT"/>
        </w:rPr>
        <w:t>o</w:t>
      </w:r>
    </w:p>
    <w:p w14:paraId="5FB7708E" w14:textId="53A126F2" w:rsidR="00505258" w:rsidRDefault="006978EB" w:rsidP="008C6E97">
      <w:pPr>
        <w:tabs>
          <w:tab w:val="left" w:pos="916"/>
          <w:tab w:val="left" w:pos="1832"/>
          <w:tab w:val="left" w:pos="2748"/>
          <w:tab w:val="left" w:pos="3664"/>
          <w:tab w:val="left" w:pos="4580"/>
          <w:tab w:val="left" w:pos="5496"/>
          <w:tab w:val="left" w:pos="6412"/>
          <w:tab w:val="left" w:pos="7328"/>
          <w:tab w:val="left" w:pos="10076"/>
          <w:tab w:val="left" w:pos="10992"/>
          <w:tab w:val="left" w:pos="11908"/>
          <w:tab w:val="left" w:pos="12824"/>
          <w:tab w:val="left" w:pos="13740"/>
          <w:tab w:val="left" w:pos="14656"/>
        </w:tabs>
        <w:spacing w:line="264" w:lineRule="auto"/>
        <w:ind w:left="7371"/>
        <w:rPr>
          <w:b/>
          <w:bCs/>
          <w:szCs w:val="24"/>
          <w:lang w:eastAsia="lt-LT"/>
        </w:rPr>
      </w:pPr>
      <w:r>
        <w:rPr>
          <w:b/>
          <w:bCs/>
          <w:szCs w:val="24"/>
          <w:lang w:eastAsia="lt-LT"/>
        </w:rPr>
        <w:t>lyginamasis variantas</w:t>
      </w:r>
    </w:p>
    <w:p w14:paraId="1B65ECC7" w14:textId="77777777" w:rsidR="006978EB" w:rsidRDefault="006978EB" w:rsidP="00A65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center"/>
        <w:rPr>
          <w:b/>
          <w:bCs/>
          <w:szCs w:val="24"/>
          <w:lang w:eastAsia="lt-LT"/>
        </w:rPr>
      </w:pPr>
    </w:p>
    <w:p w14:paraId="30394511" w14:textId="77777777" w:rsidR="00505258" w:rsidRDefault="00505258" w:rsidP="00A65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center"/>
        <w:rPr>
          <w:szCs w:val="24"/>
          <w:lang w:eastAsia="lt-LT"/>
        </w:rPr>
      </w:pPr>
      <w:r>
        <w:rPr>
          <w:b/>
          <w:bCs/>
          <w:szCs w:val="24"/>
          <w:lang w:eastAsia="lt-LT"/>
        </w:rPr>
        <w:t>LIETUVOS RESPUBLIKOS VYRIAUSYBĖ</w:t>
      </w:r>
    </w:p>
    <w:p w14:paraId="201B6E8D" w14:textId="77777777" w:rsidR="00505258" w:rsidRDefault="00505258" w:rsidP="00A65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center"/>
        <w:rPr>
          <w:szCs w:val="24"/>
          <w:lang w:eastAsia="lt-LT"/>
        </w:rPr>
      </w:pPr>
    </w:p>
    <w:p w14:paraId="576CD4BD" w14:textId="77777777" w:rsidR="00505258" w:rsidRDefault="00505258" w:rsidP="00A65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center"/>
        <w:rPr>
          <w:szCs w:val="24"/>
          <w:lang w:eastAsia="lt-LT"/>
        </w:rPr>
      </w:pPr>
      <w:r>
        <w:rPr>
          <w:b/>
          <w:bCs/>
          <w:szCs w:val="24"/>
          <w:lang w:eastAsia="lt-LT"/>
        </w:rPr>
        <w:t>NUTARIMAS</w:t>
      </w:r>
    </w:p>
    <w:p w14:paraId="052A3560" w14:textId="77777777" w:rsidR="00505258" w:rsidRDefault="00505258" w:rsidP="00A65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center"/>
        <w:rPr>
          <w:szCs w:val="24"/>
          <w:lang w:eastAsia="lt-LT"/>
        </w:rPr>
      </w:pPr>
      <w:r>
        <w:rPr>
          <w:b/>
          <w:bCs/>
          <w:szCs w:val="24"/>
          <w:lang w:eastAsia="lt-LT"/>
        </w:rPr>
        <w:t xml:space="preserve">DĖL LIETUVOS RESPUBLIKOS VYRIAUSYBĖS </w:t>
      </w:r>
      <w:r w:rsidR="00FA0B86">
        <w:rPr>
          <w:b/>
          <w:bCs/>
          <w:szCs w:val="24"/>
          <w:lang w:eastAsia="lt-LT"/>
        </w:rPr>
        <w:t>2002 M. LIEPOS 17 D. NUTARIMO</w:t>
      </w:r>
      <w:r w:rsidRPr="00505258">
        <w:rPr>
          <w:b/>
          <w:bCs/>
          <w:szCs w:val="24"/>
          <w:lang w:eastAsia="lt-LT"/>
        </w:rPr>
        <w:t xml:space="preserve"> </w:t>
      </w:r>
      <w:r>
        <w:rPr>
          <w:b/>
          <w:bCs/>
          <w:szCs w:val="24"/>
          <w:lang w:eastAsia="lt-LT"/>
        </w:rPr>
        <w:br/>
      </w:r>
      <w:r w:rsidRPr="00505258">
        <w:rPr>
          <w:b/>
          <w:bCs/>
          <w:szCs w:val="24"/>
          <w:lang w:eastAsia="lt-LT"/>
        </w:rPr>
        <w:t>NR. 1158 ,,DĖL SUTARČIŲ REGISTRO REORGANIZAVIMO IR SUTARČIŲ REGISTRO NUOSTATŲ PATVIRTINIMO“</w:t>
      </w:r>
      <w:r>
        <w:rPr>
          <w:b/>
          <w:bCs/>
          <w:szCs w:val="24"/>
          <w:lang w:eastAsia="lt-LT"/>
        </w:rPr>
        <w:t xml:space="preserve"> PAKEITIMO</w:t>
      </w:r>
    </w:p>
    <w:p w14:paraId="3F4E47C4" w14:textId="77777777" w:rsidR="00505258" w:rsidRDefault="00505258" w:rsidP="00A65246">
      <w:pPr>
        <w:spacing w:line="264" w:lineRule="auto"/>
        <w:jc w:val="center"/>
        <w:rPr>
          <w:szCs w:val="24"/>
          <w:lang w:eastAsia="lt-LT"/>
        </w:rPr>
      </w:pPr>
    </w:p>
    <w:p w14:paraId="39240445" w14:textId="77777777" w:rsidR="00505258" w:rsidRDefault="00530269" w:rsidP="00A65246">
      <w:pPr>
        <w:spacing w:line="264" w:lineRule="auto"/>
        <w:jc w:val="center"/>
        <w:rPr>
          <w:szCs w:val="24"/>
          <w:lang w:eastAsia="lt-LT"/>
        </w:rPr>
      </w:pPr>
      <w:r>
        <w:rPr>
          <w:szCs w:val="24"/>
          <w:lang w:eastAsia="lt-LT"/>
        </w:rPr>
        <w:t>2020</w:t>
      </w:r>
      <w:r w:rsidR="00505258">
        <w:rPr>
          <w:szCs w:val="24"/>
          <w:lang w:eastAsia="lt-LT"/>
        </w:rPr>
        <w:t xml:space="preserve"> m.</w:t>
      </w:r>
      <w:r w:rsidR="00505258">
        <w:rPr>
          <w:szCs w:val="24"/>
          <w:lang w:eastAsia="lt-LT"/>
        </w:rPr>
        <w:tab/>
      </w:r>
      <w:r w:rsidR="00505258">
        <w:rPr>
          <w:szCs w:val="24"/>
          <w:lang w:eastAsia="lt-LT"/>
        </w:rPr>
        <w:tab/>
        <w:t>d. Nr.</w:t>
      </w:r>
    </w:p>
    <w:p w14:paraId="35C48B48" w14:textId="77777777" w:rsidR="00505258" w:rsidRDefault="00505258" w:rsidP="00A65246">
      <w:pPr>
        <w:spacing w:line="264" w:lineRule="auto"/>
        <w:jc w:val="center"/>
        <w:rPr>
          <w:szCs w:val="24"/>
          <w:lang w:eastAsia="lt-LT"/>
        </w:rPr>
      </w:pPr>
      <w:r>
        <w:rPr>
          <w:szCs w:val="24"/>
          <w:lang w:eastAsia="lt-LT"/>
        </w:rPr>
        <w:t>Vilnius</w:t>
      </w:r>
    </w:p>
    <w:p w14:paraId="5020162F" w14:textId="77777777" w:rsidR="00505258" w:rsidRDefault="00505258" w:rsidP="00A65246">
      <w:pPr>
        <w:spacing w:line="264" w:lineRule="auto"/>
        <w:ind w:firstLine="851"/>
        <w:jc w:val="both"/>
        <w:rPr>
          <w:szCs w:val="24"/>
          <w:lang w:eastAsia="lt-LT"/>
        </w:rPr>
      </w:pPr>
    </w:p>
    <w:p w14:paraId="79FFD86C" w14:textId="77777777" w:rsidR="00505258" w:rsidRDefault="00505258" w:rsidP="00A65246">
      <w:pPr>
        <w:spacing w:line="264" w:lineRule="auto"/>
        <w:ind w:firstLine="720"/>
        <w:jc w:val="both"/>
        <w:rPr>
          <w:szCs w:val="24"/>
          <w:lang w:eastAsia="lt-LT"/>
        </w:rPr>
      </w:pPr>
      <w:r>
        <w:rPr>
          <w:szCs w:val="24"/>
          <w:lang w:eastAsia="lt-LT"/>
        </w:rPr>
        <w:t>Lietuvos Respublikos Vyriausybė</w:t>
      </w:r>
      <w:r>
        <w:rPr>
          <w:spacing w:val="80"/>
          <w:szCs w:val="24"/>
          <w:lang w:eastAsia="lt-LT"/>
        </w:rPr>
        <w:t xml:space="preserve"> </w:t>
      </w:r>
      <w:r w:rsidRPr="008C6E97">
        <w:rPr>
          <w:spacing w:val="70"/>
          <w:szCs w:val="24"/>
          <w:lang w:eastAsia="lt-LT"/>
        </w:rPr>
        <w:t>nutari</w:t>
      </w:r>
      <w:r>
        <w:rPr>
          <w:szCs w:val="24"/>
          <w:lang w:eastAsia="lt-LT"/>
        </w:rPr>
        <w:t>a</w:t>
      </w:r>
      <w:r>
        <w:rPr>
          <w:spacing w:val="80"/>
          <w:szCs w:val="24"/>
          <w:lang w:eastAsia="lt-LT"/>
        </w:rPr>
        <w:t>:</w:t>
      </w:r>
    </w:p>
    <w:p w14:paraId="671E8EC9" w14:textId="77777777" w:rsidR="00505258" w:rsidRDefault="00505258" w:rsidP="00A65246">
      <w:pPr>
        <w:spacing w:line="264" w:lineRule="auto"/>
        <w:ind w:firstLine="720"/>
        <w:jc w:val="both"/>
        <w:rPr>
          <w:szCs w:val="24"/>
          <w:lang w:eastAsia="lt-LT"/>
        </w:rPr>
      </w:pPr>
      <w:r>
        <w:rPr>
          <w:szCs w:val="24"/>
          <w:lang w:eastAsia="lt-LT"/>
        </w:rPr>
        <w:t xml:space="preserve">1. Pakeisti </w:t>
      </w:r>
      <w:r w:rsidR="00FA0B86">
        <w:rPr>
          <w:szCs w:val="24"/>
          <w:lang w:eastAsia="lt-LT"/>
        </w:rPr>
        <w:t>Sutarčių</w:t>
      </w:r>
      <w:r>
        <w:rPr>
          <w:szCs w:val="24"/>
          <w:lang w:eastAsia="lt-LT"/>
        </w:rPr>
        <w:t xml:space="preserve"> registro nuostatus, patvirtintus </w:t>
      </w:r>
      <w:r>
        <w:rPr>
          <w:color w:val="000000"/>
          <w:spacing w:val="-4"/>
          <w:szCs w:val="24"/>
          <w:lang w:eastAsia="lt-LT"/>
        </w:rPr>
        <w:t xml:space="preserve">Lietuvos Respublikos Vyriausybės </w:t>
      </w:r>
      <w:r>
        <w:rPr>
          <w:color w:val="000000"/>
          <w:spacing w:val="-4"/>
          <w:szCs w:val="24"/>
          <w:lang w:eastAsia="lt-LT"/>
        </w:rPr>
        <w:br/>
      </w:r>
      <w:r w:rsidR="00FA0B86" w:rsidRPr="00FA0B86">
        <w:rPr>
          <w:bCs/>
          <w:szCs w:val="24"/>
          <w:lang w:eastAsia="lt-LT"/>
        </w:rPr>
        <w:t>2002 m. liepos 17 d. nutarimu Nr. 1158 ,,Dėl Sutarčių registro reorganizavimo ir Sutarčių</w:t>
      </w:r>
      <w:r w:rsidR="00FA0B86">
        <w:rPr>
          <w:bCs/>
          <w:szCs w:val="24"/>
          <w:lang w:eastAsia="lt-LT"/>
        </w:rPr>
        <w:t xml:space="preserve"> registro nuostatų patvirtinimo</w:t>
      </w:r>
      <w:r>
        <w:rPr>
          <w:bCs/>
          <w:szCs w:val="24"/>
          <w:lang w:eastAsia="lt-LT"/>
        </w:rPr>
        <w:t>“</w:t>
      </w:r>
      <w:r>
        <w:rPr>
          <w:szCs w:val="24"/>
          <w:lang w:eastAsia="lt-LT"/>
        </w:rPr>
        <w:t>:</w:t>
      </w:r>
    </w:p>
    <w:p w14:paraId="1F169746" w14:textId="77777777" w:rsidR="00624D13" w:rsidRDefault="00554D11" w:rsidP="00A65246">
      <w:pPr>
        <w:spacing w:line="264" w:lineRule="auto"/>
        <w:ind w:firstLine="720"/>
        <w:jc w:val="both"/>
        <w:rPr>
          <w:szCs w:val="24"/>
          <w:lang w:eastAsia="lt-LT"/>
        </w:rPr>
      </w:pPr>
      <w:r>
        <w:rPr>
          <w:szCs w:val="24"/>
          <w:lang w:eastAsia="lt-LT"/>
        </w:rPr>
        <w:t xml:space="preserve">1.1. Pripažinti netekusiu galios </w:t>
      </w:r>
      <w:r w:rsidRPr="008C6E97">
        <w:rPr>
          <w:szCs w:val="24"/>
          <w:lang w:eastAsia="lt-LT"/>
        </w:rPr>
        <w:t xml:space="preserve">14.2 </w:t>
      </w:r>
      <w:r>
        <w:rPr>
          <w:szCs w:val="24"/>
          <w:lang w:eastAsia="lt-LT"/>
        </w:rPr>
        <w:t>papunktį.</w:t>
      </w:r>
    </w:p>
    <w:p w14:paraId="662AED67" w14:textId="384DC0B7" w:rsidR="00554D11" w:rsidRDefault="002B17C5" w:rsidP="00A65246">
      <w:pPr>
        <w:spacing w:line="264" w:lineRule="auto"/>
        <w:ind w:firstLine="720"/>
        <w:jc w:val="both"/>
        <w:rPr>
          <w:szCs w:val="24"/>
          <w:lang w:eastAsia="lt-LT"/>
        </w:rPr>
      </w:pPr>
      <w:r w:rsidRPr="00624D13">
        <w:rPr>
          <w:strike/>
          <w:szCs w:val="24"/>
          <w:lang w:eastAsia="lt-LT"/>
        </w:rPr>
        <w:t xml:space="preserve">14.2. </w:t>
      </w:r>
      <w:r w:rsidRPr="00624D13">
        <w:rPr>
          <w:strike/>
          <w:color w:val="000000"/>
        </w:rPr>
        <w:t xml:space="preserve">teisę </w:t>
      </w:r>
      <w:r w:rsidRPr="002B17C5">
        <w:rPr>
          <w:strike/>
          <w:color w:val="000000"/>
        </w:rPr>
        <w:t>nustatyti Registre atliktų paieškų išklotinės, suvestinės apie asmenis, kurie domėjosi Registre tvarkomais kitų duomenų subjektų asmens duomenimis, atlyginimo dydžius</w:t>
      </w:r>
      <w:r w:rsidR="00624D13">
        <w:rPr>
          <w:strike/>
          <w:color w:val="000000"/>
        </w:rPr>
        <w:t>;</w:t>
      </w:r>
      <w:r w:rsidR="00610025" w:rsidRPr="00610025">
        <w:rPr>
          <w:b/>
          <w:bCs/>
          <w:color w:val="212121"/>
          <w:szCs w:val="24"/>
          <w:shd w:val="clear" w:color="auto" w:fill="FFFFFF"/>
        </w:rPr>
        <w:t xml:space="preserve"> </w:t>
      </w:r>
    </w:p>
    <w:p w14:paraId="2D5FC1DC" w14:textId="4B6691F1" w:rsidR="0085706B" w:rsidRDefault="0085706B" w:rsidP="00A65246">
      <w:pPr>
        <w:spacing w:line="264" w:lineRule="auto"/>
        <w:ind w:firstLine="720"/>
        <w:jc w:val="both"/>
        <w:rPr>
          <w:szCs w:val="24"/>
          <w:lang w:eastAsia="lt-LT"/>
        </w:rPr>
      </w:pPr>
      <w:r>
        <w:rPr>
          <w:szCs w:val="24"/>
          <w:lang w:eastAsia="lt-LT"/>
        </w:rPr>
        <w:t>1</w:t>
      </w:r>
      <w:r w:rsidR="002306BA">
        <w:rPr>
          <w:szCs w:val="24"/>
          <w:lang w:eastAsia="lt-LT"/>
        </w:rPr>
        <w:t>.</w:t>
      </w:r>
      <w:r w:rsidR="00554D11" w:rsidRPr="008C6E97">
        <w:rPr>
          <w:szCs w:val="24"/>
          <w:lang w:eastAsia="lt-LT"/>
        </w:rPr>
        <w:t>2</w:t>
      </w:r>
      <w:r>
        <w:rPr>
          <w:szCs w:val="24"/>
          <w:lang w:eastAsia="lt-LT"/>
        </w:rPr>
        <w:t xml:space="preserve">. </w:t>
      </w:r>
      <w:r w:rsidR="006978EB">
        <w:rPr>
          <w:szCs w:val="24"/>
          <w:lang w:eastAsia="lt-LT"/>
        </w:rPr>
        <w:t>P</w:t>
      </w:r>
      <w:r>
        <w:rPr>
          <w:szCs w:val="24"/>
          <w:lang w:eastAsia="lt-LT"/>
        </w:rPr>
        <w:t>akeisti 46 punktą ir jį išdėstyti taip:</w:t>
      </w:r>
    </w:p>
    <w:p w14:paraId="4D9CE924" w14:textId="38F9957B" w:rsidR="002A6256" w:rsidRDefault="002A6256" w:rsidP="00A65246">
      <w:pPr>
        <w:spacing w:line="264" w:lineRule="auto"/>
        <w:ind w:firstLine="720"/>
        <w:jc w:val="both"/>
        <w:rPr>
          <w:szCs w:val="24"/>
          <w:lang w:eastAsia="lt-LT"/>
        </w:rPr>
      </w:pPr>
      <w:r>
        <w:rPr>
          <w:szCs w:val="24"/>
          <w:lang w:eastAsia="lt-LT"/>
        </w:rPr>
        <w:t>„</w:t>
      </w:r>
      <w:r w:rsidRPr="002A6256">
        <w:rPr>
          <w:szCs w:val="24"/>
          <w:lang w:eastAsia="lt-LT"/>
        </w:rPr>
        <w:t xml:space="preserve">46. Už sutarties įregistravimą Registre, </w:t>
      </w:r>
      <w:r w:rsidRPr="004244A9">
        <w:rPr>
          <w:szCs w:val="24"/>
          <w:lang w:eastAsia="lt-LT"/>
        </w:rPr>
        <w:t>duomenų</w:t>
      </w:r>
      <w:r w:rsidR="004244A9" w:rsidRPr="004244A9">
        <w:rPr>
          <w:szCs w:val="24"/>
          <w:lang w:eastAsia="lt-LT"/>
        </w:rPr>
        <w:t xml:space="preserve"> </w:t>
      </w:r>
      <w:r w:rsidR="0068270F">
        <w:rPr>
          <w:b/>
          <w:szCs w:val="24"/>
          <w:lang w:eastAsia="lt-LT"/>
        </w:rPr>
        <w:t xml:space="preserve">pagal duomenų teikėjo pranešimą (prašymą) </w:t>
      </w:r>
      <w:r w:rsidRPr="004244A9">
        <w:rPr>
          <w:strike/>
          <w:szCs w:val="24"/>
          <w:lang w:eastAsia="lt-LT"/>
        </w:rPr>
        <w:t>apie sutarties pakeitimą įrašymą</w:t>
      </w:r>
      <w:r w:rsidRPr="0007045E">
        <w:rPr>
          <w:strike/>
          <w:szCs w:val="24"/>
          <w:lang w:eastAsia="lt-LT"/>
        </w:rPr>
        <w:t>,</w:t>
      </w:r>
      <w:r w:rsidRPr="002A6256">
        <w:rPr>
          <w:szCs w:val="24"/>
          <w:lang w:eastAsia="lt-LT"/>
        </w:rPr>
        <w:t xml:space="preserve"> </w:t>
      </w:r>
      <w:r w:rsidR="004244A9" w:rsidRPr="001D31FC">
        <w:rPr>
          <w:b/>
          <w:szCs w:val="24"/>
          <w:lang w:eastAsia="lt-LT"/>
        </w:rPr>
        <w:t>(</w:t>
      </w:r>
      <w:r w:rsidRPr="002A6256">
        <w:rPr>
          <w:szCs w:val="24"/>
          <w:lang w:eastAsia="lt-LT"/>
        </w:rPr>
        <w:t>prašymo neišregistruoti sutarties automatiškai, pageidavimo pasinaudoti atpirkimo teise ar pageidavimo pasinaudoti atpirkimo teise atšaukimo</w:t>
      </w:r>
      <w:r w:rsidR="004244A9" w:rsidRPr="0007045E">
        <w:rPr>
          <w:b/>
          <w:szCs w:val="24"/>
          <w:lang w:eastAsia="lt-LT"/>
        </w:rPr>
        <w:t>)</w:t>
      </w:r>
      <w:r w:rsidRPr="002A6256">
        <w:rPr>
          <w:szCs w:val="24"/>
          <w:lang w:eastAsia="lt-LT"/>
        </w:rPr>
        <w:t xml:space="preserve"> įrašymą</w:t>
      </w:r>
      <w:r w:rsidR="003D75BB">
        <w:rPr>
          <w:szCs w:val="24"/>
          <w:lang w:eastAsia="lt-LT"/>
        </w:rPr>
        <w:t xml:space="preserve"> </w:t>
      </w:r>
      <w:r w:rsidR="003D75BB" w:rsidRPr="003D75BB">
        <w:rPr>
          <w:b/>
          <w:szCs w:val="24"/>
          <w:lang w:eastAsia="lt-LT"/>
        </w:rPr>
        <w:t>Registre</w:t>
      </w:r>
      <w:r w:rsidR="004244A9">
        <w:rPr>
          <w:b/>
          <w:szCs w:val="24"/>
          <w:lang w:eastAsia="lt-LT"/>
        </w:rPr>
        <w:t>,</w:t>
      </w:r>
      <w:r w:rsidRPr="002A6256">
        <w:rPr>
          <w:szCs w:val="24"/>
          <w:lang w:eastAsia="lt-LT"/>
        </w:rPr>
        <w:t xml:space="preserve"> </w:t>
      </w:r>
      <w:r w:rsidR="004244A9" w:rsidRPr="0007045E">
        <w:rPr>
          <w:b/>
          <w:szCs w:val="24"/>
          <w:lang w:eastAsia="lt-LT"/>
        </w:rPr>
        <w:t xml:space="preserve">Registro duomenų pakeitimo įrašymą </w:t>
      </w:r>
      <w:r w:rsidRPr="003D75BB">
        <w:rPr>
          <w:strike/>
          <w:szCs w:val="24"/>
          <w:lang w:eastAsia="lt-LT"/>
        </w:rPr>
        <w:t>Registre</w:t>
      </w:r>
      <w:r w:rsidRPr="002A6256">
        <w:rPr>
          <w:szCs w:val="24"/>
          <w:lang w:eastAsia="lt-LT"/>
        </w:rPr>
        <w:t xml:space="preserve"> mokamas Lietuvos Respublikos Vyriausybės nustatyto dydžio atlyginimas</w:t>
      </w:r>
      <w:r w:rsidRPr="00E82A6E">
        <w:rPr>
          <w:szCs w:val="24"/>
          <w:lang w:eastAsia="lt-LT"/>
        </w:rPr>
        <w:t xml:space="preserve">. </w:t>
      </w:r>
      <w:r w:rsidRPr="002A6256">
        <w:rPr>
          <w:szCs w:val="24"/>
          <w:lang w:eastAsia="lt-LT"/>
        </w:rPr>
        <w:t xml:space="preserve">Atlyginimo mokėjimo </w:t>
      </w:r>
      <w:r w:rsidRPr="002306BA">
        <w:rPr>
          <w:strike/>
          <w:szCs w:val="24"/>
          <w:lang w:eastAsia="lt-LT"/>
        </w:rPr>
        <w:t>tvarka</w:t>
      </w:r>
      <w:r w:rsidRPr="002A6256">
        <w:rPr>
          <w:szCs w:val="24"/>
          <w:lang w:eastAsia="lt-LT"/>
        </w:rPr>
        <w:t xml:space="preserve"> </w:t>
      </w:r>
      <w:r w:rsidR="002306BA">
        <w:rPr>
          <w:b/>
          <w:szCs w:val="24"/>
          <w:lang w:eastAsia="lt-LT"/>
        </w:rPr>
        <w:t xml:space="preserve">tvarką </w:t>
      </w:r>
      <w:r w:rsidR="0059303B" w:rsidRPr="0059303B">
        <w:rPr>
          <w:b/>
          <w:szCs w:val="24"/>
          <w:lang w:eastAsia="lt-LT"/>
        </w:rPr>
        <w:t>nustato Registro tvarkytojas</w:t>
      </w:r>
      <w:r w:rsidR="0059303B" w:rsidRPr="0059303B">
        <w:rPr>
          <w:strike/>
          <w:szCs w:val="24"/>
          <w:lang w:eastAsia="lt-LT"/>
        </w:rPr>
        <w:t xml:space="preserve"> </w:t>
      </w:r>
      <w:r w:rsidRPr="0059303B">
        <w:rPr>
          <w:strike/>
          <w:szCs w:val="24"/>
          <w:lang w:eastAsia="lt-LT"/>
        </w:rPr>
        <w:t>nustatoma duomenų teikimo Registrui sutartyje</w:t>
      </w:r>
      <w:r w:rsidRPr="002A6256">
        <w:rPr>
          <w:szCs w:val="24"/>
          <w:lang w:eastAsia="lt-LT"/>
        </w:rPr>
        <w:t>.</w:t>
      </w:r>
      <w:r>
        <w:rPr>
          <w:szCs w:val="24"/>
          <w:lang w:eastAsia="lt-LT"/>
        </w:rPr>
        <w:t>“</w:t>
      </w:r>
    </w:p>
    <w:p w14:paraId="6CC9AD87" w14:textId="0C5EF007" w:rsidR="003A4082" w:rsidRDefault="003A4082" w:rsidP="00A65246">
      <w:pPr>
        <w:spacing w:line="264" w:lineRule="auto"/>
        <w:ind w:firstLine="720"/>
        <w:jc w:val="both"/>
        <w:rPr>
          <w:szCs w:val="24"/>
          <w:lang w:eastAsia="lt-LT"/>
        </w:rPr>
      </w:pPr>
      <w:r>
        <w:rPr>
          <w:szCs w:val="24"/>
          <w:lang w:eastAsia="lt-LT"/>
        </w:rPr>
        <w:t>1.3. Pakeisti 63 punktą ir jį išdėstyti taip:</w:t>
      </w:r>
    </w:p>
    <w:p w14:paraId="1FCCAE76" w14:textId="685FF0B2" w:rsidR="00EF7B6E" w:rsidRPr="003A4082" w:rsidRDefault="003A4082" w:rsidP="00A65246">
      <w:pPr>
        <w:spacing w:line="264" w:lineRule="auto"/>
        <w:ind w:firstLine="720"/>
        <w:jc w:val="both"/>
        <w:rPr>
          <w:szCs w:val="24"/>
          <w:lang w:eastAsia="lt-LT"/>
        </w:rPr>
      </w:pPr>
      <w:r w:rsidRPr="003A4082">
        <w:rPr>
          <w:szCs w:val="24"/>
          <w:lang w:eastAsia="lt-LT"/>
        </w:rPr>
        <w:t xml:space="preserve">„63. </w:t>
      </w:r>
      <w:r w:rsidRPr="008C6E97">
        <w:rPr>
          <w:color w:val="000000"/>
          <w:szCs w:val="24"/>
        </w:rPr>
        <w:t>Registro duomenys teikiami:</w:t>
      </w:r>
    </w:p>
    <w:p w14:paraId="6BB55C86" w14:textId="1E977461" w:rsidR="00EF7B6E" w:rsidRPr="008C6E97" w:rsidRDefault="00EF7B6E" w:rsidP="00A65246">
      <w:pPr>
        <w:spacing w:line="264" w:lineRule="auto"/>
        <w:ind w:firstLine="720"/>
        <w:jc w:val="both"/>
        <w:rPr>
          <w:strike/>
          <w:szCs w:val="24"/>
          <w:lang w:eastAsia="lt-LT"/>
        </w:rPr>
      </w:pPr>
      <w:r w:rsidRPr="005308DE">
        <w:rPr>
          <w:strike/>
          <w:color w:val="000000"/>
          <w:szCs w:val="24"/>
        </w:rPr>
        <w:t>63.1. duomenų teikėjams pateikiant pranešimus</w:t>
      </w:r>
      <w:r w:rsidRPr="006645EA">
        <w:rPr>
          <w:strike/>
          <w:color w:val="000000"/>
        </w:rPr>
        <w:t xml:space="preserve"> apie sutarties įregistravimą, apie sutarties pakeitimo duomenų įrašymą Registre, apie sutarties išregistravimą iš Registro, apie prašymo automatiškai neišregistruoti sutarties duomenų įrašymą Registre, apie pageidavimą pasinaudoti atpirkimo teise ar pageidavimo pasinaudoti atpirkimo teise atšaukimą;</w:t>
      </w:r>
    </w:p>
    <w:p w14:paraId="2D96AFA1" w14:textId="088700BA" w:rsidR="003A4082" w:rsidRPr="003A4082" w:rsidRDefault="003A4082" w:rsidP="00A65246">
      <w:pPr>
        <w:spacing w:line="264" w:lineRule="auto"/>
        <w:ind w:firstLine="720"/>
        <w:jc w:val="both"/>
        <w:rPr>
          <w:szCs w:val="24"/>
        </w:rPr>
      </w:pPr>
      <w:r w:rsidRPr="008C6E97">
        <w:rPr>
          <w:strike/>
          <w:color w:val="000000"/>
          <w:szCs w:val="24"/>
        </w:rPr>
        <w:t>63.2.</w:t>
      </w:r>
      <w:r w:rsidRPr="003A4082">
        <w:rPr>
          <w:color w:val="000000"/>
          <w:szCs w:val="24"/>
        </w:rPr>
        <w:t xml:space="preserve"> </w:t>
      </w:r>
      <w:r w:rsidRPr="008C6E97">
        <w:rPr>
          <w:b/>
          <w:color w:val="000000"/>
          <w:szCs w:val="24"/>
        </w:rPr>
        <w:t>63.1.</w:t>
      </w:r>
      <w:r w:rsidRPr="008C6E97">
        <w:rPr>
          <w:color w:val="000000"/>
          <w:szCs w:val="24"/>
        </w:rPr>
        <w:t xml:space="preserve"> teikiant Registro išrašus;</w:t>
      </w:r>
    </w:p>
    <w:p w14:paraId="7DF81BB9" w14:textId="57D63281" w:rsidR="00482BCE" w:rsidRDefault="00482BCE" w:rsidP="00A65246">
      <w:pPr>
        <w:spacing w:line="264" w:lineRule="auto"/>
        <w:ind w:firstLine="720"/>
        <w:jc w:val="both"/>
        <w:rPr>
          <w:color w:val="000000"/>
        </w:rPr>
      </w:pPr>
      <w:r w:rsidRPr="008C6E97">
        <w:rPr>
          <w:strike/>
          <w:color w:val="000000"/>
        </w:rPr>
        <w:t>63.3.</w:t>
      </w:r>
      <w:r>
        <w:rPr>
          <w:color w:val="000000"/>
        </w:rPr>
        <w:t xml:space="preserve"> </w:t>
      </w:r>
      <w:r w:rsidR="003A4082" w:rsidRPr="008C6E97">
        <w:rPr>
          <w:b/>
          <w:color w:val="000000"/>
        </w:rPr>
        <w:t>63.2.</w:t>
      </w:r>
      <w:r w:rsidR="003A4082">
        <w:rPr>
          <w:color w:val="000000"/>
        </w:rPr>
        <w:t xml:space="preserve"> </w:t>
      </w:r>
      <w:r>
        <w:rPr>
          <w:color w:val="000000"/>
        </w:rPr>
        <w:t xml:space="preserve">teikiant užsakomuosius Registro duomenų rinkinius </w:t>
      </w:r>
      <w:r w:rsidRPr="00482BCE">
        <w:rPr>
          <w:strike/>
          <w:color w:val="000000"/>
        </w:rPr>
        <w:t>(suvestines)</w:t>
      </w:r>
      <w:r>
        <w:rPr>
          <w:color w:val="000000"/>
        </w:rPr>
        <w:t>.“</w:t>
      </w:r>
    </w:p>
    <w:p w14:paraId="1A34C54D" w14:textId="4F5C6849" w:rsidR="00482BCE" w:rsidRPr="00482BCE" w:rsidRDefault="001D31FC" w:rsidP="00482BCE">
      <w:pPr>
        <w:spacing w:line="264" w:lineRule="auto"/>
        <w:ind w:firstLine="720"/>
        <w:jc w:val="both"/>
        <w:rPr>
          <w:color w:val="000000"/>
        </w:rPr>
      </w:pPr>
      <w:r>
        <w:rPr>
          <w:color w:val="000000"/>
        </w:rPr>
        <w:t>1.</w:t>
      </w:r>
      <w:r w:rsidR="003A4082">
        <w:rPr>
          <w:color w:val="000000"/>
        </w:rPr>
        <w:t>4</w:t>
      </w:r>
      <w:r w:rsidR="00482BCE">
        <w:rPr>
          <w:color w:val="000000"/>
        </w:rPr>
        <w:t xml:space="preserve">. </w:t>
      </w:r>
      <w:r w:rsidR="00482BCE" w:rsidRPr="00482BCE">
        <w:rPr>
          <w:color w:val="000000"/>
        </w:rPr>
        <w:t>Pakeisti 67 punktą ir jį išdėstyti taip</w:t>
      </w:r>
      <w:r w:rsidR="00482BCE">
        <w:rPr>
          <w:color w:val="000000"/>
        </w:rPr>
        <w:t>:</w:t>
      </w:r>
    </w:p>
    <w:p w14:paraId="1BC3F6CA" w14:textId="3F27DE33" w:rsidR="00482BCE" w:rsidRDefault="00482BCE" w:rsidP="00A65246">
      <w:pPr>
        <w:spacing w:line="264" w:lineRule="auto"/>
        <w:ind w:firstLine="720"/>
        <w:jc w:val="both"/>
        <w:rPr>
          <w:szCs w:val="24"/>
          <w:lang w:eastAsia="lt-LT"/>
        </w:rPr>
      </w:pPr>
      <w:r>
        <w:rPr>
          <w:szCs w:val="24"/>
          <w:lang w:eastAsia="lt-LT"/>
        </w:rPr>
        <w:t>„</w:t>
      </w:r>
      <w:r w:rsidRPr="00482BCE">
        <w:rPr>
          <w:szCs w:val="24"/>
          <w:lang w:eastAsia="lt-LT"/>
        </w:rPr>
        <w:t xml:space="preserve">67. Registro tvarkytojas Registro išrašus turi pateikti (išsiųsti paštu arba elektroninių ryšių priemonėmis, kuriomis galima tinkamai identifikuoti asmenį ir užtikrinti teksto apsaugą, arba asmeniškai) ne vėliau kaip per 3 darbo dienas nuo prašymo gavimo, o užsakomuosius Registro duomenų rinkinius </w:t>
      </w:r>
      <w:r w:rsidRPr="00482BCE">
        <w:rPr>
          <w:strike/>
          <w:szCs w:val="24"/>
          <w:lang w:eastAsia="lt-LT"/>
        </w:rPr>
        <w:t>(suvestines)</w:t>
      </w:r>
      <w:r w:rsidRPr="00482BCE">
        <w:rPr>
          <w:szCs w:val="24"/>
          <w:lang w:eastAsia="lt-LT"/>
        </w:rPr>
        <w:t xml:space="preserve"> – per 14 darbo dienų nuo prašymo gavimo. Registro tvarkytojo kompiuterio ekrane Registro duomenys gali būti </w:t>
      </w:r>
      <w:r w:rsidRPr="008C6E97">
        <w:rPr>
          <w:strike/>
          <w:szCs w:val="24"/>
          <w:lang w:eastAsia="lt-LT"/>
        </w:rPr>
        <w:t>peržiūrimi</w:t>
      </w:r>
      <w:r w:rsidR="00CF2355" w:rsidRPr="008C6E97">
        <w:rPr>
          <w:b/>
          <w:szCs w:val="24"/>
          <w:lang w:eastAsia="lt-LT"/>
        </w:rPr>
        <w:t>peržiūrėti</w:t>
      </w:r>
      <w:r w:rsidRPr="00482BCE">
        <w:rPr>
          <w:szCs w:val="24"/>
          <w:lang w:eastAsia="lt-LT"/>
        </w:rPr>
        <w:t xml:space="preserve"> nedelsiant.</w:t>
      </w:r>
      <w:r>
        <w:rPr>
          <w:szCs w:val="24"/>
          <w:lang w:eastAsia="lt-LT"/>
        </w:rPr>
        <w:t>“</w:t>
      </w:r>
    </w:p>
    <w:p w14:paraId="2ACBED6D" w14:textId="2719A82A" w:rsidR="00F25C7D" w:rsidRPr="00CC7A21" w:rsidRDefault="007E445C" w:rsidP="00A65246">
      <w:pPr>
        <w:spacing w:line="264" w:lineRule="auto"/>
        <w:ind w:firstLine="720"/>
        <w:jc w:val="both"/>
        <w:rPr>
          <w:szCs w:val="24"/>
          <w:lang w:eastAsia="lt-LT"/>
        </w:rPr>
      </w:pPr>
      <w:r w:rsidRPr="008C6E97">
        <w:rPr>
          <w:szCs w:val="24"/>
          <w:lang w:eastAsia="lt-LT"/>
        </w:rPr>
        <w:t>1.</w:t>
      </w:r>
      <w:r w:rsidR="003A4082" w:rsidRPr="008C6E97">
        <w:rPr>
          <w:szCs w:val="24"/>
          <w:lang w:eastAsia="lt-LT"/>
        </w:rPr>
        <w:t>5</w:t>
      </w:r>
      <w:r w:rsidR="00F25C7D" w:rsidRPr="008C6E97">
        <w:rPr>
          <w:szCs w:val="24"/>
          <w:lang w:eastAsia="lt-LT"/>
        </w:rPr>
        <w:t xml:space="preserve">. </w:t>
      </w:r>
      <w:r w:rsidR="00F25C7D">
        <w:rPr>
          <w:szCs w:val="24"/>
          <w:lang w:eastAsia="lt-LT"/>
        </w:rPr>
        <w:t xml:space="preserve">Pakeisti </w:t>
      </w:r>
      <w:r w:rsidR="00F25C7D" w:rsidRPr="008C6E97">
        <w:rPr>
          <w:szCs w:val="24"/>
          <w:lang w:eastAsia="lt-LT"/>
        </w:rPr>
        <w:t xml:space="preserve">68 </w:t>
      </w:r>
      <w:r w:rsidR="00F25C7D">
        <w:rPr>
          <w:szCs w:val="24"/>
          <w:lang w:eastAsia="lt-LT"/>
        </w:rPr>
        <w:t>punktą ir jį išdėstyti taip:</w:t>
      </w:r>
    </w:p>
    <w:p w14:paraId="108DCC0C" w14:textId="1E551F76" w:rsidR="00F25C7D" w:rsidRDefault="00F25C7D" w:rsidP="00A65246">
      <w:pPr>
        <w:spacing w:line="264" w:lineRule="auto"/>
        <w:ind w:firstLine="720"/>
        <w:jc w:val="both"/>
        <w:rPr>
          <w:szCs w:val="24"/>
          <w:lang w:eastAsia="lt-LT"/>
        </w:rPr>
      </w:pPr>
      <w:r>
        <w:rPr>
          <w:color w:val="000000"/>
        </w:rPr>
        <w:t xml:space="preserve">„68. Pagal Registro tvarkytojo ir duomenų gavėjų sudarytas sutartis (daugkartinio teikimo atveju), kuriose nurodytas konkretus, apibrėžtas ir teisėtas Registro duomenų naudojimo tikslas, Registro duomenų teikimo ir gavimo teisinis pagrindas, sąlygos ir tvarka, teikiamų duomenų kiekis, Registro duomenys teikiami elektroniniu būdu. Duomenų gavėjas, kuriam duomenys teikiami elektroniniu būdu pagal duomenų teikimo sutartį, norėdamas gauti Registre </w:t>
      </w:r>
      <w:r>
        <w:rPr>
          <w:b/>
          <w:color w:val="000000"/>
        </w:rPr>
        <w:t xml:space="preserve">suteiktų paslaugų </w:t>
      </w:r>
      <w:r w:rsidRPr="00CC7A21">
        <w:rPr>
          <w:strike/>
          <w:color w:val="000000"/>
        </w:rPr>
        <w:t xml:space="preserve">atliktų </w:t>
      </w:r>
      <w:r w:rsidRPr="00CC7A21">
        <w:rPr>
          <w:strike/>
          <w:color w:val="000000"/>
        </w:rPr>
        <w:lastRenderedPageBreak/>
        <w:t>paieškų</w:t>
      </w:r>
      <w:r>
        <w:rPr>
          <w:color w:val="000000"/>
        </w:rPr>
        <w:t xml:space="preserve"> išklotinę, turi pateikti Registro tvarkytojui rašytinį prašymą ir sumokėti </w:t>
      </w:r>
      <w:r w:rsidRPr="00CC7A21">
        <w:rPr>
          <w:b/>
          <w:color w:val="000000"/>
        </w:rPr>
        <w:t>Lietuvos</w:t>
      </w:r>
      <w:r w:rsidR="005308DE">
        <w:rPr>
          <w:b/>
          <w:color w:val="000000"/>
        </w:rPr>
        <w:t> </w:t>
      </w:r>
      <w:r w:rsidRPr="00CC7A21">
        <w:rPr>
          <w:b/>
          <w:color w:val="000000"/>
        </w:rPr>
        <w:t>Respublikos Vyriausybės</w:t>
      </w:r>
      <w:r>
        <w:rPr>
          <w:color w:val="000000"/>
        </w:rPr>
        <w:t xml:space="preserve"> </w:t>
      </w:r>
      <w:r w:rsidRPr="00CC7A21">
        <w:rPr>
          <w:strike/>
          <w:color w:val="000000"/>
        </w:rPr>
        <w:t>Registro tvarkytojo</w:t>
      </w:r>
      <w:r>
        <w:rPr>
          <w:color w:val="000000"/>
        </w:rPr>
        <w:t xml:space="preserve"> nustatyto dydžio atlyginimą. </w:t>
      </w:r>
      <w:r w:rsidRPr="00CC7A21">
        <w:rPr>
          <w:strike/>
          <w:color w:val="000000"/>
        </w:rPr>
        <w:t>Atlyginimo už Registre atliktų paieškų išklotinę dydis viešai skelbiamas Registro tvarkytojo interneto svetainėje.</w:t>
      </w:r>
      <w:r>
        <w:rPr>
          <w:color w:val="000000"/>
        </w:rPr>
        <w:t>“</w:t>
      </w:r>
    </w:p>
    <w:p w14:paraId="6C23BE33" w14:textId="42A4C14B" w:rsidR="00C2539C" w:rsidRDefault="002306BA" w:rsidP="00A65246">
      <w:pPr>
        <w:spacing w:line="264" w:lineRule="auto"/>
        <w:ind w:firstLine="720"/>
        <w:jc w:val="both"/>
        <w:rPr>
          <w:szCs w:val="24"/>
          <w:lang w:eastAsia="lt-LT"/>
        </w:rPr>
      </w:pPr>
      <w:r>
        <w:rPr>
          <w:szCs w:val="24"/>
          <w:lang w:eastAsia="lt-LT"/>
        </w:rPr>
        <w:t>1.</w:t>
      </w:r>
      <w:r w:rsidR="003A4082">
        <w:rPr>
          <w:szCs w:val="24"/>
          <w:lang w:eastAsia="lt-LT"/>
        </w:rPr>
        <w:t>6</w:t>
      </w:r>
      <w:r w:rsidR="00C2539C">
        <w:rPr>
          <w:szCs w:val="24"/>
          <w:lang w:eastAsia="lt-LT"/>
        </w:rPr>
        <w:t xml:space="preserve">. </w:t>
      </w:r>
      <w:r w:rsidR="006978EB">
        <w:rPr>
          <w:szCs w:val="24"/>
          <w:lang w:eastAsia="lt-LT"/>
        </w:rPr>
        <w:t>P</w:t>
      </w:r>
      <w:r w:rsidR="00C2539C">
        <w:rPr>
          <w:szCs w:val="24"/>
          <w:lang w:eastAsia="lt-LT"/>
        </w:rPr>
        <w:t xml:space="preserve">akeisti 73 punktą ir jį išdėstyti taip: </w:t>
      </w:r>
    </w:p>
    <w:p w14:paraId="32449839" w14:textId="45982267" w:rsidR="0059303B" w:rsidRDefault="0059303B" w:rsidP="00A65246">
      <w:pPr>
        <w:spacing w:line="264" w:lineRule="auto"/>
        <w:ind w:firstLine="720"/>
        <w:jc w:val="both"/>
        <w:rPr>
          <w:szCs w:val="24"/>
          <w:lang w:eastAsia="lt-LT"/>
        </w:rPr>
      </w:pPr>
      <w:r>
        <w:rPr>
          <w:szCs w:val="24"/>
          <w:lang w:eastAsia="lt-LT"/>
        </w:rPr>
        <w:t>„</w:t>
      </w:r>
      <w:r w:rsidRPr="0059303B">
        <w:rPr>
          <w:szCs w:val="24"/>
          <w:lang w:eastAsia="lt-LT"/>
        </w:rPr>
        <w:t>73. Registro duomenys teikiami atlygintinai</w:t>
      </w:r>
      <w:r>
        <w:rPr>
          <w:szCs w:val="24"/>
          <w:lang w:eastAsia="lt-LT"/>
        </w:rPr>
        <w:t xml:space="preserve">. </w:t>
      </w:r>
      <w:r w:rsidRPr="0059303B">
        <w:rPr>
          <w:szCs w:val="24"/>
          <w:lang w:eastAsia="lt-LT"/>
        </w:rPr>
        <w:t xml:space="preserve">Atlyginimo už Registro duomenų teikimą dydį </w:t>
      </w:r>
      <w:r w:rsidRPr="0059303B">
        <w:rPr>
          <w:strike/>
          <w:szCs w:val="24"/>
          <w:lang w:eastAsia="lt-LT"/>
        </w:rPr>
        <w:t>ir mokėjimo tvarką</w:t>
      </w:r>
      <w:r w:rsidRPr="0059303B">
        <w:rPr>
          <w:szCs w:val="24"/>
          <w:lang w:eastAsia="lt-LT"/>
        </w:rPr>
        <w:t xml:space="preserve"> nustato Lietuvos Respublikos Vyriausybė. </w:t>
      </w:r>
      <w:r w:rsidRPr="00263CBB">
        <w:rPr>
          <w:b/>
          <w:szCs w:val="24"/>
          <w:lang w:eastAsia="lt-LT"/>
        </w:rPr>
        <w:t>Atly</w:t>
      </w:r>
      <w:r>
        <w:rPr>
          <w:b/>
          <w:szCs w:val="24"/>
          <w:lang w:eastAsia="lt-LT"/>
        </w:rPr>
        <w:t>ginimo mokėjimo tvarką nustato R</w:t>
      </w:r>
      <w:r w:rsidRPr="00263CBB">
        <w:rPr>
          <w:b/>
          <w:szCs w:val="24"/>
          <w:lang w:eastAsia="lt-LT"/>
        </w:rPr>
        <w:t>egistro tvarkytojas.</w:t>
      </w:r>
      <w:r>
        <w:rPr>
          <w:b/>
          <w:szCs w:val="24"/>
          <w:lang w:eastAsia="lt-LT"/>
        </w:rPr>
        <w:t xml:space="preserve"> </w:t>
      </w:r>
      <w:r w:rsidRPr="0059303B">
        <w:rPr>
          <w:szCs w:val="24"/>
          <w:lang w:eastAsia="lt-LT"/>
        </w:rPr>
        <w:t>Registro tvarkytojas Registro duomenis neatlygintinai teikia Lietuvos</w:t>
      </w:r>
      <w:r w:rsidR="005308DE">
        <w:rPr>
          <w:szCs w:val="24"/>
          <w:lang w:eastAsia="lt-LT"/>
        </w:rPr>
        <w:t> </w:t>
      </w:r>
      <w:r w:rsidRPr="0059303B">
        <w:rPr>
          <w:szCs w:val="24"/>
          <w:lang w:eastAsia="lt-LT"/>
        </w:rPr>
        <w:t xml:space="preserve">Respublikos valstybės informacinių išteklių valdymo įstatymo </w:t>
      </w:r>
      <w:r w:rsidRPr="0059303B">
        <w:rPr>
          <w:strike/>
          <w:szCs w:val="24"/>
          <w:lang w:eastAsia="lt-LT"/>
        </w:rPr>
        <w:t>ir kitų Lietuvos Respublikos įstatymų</w:t>
      </w:r>
      <w:r w:rsidRPr="0059303B">
        <w:rPr>
          <w:szCs w:val="24"/>
          <w:lang w:eastAsia="lt-LT"/>
        </w:rPr>
        <w:t xml:space="preserve"> </w:t>
      </w:r>
      <w:r w:rsidRPr="004875B6">
        <w:rPr>
          <w:strike/>
          <w:szCs w:val="24"/>
          <w:lang w:eastAsia="lt-LT"/>
        </w:rPr>
        <w:t>ar Europos Sąjungos teisės aktų</w:t>
      </w:r>
      <w:r w:rsidRPr="0059303B">
        <w:rPr>
          <w:szCs w:val="24"/>
          <w:lang w:eastAsia="lt-LT"/>
        </w:rPr>
        <w:t xml:space="preserve"> nustatytais atvejais.</w:t>
      </w:r>
      <w:r>
        <w:rPr>
          <w:szCs w:val="24"/>
          <w:lang w:eastAsia="lt-LT"/>
        </w:rPr>
        <w:t>“</w:t>
      </w:r>
    </w:p>
    <w:p w14:paraId="0C90998D" w14:textId="77777777" w:rsidR="00505258" w:rsidRDefault="00505258" w:rsidP="00A65246">
      <w:pPr>
        <w:spacing w:line="264" w:lineRule="auto"/>
        <w:ind w:firstLine="720"/>
        <w:jc w:val="both"/>
        <w:rPr>
          <w:szCs w:val="24"/>
          <w:lang w:eastAsia="lt-LT"/>
        </w:rPr>
      </w:pPr>
      <w:r>
        <w:rPr>
          <w:szCs w:val="24"/>
          <w:lang w:eastAsia="lt-LT"/>
        </w:rPr>
        <w:t xml:space="preserve">2. </w:t>
      </w:r>
      <w:r>
        <w:rPr>
          <w:color w:val="000000"/>
        </w:rPr>
        <w:t>Šis nutarimas įsigalioja 202</w:t>
      </w:r>
      <w:r w:rsidR="00530269">
        <w:rPr>
          <w:color w:val="000000"/>
        </w:rPr>
        <w:t>0 m.</w:t>
      </w:r>
      <w:r w:rsidR="00A6737E">
        <w:rPr>
          <w:color w:val="000000"/>
        </w:rPr>
        <w:t xml:space="preserve"> spalio </w:t>
      </w:r>
      <w:r w:rsidR="00A6737E">
        <w:rPr>
          <w:color w:val="000000"/>
          <w:lang w:val="en-GB"/>
        </w:rPr>
        <w:t>1</w:t>
      </w:r>
      <w:r w:rsidR="00E32189">
        <w:rPr>
          <w:color w:val="000000"/>
        </w:rPr>
        <w:t xml:space="preserve"> </w:t>
      </w:r>
      <w:r>
        <w:rPr>
          <w:color w:val="000000"/>
        </w:rPr>
        <w:t>d.</w:t>
      </w:r>
    </w:p>
    <w:p w14:paraId="225F7DB5" w14:textId="77777777" w:rsidR="00505258" w:rsidRDefault="00505258" w:rsidP="008C6E97">
      <w:pPr>
        <w:spacing w:line="320" w:lineRule="atLeast"/>
        <w:ind w:firstLine="720"/>
        <w:jc w:val="both"/>
        <w:rPr>
          <w:szCs w:val="24"/>
          <w:lang w:eastAsia="lt-LT"/>
        </w:rPr>
      </w:pPr>
    </w:p>
    <w:p w14:paraId="4466472B" w14:textId="77777777" w:rsidR="00505258" w:rsidRDefault="00505258" w:rsidP="008C6E97">
      <w:pPr>
        <w:widowControl w:val="0"/>
        <w:spacing w:line="320" w:lineRule="atLeast"/>
        <w:ind w:firstLine="720"/>
        <w:rPr>
          <w:szCs w:val="24"/>
          <w:lang w:eastAsia="lt-LT"/>
        </w:rPr>
      </w:pPr>
    </w:p>
    <w:p w14:paraId="22C5223A" w14:textId="77777777" w:rsidR="00505258" w:rsidRDefault="00505258" w:rsidP="008C6E97">
      <w:pPr>
        <w:spacing w:line="320" w:lineRule="atLeast"/>
        <w:jc w:val="both"/>
        <w:rPr>
          <w:szCs w:val="24"/>
          <w:lang w:eastAsia="lt-LT"/>
        </w:rPr>
      </w:pPr>
      <w:r>
        <w:rPr>
          <w:szCs w:val="24"/>
          <w:lang w:eastAsia="lt-LT"/>
        </w:rPr>
        <w:t xml:space="preserve">Ministras Pirmininkas </w:t>
      </w:r>
      <w:r>
        <w:rPr>
          <w:szCs w:val="24"/>
          <w:lang w:eastAsia="lt-LT"/>
        </w:rPr>
        <w:tab/>
      </w:r>
      <w:r>
        <w:rPr>
          <w:szCs w:val="24"/>
          <w:lang w:eastAsia="lt-LT"/>
        </w:rPr>
        <w:tab/>
      </w:r>
      <w:r>
        <w:rPr>
          <w:szCs w:val="24"/>
          <w:lang w:eastAsia="lt-LT"/>
        </w:rPr>
        <w:tab/>
      </w:r>
      <w:r>
        <w:rPr>
          <w:szCs w:val="24"/>
          <w:lang w:eastAsia="lt-LT"/>
        </w:rPr>
        <w:tab/>
        <w:t xml:space="preserve"> </w:t>
      </w:r>
      <w:r>
        <w:rPr>
          <w:szCs w:val="24"/>
          <w:lang w:eastAsia="lt-LT"/>
        </w:rPr>
        <w:tab/>
        <w:t xml:space="preserve">                  </w:t>
      </w:r>
    </w:p>
    <w:p w14:paraId="7FBECA3B" w14:textId="77777777" w:rsidR="00505258" w:rsidRDefault="00505258" w:rsidP="008C6E97">
      <w:pPr>
        <w:spacing w:line="320" w:lineRule="atLeast"/>
        <w:jc w:val="both"/>
        <w:rPr>
          <w:szCs w:val="24"/>
          <w:lang w:eastAsia="lt-LT"/>
        </w:rPr>
      </w:pPr>
    </w:p>
    <w:p w14:paraId="55613E5B" w14:textId="77777777" w:rsidR="00505258" w:rsidRDefault="00505258" w:rsidP="008C6E97">
      <w:pPr>
        <w:spacing w:line="320" w:lineRule="atLeast"/>
        <w:jc w:val="both"/>
        <w:rPr>
          <w:szCs w:val="24"/>
          <w:lang w:eastAsia="lt-LT"/>
        </w:rPr>
      </w:pPr>
    </w:p>
    <w:p w14:paraId="0EA20BE4" w14:textId="77777777" w:rsidR="00E96BB4" w:rsidRDefault="00505258" w:rsidP="008C6E97">
      <w:pPr>
        <w:widowControl w:val="0"/>
        <w:spacing w:line="320" w:lineRule="atLeast"/>
      </w:pPr>
      <w:r>
        <w:rPr>
          <w:szCs w:val="24"/>
          <w:lang w:eastAsia="lt-LT"/>
        </w:rPr>
        <w:t>Teisingumo ministras</w:t>
      </w:r>
    </w:p>
    <w:sectPr w:rsidR="00E96BB4">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3A245" w14:textId="77777777" w:rsidR="007B33E1" w:rsidRDefault="007B33E1">
      <w:r>
        <w:separator/>
      </w:r>
    </w:p>
  </w:endnote>
  <w:endnote w:type="continuationSeparator" w:id="0">
    <w:p w14:paraId="2139093A" w14:textId="77777777" w:rsidR="007B33E1" w:rsidRDefault="007B3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B1C53" w14:textId="77777777" w:rsidR="006612C2" w:rsidRDefault="00861CA8">
    <w:pPr>
      <w:widowControl w:val="0"/>
      <w:tabs>
        <w:tab w:val="center" w:pos="4986"/>
        <w:tab w:val="right" w:pos="9972"/>
      </w:tabs>
      <w:ind w:firstLine="720"/>
      <w:rPr>
        <w:rFonts w:ascii="Arial" w:hAnsi="Arial" w:cs="Arial"/>
        <w:sz w:val="20"/>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9D0C9" w14:textId="77777777" w:rsidR="006612C2" w:rsidRDefault="00861CA8">
    <w:pPr>
      <w:widowControl w:val="0"/>
      <w:tabs>
        <w:tab w:val="center" w:pos="4986"/>
        <w:tab w:val="right" w:pos="9972"/>
      </w:tabs>
      <w:ind w:firstLine="720"/>
      <w:rPr>
        <w:rFonts w:ascii="Arial" w:hAnsi="Arial" w:cs="Arial"/>
        <w:sz w:val="20"/>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D21C" w14:textId="77777777" w:rsidR="006612C2" w:rsidRDefault="00861CA8">
    <w:pPr>
      <w:widowControl w:val="0"/>
      <w:tabs>
        <w:tab w:val="center" w:pos="4986"/>
        <w:tab w:val="right" w:pos="9972"/>
      </w:tabs>
      <w:ind w:firstLine="720"/>
      <w:rPr>
        <w:rFonts w:ascii="Arial" w:hAnsi="Arial" w:cs="Arial"/>
        <w:sz w:val="20"/>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8FAED" w14:textId="77777777" w:rsidR="007B33E1" w:rsidRDefault="007B33E1">
      <w:r>
        <w:separator/>
      </w:r>
    </w:p>
  </w:footnote>
  <w:footnote w:type="continuationSeparator" w:id="0">
    <w:p w14:paraId="70A9565B" w14:textId="77777777" w:rsidR="007B33E1" w:rsidRDefault="007B3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9400A" w14:textId="77777777" w:rsidR="006612C2" w:rsidRDefault="00861CA8">
    <w:pPr>
      <w:widowControl w:val="0"/>
      <w:tabs>
        <w:tab w:val="center" w:pos="4819"/>
        <w:tab w:val="right" w:pos="9638"/>
      </w:tabs>
      <w:ind w:firstLine="720"/>
      <w:rPr>
        <w:rFonts w:ascii="Arial" w:hAnsi="Arial" w:cs="Arial"/>
        <w:sz w:val="20"/>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BFFC7" w14:textId="3E83BD09" w:rsidR="006612C2" w:rsidRDefault="004A43D4">
    <w:pPr>
      <w:widowControl w:val="0"/>
      <w:tabs>
        <w:tab w:val="center" w:pos="4819"/>
        <w:tab w:val="right" w:pos="9638"/>
      </w:tabs>
      <w:jc w:val="center"/>
      <w:rPr>
        <w:rFonts w:ascii="Arial" w:hAnsi="Arial" w:cs="Arial"/>
        <w:sz w:val="20"/>
        <w:szCs w:val="24"/>
        <w:lang w:eastAsia="lt-LT"/>
      </w:rPr>
    </w:pPr>
    <w:r>
      <w:rPr>
        <w:szCs w:val="24"/>
        <w:lang w:eastAsia="lt-LT"/>
      </w:rPr>
      <w:fldChar w:fldCharType="begin"/>
    </w:r>
    <w:r>
      <w:rPr>
        <w:szCs w:val="24"/>
        <w:lang w:eastAsia="lt-LT"/>
      </w:rPr>
      <w:instrText xml:space="preserve"> PAGE   \* MERGEFORMAT </w:instrText>
    </w:r>
    <w:r>
      <w:rPr>
        <w:szCs w:val="24"/>
        <w:lang w:eastAsia="lt-LT"/>
      </w:rPr>
      <w:fldChar w:fldCharType="separate"/>
    </w:r>
    <w:r w:rsidR="00861CA8">
      <w:rPr>
        <w:noProof/>
        <w:szCs w:val="24"/>
        <w:lang w:eastAsia="lt-LT"/>
      </w:rPr>
      <w:t>2</w:t>
    </w:r>
    <w:r>
      <w:rPr>
        <w:szCs w:val="24"/>
        <w:lang w:eastAsia="lt-LT"/>
      </w:rPr>
      <w:fldChar w:fldCharType="end"/>
    </w:r>
  </w:p>
  <w:p w14:paraId="1F505787" w14:textId="77777777" w:rsidR="006612C2" w:rsidRDefault="00861CA8">
    <w:pPr>
      <w:widowControl w:val="0"/>
      <w:tabs>
        <w:tab w:val="center" w:pos="4819"/>
        <w:tab w:val="right" w:pos="9638"/>
      </w:tabs>
      <w:ind w:firstLine="720"/>
      <w:rPr>
        <w:rFonts w:ascii="Arial" w:hAnsi="Arial" w:cs="Arial"/>
        <w:sz w:val="20"/>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753BD" w14:textId="77777777" w:rsidR="006612C2" w:rsidRDefault="00861CA8">
    <w:pPr>
      <w:widowControl w:val="0"/>
      <w:tabs>
        <w:tab w:val="center" w:pos="4819"/>
        <w:tab w:val="right" w:pos="9638"/>
      </w:tabs>
      <w:ind w:firstLine="720"/>
      <w:rPr>
        <w:rFonts w:ascii="Arial" w:hAnsi="Arial" w:cs="Arial"/>
        <w:sz w:val="20"/>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258"/>
    <w:rsid w:val="0007045E"/>
    <w:rsid w:val="000A0FA3"/>
    <w:rsid w:val="000B19F3"/>
    <w:rsid w:val="000B60AC"/>
    <w:rsid w:val="000C4A66"/>
    <w:rsid w:val="000D79F7"/>
    <w:rsid w:val="000E7CD6"/>
    <w:rsid w:val="000F548D"/>
    <w:rsid w:val="001D31FC"/>
    <w:rsid w:val="001E3180"/>
    <w:rsid w:val="001E373B"/>
    <w:rsid w:val="001F5B53"/>
    <w:rsid w:val="002034A8"/>
    <w:rsid w:val="002306BA"/>
    <w:rsid w:val="0023484E"/>
    <w:rsid w:val="00257DE6"/>
    <w:rsid w:val="00285D67"/>
    <w:rsid w:val="002A6256"/>
    <w:rsid w:val="002B17C5"/>
    <w:rsid w:val="003162BC"/>
    <w:rsid w:val="00336081"/>
    <w:rsid w:val="00380B80"/>
    <w:rsid w:val="003A4082"/>
    <w:rsid w:val="003C2B97"/>
    <w:rsid w:val="003D75BB"/>
    <w:rsid w:val="003F48C3"/>
    <w:rsid w:val="00403F1A"/>
    <w:rsid w:val="00423403"/>
    <w:rsid w:val="004244A9"/>
    <w:rsid w:val="00482BCE"/>
    <w:rsid w:val="004875B6"/>
    <w:rsid w:val="004A43D4"/>
    <w:rsid w:val="004C23CC"/>
    <w:rsid w:val="00500398"/>
    <w:rsid w:val="00505258"/>
    <w:rsid w:val="00507FED"/>
    <w:rsid w:val="00530233"/>
    <w:rsid w:val="00530269"/>
    <w:rsid w:val="005308DE"/>
    <w:rsid w:val="00530EFF"/>
    <w:rsid w:val="0053780C"/>
    <w:rsid w:val="00554D11"/>
    <w:rsid w:val="00564A23"/>
    <w:rsid w:val="00592C32"/>
    <w:rsid w:val="0059303B"/>
    <w:rsid w:val="0059626A"/>
    <w:rsid w:val="005A1A3E"/>
    <w:rsid w:val="005C1855"/>
    <w:rsid w:val="005C5C41"/>
    <w:rsid w:val="005F08FB"/>
    <w:rsid w:val="006045CB"/>
    <w:rsid w:val="00610025"/>
    <w:rsid w:val="00624D13"/>
    <w:rsid w:val="0065771B"/>
    <w:rsid w:val="006645EA"/>
    <w:rsid w:val="0068270F"/>
    <w:rsid w:val="00684015"/>
    <w:rsid w:val="006978EB"/>
    <w:rsid w:val="006C2AB9"/>
    <w:rsid w:val="006C5F86"/>
    <w:rsid w:val="006D2320"/>
    <w:rsid w:val="006E5F60"/>
    <w:rsid w:val="0071785D"/>
    <w:rsid w:val="00735EA6"/>
    <w:rsid w:val="00754E64"/>
    <w:rsid w:val="00763795"/>
    <w:rsid w:val="00786F3E"/>
    <w:rsid w:val="007A3194"/>
    <w:rsid w:val="007B33E1"/>
    <w:rsid w:val="007D070A"/>
    <w:rsid w:val="007E445C"/>
    <w:rsid w:val="0081518C"/>
    <w:rsid w:val="00821215"/>
    <w:rsid w:val="0085706B"/>
    <w:rsid w:val="00861CA8"/>
    <w:rsid w:val="008658C1"/>
    <w:rsid w:val="008934CD"/>
    <w:rsid w:val="008967F2"/>
    <w:rsid w:val="008C6E97"/>
    <w:rsid w:val="008E7E52"/>
    <w:rsid w:val="00911138"/>
    <w:rsid w:val="00A424E3"/>
    <w:rsid w:val="00A65246"/>
    <w:rsid w:val="00A6737E"/>
    <w:rsid w:val="00AA7A39"/>
    <w:rsid w:val="00AD03A5"/>
    <w:rsid w:val="00AE2201"/>
    <w:rsid w:val="00AF65DC"/>
    <w:rsid w:val="00B215FA"/>
    <w:rsid w:val="00B26C28"/>
    <w:rsid w:val="00B37824"/>
    <w:rsid w:val="00B50ABC"/>
    <w:rsid w:val="00B529CE"/>
    <w:rsid w:val="00B70E12"/>
    <w:rsid w:val="00B828BF"/>
    <w:rsid w:val="00BB47D6"/>
    <w:rsid w:val="00BC03E1"/>
    <w:rsid w:val="00BC0B0F"/>
    <w:rsid w:val="00C2539C"/>
    <w:rsid w:val="00C342AA"/>
    <w:rsid w:val="00C41C26"/>
    <w:rsid w:val="00C42265"/>
    <w:rsid w:val="00C45829"/>
    <w:rsid w:val="00C62131"/>
    <w:rsid w:val="00C700DB"/>
    <w:rsid w:val="00C907B6"/>
    <w:rsid w:val="00CA2D74"/>
    <w:rsid w:val="00CB1A9A"/>
    <w:rsid w:val="00CC5252"/>
    <w:rsid w:val="00CC7A21"/>
    <w:rsid w:val="00CE2AC8"/>
    <w:rsid w:val="00CF2355"/>
    <w:rsid w:val="00D16B6B"/>
    <w:rsid w:val="00D22B2F"/>
    <w:rsid w:val="00D316E4"/>
    <w:rsid w:val="00D956F2"/>
    <w:rsid w:val="00DF40DB"/>
    <w:rsid w:val="00E32189"/>
    <w:rsid w:val="00E616F3"/>
    <w:rsid w:val="00E82A6E"/>
    <w:rsid w:val="00E915C1"/>
    <w:rsid w:val="00E96BB4"/>
    <w:rsid w:val="00ED283B"/>
    <w:rsid w:val="00EF08F9"/>
    <w:rsid w:val="00EF7B6E"/>
    <w:rsid w:val="00F24BD1"/>
    <w:rsid w:val="00F25C7D"/>
    <w:rsid w:val="00F4008B"/>
    <w:rsid w:val="00F43796"/>
    <w:rsid w:val="00F6679C"/>
    <w:rsid w:val="00F7630F"/>
    <w:rsid w:val="00FA0B86"/>
    <w:rsid w:val="00FA7D76"/>
    <w:rsid w:val="00FB51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AB35"/>
  <w15:chartTrackingRefBased/>
  <w15:docId w15:val="{B67799A6-D087-48D3-820D-6F01D6E36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525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306BA"/>
    <w:pPr>
      <w:ind w:left="720"/>
      <w:contextualSpacing/>
    </w:pPr>
  </w:style>
  <w:style w:type="paragraph" w:styleId="Debesliotekstas">
    <w:name w:val="Balloon Text"/>
    <w:basedOn w:val="prastasis"/>
    <w:link w:val="DebesliotekstasDiagrama"/>
    <w:uiPriority w:val="99"/>
    <w:semiHidden/>
    <w:unhideWhenUsed/>
    <w:rsid w:val="006978E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978EB"/>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C23CC"/>
    <w:rPr>
      <w:sz w:val="16"/>
      <w:szCs w:val="16"/>
    </w:rPr>
  </w:style>
  <w:style w:type="paragraph" w:styleId="Komentarotekstas">
    <w:name w:val="annotation text"/>
    <w:basedOn w:val="prastasis"/>
    <w:link w:val="KomentarotekstasDiagrama"/>
    <w:uiPriority w:val="99"/>
    <w:semiHidden/>
    <w:unhideWhenUsed/>
    <w:rsid w:val="004C23CC"/>
    <w:rPr>
      <w:sz w:val="20"/>
    </w:rPr>
  </w:style>
  <w:style w:type="character" w:customStyle="1" w:styleId="KomentarotekstasDiagrama">
    <w:name w:val="Komentaro tekstas Diagrama"/>
    <w:basedOn w:val="Numatytasispastraiposriftas"/>
    <w:link w:val="Komentarotekstas"/>
    <w:uiPriority w:val="99"/>
    <w:semiHidden/>
    <w:rsid w:val="004C23C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C23CC"/>
    <w:rPr>
      <w:b/>
      <w:bCs/>
    </w:rPr>
  </w:style>
  <w:style w:type="character" w:customStyle="1" w:styleId="KomentarotemaDiagrama">
    <w:name w:val="Komentaro tema Diagrama"/>
    <w:basedOn w:val="KomentarotekstasDiagrama"/>
    <w:link w:val="Komentarotema"/>
    <w:uiPriority w:val="99"/>
    <w:semiHidden/>
    <w:rsid w:val="004C23CC"/>
    <w:rPr>
      <w:rFonts w:ascii="Times New Roman" w:eastAsia="Times New Roman" w:hAnsi="Times New Roman" w:cs="Times New Roman"/>
      <w:b/>
      <w:bCs/>
      <w:sz w:val="20"/>
      <w:szCs w:val="20"/>
    </w:rPr>
  </w:style>
  <w:style w:type="paragraph" w:styleId="Pataisymai">
    <w:name w:val="Revision"/>
    <w:hidden/>
    <w:uiPriority w:val="99"/>
    <w:semiHidden/>
    <w:rsid w:val="004244A9"/>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988220">
      <w:bodyDiv w:val="1"/>
      <w:marLeft w:val="0"/>
      <w:marRight w:val="0"/>
      <w:marTop w:val="0"/>
      <w:marBottom w:val="0"/>
      <w:divBdr>
        <w:top w:val="none" w:sz="0" w:space="0" w:color="auto"/>
        <w:left w:val="none" w:sz="0" w:space="0" w:color="auto"/>
        <w:bottom w:val="none" w:sz="0" w:space="0" w:color="auto"/>
        <w:right w:val="none" w:sz="0" w:space="0" w:color="auto"/>
      </w:divBdr>
      <w:divsChild>
        <w:div w:id="2023849295">
          <w:marLeft w:val="0"/>
          <w:marRight w:val="0"/>
          <w:marTop w:val="0"/>
          <w:marBottom w:val="0"/>
          <w:divBdr>
            <w:top w:val="none" w:sz="0" w:space="0" w:color="auto"/>
            <w:left w:val="none" w:sz="0" w:space="0" w:color="auto"/>
            <w:bottom w:val="none" w:sz="0" w:space="0" w:color="auto"/>
            <w:right w:val="none" w:sz="0" w:space="0" w:color="auto"/>
          </w:divBdr>
          <w:divsChild>
            <w:div w:id="1249120437">
              <w:marLeft w:val="0"/>
              <w:marRight w:val="0"/>
              <w:marTop w:val="0"/>
              <w:marBottom w:val="0"/>
              <w:divBdr>
                <w:top w:val="none" w:sz="0" w:space="0" w:color="auto"/>
                <w:left w:val="none" w:sz="0" w:space="0" w:color="auto"/>
                <w:bottom w:val="none" w:sz="0" w:space="0" w:color="auto"/>
                <w:right w:val="none" w:sz="0" w:space="0" w:color="auto"/>
              </w:divBdr>
              <w:divsChild>
                <w:div w:id="1934972566">
                  <w:marLeft w:val="0"/>
                  <w:marRight w:val="0"/>
                  <w:marTop w:val="0"/>
                  <w:marBottom w:val="0"/>
                  <w:divBdr>
                    <w:top w:val="none" w:sz="0" w:space="0" w:color="auto"/>
                    <w:left w:val="none" w:sz="0" w:space="0" w:color="auto"/>
                    <w:bottom w:val="none" w:sz="0" w:space="0" w:color="auto"/>
                    <w:right w:val="none" w:sz="0" w:space="0" w:color="auto"/>
                  </w:divBdr>
                  <w:divsChild>
                    <w:div w:id="317274709">
                      <w:marLeft w:val="0"/>
                      <w:marRight w:val="0"/>
                      <w:marTop w:val="0"/>
                      <w:marBottom w:val="0"/>
                      <w:divBdr>
                        <w:top w:val="none" w:sz="0" w:space="0" w:color="auto"/>
                        <w:left w:val="none" w:sz="0" w:space="0" w:color="auto"/>
                        <w:bottom w:val="none" w:sz="0" w:space="0" w:color="auto"/>
                        <w:right w:val="none" w:sz="0" w:space="0" w:color="auto"/>
                      </w:divBdr>
                      <w:divsChild>
                        <w:div w:id="108993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2391</Words>
  <Characters>1363</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2020-06-25T10:54:00Z</dcterms:created>
  <dc:creator>Violeta Žeimo</dc:creator>
  <cp:lastModifiedBy>Jurgita Urbaitė</cp:lastModifiedBy>
  <dcterms:modified xsi:type="dcterms:W3CDTF">2020-06-25T10:54:00Z</dcterms:modified>
  <cp:revision>2</cp:revision>
</cp:coreProperties>
</file>