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c07425cc01cc43b3b861c450f024dc60"/>
        <w:lock w:val="sdtLocked"/>
        <w:richText/>
      </w:sdtPr>
      <w:sdtContent>
        <w:p w14:paraId="349F5703" w14:textId="77777777">
          <w:pPr>
            <w:tabs>
              <w:tab w:val="center" w:pos="4153"/>
              <w:tab w:val="right" w:pos="8306"/>
            </w:tabs>
            <w:rPr>
              <w:lang w:eastAsia="lt-LT"/>
            </w:rPr>
          </w:pPr>
        </w:p>
        <w:p w14:paraId="49AB5EAA" w14:textId="77777777">
          <w:pPr>
            <w:tabs>
              <w:tab w:val="center" w:pos="4153"/>
              <w:tab w:val="right" w:pos="8306"/>
            </w:tabs>
            <w:rPr>
              <w:lang w:eastAsia="lt-LT"/>
            </w:rPr>
          </w:pPr>
        </w:p>
        <w:p w14:paraId="4E5B891B" w14:textId="77777777">
          <w:pPr>
            <w:tabs>
              <w:tab w:val="center" w:pos="4986"/>
              <w:tab w:val="right" w:pos="9972"/>
            </w:tabs>
          </w:pPr>
        </w:p>
        <w:p w14:paraId="45839A5F" w14:textId="2D052B97">
          <w:pPr>
            <w:ind w:left="5184" w:firstLine="1296"/>
            <w:rPr>
              <w:b/>
              <w:szCs w:val="22"/>
            </w:rPr>
          </w:pPr>
          <w:r>
            <w:rPr>
              <w:b/>
              <w:szCs w:val="22"/>
            </w:rPr>
            <w:t xml:space="preserve">Projektas </w:t>
          </w:r>
        </w:p>
        <w:p w14:paraId="64C5FD8F" w14:textId="77777777">
          <w:pPr>
            <w:ind w:left="5184" w:firstLine="1296"/>
            <w:rPr>
              <w:szCs w:val="22"/>
            </w:rPr>
          </w:pPr>
        </w:p>
        <w:p w14:paraId="1A9D48FE" w14:textId="77777777">
          <w:pPr>
            <w:jc w:val="center"/>
            <w:rPr>
              <w:b/>
              <w:szCs w:val="22"/>
            </w:rPr>
          </w:pPr>
        </w:p>
        <w:p w14:paraId="1F05FD49" w14:textId="77777777">
          <w:pPr>
            <w:jc w:val="center"/>
            <w:rPr>
              <w:b/>
            </w:rPr>
          </w:pPr>
          <w:r>
            <w:rPr>
              <w:b/>
            </w:rPr>
            <w:t>LIETUVOS RESPUBLIKOS VYRIAUSYBĖ</w:t>
          </w:r>
        </w:p>
        <w:p w14:paraId="43D29829" w14:textId="77777777">
          <w:pPr>
            <w:jc w:val="center"/>
            <w:rPr>
              <w:b/>
            </w:rPr>
          </w:pPr>
        </w:p>
        <w:p w14:paraId="0124310B" w14:textId="77777777">
          <w:pPr>
            <w:jc w:val="center"/>
            <w:rPr>
              <w:b/>
            </w:rPr>
          </w:pPr>
          <w:r>
            <w:rPr>
              <w:b/>
            </w:rPr>
            <w:t>NUTARIMAS</w:t>
          </w:r>
        </w:p>
        <w:p w14:paraId="310B46D5" w14:textId="77777777">
          <w:pPr>
            <w:jc w:val="center"/>
            <w:rPr>
              <w:b/>
              <w:caps/>
            </w:rPr>
          </w:pPr>
          <w:r>
            <w:rPr>
              <w:b/>
              <w:caps/>
            </w:rPr>
            <w:t>DĖL LIETUVOS RESPUBLIKOS VYRIAUSYBĖS 2004 M. VASARIO 11 D. NUTARIMO NR. 155 „DĖL KELIŲ PRIEŽIŪROS TVARKOS APRAŠO PATVIRTINIMO“</w:t>
          </w:r>
        </w:p>
        <w:p w14:paraId="647A25CC" w14:textId="5A42001D">
          <w:pPr>
            <w:jc w:val="center"/>
            <w:rPr>
              <w:b/>
              <w:caps/>
            </w:rPr>
          </w:pPr>
          <w:r>
            <w:rPr>
              <w:b/>
              <w:caps/>
            </w:rPr>
            <w:t>PAKEITIMO</w:t>
          </w:r>
        </w:p>
        <w:p w14:paraId="3D08E2CB" w14:textId="77777777">
          <w:pPr>
            <w:jc w:val="center"/>
            <w:rPr>
              <w:b/>
            </w:rPr>
          </w:pPr>
        </w:p>
        <w:p w14:paraId="18F16954" w14:textId="2D102FAA">
          <w:pPr>
            <w:spacing w:line="360" w:lineRule="auto"/>
            <w:jc w:val="center"/>
          </w:pPr>
          <w:r>
            <w:t>2020 m. _________ __ d. Nr. ___</w:t>
          </w:r>
        </w:p>
        <w:p w14:paraId="00627E5B" w14:textId="77777777">
          <w:pPr>
            <w:spacing w:line="360" w:lineRule="auto"/>
            <w:jc w:val="center"/>
          </w:pPr>
          <w:r>
            <w:t>Vilnius</w:t>
          </w:r>
        </w:p>
        <w:p w14:paraId="5D961D6F" w14:textId="77777777">
          <w:pPr>
            <w:spacing w:line="360" w:lineRule="atLeast"/>
            <w:ind w:firstLine="720"/>
            <w:jc w:val="both"/>
          </w:pPr>
        </w:p>
        <w:sdt>
          <w:sdtPr>
            <w:alias w:val="preambule"/>
            <w:tag w:val="part_4dc733a933f64804a8338249ef0773a5"/>
            <w:lock w:val="sdtLocked"/>
            <w:richText/>
          </w:sdtPr>
          <w:sdtContent>
            <w:p w14:paraId="62F403E4" w14:textId="77777777">
              <w:pPr>
                <w:spacing w:line="360" w:lineRule="atLeast"/>
                <w:ind w:firstLine="720"/>
                <w:jc w:val="both"/>
                <w:rPr>
                  <w:spacing w:val="100"/>
                </w:rPr>
              </w:pPr>
              <w:r>
                <w:t>Lietuvos Respublikos Vyriausybė</w:t>
              </w:r>
              <w:r>
                <w:rPr>
                  <w:spacing w:val="100"/>
                </w:rPr>
                <w:t xml:space="preserve"> nutari</w:t>
              </w:r>
              <w:r>
                <w:t>a</w:t>
              </w:r>
              <w:r>
                <w:rPr>
                  <w:spacing w:val="100"/>
                </w:rPr>
                <w:t>:</w:t>
              </w:r>
            </w:p>
          </w:sdtContent>
        </w:sdt>
        <w:sdt>
          <w:sdtPr>
            <w:alias w:val="1 p."/>
            <w:tag w:val="part_d564d40116364e378f5542003b499a2e"/>
            <w:lock w:val="sdtLocked"/>
            <w:richText/>
          </w:sdtPr>
          <w:sdtContent>
            <w:p w14:paraId="46461E84" w14:textId="66064C12">
              <w:pPr>
                <w:tabs>
                  <w:tab w:val="left" w:pos="993"/>
                </w:tabs>
                <w:spacing w:line="360" w:lineRule="atLeast"/>
                <w:ind w:firstLine="720"/>
                <w:jc w:val="both"/>
                <w:rPr>
                  <w:rFonts w:cs="Tahoma"/>
                </w:rPr>
              </w:pPr>
              <w:sdt>
                <w:sdtPr>
                  <w:alias w:val="Numeris"/>
                  <w:tag w:val="nr_d564d40116364e378f5542003b499a2e"/>
                  <w:lock w:val="sdtLocked"/>
                  <w:richText/>
                </w:sdtPr>
                <w:sdtContent>
                  <w:r>
                    <w:rPr>
                      <w:rFonts w:cs="Tahoma"/>
                    </w:rPr>
                    <w:t>1</w:t>
                  </w:r>
                </w:sdtContent>
              </w:sdt>
              <w:r>
                <w:rPr>
                  <w:rFonts w:cs="Tahoma"/>
                </w:rPr>
                <w:t>.</w:t>
                <w:tab/>
                <w:t>Pakeisti Kelių priežiūros tvarkos aprašo, patvirtinto Lietuvos Respublikos Vyriausybės 2004 m. vasario 11 d. nutarimu Nr. 155 „Dėl Kelių priežiūros tvarkos aprašo patvirtinimo“ 3.2 papunktį ir jį išdėstyti taip:</w:t>
              </w:r>
            </w:p>
            <w:sdt>
              <w:sdtPr>
                <w:alias w:val="citata"/>
                <w:tag w:val="part_63c75b8a3d5f4dd6a50e6299c22548c4"/>
                <w:lock w:val="sdtLocked"/>
                <w:richText/>
              </w:sdtPr>
              <w:sdtContent>
                <w:sdt>
                  <w:sdtPr>
                    <w:alias w:val="3.2 pp."/>
                    <w:tag w:val="part_e9111d4b30c046919850e4351c9dc0fe"/>
                    <w:lock w:val="sdtLocked"/>
                    <w:richText/>
                  </w:sdtPr>
                  <w:sdtContent>
                    <w:p w14:paraId="0AD21D8C" w14:textId="7E916C0C">
                      <w:pPr>
                        <w:tabs>
                          <w:tab w:val="left" w:pos="993"/>
                        </w:tabs>
                        <w:spacing w:line="360" w:lineRule="atLeast"/>
                        <w:ind w:firstLine="993"/>
                        <w:jc w:val="both"/>
                        <w:rPr>
                          <w:rFonts w:cs="Tahoma"/>
                        </w:rPr>
                      </w:pPr>
                      <w:r>
                        <w:rPr>
                          <w:rFonts w:cs="Tahoma"/>
                        </w:rPr>
                        <w:t>„</w:t>
                      </w:r>
                      <w:sdt>
                        <w:sdtPr>
                          <w:alias w:val="Numeris"/>
                          <w:tag w:val="nr_e9111d4b30c046919850e4351c9dc0fe"/>
                          <w:lock w:val="sdtLocked"/>
                          <w:richText/>
                        </w:sdtPr>
                        <w:sdtContent>
                          <w:r>
                            <w:rPr>
                              <w:rFonts w:cs="Tahoma"/>
                            </w:rPr>
                            <w:t>3.2</w:t>
                          </w:r>
                        </w:sdtContent>
                      </w:sdt>
                      <w:r>
                        <w:rPr>
                          <w:rFonts w:cs="Tahoma"/>
                        </w:rPr>
                        <w:t>. Kitų miestų, nenurodytų Aprašo 3.1 papunktyje, gyvenamosiose vietovėse ir kaimo gyvenamosiose vietovėse gatvių, kurios yra valstybinės reikšmės kelių tąsa:</w:t>
                      </w:r>
                    </w:p>
                    <w:sdt>
                      <w:sdtPr>
                        <w:alias w:val="3.2.1 pp."/>
                        <w:tag w:val="part_2863a3dda433445aafaabfad019e3299"/>
                        <w:lock w:val="sdtLocked"/>
                        <w:richText/>
                      </w:sdtPr>
                      <w:sdtContent>
                        <w:p w14:paraId="39C4310B" w14:textId="15BAC5A5">
                          <w:pPr>
                            <w:tabs>
                              <w:tab w:val="left" w:pos="993"/>
                            </w:tabs>
                            <w:spacing w:line="360" w:lineRule="atLeast"/>
                            <w:ind w:firstLine="993"/>
                            <w:jc w:val="both"/>
                            <w:rPr>
                              <w:rFonts w:cs="Tahoma"/>
                            </w:rPr>
                          </w:pPr>
                          <w:sdt>
                            <w:sdtPr>
                              <w:alias w:val="Numeris"/>
                              <w:tag w:val="nr_2863a3dda433445aafaabfad019e3299"/>
                              <w:lock w:val="sdtLocked"/>
                              <w:richText/>
                            </w:sdtPr>
                            <w:sdtContent>
                              <w:r>
                                <w:rPr>
                                  <w:rFonts w:cs="Tahoma"/>
                                </w:rPr>
                                <w:t>3.2.1</w:t>
                              </w:r>
                            </w:sdtContent>
                          </w:sdt>
                          <w:r>
                            <w:rPr>
                              <w:rFonts w:cs="Tahoma"/>
                            </w:rPr>
                            <w:t>. važiuojamosios dalies, šaligatvių, (kur nėra šaligatvių – kelkraščių ir kelio griovių), pėsčiųjų ir (ar) dviračių takų,</w:t>
                          </w:r>
                          <w:r>
                            <w:t xml:space="preserve"> </w:t>
                          </w:r>
                          <w:r>
                            <w:rPr>
                              <w:rFonts w:cs="Tahoma"/>
                            </w:rPr>
                            <w:t>želdinių, apsauginių atitvarų, autobusų, važiuojančių vietinio (miesto ir priemiesčio) reguliaraus susisiekimo maršrutais, stotelių ir apsisukimo aikštelių, tiltų, viadukų ir estakadų, techninių eismo reguliavimo priemonių taisymo (remonto) ir priežiūros darbų bei saugaus eismo sąlygų užtikrinimo užsakovo funkcijas atlieka ir kelių vertę apskaito valstybės įmonė Lietuvos automobilių kelių direkcija;“</w:t>
                          </w:r>
                        </w:p>
                      </w:sdtContent>
                    </w:sdt>
                    <w:sdt>
                      <w:sdtPr>
                        <w:alias w:val="3.2.2 pp."/>
                        <w:tag w:val="part_7a3de8a9923f43e18aa8a7a76f48f644"/>
                        <w:lock w:val="sdtLocked"/>
                        <w:richText/>
                      </w:sdtPr>
                      <w:sdtContent>
                        <w:p w14:paraId="369A3AC7" w14:textId="4C7EFB2E">
                          <w:pPr>
                            <w:tabs>
                              <w:tab w:val="left" w:pos="993"/>
                            </w:tabs>
                            <w:spacing w:line="360" w:lineRule="atLeast"/>
                            <w:ind w:firstLine="993"/>
                            <w:jc w:val="both"/>
                            <w:rPr>
                              <w:lang w:eastAsia="lt-LT"/>
                            </w:rPr>
                          </w:pPr>
                          <w:sdt>
                            <w:sdtPr>
                              <w:alias w:val="Numeris"/>
                              <w:tag w:val="nr_7a3de8a9923f43e18aa8a7a76f48f644"/>
                              <w:lock w:val="sdtLocked"/>
                              <w:richText/>
                            </w:sdtPr>
                            <w:sdtContent>
                              <w:r>
                                <w:rPr>
                                  <w:lang w:eastAsia="lt-LT"/>
                                </w:rPr>
                                <w:t>3.2.2</w:t>
                              </w:r>
                            </w:sdtContent>
                          </w:sdt>
                          <w:r>
                            <w:rPr>
                              <w:lang w:eastAsia="lt-LT"/>
                            </w:rPr>
                            <w:t>. visus kitus elementus (lietaus kanalizaciją ir kitus inžinerinius, taip pat ir gatvių apšvietimo tinklus) prižiūri ir jų vertę apskaito savivaldybės, kurios užtikrina saugaus eismo sąlygas, poveikį aplinkai mažinančių priemonių (triukšmą, oro, vandens, dirvožemio užtaršą ir kitą neigiamą poveikį mažinančių priemonių) įgyvendinimą, taip pat atlieka šiame papunktyje nurodytų statinių taisymo ir priežiūros darbų užsakovo funkcijas;“.</w:t>
                          </w:r>
                        </w:p>
                      </w:sdtContent>
                    </w:sdt>
                  </w:sdtContent>
                </w:sdt>
              </w:sdtContent>
            </w:sdt>
          </w:sdtContent>
        </w:sdt>
        <w:sdt>
          <w:sdtPr>
            <w:alias w:val="2 p."/>
            <w:tag w:val="part_efa4fee1de7f4f1a827471dc07d4e6fc"/>
            <w:lock w:val="sdtLocked"/>
            <w:richText/>
          </w:sdtPr>
          <w:sdtContent>
            <w:p w14:paraId="6D570F67" w14:textId="1257C36B">
              <w:pPr>
                <w:spacing w:line="360" w:lineRule="atLeast"/>
                <w:ind w:left="1070" w:hanging="360"/>
                <w:jc w:val="both"/>
                <w:rPr>
                  <w:szCs w:val="24"/>
                </w:rPr>
              </w:pPr>
              <w:sdt>
                <w:sdtPr>
                  <w:alias w:val="Numeris"/>
                  <w:tag w:val="nr_efa4fee1de7f4f1a827471dc07d4e6fc"/>
                  <w:lock w:val="sdtLocked"/>
                  <w:richText/>
                </w:sdtPr>
                <w:sdtContent>
                  <w:r>
                    <w:rPr>
                      <w:szCs w:val="24"/>
                    </w:rPr>
                    <w:t>2</w:t>
                  </w:r>
                </w:sdtContent>
              </w:sdt>
              <w:r>
                <w:rPr>
                  <w:szCs w:val="24"/>
                </w:rPr>
                <w:t>.</w:t>
                <w:tab/>
                <w:t>Šis nutarimas įsigalioja 2020 m. rugsėjo 1 d.</w:t>
              </w:r>
            </w:p>
            <w:p w14:paraId="3FF6C386" w14:textId="77777777">
              <w:pPr>
                <w:spacing w:line="360" w:lineRule="atLeast"/>
                <w:ind w:firstLine="720"/>
                <w:jc w:val="both"/>
                <w:rPr>
                  <w:szCs w:val="24"/>
                </w:rPr>
              </w:pPr>
            </w:p>
            <w:p w14:paraId="78B7D51A" w14:textId="77777777">
              <w:pPr>
                <w:tabs>
                  <w:tab w:val="left" w:pos="6237"/>
                </w:tabs>
                <w:rPr>
                  <w:lang w:eastAsia="lt-LT"/>
                </w:rPr>
              </w:pPr>
            </w:p>
            <w:p w14:paraId="3F773617" w14:textId="77777777">
              <w:pPr>
                <w:tabs>
                  <w:tab w:val="left" w:pos="6237"/>
                </w:tabs>
                <w:rPr>
                  <w:lang w:eastAsia="lt-LT"/>
                </w:rPr>
              </w:pPr>
            </w:p>
          </w:sdtContent>
        </w:sdt>
        <w:sdt>
          <w:sdtPr>
            <w:alias w:val="signatura"/>
            <w:tag w:val="part_89e3cc28662e4664a9e26892957091c0"/>
            <w:lock w:val="sdtLocked"/>
            <w:richText/>
          </w:sdtPr>
          <w:sdtContent>
            <w:p w14:paraId="5B62DCB5" w14:textId="77777777">
              <w:pPr>
                <w:tabs>
                  <w:tab w:val="left" w:pos="6237"/>
                </w:tabs>
                <w:rPr>
                  <w:lang w:eastAsia="lt-LT"/>
                </w:rPr>
              </w:pPr>
              <w:r>
                <w:rPr>
                  <w:lang w:eastAsia="lt-LT"/>
                </w:rPr>
                <w:t>Ministras Pirmininkas</w:t>
              </w:r>
            </w:p>
            <w:p w14:paraId="7AB9E91C" w14:textId="77777777">
              <w:pPr>
                <w:tabs>
                  <w:tab w:val="left" w:pos="6237"/>
                </w:tabs>
                <w:rPr>
                  <w:lang w:eastAsia="lt-LT"/>
                </w:rPr>
              </w:pPr>
            </w:p>
            <w:p w14:paraId="4930E3D0" w14:textId="77777777">
              <w:pPr>
                <w:tabs>
                  <w:tab w:val="left" w:pos="6237"/>
                </w:tabs>
                <w:rPr>
                  <w:lang w:eastAsia="lt-LT"/>
                </w:rPr>
              </w:pPr>
            </w:p>
            <w:p w14:paraId="73A07A27" w14:textId="77777777">
              <w:pPr>
                <w:tabs>
                  <w:tab w:val="left" w:pos="6237"/>
                </w:tabs>
                <w:rPr>
                  <w:lang w:eastAsia="lt-LT"/>
                </w:rPr>
              </w:pPr>
              <w:r>
                <w:rPr>
                  <w:lang w:eastAsia="lt-LT"/>
                </w:rPr>
                <w:t>Susisiekimo ministras</w:t>
                <w:tab/>
              </w:r>
            </w:p>
            <w:p w14:paraId="6E7B10F8" w14:textId="77777777">
              <w:pPr>
                <w:widowControl w:val="0"/>
                <w:jc w:val="both"/>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B4CCA" w14:textId="77777777">
      <w:pPr>
        <w:rPr>
          <w:lang w:eastAsia="lt-LT"/>
        </w:rPr>
      </w:pPr>
      <w:r>
        <w:rPr>
          <w:lang w:eastAsia="lt-LT"/>
        </w:rPr>
        <w:separator/>
      </w:r>
    </w:p>
  </w:endnote>
  <w:endnote w:type="continuationSeparator" w:id="0">
    <w:p w14:paraId="341575CC" w14:textId="77777777">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5FADC" w14:textId="77777777">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2A2E1" w14:textId="77777777">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3531C" w14:textId="77777777">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AFDD3" w14:textId="77777777">
      <w:pPr>
        <w:rPr>
          <w:lang w:eastAsia="lt-LT"/>
        </w:rPr>
      </w:pPr>
      <w:r>
        <w:rPr>
          <w:lang w:eastAsia="lt-LT"/>
        </w:rPr>
        <w:separator/>
      </w:r>
    </w:p>
  </w:footnote>
  <w:footnote w:type="continuationSeparator" w:id="0">
    <w:p w14:paraId="2DB9D4B3" w14:textId="77777777">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CD20B" w14:textId="7777777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102D440" w14:textId="77777777">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34272" w14:textId="77777777">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w:t>
    </w:r>
    <w:r>
      <w:rPr>
        <w:lang w:eastAsia="lt-LT"/>
      </w:rPr>
      <w:fldChar w:fldCharType="end"/>
    </w:r>
  </w:p>
  <w:p w14:paraId="0348BCC0" w14:textId="77777777">
    <w:pPr>
      <w:tabs>
        <w:tab w:val="center" w:pos="4153"/>
        <w:tab w:val="right" w:pos="8306"/>
      </w:tabs>
      <w:jc w:val="center"/>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A091A"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B76BFD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52067911">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374149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ccb0585d051541d0ba023999d42ce686" PartId="c07425cc01cc43b3b861c450f024dc60">
    <Part Type="preambule" DocPartId="760f693a48c64f66a3f0a84b2a46e782" PartId="4dc733a933f64804a8338249ef0773a5"/>
    <Part Type="punktas" Nr="1" Abbr="1 p." DocPartId="710479a68c804e35a92f5d06e6e9dbd8" PartId="d564d40116364e378f5542003b499a2e">
      <Part Type="citata" DocPartId="c75e9f2548714368b205f5229cca756e" PartId="63c75b8a3d5f4dd6a50e6299c22548c4">
        <Part Type="papunktis" Nr="3.2" Abbr="3.2 pp." DocPartId="c1c1b76460cc4c3a8dea79b356a28625" PartId="e9111d4b30c046919850e4351c9dc0fe">
          <Part Type="papunktis" Nr="3.2.1" Abbr="3.2.1 pp." DocPartId="a2e486ae4e1c4f10938e0172841ce169" PartId="2863a3dda433445aafaabfad019e3299"/>
          <Part Type="papunktis" Nr="3.2.2" Abbr="3.2.2 pp." DocPartId="d464422c1e144837976caa89666192e9" PartId="7a3de8a9923f43e18aa8a7a76f48f644"/>
        </Part>
      </Part>
    </Part>
    <Part Type="punktas" Nr="2" Abbr="2 p." DocPartId="6367d88d474841ae9d7082dbbe288ba8" PartId="efa4fee1de7f4f1a827471dc07d4e6fc"/>
    <Part Type="signatura" DocPartId="dd5d6fe85bdb4d479757e9e51523d235" PartId="89e3cc28662e4664a9e26892957091c0"/>
  </Part>
</Parts>
</file>

<file path=customXml/itemProps1.xml><?xml version="1.0" encoding="utf-8"?>
<ds:datastoreItem xmlns:ds="http://schemas.openxmlformats.org/officeDocument/2006/customXml" ds:itemID="{5D69508C-ABC0-4C6A-9C86-91031A96E86A}">
  <ds:schemaRefs>
    <ds:schemaRef ds:uri="http://schemas.openxmlformats.org/officeDocument/2006/bibliography"/>
  </ds:schemaRefs>
</ds:datastoreItem>
</file>

<file path=customXml/itemProps2.xml><?xml version="1.0" encoding="utf-8"?>
<ds:datastoreItem xmlns:ds="http://schemas.openxmlformats.org/officeDocument/2006/customXml" ds:itemID="{CE88D88C-22D5-4E51-B385-C471F3AB217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1510</Characters>
  <Application>Microsoft Office Word</Application>
  <DocSecurity>4</DocSecurity>
  <Lines>41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2020-08-26T08:51:00Z</dcterms:created>
  <dc:creator>lrvk</dc:creator>
  <cp:lastModifiedBy>Asseco</cp:lastModifiedBy>
  <cp:lastPrinted>2019-03-13T09:07:00Z</cp:lastPrinted>
  <dcterms:modified xsi:type="dcterms:W3CDTF">2020-08-26T08:51:00Z</dcterms:modified>
  <cp:revision>2</cp:revision>
</cp:coreProperties>
</file>