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6B0" w:rsidRPr="002C1A99" w:rsidRDefault="004836B0" w:rsidP="004836B0">
      <w:pPr>
        <w:spacing w:line="276" w:lineRule="auto"/>
        <w:ind w:left="7201"/>
        <w:outlineLvl w:val="2"/>
        <w:rPr>
          <w:rFonts w:eastAsia="Arial Unicode MS"/>
          <w:b/>
          <w:bCs/>
          <w:szCs w:val="24"/>
        </w:rPr>
      </w:pPr>
      <w:r w:rsidRPr="002C1A99">
        <w:rPr>
          <w:rFonts w:eastAsia="Arial Unicode MS"/>
          <w:b/>
          <w:bCs/>
          <w:szCs w:val="24"/>
        </w:rPr>
        <w:t>Projekto</w:t>
      </w:r>
    </w:p>
    <w:p w:rsidR="004836B0" w:rsidRPr="000F1E75" w:rsidRDefault="004836B0" w:rsidP="004836B0">
      <w:pPr>
        <w:spacing w:line="276" w:lineRule="auto"/>
        <w:ind w:left="7201"/>
        <w:outlineLvl w:val="2"/>
        <w:rPr>
          <w:rFonts w:eastAsia="Arial Unicode MS"/>
          <w:b/>
          <w:bCs/>
          <w:szCs w:val="24"/>
        </w:rPr>
      </w:pPr>
      <w:r w:rsidRPr="000F1E75">
        <w:rPr>
          <w:rFonts w:eastAsia="Arial Unicode MS"/>
          <w:b/>
          <w:bCs/>
          <w:szCs w:val="24"/>
        </w:rPr>
        <w:t xml:space="preserve">lyginamasis </w:t>
      </w:r>
      <w:r>
        <w:rPr>
          <w:rFonts w:eastAsia="Arial Unicode MS"/>
          <w:b/>
          <w:bCs/>
          <w:szCs w:val="24"/>
        </w:rPr>
        <w:t>v</w:t>
      </w:r>
      <w:r w:rsidRPr="000F1E75">
        <w:rPr>
          <w:rFonts w:eastAsia="Arial Unicode MS"/>
          <w:b/>
          <w:bCs/>
          <w:szCs w:val="24"/>
        </w:rPr>
        <w:t xml:space="preserve">ariantas </w:t>
      </w:r>
    </w:p>
    <w:p w:rsidR="004836B0" w:rsidRDefault="004836B0" w:rsidP="004836B0">
      <w:pPr>
        <w:jc w:val="center"/>
        <w:rPr>
          <w:lang w:eastAsia="lt-LT"/>
        </w:rPr>
      </w:pPr>
    </w:p>
    <w:p w:rsidR="004836B0" w:rsidRDefault="004836B0" w:rsidP="004836B0">
      <w:pPr>
        <w:rPr>
          <w:sz w:val="10"/>
          <w:szCs w:val="10"/>
        </w:rPr>
      </w:pPr>
    </w:p>
    <w:p w:rsidR="004836B0" w:rsidRDefault="004836B0" w:rsidP="004836B0">
      <w:pPr>
        <w:jc w:val="center"/>
        <w:rPr>
          <w:b/>
        </w:rPr>
      </w:pPr>
      <w:r>
        <w:rPr>
          <w:b/>
        </w:rPr>
        <w:t>LIETUVOS RESPUBLIKOS VYRIAUSYBĖ</w:t>
      </w:r>
    </w:p>
    <w:p w:rsidR="00F020A8" w:rsidRDefault="00F020A8" w:rsidP="004836B0">
      <w:pPr>
        <w:jc w:val="center"/>
        <w:rPr>
          <w:b/>
        </w:rPr>
      </w:pPr>
    </w:p>
    <w:p w:rsidR="004836B0" w:rsidRDefault="00F020A8" w:rsidP="004836B0">
      <w:pPr>
        <w:jc w:val="center"/>
        <w:rPr>
          <w:caps/>
          <w:lang w:eastAsia="lt-LT"/>
        </w:rPr>
      </w:pPr>
      <w:r>
        <w:rPr>
          <w:b/>
        </w:rPr>
        <w:t>NUTARIMAS</w:t>
      </w:r>
    </w:p>
    <w:p w:rsidR="004836B0" w:rsidRDefault="004836B0" w:rsidP="004836B0">
      <w:pPr>
        <w:jc w:val="center"/>
        <w:rPr>
          <w:b/>
          <w:caps/>
          <w:lang w:eastAsia="lt-LT"/>
        </w:rPr>
      </w:pPr>
      <w:r>
        <w:rPr>
          <w:b/>
          <w:caps/>
          <w:lang w:eastAsia="lt-LT"/>
        </w:rPr>
        <w:t xml:space="preserve">Dėl </w:t>
      </w:r>
      <w:r>
        <w:rPr>
          <w:b/>
        </w:rPr>
        <w:t xml:space="preserve">LIETUVOS RESPUBLIKOS VYRIAUSYBĖS 2017 M. LAPKRIČIO 22 D. NUTARIMO NR. 947 „DĖL </w:t>
      </w:r>
      <w:r>
        <w:rPr>
          <w:b/>
          <w:caps/>
          <w:lang w:eastAsia="lt-LT"/>
        </w:rPr>
        <w:t>Valstybinių universitetų tinklo optimizavimo plano ĮGYVENDINIMO PRIEMONIŲ patvirtinimo“ PAKEITIMO</w:t>
      </w:r>
    </w:p>
    <w:p w:rsidR="004836B0" w:rsidRDefault="004836B0" w:rsidP="004836B0">
      <w:pPr>
        <w:tabs>
          <w:tab w:val="center" w:pos="4153"/>
          <w:tab w:val="right" w:pos="8306"/>
        </w:tabs>
        <w:rPr>
          <w:lang w:eastAsia="lt-LT"/>
        </w:rPr>
      </w:pPr>
    </w:p>
    <w:p w:rsidR="004836B0" w:rsidRDefault="004836B0" w:rsidP="004836B0">
      <w:pPr>
        <w:ind w:firstLine="62"/>
        <w:jc w:val="center"/>
        <w:rPr>
          <w:lang w:eastAsia="lt-LT"/>
        </w:rPr>
      </w:pPr>
      <w:r>
        <w:rPr>
          <w:lang w:eastAsia="lt-LT"/>
        </w:rPr>
        <w:t>20</w:t>
      </w:r>
      <w:r w:rsidR="00F21885">
        <w:rPr>
          <w:lang w:eastAsia="lt-LT"/>
        </w:rPr>
        <w:t>20</w:t>
      </w:r>
      <w:bookmarkStart w:id="0" w:name="_GoBack"/>
      <w:bookmarkEnd w:id="0"/>
      <w:r>
        <w:rPr>
          <w:lang w:eastAsia="lt-LT"/>
        </w:rPr>
        <w:t xml:space="preserve"> m.                d. Nr. </w:t>
      </w:r>
    </w:p>
    <w:p w:rsidR="004836B0" w:rsidRDefault="004836B0" w:rsidP="004836B0">
      <w:pPr>
        <w:jc w:val="center"/>
        <w:rPr>
          <w:lang w:eastAsia="lt-LT"/>
        </w:rPr>
      </w:pPr>
      <w:r>
        <w:rPr>
          <w:lang w:eastAsia="lt-LT"/>
        </w:rPr>
        <w:t>Vilnius</w:t>
      </w:r>
    </w:p>
    <w:p w:rsidR="004836B0" w:rsidRDefault="004836B0" w:rsidP="004836B0">
      <w:pPr>
        <w:jc w:val="center"/>
        <w:rPr>
          <w:lang w:eastAsia="lt-LT"/>
        </w:rPr>
      </w:pPr>
    </w:p>
    <w:p w:rsidR="004836B0" w:rsidRDefault="004836B0" w:rsidP="004836B0">
      <w:pPr>
        <w:jc w:val="center"/>
        <w:rPr>
          <w:lang w:eastAsia="lt-LT"/>
        </w:rPr>
      </w:pPr>
    </w:p>
    <w:p w:rsidR="004836B0" w:rsidRDefault="004836B0" w:rsidP="004836B0">
      <w:pPr>
        <w:spacing w:line="360" w:lineRule="atLeast"/>
        <w:ind w:firstLine="851"/>
        <w:jc w:val="both"/>
        <w:rPr>
          <w:szCs w:val="24"/>
        </w:rPr>
      </w:pPr>
      <w:r>
        <w:rPr>
          <w:szCs w:val="24"/>
          <w:lang w:eastAsia="lt-LT"/>
        </w:rPr>
        <w:t>Lietuvos Respublikos Vyriausybė n u t a r i a:</w:t>
      </w:r>
    </w:p>
    <w:p w:rsidR="00203751" w:rsidRPr="008232EC" w:rsidRDefault="004836B0" w:rsidP="000A7CEB">
      <w:pPr>
        <w:tabs>
          <w:tab w:val="left" w:pos="6237"/>
          <w:tab w:val="right" w:pos="8306"/>
        </w:tabs>
        <w:spacing w:line="360" w:lineRule="atLeast"/>
        <w:ind w:firstLine="851"/>
        <w:jc w:val="both"/>
        <w:rPr>
          <w:szCs w:val="24"/>
          <w:lang w:eastAsia="lt-LT"/>
        </w:rPr>
      </w:pPr>
      <w:r>
        <w:rPr>
          <w:szCs w:val="24"/>
          <w:lang w:eastAsia="lt-LT"/>
        </w:rPr>
        <w:t>Pakeisti Valstybinių universitetų tinklo optimizavimo plano įgyvendinimo priemon</w:t>
      </w:r>
      <w:r w:rsidR="006E4545">
        <w:rPr>
          <w:szCs w:val="24"/>
          <w:lang w:eastAsia="lt-LT"/>
        </w:rPr>
        <w:t>es</w:t>
      </w:r>
      <w:r>
        <w:rPr>
          <w:szCs w:val="24"/>
          <w:lang w:eastAsia="lt-LT"/>
        </w:rPr>
        <w:t>,  patvirtint</w:t>
      </w:r>
      <w:r w:rsidR="006E4545">
        <w:rPr>
          <w:szCs w:val="24"/>
          <w:lang w:eastAsia="lt-LT"/>
        </w:rPr>
        <w:t>as</w:t>
      </w:r>
      <w:r>
        <w:rPr>
          <w:szCs w:val="24"/>
          <w:lang w:eastAsia="lt-LT"/>
        </w:rPr>
        <w:t xml:space="preserve"> Lietuvos Respublikos Vyriausybės 2017 m. lapkričio 22 d. nutarimu Nr. 947 „Dėl Valstybinių universitetų tinklo optimizavimo plano įgyvendinimo priemonių patvirtinimo“</w:t>
      </w:r>
      <w:r w:rsidR="00A32B78">
        <w:rPr>
          <w:szCs w:val="24"/>
          <w:lang w:eastAsia="lt-LT"/>
        </w:rPr>
        <w:t>,</w:t>
      </w:r>
      <w:r w:rsidR="005B40F2">
        <w:rPr>
          <w:szCs w:val="24"/>
          <w:lang w:eastAsia="lt-LT"/>
        </w:rPr>
        <w:t xml:space="preserve"> ir </w:t>
      </w:r>
      <w:r w:rsidR="00203751" w:rsidRPr="008232EC">
        <w:rPr>
          <w:szCs w:val="24"/>
          <w:lang w:eastAsia="lt-LT"/>
        </w:rPr>
        <w:t>2.1 papunktį išdėstyti taip:</w:t>
      </w:r>
    </w:p>
    <w:p w:rsidR="00A91EB5" w:rsidRDefault="00A91EB5" w:rsidP="00A91EB5">
      <w:pPr>
        <w:tabs>
          <w:tab w:val="left" w:pos="6237"/>
          <w:tab w:val="right" w:pos="8306"/>
        </w:tabs>
        <w:spacing w:line="360" w:lineRule="atLeast"/>
        <w:ind w:left="851"/>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4554"/>
        <w:gridCol w:w="1271"/>
        <w:gridCol w:w="899"/>
        <w:gridCol w:w="805"/>
        <w:gridCol w:w="1342"/>
      </w:tblGrid>
      <w:tr w:rsidR="00A91EB5" w:rsidTr="00A91EB5">
        <w:tc>
          <w:tcPr>
            <w:tcW w:w="393" w:type="pct"/>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r>
              <w:rPr>
                <w:szCs w:val="24"/>
              </w:rPr>
              <w:t>2.1.</w:t>
            </w:r>
          </w:p>
        </w:tc>
        <w:tc>
          <w:tcPr>
            <w:tcW w:w="2365" w:type="pct"/>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rFonts w:eastAsia="Arial Unicode MS"/>
                <w:color w:val="000000"/>
                <w:szCs w:val="24"/>
              </w:rPr>
            </w:pPr>
            <w:r>
              <w:rPr>
                <w:rFonts w:eastAsia="Arial Unicode MS"/>
                <w:color w:val="000000"/>
                <w:szCs w:val="24"/>
              </w:rPr>
              <w:t>Vilniuje ir Šiauliuose esančių valstybinių universitetų tinklo optimizavimas:</w:t>
            </w:r>
          </w:p>
        </w:tc>
        <w:tc>
          <w:tcPr>
            <w:tcW w:w="660" w:type="pct"/>
            <w:tcBorders>
              <w:top w:val="single" w:sz="4" w:space="0" w:color="auto"/>
              <w:left w:val="single" w:sz="4" w:space="0" w:color="auto"/>
              <w:bottom w:val="single" w:sz="4" w:space="0" w:color="auto"/>
              <w:right w:val="single" w:sz="4" w:space="0" w:color="auto"/>
            </w:tcBorders>
            <w:vAlign w:val="center"/>
          </w:tcPr>
          <w:p w:rsidR="00A91EB5" w:rsidRDefault="00A91EB5" w:rsidP="002C5C4E">
            <w:pPr>
              <w:rPr>
                <w:szCs w:val="24"/>
              </w:rPr>
            </w:pPr>
          </w:p>
        </w:tc>
        <w:tc>
          <w:tcPr>
            <w:tcW w:w="467" w:type="pct"/>
            <w:tcBorders>
              <w:top w:val="single" w:sz="4" w:space="0" w:color="auto"/>
              <w:left w:val="single" w:sz="4" w:space="0" w:color="auto"/>
              <w:bottom w:val="single" w:sz="4" w:space="0" w:color="auto"/>
              <w:right w:val="single" w:sz="4" w:space="0" w:color="auto"/>
            </w:tcBorders>
            <w:vAlign w:val="center"/>
          </w:tcPr>
          <w:p w:rsidR="00A91EB5" w:rsidRDefault="00A91EB5" w:rsidP="002C5C4E">
            <w:pPr>
              <w:jc w:val="center"/>
              <w:rPr>
                <w:szCs w:val="24"/>
              </w:rPr>
            </w:pPr>
          </w:p>
        </w:tc>
        <w:tc>
          <w:tcPr>
            <w:tcW w:w="418" w:type="pct"/>
            <w:tcBorders>
              <w:top w:val="single" w:sz="4" w:space="0" w:color="auto"/>
              <w:left w:val="single" w:sz="4" w:space="0" w:color="auto"/>
              <w:bottom w:val="single" w:sz="4" w:space="0" w:color="auto"/>
              <w:right w:val="single" w:sz="4" w:space="0" w:color="auto"/>
            </w:tcBorders>
            <w:vAlign w:val="center"/>
          </w:tcPr>
          <w:p w:rsidR="00A91EB5" w:rsidRDefault="00A91EB5" w:rsidP="002C5C4E">
            <w:pPr>
              <w:jc w:val="center"/>
              <w:rPr>
                <w:szCs w:val="24"/>
              </w:rPr>
            </w:pPr>
          </w:p>
        </w:tc>
        <w:tc>
          <w:tcPr>
            <w:tcW w:w="697" w:type="pct"/>
            <w:tcBorders>
              <w:top w:val="single" w:sz="4" w:space="0" w:color="auto"/>
              <w:left w:val="single" w:sz="4" w:space="0" w:color="auto"/>
              <w:bottom w:val="single" w:sz="4" w:space="0" w:color="auto"/>
              <w:right w:val="single" w:sz="4" w:space="0" w:color="auto"/>
            </w:tcBorders>
            <w:vAlign w:val="center"/>
          </w:tcPr>
          <w:p w:rsidR="00A91EB5" w:rsidRDefault="00A91EB5" w:rsidP="002C5C4E">
            <w:pPr>
              <w:jc w:val="center"/>
              <w:rPr>
                <w:color w:val="000000"/>
              </w:rPr>
            </w:pPr>
          </w:p>
        </w:tc>
      </w:tr>
      <w:tr w:rsidR="00A91EB5" w:rsidTr="00A91EB5">
        <w:tc>
          <w:tcPr>
            <w:tcW w:w="393" w:type="pct"/>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r>
              <w:rPr>
                <w:szCs w:val="24"/>
              </w:rPr>
              <w:t>2.1.1.</w:t>
            </w:r>
          </w:p>
        </w:tc>
        <w:tc>
          <w:tcPr>
            <w:tcW w:w="2365" w:type="pct"/>
            <w:tcBorders>
              <w:top w:val="single" w:sz="4" w:space="0" w:color="auto"/>
              <w:left w:val="single" w:sz="4" w:space="0" w:color="auto"/>
              <w:bottom w:val="single" w:sz="4" w:space="0" w:color="auto"/>
              <w:right w:val="single" w:sz="4" w:space="0" w:color="auto"/>
            </w:tcBorders>
            <w:vAlign w:val="center"/>
            <w:hideMark/>
          </w:tcPr>
          <w:p w:rsidR="00A91EB5" w:rsidRPr="00ED0935" w:rsidRDefault="00A91EB5" w:rsidP="002C5C4E">
            <w:pPr>
              <w:jc w:val="both"/>
              <w:rPr>
                <w:strike/>
                <w:color w:val="000000"/>
              </w:rPr>
            </w:pPr>
            <w:r w:rsidRPr="00ED0935">
              <w:rPr>
                <w:strike/>
                <w:color w:val="000000"/>
              </w:rPr>
              <w:t xml:space="preserve">2019 metais reorganizuoti Mykolo Romerio universitetą prijungimo prie Vilniaus Gedimino technikos universiteto būdu </w:t>
            </w:r>
          </w:p>
          <w:p w:rsidR="00A91EB5" w:rsidRDefault="00730C83" w:rsidP="002C5C4E">
            <w:pPr>
              <w:jc w:val="both"/>
              <w:rPr>
                <w:rFonts w:eastAsia="Arial Unicode MS"/>
                <w:color w:val="000000"/>
                <w:szCs w:val="24"/>
              </w:rPr>
            </w:pPr>
            <w:r>
              <w:rPr>
                <w:rFonts w:eastAsia="Arial Unicode MS"/>
                <w:b/>
                <w:color w:val="000000"/>
                <w:szCs w:val="24"/>
              </w:rPr>
              <w:t>Optimizuoti</w:t>
            </w:r>
            <w:r w:rsidR="00A91EB5">
              <w:rPr>
                <w:rFonts w:eastAsia="Arial Unicode MS"/>
                <w:b/>
                <w:color w:val="000000"/>
                <w:szCs w:val="24"/>
              </w:rPr>
              <w:t xml:space="preserve"> </w:t>
            </w:r>
            <w:r w:rsidR="00A91EB5" w:rsidRPr="00ED0935">
              <w:rPr>
                <w:b/>
                <w:color w:val="000000"/>
              </w:rPr>
              <w:t>Vilniaus Gedimino technikos universitetą</w:t>
            </w:r>
            <w:r w:rsidR="00A91EB5">
              <w:rPr>
                <w:b/>
                <w:color w:val="000000"/>
              </w:rPr>
              <w:t>, koncentruojant technologijų mokslų srities potencialą Vilniaus Gedimino technikos universiteto Saulėtekio miestelyje</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A91EB5" w:rsidRDefault="00A91EB5" w:rsidP="002C5C4E">
            <w:pPr>
              <w:rPr>
                <w:szCs w:val="24"/>
              </w:rPr>
            </w:pPr>
          </w:p>
          <w:p w:rsidR="00A91EB5" w:rsidRDefault="00A91EB5" w:rsidP="002C5C4E">
            <w:pPr>
              <w:rPr>
                <w:szCs w:val="24"/>
              </w:rPr>
            </w:pPr>
          </w:p>
          <w:p w:rsidR="00A91EB5" w:rsidRDefault="00A91EB5" w:rsidP="002C5C4E">
            <w:pPr>
              <w:rPr>
                <w:szCs w:val="24"/>
              </w:rPr>
            </w:pPr>
          </w:p>
          <w:p w:rsidR="00A91EB5" w:rsidRDefault="00A91EB5" w:rsidP="002C5C4E">
            <w:pPr>
              <w:rPr>
                <w:szCs w:val="24"/>
              </w:rPr>
            </w:pPr>
            <w:r>
              <w:rPr>
                <w:szCs w:val="24"/>
              </w:rPr>
              <w:t xml:space="preserve">Švietimo, mokslo ir sporto ministerija </w:t>
            </w:r>
          </w:p>
        </w:tc>
        <w:tc>
          <w:tcPr>
            <w:tcW w:w="467" w:type="pct"/>
            <w:vMerge w:val="restart"/>
            <w:tcBorders>
              <w:top w:val="single" w:sz="4" w:space="0" w:color="auto"/>
              <w:left w:val="single" w:sz="4" w:space="0" w:color="auto"/>
              <w:bottom w:val="single" w:sz="4" w:space="0" w:color="auto"/>
              <w:right w:val="single" w:sz="4" w:space="0" w:color="auto"/>
            </w:tcBorders>
            <w:vAlign w:val="center"/>
          </w:tcPr>
          <w:p w:rsidR="00A91EB5" w:rsidRDefault="00A91EB5" w:rsidP="00A91EB5">
            <w:pPr>
              <w:rPr>
                <w:szCs w:val="24"/>
              </w:rPr>
            </w:pPr>
            <w:r>
              <w:rPr>
                <w:szCs w:val="24"/>
              </w:rPr>
              <w:t xml:space="preserve">2017– </w:t>
            </w:r>
          </w:p>
          <w:p w:rsidR="00A91EB5" w:rsidRDefault="00A91EB5" w:rsidP="00A91EB5">
            <w:pPr>
              <w:rPr>
                <w:szCs w:val="24"/>
              </w:rPr>
            </w:pPr>
            <w:r>
              <w:rPr>
                <w:szCs w:val="24"/>
              </w:rPr>
              <w:t>2020 m.</w:t>
            </w:r>
          </w:p>
          <w:p w:rsidR="00A91EB5" w:rsidRDefault="00A91EB5" w:rsidP="002C5C4E">
            <w:pPr>
              <w:jc w:val="center"/>
              <w:rPr>
                <w:szCs w:val="24"/>
              </w:rPr>
            </w:pPr>
          </w:p>
        </w:tc>
        <w:tc>
          <w:tcPr>
            <w:tcW w:w="418" w:type="pct"/>
            <w:vMerge w:val="restart"/>
            <w:tcBorders>
              <w:top w:val="single" w:sz="4" w:space="0" w:color="auto"/>
              <w:left w:val="single" w:sz="4" w:space="0" w:color="auto"/>
              <w:bottom w:val="single" w:sz="4" w:space="0" w:color="auto"/>
              <w:right w:val="single" w:sz="4" w:space="0" w:color="auto"/>
            </w:tcBorders>
            <w:vAlign w:val="center"/>
          </w:tcPr>
          <w:p w:rsidR="00A91EB5" w:rsidRDefault="00A91EB5" w:rsidP="002C5C4E">
            <w:pPr>
              <w:jc w:val="center"/>
              <w:rPr>
                <w:szCs w:val="24"/>
              </w:rPr>
            </w:pPr>
          </w:p>
          <w:p w:rsidR="00A91EB5" w:rsidRDefault="00A91EB5" w:rsidP="002C5C4E">
            <w:pPr>
              <w:jc w:val="center"/>
              <w:rPr>
                <w:szCs w:val="24"/>
              </w:rPr>
            </w:pPr>
            <w:r>
              <w:rPr>
                <w:szCs w:val="24"/>
              </w:rPr>
              <w:t>7,92</w:t>
            </w:r>
          </w:p>
        </w:tc>
        <w:tc>
          <w:tcPr>
            <w:tcW w:w="697" w:type="pct"/>
            <w:vMerge w:val="restart"/>
            <w:tcBorders>
              <w:top w:val="single" w:sz="4" w:space="0" w:color="auto"/>
              <w:left w:val="single" w:sz="4" w:space="0" w:color="auto"/>
              <w:bottom w:val="single" w:sz="4" w:space="0" w:color="auto"/>
              <w:right w:val="single" w:sz="4" w:space="0" w:color="auto"/>
            </w:tcBorders>
            <w:vAlign w:val="center"/>
          </w:tcPr>
          <w:p w:rsidR="00A91EB5" w:rsidRDefault="00A91EB5" w:rsidP="002C5C4E">
            <w:pPr>
              <w:jc w:val="center"/>
              <w:rPr>
                <w:color w:val="000000"/>
              </w:rPr>
            </w:pPr>
          </w:p>
          <w:p w:rsidR="00A91EB5" w:rsidRDefault="00A91EB5" w:rsidP="002C5C4E">
            <w:pPr>
              <w:jc w:val="center"/>
              <w:rPr>
                <w:color w:val="000000"/>
              </w:rPr>
            </w:pPr>
            <w:r>
              <w:rPr>
                <w:color w:val="000000"/>
              </w:rPr>
              <w:t>49,08</w:t>
            </w:r>
          </w:p>
        </w:tc>
      </w:tr>
      <w:tr w:rsidR="00A91EB5" w:rsidTr="002C5C4E">
        <w:tc>
          <w:tcPr>
            <w:tcW w:w="393" w:type="pct"/>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r>
              <w:rPr>
                <w:szCs w:val="24"/>
              </w:rPr>
              <w:t>2.1.2.</w:t>
            </w:r>
          </w:p>
        </w:tc>
        <w:tc>
          <w:tcPr>
            <w:tcW w:w="2365" w:type="pct"/>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jc w:val="both"/>
              <w:rPr>
                <w:rFonts w:eastAsia="Arial Unicode MS"/>
                <w:color w:val="000000"/>
                <w:szCs w:val="24"/>
              </w:rPr>
            </w:pPr>
            <w:r>
              <w:rPr>
                <w:rFonts w:eastAsia="Arial Unicode MS"/>
                <w:color w:val="000000"/>
                <w:szCs w:val="24"/>
              </w:rPr>
              <w:t>Siekiant sutelkti pedagogų rengimą plačios aprėpties universitetuose, siūlyti Vilniaus universitetui įsteigti struktūrinį padalinį Vilniuje, vykdantį švietimo ir ugdymo krypčių mokslo ir studijų veiklas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color w:val="000000"/>
              </w:rPr>
            </w:pPr>
          </w:p>
        </w:tc>
      </w:tr>
      <w:tr w:rsidR="00A91EB5" w:rsidTr="002C5C4E">
        <w:tc>
          <w:tcPr>
            <w:tcW w:w="393" w:type="pct"/>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r>
              <w:rPr>
                <w:szCs w:val="24"/>
              </w:rPr>
              <w:t>2.1.3.</w:t>
            </w:r>
          </w:p>
        </w:tc>
        <w:tc>
          <w:tcPr>
            <w:tcW w:w="2365" w:type="pct"/>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jc w:val="both"/>
              <w:rPr>
                <w:rFonts w:eastAsia="Arial Unicode MS"/>
                <w:color w:val="000000"/>
                <w:szCs w:val="24"/>
              </w:rPr>
            </w:pPr>
            <w:r>
              <w:rPr>
                <w:rFonts w:eastAsia="Arial Unicode MS"/>
                <w:color w:val="000000"/>
                <w:szCs w:val="24"/>
              </w:rPr>
              <w:t xml:space="preserve">Siekiant sustiprinti mokslo ir studijų potencialą Šiauliuose ir pagerinti jo atitiktį miesto ir regiono visuomenės ir darbo rinkos poreikiams, 2020 metais reorganizuoti Šiaulių universitetą prijungimo prie Vilniaus universiteto būdu ir jo pagrindu suformuoti Vilniaus universiteto struktūrinį padalinį (filialą) Šiauliuose, suteikiant jam </w:t>
            </w:r>
            <w:proofErr w:type="spellStart"/>
            <w:r>
              <w:t>sui</w:t>
            </w:r>
            <w:proofErr w:type="spellEnd"/>
            <w:r>
              <w:t xml:space="preserve"> </w:t>
            </w:r>
            <w:proofErr w:type="spellStart"/>
            <w:r>
              <w:t>generis</w:t>
            </w:r>
            <w:proofErr w:type="spellEnd"/>
            <w:r>
              <w:t xml:space="preserve"> akademinio padalinio teises Vilniaus universiteto Šiaulių akademijos pavadinimu, </w:t>
            </w:r>
            <w:r>
              <w:rPr>
                <w:rFonts w:eastAsia="Arial Unicode MS"/>
                <w:color w:val="000000"/>
                <w:szCs w:val="24"/>
              </w:rPr>
              <w:t xml:space="preserve">šiame padalinyje įsteigti pedagogų rengimo centrą ir šio padalinio tarybos sudėtyje užtikrinti Šiaulių miesto savivaldybės, </w:t>
            </w:r>
            <w:r>
              <w:rPr>
                <w:rFonts w:eastAsia="Arial Unicode MS"/>
                <w:color w:val="000000"/>
                <w:szCs w:val="24"/>
              </w:rPr>
              <w:lastRenderedPageBreak/>
              <w:t>Šiaulių miesto ir regiono asocijuotų verslo struktūrų dalyvavimą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color w:val="000000"/>
              </w:rPr>
            </w:pPr>
          </w:p>
        </w:tc>
      </w:tr>
      <w:tr w:rsidR="00A91EB5" w:rsidTr="00281761">
        <w:trPr>
          <w:trHeight w:val="1104"/>
        </w:trPr>
        <w:tc>
          <w:tcPr>
            <w:tcW w:w="393" w:type="pct"/>
            <w:tcBorders>
              <w:top w:val="single" w:sz="4" w:space="0" w:color="auto"/>
              <w:left w:val="single" w:sz="4" w:space="0" w:color="auto"/>
              <w:right w:val="single" w:sz="4" w:space="0" w:color="auto"/>
            </w:tcBorders>
            <w:vAlign w:val="center"/>
          </w:tcPr>
          <w:p w:rsidR="00A91EB5" w:rsidRPr="00ED0935" w:rsidRDefault="00A91EB5" w:rsidP="002C5C4E">
            <w:pPr>
              <w:rPr>
                <w:b/>
                <w:szCs w:val="24"/>
              </w:rPr>
            </w:pPr>
            <w:r>
              <w:rPr>
                <w:szCs w:val="24"/>
              </w:rPr>
              <w:t>2.1.4.</w:t>
            </w:r>
          </w:p>
        </w:tc>
        <w:tc>
          <w:tcPr>
            <w:tcW w:w="2365" w:type="pct"/>
            <w:tcBorders>
              <w:top w:val="single" w:sz="4" w:space="0" w:color="auto"/>
              <w:left w:val="single" w:sz="4" w:space="0" w:color="auto"/>
              <w:right w:val="single" w:sz="4" w:space="0" w:color="auto"/>
            </w:tcBorders>
            <w:vAlign w:val="center"/>
          </w:tcPr>
          <w:p w:rsidR="00A91EB5" w:rsidRPr="00ED0935" w:rsidRDefault="00A91EB5" w:rsidP="002C5C4E">
            <w:pPr>
              <w:jc w:val="both"/>
              <w:rPr>
                <w:rFonts w:eastAsia="Arial Unicode MS"/>
                <w:b/>
                <w:color w:val="000000"/>
                <w:szCs w:val="24"/>
              </w:rPr>
            </w:pPr>
            <w:r>
              <w:rPr>
                <w:rFonts w:eastAsia="Arial Unicode MS"/>
                <w:color w:val="000000"/>
                <w:szCs w:val="24"/>
              </w:rPr>
              <w:t>Stiprinti menų aukštąsias mokyklas – Lietuvos muzikos ir teatro akademiją, Vilniaus dailės akademiją, sutelkiant studijų, meno ir mokslo potencialą</w:t>
            </w:r>
          </w:p>
        </w:tc>
        <w:tc>
          <w:tcPr>
            <w:tcW w:w="0" w:type="auto"/>
            <w:vMerge/>
            <w:tcBorders>
              <w:top w:val="single" w:sz="4" w:space="0" w:color="auto"/>
              <w:left w:val="single" w:sz="4" w:space="0" w:color="auto"/>
              <w:bottom w:val="single" w:sz="4" w:space="0" w:color="auto"/>
              <w:right w:val="single" w:sz="4" w:space="0" w:color="auto"/>
            </w:tcBorders>
            <w:vAlign w:val="center"/>
          </w:tcPr>
          <w:p w:rsidR="00A91EB5" w:rsidRDefault="00A91EB5" w:rsidP="002C5C4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91EB5" w:rsidRDefault="00A91EB5" w:rsidP="002C5C4E">
            <w:pPr>
              <w:rPr>
                <w:szCs w:val="24"/>
              </w:rPr>
            </w:pPr>
          </w:p>
        </w:tc>
        <w:tc>
          <w:tcPr>
            <w:tcW w:w="418" w:type="pct"/>
            <w:tcBorders>
              <w:top w:val="single" w:sz="4" w:space="0" w:color="auto"/>
              <w:left w:val="single" w:sz="4" w:space="0" w:color="auto"/>
              <w:right w:val="single" w:sz="4" w:space="0" w:color="auto"/>
            </w:tcBorders>
            <w:vAlign w:val="center"/>
          </w:tcPr>
          <w:p w:rsidR="00A91EB5" w:rsidRDefault="00A91EB5" w:rsidP="002C5C4E">
            <w:pPr>
              <w:jc w:val="center"/>
              <w:rPr>
                <w:color w:val="000000"/>
              </w:rPr>
            </w:pPr>
            <w:r>
              <w:rPr>
                <w:color w:val="000000"/>
              </w:rPr>
              <w:t>1,24</w:t>
            </w:r>
          </w:p>
        </w:tc>
        <w:tc>
          <w:tcPr>
            <w:tcW w:w="697" w:type="pct"/>
            <w:tcBorders>
              <w:top w:val="single" w:sz="4" w:space="0" w:color="auto"/>
              <w:left w:val="single" w:sz="4" w:space="0" w:color="auto"/>
              <w:right w:val="single" w:sz="4" w:space="0" w:color="auto"/>
            </w:tcBorders>
            <w:vAlign w:val="center"/>
          </w:tcPr>
          <w:p w:rsidR="00A91EB5" w:rsidRDefault="00A91EB5" w:rsidP="002C5C4E">
            <w:pPr>
              <w:jc w:val="center"/>
              <w:rPr>
                <w:szCs w:val="24"/>
              </w:rPr>
            </w:pPr>
            <w:r>
              <w:rPr>
                <w:szCs w:val="24"/>
              </w:rPr>
              <w:t>16,65</w:t>
            </w:r>
          </w:p>
        </w:tc>
      </w:tr>
    </w:tbl>
    <w:p w:rsidR="00A91EB5" w:rsidRDefault="00A91EB5" w:rsidP="00A91EB5">
      <w:pPr>
        <w:tabs>
          <w:tab w:val="left" w:pos="6237"/>
          <w:tab w:val="right" w:pos="8306"/>
        </w:tabs>
        <w:spacing w:line="360" w:lineRule="atLeast"/>
        <w:ind w:left="851"/>
        <w:jc w:val="both"/>
        <w:rPr>
          <w:szCs w:val="24"/>
          <w:lang w:eastAsia="lt-LT"/>
        </w:rPr>
      </w:pPr>
    </w:p>
    <w:p w:rsidR="00A91EB5" w:rsidRPr="00291A54" w:rsidRDefault="00A91EB5" w:rsidP="00A91EB5">
      <w:pPr>
        <w:tabs>
          <w:tab w:val="left" w:pos="6237"/>
          <w:tab w:val="right" w:pos="8306"/>
        </w:tabs>
        <w:spacing w:line="360" w:lineRule="atLeast"/>
        <w:ind w:left="851"/>
        <w:jc w:val="both"/>
        <w:rPr>
          <w:szCs w:val="24"/>
          <w:lang w:eastAsia="lt-LT"/>
        </w:rPr>
      </w:pPr>
    </w:p>
    <w:p w:rsidR="004836B0" w:rsidRDefault="004836B0" w:rsidP="00A91EB5">
      <w:pPr>
        <w:spacing w:line="23" w:lineRule="atLeast"/>
        <w:jc w:val="both"/>
        <w:rPr>
          <w:lang w:eastAsia="lt-LT"/>
        </w:rPr>
      </w:pPr>
    </w:p>
    <w:p w:rsidR="008232EC" w:rsidRDefault="008232EC" w:rsidP="004836B0">
      <w:pPr>
        <w:tabs>
          <w:tab w:val="center" w:pos="-7800"/>
          <w:tab w:val="left" w:pos="6237"/>
          <w:tab w:val="right" w:pos="8306"/>
        </w:tabs>
        <w:rPr>
          <w:lang w:eastAsia="lt-LT"/>
        </w:rPr>
      </w:pPr>
    </w:p>
    <w:p w:rsidR="008232EC" w:rsidRDefault="008232EC" w:rsidP="004836B0">
      <w:pPr>
        <w:tabs>
          <w:tab w:val="center" w:pos="-7800"/>
          <w:tab w:val="left" w:pos="6237"/>
          <w:tab w:val="right" w:pos="8306"/>
        </w:tabs>
        <w:rPr>
          <w:lang w:eastAsia="lt-LT"/>
        </w:rPr>
      </w:pPr>
    </w:p>
    <w:p w:rsidR="004836B0" w:rsidRDefault="004836B0" w:rsidP="004836B0">
      <w:pPr>
        <w:tabs>
          <w:tab w:val="center" w:pos="-7800"/>
          <w:tab w:val="left" w:pos="6237"/>
          <w:tab w:val="right" w:pos="8306"/>
        </w:tabs>
        <w:rPr>
          <w:lang w:eastAsia="lt-LT"/>
        </w:rPr>
      </w:pPr>
      <w:r>
        <w:rPr>
          <w:lang w:eastAsia="lt-LT"/>
        </w:rPr>
        <w:t>Ministras Pirmininkas</w:t>
      </w:r>
    </w:p>
    <w:p w:rsidR="004836B0" w:rsidRDefault="004836B0" w:rsidP="004836B0">
      <w:pPr>
        <w:tabs>
          <w:tab w:val="center" w:pos="-7800"/>
          <w:tab w:val="left" w:pos="6237"/>
          <w:tab w:val="right" w:pos="8306"/>
        </w:tabs>
        <w:rPr>
          <w:lang w:eastAsia="lt-LT"/>
        </w:rPr>
      </w:pPr>
    </w:p>
    <w:p w:rsidR="004836B0" w:rsidRDefault="004836B0" w:rsidP="004836B0">
      <w:pPr>
        <w:tabs>
          <w:tab w:val="center" w:pos="-7800"/>
          <w:tab w:val="left" w:pos="6237"/>
          <w:tab w:val="right" w:pos="8306"/>
        </w:tabs>
        <w:rPr>
          <w:lang w:eastAsia="lt-LT"/>
        </w:rPr>
      </w:pPr>
    </w:p>
    <w:p w:rsidR="004836B0" w:rsidRDefault="004836B0" w:rsidP="004836B0">
      <w:pPr>
        <w:tabs>
          <w:tab w:val="center" w:pos="-7800"/>
          <w:tab w:val="left" w:pos="6237"/>
          <w:tab w:val="right" w:pos="8306"/>
        </w:tabs>
        <w:rPr>
          <w:lang w:eastAsia="lt-LT"/>
        </w:rPr>
      </w:pPr>
    </w:p>
    <w:p w:rsidR="004836B0" w:rsidRDefault="00E8721C" w:rsidP="004836B0">
      <w:pPr>
        <w:tabs>
          <w:tab w:val="center" w:pos="-7800"/>
          <w:tab w:val="left" w:pos="6237"/>
          <w:tab w:val="right" w:pos="8306"/>
        </w:tabs>
        <w:rPr>
          <w:lang w:eastAsia="lt-LT"/>
        </w:rPr>
      </w:pPr>
      <w:r>
        <w:rPr>
          <w:lang w:eastAsia="lt-LT"/>
        </w:rPr>
        <w:t>Š</w:t>
      </w:r>
      <w:r w:rsidR="003436B8">
        <w:rPr>
          <w:lang w:eastAsia="lt-LT"/>
        </w:rPr>
        <w:t>vietimo, mokslo ir sporto ministras</w:t>
      </w:r>
    </w:p>
    <w:p w:rsidR="004836B0" w:rsidRDefault="004836B0" w:rsidP="004836B0">
      <w:pPr>
        <w:tabs>
          <w:tab w:val="center" w:pos="-7800"/>
          <w:tab w:val="left" w:pos="6237"/>
          <w:tab w:val="right" w:pos="8306"/>
        </w:tabs>
        <w:rPr>
          <w:lang w:eastAsia="lt-LT"/>
        </w:rPr>
      </w:pPr>
    </w:p>
    <w:p w:rsidR="00876CFB" w:rsidRDefault="00876CFB"/>
    <w:sectPr w:rsidR="00876CFB" w:rsidSect="00F64FFC">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8BE" w:rsidRDefault="002438BE" w:rsidP="00F64FFC">
      <w:r>
        <w:separator/>
      </w:r>
    </w:p>
  </w:endnote>
  <w:endnote w:type="continuationSeparator" w:id="0">
    <w:p w:rsidR="002438BE" w:rsidRDefault="002438BE" w:rsidP="00F6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737" w:rsidRDefault="002438B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737" w:rsidRDefault="002438B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737" w:rsidRDefault="002438B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8BE" w:rsidRDefault="002438BE" w:rsidP="00F64FFC">
      <w:r>
        <w:separator/>
      </w:r>
    </w:p>
  </w:footnote>
  <w:footnote w:type="continuationSeparator" w:id="0">
    <w:p w:rsidR="002438BE" w:rsidRDefault="002438BE" w:rsidP="00F64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737" w:rsidRDefault="00EB3AE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954737" w:rsidRDefault="002438BE">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737" w:rsidRDefault="00EB3AE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F21885">
      <w:rPr>
        <w:noProof/>
        <w:lang w:eastAsia="lt-LT"/>
      </w:rPr>
      <w:t>2</w:t>
    </w:r>
    <w:r>
      <w:rPr>
        <w:lang w:eastAsia="lt-LT"/>
      </w:rPr>
      <w:fldChar w:fldCharType="end"/>
    </w:r>
  </w:p>
  <w:p w:rsidR="00954737" w:rsidRDefault="002438BE">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737" w:rsidRDefault="002438BE">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1464"/>
    <w:multiLevelType w:val="hybridMultilevel"/>
    <w:tmpl w:val="DAF22ADE"/>
    <w:lvl w:ilvl="0" w:tplc="A24CAD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3012199"/>
    <w:multiLevelType w:val="hybridMultilevel"/>
    <w:tmpl w:val="DAF22ADE"/>
    <w:lvl w:ilvl="0" w:tplc="A24CAD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546563"/>
    <w:multiLevelType w:val="hybridMultilevel"/>
    <w:tmpl w:val="DAF22ADE"/>
    <w:lvl w:ilvl="0" w:tplc="A24CAD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B817214"/>
    <w:multiLevelType w:val="hybridMultilevel"/>
    <w:tmpl w:val="DAF22ADE"/>
    <w:lvl w:ilvl="0" w:tplc="A24CAD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B0"/>
    <w:rsid w:val="000A7CEB"/>
    <w:rsid w:val="000C61D1"/>
    <w:rsid w:val="000E6DF6"/>
    <w:rsid w:val="00111708"/>
    <w:rsid w:val="00203751"/>
    <w:rsid w:val="002438BE"/>
    <w:rsid w:val="00291A54"/>
    <w:rsid w:val="002C2382"/>
    <w:rsid w:val="003312DD"/>
    <w:rsid w:val="003436B8"/>
    <w:rsid w:val="00381147"/>
    <w:rsid w:val="003B3D7C"/>
    <w:rsid w:val="00412110"/>
    <w:rsid w:val="004836B0"/>
    <w:rsid w:val="00490BD1"/>
    <w:rsid w:val="00534E93"/>
    <w:rsid w:val="0054598A"/>
    <w:rsid w:val="00551F8F"/>
    <w:rsid w:val="00552283"/>
    <w:rsid w:val="00567AD2"/>
    <w:rsid w:val="00576270"/>
    <w:rsid w:val="005B40F2"/>
    <w:rsid w:val="0065718D"/>
    <w:rsid w:val="006A0ABB"/>
    <w:rsid w:val="006E4545"/>
    <w:rsid w:val="00730C83"/>
    <w:rsid w:val="00734C85"/>
    <w:rsid w:val="007368C5"/>
    <w:rsid w:val="008156A2"/>
    <w:rsid w:val="008232EC"/>
    <w:rsid w:val="00831F40"/>
    <w:rsid w:val="00832E8D"/>
    <w:rsid w:val="008538A1"/>
    <w:rsid w:val="00876CFB"/>
    <w:rsid w:val="008B321B"/>
    <w:rsid w:val="008C5C05"/>
    <w:rsid w:val="00A157D7"/>
    <w:rsid w:val="00A32B78"/>
    <w:rsid w:val="00A46899"/>
    <w:rsid w:val="00A605BE"/>
    <w:rsid w:val="00A91EB5"/>
    <w:rsid w:val="00AD4FAA"/>
    <w:rsid w:val="00AF01CD"/>
    <w:rsid w:val="00BB2982"/>
    <w:rsid w:val="00BF0149"/>
    <w:rsid w:val="00C27F0D"/>
    <w:rsid w:val="00C50929"/>
    <w:rsid w:val="00CA094E"/>
    <w:rsid w:val="00CB0FD0"/>
    <w:rsid w:val="00D3119C"/>
    <w:rsid w:val="00DB2DBB"/>
    <w:rsid w:val="00E8721C"/>
    <w:rsid w:val="00EB3AE1"/>
    <w:rsid w:val="00ED0935"/>
    <w:rsid w:val="00F020A8"/>
    <w:rsid w:val="00F21885"/>
    <w:rsid w:val="00F64FFC"/>
    <w:rsid w:val="00F76995"/>
    <w:rsid w:val="00F84DB0"/>
    <w:rsid w:val="00F866E5"/>
    <w:rsid w:val="00FD0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AED3A-37EB-4D2D-AAA3-D11BF6A1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36B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836B0"/>
    <w:pPr>
      <w:ind w:left="720"/>
      <w:contextualSpacing/>
    </w:pPr>
  </w:style>
  <w:style w:type="character" w:styleId="Komentaronuoroda">
    <w:name w:val="annotation reference"/>
    <w:basedOn w:val="Numatytasispastraiposriftas"/>
    <w:uiPriority w:val="99"/>
    <w:semiHidden/>
    <w:unhideWhenUsed/>
    <w:rsid w:val="006E4545"/>
    <w:rPr>
      <w:sz w:val="16"/>
      <w:szCs w:val="16"/>
    </w:rPr>
  </w:style>
  <w:style w:type="paragraph" w:styleId="Komentarotekstas">
    <w:name w:val="annotation text"/>
    <w:basedOn w:val="prastasis"/>
    <w:link w:val="KomentarotekstasDiagrama"/>
    <w:uiPriority w:val="99"/>
    <w:semiHidden/>
    <w:unhideWhenUsed/>
    <w:rsid w:val="006E4545"/>
    <w:rPr>
      <w:sz w:val="20"/>
    </w:rPr>
  </w:style>
  <w:style w:type="character" w:customStyle="1" w:styleId="KomentarotekstasDiagrama">
    <w:name w:val="Komentaro tekstas Diagrama"/>
    <w:basedOn w:val="Numatytasispastraiposriftas"/>
    <w:link w:val="Komentarotekstas"/>
    <w:uiPriority w:val="99"/>
    <w:semiHidden/>
    <w:rsid w:val="006E454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E4545"/>
    <w:rPr>
      <w:b/>
      <w:bCs/>
    </w:rPr>
  </w:style>
  <w:style w:type="character" w:customStyle="1" w:styleId="KomentarotemaDiagrama">
    <w:name w:val="Komentaro tema Diagrama"/>
    <w:basedOn w:val="KomentarotekstasDiagrama"/>
    <w:link w:val="Komentarotema"/>
    <w:uiPriority w:val="99"/>
    <w:semiHidden/>
    <w:rsid w:val="006E454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E45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454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B8F921-72E1-41F2-9032-F0B41C520B27}"/>
</file>

<file path=customXml/itemProps2.xml><?xml version="1.0" encoding="utf-8"?>
<ds:datastoreItem xmlns:ds="http://schemas.openxmlformats.org/officeDocument/2006/customXml" ds:itemID="{04ABC13B-070E-4EA5-B0CC-F89B023A400E}"/>
</file>

<file path=customXml/itemProps3.xml><?xml version="1.0" encoding="utf-8"?>
<ds:datastoreItem xmlns:ds="http://schemas.openxmlformats.org/officeDocument/2006/customXml" ds:itemID="{3C69BF29-1FFF-4931-8F77-E9BE2B05F3C3}"/>
</file>

<file path=docProps/app.xml><?xml version="1.0" encoding="utf-8"?>
<Properties xmlns="http://schemas.openxmlformats.org/officeDocument/2006/extended-properties" xmlns:vt="http://schemas.openxmlformats.org/officeDocument/2006/docPropsVTypes">
  <Template>Normal</Template>
  <TotalTime>0</TotalTime>
  <Pages>1</Pages>
  <Words>1393</Words>
  <Characters>795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565cf13a-263d-48ab-b184-9f4ea83c19aa</dc:title>
  <dc:subject/>
  <dc:creator>Lukošiūnienė Daina</dc:creator>
  <cp:keywords/>
  <dc:description/>
  <cp:lastModifiedBy>Lukošiūnienė Daina</cp:lastModifiedBy>
  <cp:revision>5</cp:revision>
  <dcterms:created xsi:type="dcterms:W3CDTF">2020-01-07T13:05:00Z</dcterms:created>
  <dcterms:modified xsi:type="dcterms:W3CDTF">2020-01-14T13:42:00Z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