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1e502abe14b24e2daff4be32fda8301f"/>
        <w:lock w:val="sdtLocked"/>
        <w:richText/>
      </w:sdtPr>
      <w:sdtContent>
        <w:p>
          <w:pPr>
            <w:jc w:val="right"/>
            <w:rPr>
              <w:b/>
              <w:bCs/>
              <w:lang w:eastAsia="lt-LT"/>
            </w:rPr>
          </w:pPr>
          <w:r>
            <w:rPr>
              <w:b/>
              <w:bCs/>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jc w:val="center"/>
            <w:rPr>
              <w:lang w:eastAsia="lt-LT"/>
            </w:rPr>
          </w:pPr>
          <w:r>
            <w:rPr>
              <w:b/>
              <w:caps/>
              <w:lang w:eastAsia="lt-LT"/>
            </w:rPr>
            <w:t xml:space="preserve">DĖL </w:t>
          </w:r>
          <w:r>
            <w:rPr>
              <w:b/>
              <w:lang w:eastAsia="lt-LT"/>
            </w:rPr>
            <w:t xml:space="preserve">LIETUVOS RESPUBLIKOS VYRIAUSYBĖS 2000 M. GRUODŽIO 15 D. NUTARIMO NR. 1458 „DĖL KONKREČIŲ VALSTYBĖS RINKLIAVOS DYDŽIŲ SĄRAŠO IR VALSTYBĖS RINKLIAVOS MOKĖJIMO IR GRĄŽINIMO TAISYKLIŲ PATVIRTINIMO“ PAKEITIMO </w:t>
          </w:r>
        </w:p>
        <w:p>
          <w:pPr>
            <w:tabs>
              <w:tab w:val="center" w:pos="4153"/>
              <w:tab w:val="right" w:pos="8306"/>
            </w:tabs>
            <w:rPr>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rPr>
              <w:lang w:eastAsia="lt-LT"/>
            </w:rPr>
          </w:pPr>
        </w:p>
        <w:p>
          <w:pPr>
            <w:rPr>
              <w:lang w:eastAsia="lt-LT"/>
            </w:rPr>
          </w:pPr>
        </w:p>
        <w:sdt>
          <w:sdtPr>
            <w:alias w:val="preambule"/>
            <w:tag w:val="part_685d843f11c34954888ead5be8e93ddd"/>
            <w:lock w:val="sdtLocked"/>
            <w:richText/>
          </w:sdtPr>
          <w:sdtContent>
            <w:p>
              <w:pPr>
                <w:spacing w:line="276"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91cce969e95247cd8cf093af99c8e951"/>
            <w:lock w:val="sdtLocked"/>
            <w:richText/>
          </w:sdtPr>
          <w:sdtContent>
            <w:p>
              <w:pPr>
                <w:spacing w:line="276" w:lineRule="auto"/>
                <w:ind w:firstLine="720"/>
                <w:jc w:val="both"/>
                <w:rPr>
                  <w:lang w:eastAsia="lt-LT"/>
                </w:rPr>
              </w:pPr>
              <w:sdt>
                <w:sdtPr>
                  <w:alias w:val="Numeris"/>
                  <w:tag w:val="nr_91cce969e95247cd8cf093af99c8e951"/>
                  <w:lock w:val="sdtLocked"/>
                  <w:richText/>
                </w:sdtPr>
                <w:sdtContent>
                  <w:r>
                    <w:rPr>
                      <w:lang w:eastAsia="lt-LT"/>
                    </w:rPr>
                    <w:t>1</w:t>
                  </w:r>
                </w:sdtContent>
              </w:sdt>
              <w:r>
                <w:rPr>
                  <w:lang w:eastAsia="lt-LT"/>
                </w:rPr>
                <w:t>. Pakeisti Konkrečių valstybės rinkliavos dydžių sąrašą, patvirtintą Lietuvos Respublikos Vyriausybės 2000 m. gruodžio 15 d. nutarimu Nr. 1458 „Dėl Konkrečių valstybės rinkliavos dydžių sąrašo ir Valstybės rinkliavos mokėjimo ir grąžinimo taisyklių patvirtinimo“:</w:t>
              </w:r>
            </w:p>
            <w:sdt>
              <w:sdtPr>
                <w:alias w:val="1.1 pp."/>
                <w:tag w:val="part_ece718c1df7b40baa315bf5bde6f2c17"/>
                <w:lock w:val="sdtLocked"/>
                <w:richText/>
              </w:sdtPr>
              <w:sdtContent>
                <w:p>
                  <w:pPr>
                    <w:spacing w:line="276" w:lineRule="auto"/>
                    <w:ind w:firstLine="720"/>
                    <w:jc w:val="both"/>
                    <w:rPr>
                      <w:lang w:eastAsia="lt-LT"/>
                    </w:rPr>
                  </w:pPr>
                  <w:sdt>
                    <w:sdtPr>
                      <w:alias w:val="Numeris"/>
                      <w:tag w:val="nr_ece718c1df7b40baa315bf5bde6f2c17"/>
                      <w:lock w:val="sdtLocked"/>
                      <w:richText/>
                    </w:sdtPr>
                    <w:sdtContent>
                      <w:r>
                        <w:rPr>
                          <w:lang w:eastAsia="lt-LT"/>
                        </w:rPr>
                        <w:t>1.1</w:t>
                      </w:r>
                    </w:sdtContent>
                  </w:sdt>
                  <w:r>
                    <w:rPr>
                      <w:lang w:eastAsia="lt-LT"/>
                    </w:rPr>
                    <w:t xml:space="preserve">. pakeisti </w:t>
                  </w:r>
                  <w:r>
                    <w:rPr>
                      <w:color w:val="000000"/>
                      <w:lang w:eastAsia="lt-LT"/>
                    </w:rPr>
                    <w:t xml:space="preserve">4.142 </w:t>
                  </w:r>
                  <w:r>
                    <w:rPr>
                      <w:lang w:eastAsia="lt-LT"/>
                    </w:rPr>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trPr>
                      <w:trHeight w:val="300"/>
                    </w:trPr>
                    <w:tc>
                      <w:tcPr>
                        <w:tcW w:w="1242" w:type="dxa"/>
                        <w:shd w:val="clear" w:color="auto" w:fill="auto"/>
                        <w:noWrap/>
                        <w:hideMark/>
                      </w:tcPr>
                      <w:p>
                        <w:pPr>
                          <w:spacing w:line="276" w:lineRule="auto"/>
                          <w:jc w:val="both"/>
                          <w:rPr>
                            <w:color w:val="000000"/>
                            <w:lang w:eastAsia="lt-LT"/>
                          </w:rPr>
                        </w:pPr>
                        <w:r>
                          <w:rPr>
                            <w:color w:val="000000"/>
                            <w:lang w:eastAsia="lt-LT"/>
                          </w:rPr>
                          <w:t>„4.142.</w:t>
                        </w:r>
                      </w:p>
                    </w:tc>
                    <w:tc>
                      <w:tcPr>
                        <w:tcW w:w="6804" w:type="dxa"/>
                        <w:shd w:val="clear" w:color="auto" w:fill="auto"/>
                        <w:hideMark/>
                      </w:tcPr>
                      <w:p>
                        <w:pPr>
                          <w:spacing w:line="276" w:lineRule="auto"/>
                          <w:jc w:val="both"/>
                          <w:rPr>
                            <w:lang w:eastAsia="lt-LT"/>
                          </w:rPr>
                        </w:pPr>
                        <w:r>
                          <w:rPr>
                            <w:lang w:eastAsia="lt-LT"/>
                          </w:rPr>
                          <w:t>leidimo tirti žemės gelmes, kurį išduoda Lietuvos geologijos tarnyba prie Aplinkos ministerijos:</w:t>
                        </w:r>
                      </w:p>
                    </w:tc>
                    <w:tc>
                      <w:tcPr>
                        <w:tcW w:w="1560" w:type="dxa"/>
                        <w:shd w:val="clear" w:color="auto" w:fill="auto"/>
                        <w:noWrap/>
                        <w:vAlign w:val="center"/>
                        <w:hideMark/>
                      </w:tcPr>
                      <w:p>
                        <w:pPr>
                          <w:spacing w:line="276" w:lineRule="auto"/>
                          <w:jc w:val="both"/>
                          <w:rPr>
                            <w:strike/>
                            <w:color w:val="000000"/>
                            <w:lang w:eastAsia="lt-LT"/>
                          </w:rPr>
                        </w:pPr>
                      </w:p>
                    </w:tc>
                  </w:tr>
                  <w:tr>
                    <w:trPr>
                      <w:trHeight w:val="300"/>
                    </w:trPr>
                    <w:tc>
                      <w:tcPr>
                        <w:tcW w:w="1242" w:type="dxa"/>
                        <w:shd w:val="clear" w:color="auto" w:fill="auto"/>
                        <w:noWrap/>
                      </w:tcPr>
                      <w:p>
                        <w:pPr>
                          <w:spacing w:line="276" w:lineRule="auto"/>
                          <w:rPr>
                            <w:bCs/>
                            <w:color w:val="000000"/>
                            <w:lang w:eastAsia="lt-LT"/>
                          </w:rPr>
                        </w:pPr>
                        <w:r>
                          <w:rPr>
                            <w:bCs/>
                            <w:color w:val="000000"/>
                            <w:lang w:eastAsia="lt-LT"/>
                          </w:rPr>
                          <w:t>4.142.1.</w:t>
                        </w:r>
                      </w:p>
                    </w:tc>
                    <w:tc>
                      <w:tcPr>
                        <w:tcW w:w="6804" w:type="dxa"/>
                        <w:shd w:val="clear" w:color="auto" w:fill="auto"/>
                      </w:tcPr>
                      <w:p>
                        <w:pPr>
                          <w:spacing w:line="276" w:lineRule="auto"/>
                          <w:rPr>
                            <w:bCs/>
                            <w:lang w:eastAsia="lt-LT"/>
                          </w:rPr>
                        </w:pPr>
                        <w:r>
                          <w:rPr>
                            <w:bCs/>
                            <w:szCs w:val="24"/>
                            <w:lang w:eastAsia="lt-LT"/>
                          </w:rPr>
                          <w:t xml:space="preserve">išdavimą ar </w:t>
                        </w:r>
                        <w:r>
                          <w:rPr>
                            <w:bCs/>
                            <w:lang w:eastAsia="lt-LT"/>
                          </w:rPr>
                          <w:t>tikslinimą (išskyrus nurodytą 4.142.2 papunktyje)</w:t>
                        </w:r>
                      </w:p>
                    </w:tc>
                    <w:tc>
                      <w:tcPr>
                        <w:tcW w:w="1560" w:type="dxa"/>
                        <w:shd w:val="clear" w:color="auto" w:fill="auto"/>
                        <w:noWrap/>
                        <w:vAlign w:val="center"/>
                      </w:tcPr>
                      <w:p>
                        <w:pPr>
                          <w:spacing w:line="276" w:lineRule="auto"/>
                          <w:jc w:val="both"/>
                          <w:rPr>
                            <w:bCs/>
                            <w:lang w:eastAsia="lt-LT"/>
                          </w:rPr>
                        </w:pPr>
                        <w:r>
                          <w:rPr>
                            <w:bCs/>
                            <w:lang w:eastAsia="lt-LT"/>
                          </w:rPr>
                          <w:t>351</w:t>
                        </w:r>
                      </w:p>
                    </w:tc>
                  </w:tr>
                  <w:tr>
                    <w:trPr>
                      <w:trHeight w:val="300"/>
                    </w:trPr>
                    <w:tc>
                      <w:tcPr>
                        <w:tcW w:w="1242" w:type="dxa"/>
                        <w:shd w:val="clear" w:color="auto" w:fill="auto"/>
                        <w:noWrap/>
                      </w:tcPr>
                      <w:p>
                        <w:pPr>
                          <w:spacing w:line="276" w:lineRule="auto"/>
                          <w:rPr>
                            <w:bCs/>
                            <w:color w:val="000000"/>
                            <w:lang w:eastAsia="lt-LT"/>
                          </w:rPr>
                        </w:pPr>
                        <w:r>
                          <w:rPr>
                            <w:bCs/>
                            <w:color w:val="000000"/>
                            <w:lang w:eastAsia="lt-LT"/>
                          </w:rPr>
                          <w:t>4.142.2.</w:t>
                        </w:r>
                      </w:p>
                    </w:tc>
                    <w:tc>
                      <w:tcPr>
                        <w:tcW w:w="6804" w:type="dxa"/>
                        <w:shd w:val="clear" w:color="auto" w:fill="auto"/>
                      </w:tcPr>
                      <w:p>
                        <w:pPr>
                          <w:spacing w:line="276" w:lineRule="auto"/>
                          <w:rPr>
                            <w:bCs/>
                            <w:szCs w:val="24"/>
                            <w:lang w:eastAsia="lt-LT"/>
                          </w:rPr>
                        </w:pPr>
                        <w:r>
                          <w:rPr>
                            <w:bCs/>
                            <w:szCs w:val="24"/>
                            <w:lang w:eastAsia="lt-LT"/>
                          </w:rPr>
                          <w:t>tikslinimą, kai pasikeičia leidime nurodyti leidimo turėtojo duomenys (fizinio asmens vardas ir (ar) pavardė, gyvenamosios vietos adresas, juridinio asmens pavadinimas, buveinės adresas ar jungtinės veiklos sutarties šalies vardas, pavardė, pavadinimas ir adresas korespondencijai)</w:t>
                        </w:r>
                      </w:p>
                    </w:tc>
                    <w:tc>
                      <w:tcPr>
                        <w:tcW w:w="1560" w:type="dxa"/>
                        <w:shd w:val="clear" w:color="auto" w:fill="auto"/>
                        <w:noWrap/>
                        <w:vAlign w:val="center"/>
                      </w:tcPr>
                      <w:p>
                        <w:pPr>
                          <w:spacing w:line="276" w:lineRule="auto"/>
                          <w:jc w:val="both"/>
                          <w:rPr>
                            <w:bCs/>
                            <w:lang w:eastAsia="lt-LT"/>
                          </w:rPr>
                        </w:pPr>
                        <w:r>
                          <w:rPr>
                            <w:bCs/>
                            <w:lang w:eastAsia="lt-LT"/>
                          </w:rPr>
                          <w:t>42“;</w:t>
                        </w:r>
                      </w:p>
                    </w:tc>
                  </w:tr>
                </w:tbl>
                <w:p/>
              </w:sdtContent>
            </w:sdt>
            <w:sdt>
              <w:sdtPr>
                <w:alias w:val="1.2 pp."/>
                <w:tag w:val="part_dc06563230e44b9c933d228bc6837584"/>
                <w:lock w:val="sdtLocked"/>
                <w:richText/>
              </w:sdtPr>
              <w:sdtContent>
                <w:p>
                  <w:pPr>
                    <w:tabs>
                      <w:tab w:val="left" w:pos="1134"/>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szCs w:val="24"/>
                    </w:rPr>
                  </w:pPr>
                  <w:sdt>
                    <w:sdtPr>
                      <w:alias w:val="Numeris"/>
                      <w:tag w:val="nr_dc06563230e44b9c933d228bc6837584"/>
                      <w:lock w:val="sdtLocked"/>
                      <w:richText/>
                    </w:sdtPr>
                    <w:sdtContent>
                      <w:r>
                        <w:rPr>
                          <w:szCs w:val="24"/>
                        </w:rPr>
                        <w:t>1.2</w:t>
                      </w:r>
                    </w:sdtContent>
                  </w:sdt>
                  <w:r>
                    <w:rPr>
                      <w:szCs w:val="24"/>
                    </w:rPr>
                    <w:t xml:space="preserve">. pakeisti </w:t>
                  </w:r>
                  <w:r>
                    <w:rPr>
                      <w:color w:val="000000"/>
                      <w:szCs w:val="24"/>
                    </w:rPr>
                    <w:t xml:space="preserve">4.143 </w:t>
                  </w:r>
                  <w:r>
                    <w:rPr>
                      <w:szCs w:val="24"/>
                    </w:rPr>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tc>
                      <w:tcPr>
                        <w:tcW w:w="1276" w:type="dxa"/>
                        <w:shd w:val="clear" w:color="auto" w:fill="auto"/>
                      </w:tcPr>
                      <w:p>
                        <w:pPr>
                          <w:spacing w:line="276" w:lineRule="auto"/>
                          <w:rPr>
                            <w:lang w:eastAsia="lt-LT"/>
                          </w:rPr>
                        </w:pPr>
                        <w:r>
                          <w:rPr>
                            <w:lang w:eastAsia="lt-LT"/>
                          </w:rPr>
                          <w:t>„4.143.</w:t>
                        </w:r>
                      </w:p>
                    </w:tc>
                    <w:tc>
                      <w:tcPr>
                        <w:tcW w:w="6804" w:type="dxa"/>
                        <w:shd w:val="clear" w:color="auto" w:fill="auto"/>
                      </w:tcPr>
                      <w:p>
                        <w:pPr>
                          <w:tabs>
                            <w:tab w:val="left" w:pos="8140"/>
                          </w:tabs>
                          <w:spacing w:line="276" w:lineRule="auto"/>
                          <w:rPr>
                            <w:strike/>
                            <w:color w:val="000000"/>
                            <w:szCs w:val="24"/>
                            <w:lang w:eastAsia="lt-LT"/>
                          </w:rPr>
                        </w:pPr>
                        <w:r>
                          <w:rPr>
                            <w:szCs w:val="24"/>
                            <w:lang w:eastAsia="lt-LT"/>
                          </w:rPr>
                          <w:t>leidimų naudoti žemės gelmių išteklius ar žemės gelmių ertmes, kuriuos išduoda Lietuvos geologijos tarnyba prie Aplinkos ministerijos:</w:t>
                        </w:r>
                      </w:p>
                    </w:tc>
                    <w:tc>
                      <w:tcPr>
                        <w:tcW w:w="1588" w:type="dxa"/>
                        <w:shd w:val="clear" w:color="auto" w:fill="auto"/>
                        <w:vAlign w:val="center"/>
                      </w:tcPr>
                      <w:p>
                        <w:pPr>
                          <w:spacing w:line="276" w:lineRule="auto"/>
                          <w:rPr>
                            <w:lang w:eastAsia="lt-LT"/>
                          </w:rPr>
                        </w:pPr>
                      </w:p>
                    </w:tc>
                  </w:tr>
                  <w:tr>
                    <w:tc>
                      <w:tcPr>
                        <w:tcW w:w="1276" w:type="dxa"/>
                        <w:shd w:val="clear" w:color="auto" w:fill="auto"/>
                      </w:tcPr>
                      <w:p>
                        <w:pPr>
                          <w:spacing w:line="276" w:lineRule="auto"/>
                          <w:rPr>
                            <w:lang w:eastAsia="lt-LT"/>
                          </w:rPr>
                        </w:pPr>
                        <w:r>
                          <w:rPr>
                            <w:lang w:eastAsia="lt-LT"/>
                          </w:rPr>
                          <w:t>4.143.1.</w:t>
                        </w:r>
                      </w:p>
                    </w:tc>
                    <w:tc>
                      <w:tcPr>
                        <w:tcW w:w="6804" w:type="dxa"/>
                        <w:shd w:val="clear" w:color="auto" w:fill="auto"/>
                      </w:tcPr>
                      <w:p>
                        <w:pPr>
                          <w:tabs>
                            <w:tab w:val="left" w:pos="8140"/>
                          </w:tabs>
                          <w:spacing w:line="276" w:lineRule="auto"/>
                          <w:rPr>
                            <w:szCs w:val="24"/>
                            <w:lang w:eastAsia="lt-LT"/>
                          </w:rPr>
                        </w:pPr>
                        <w:r>
                          <w:rPr>
                            <w:bCs/>
                            <w:color w:val="000000"/>
                            <w:lang w:eastAsia="lt-LT"/>
                          </w:rPr>
                          <w:t>leidimo naudoti angliavandenilių išteklius:</w:t>
                        </w:r>
                      </w:p>
                    </w:tc>
                    <w:tc>
                      <w:tcPr>
                        <w:tcW w:w="1588" w:type="dxa"/>
                        <w:shd w:val="clear" w:color="auto" w:fill="auto"/>
                        <w:vAlign w:val="center"/>
                      </w:tcPr>
                      <w:p>
                        <w:pPr>
                          <w:spacing w:line="276" w:lineRule="auto"/>
                          <w:rPr>
                            <w:lang w:eastAsia="lt-LT"/>
                          </w:rPr>
                        </w:pPr>
                      </w:p>
                    </w:tc>
                  </w:tr>
                  <w:tr>
                    <w:tc>
                      <w:tcPr>
                        <w:tcW w:w="1276" w:type="dxa"/>
                        <w:shd w:val="clear" w:color="auto" w:fill="auto"/>
                      </w:tcPr>
                      <w:p>
                        <w:pPr>
                          <w:spacing w:line="276" w:lineRule="auto"/>
                          <w:rPr>
                            <w:lang w:eastAsia="lt-LT"/>
                          </w:rPr>
                        </w:pPr>
                        <w:r>
                          <w:rPr>
                            <w:lang w:eastAsia="lt-LT"/>
                          </w:rPr>
                          <w:t>4.143.1.1.</w:t>
                        </w:r>
                      </w:p>
                    </w:tc>
                    <w:tc>
                      <w:tcPr>
                        <w:tcW w:w="6804" w:type="dxa"/>
                        <w:shd w:val="clear" w:color="auto" w:fill="auto"/>
                      </w:tcPr>
                      <w:p>
                        <w:pPr>
                          <w:tabs>
                            <w:tab w:val="left" w:pos="8140"/>
                          </w:tabs>
                          <w:spacing w:line="276" w:lineRule="auto"/>
                          <w:rPr>
                            <w:bCs/>
                            <w:color w:val="000000"/>
                            <w:lang w:eastAsia="lt-LT"/>
                          </w:rPr>
                        </w:pPr>
                        <w:r>
                          <w:rPr>
                            <w:bCs/>
                            <w:color w:val="000000"/>
                            <w:szCs w:val="24"/>
                            <w:lang w:eastAsia="lt-LT"/>
                          </w:rPr>
                          <w:t xml:space="preserve">išdavimą ar tikslinimą </w:t>
                        </w:r>
                        <w:r>
                          <w:rPr>
                            <w:bCs/>
                            <w:lang w:eastAsia="lt-LT"/>
                          </w:rPr>
                          <w:t xml:space="preserve">(išskyrus nurodytą </w:t>
                        </w:r>
                        <w:r>
                          <w:rPr>
                            <w:bCs/>
                            <w:color w:val="000000"/>
                            <w:lang w:eastAsia="lt-LT"/>
                          </w:rPr>
                          <w:t>4.143.1.2 papunktyje)</w:t>
                        </w:r>
                      </w:p>
                    </w:tc>
                    <w:tc>
                      <w:tcPr>
                        <w:tcW w:w="1588" w:type="dxa"/>
                        <w:shd w:val="clear" w:color="auto" w:fill="auto"/>
                        <w:vAlign w:val="center"/>
                      </w:tcPr>
                      <w:p>
                        <w:pPr>
                          <w:spacing w:line="276" w:lineRule="auto"/>
                          <w:rPr>
                            <w:lang w:eastAsia="lt-LT"/>
                          </w:rPr>
                        </w:pPr>
                        <w:r>
                          <w:rPr>
                            <w:lang w:eastAsia="lt-LT"/>
                          </w:rPr>
                          <w:t>1661</w:t>
                        </w:r>
                      </w:p>
                    </w:tc>
                  </w:tr>
                  <w:tr>
                    <w:tc>
                      <w:tcPr>
                        <w:tcW w:w="1276" w:type="dxa"/>
                        <w:shd w:val="clear" w:color="auto" w:fill="auto"/>
                      </w:tcPr>
                      <w:p>
                        <w:pPr>
                          <w:spacing w:line="276" w:lineRule="auto"/>
                          <w:rPr>
                            <w:lang w:eastAsia="lt-LT"/>
                          </w:rPr>
                        </w:pPr>
                        <w:r>
                          <w:rPr>
                            <w:lang w:eastAsia="lt-LT"/>
                          </w:rPr>
                          <w:t>4.143.1.2.</w:t>
                        </w:r>
                      </w:p>
                    </w:tc>
                    <w:tc>
                      <w:tcPr>
                        <w:tcW w:w="6804" w:type="dxa"/>
                        <w:shd w:val="clear" w:color="auto" w:fill="auto"/>
                      </w:tcPr>
                      <w:p>
                        <w:pPr>
                          <w:spacing w:line="276" w:lineRule="auto"/>
                          <w:rPr>
                            <w:lang w:eastAsia="lt-LT"/>
                          </w:rPr>
                        </w:pPr>
                        <w:r>
                          <w:rPr>
                            <w:color w:val="000000"/>
                            <w:szCs w:val="24"/>
                            <w:lang w:eastAsia="lt-LT"/>
                          </w:rPr>
                          <w:t>tikslinimą, kai pasikeičia formalūs leidime nurodyti leidimo turėtojo duomenys</w:t>
                        </w:r>
                      </w:p>
                    </w:tc>
                    <w:tc>
                      <w:tcPr>
                        <w:tcW w:w="1588" w:type="dxa"/>
                        <w:shd w:val="clear" w:color="auto" w:fill="auto"/>
                        <w:vAlign w:val="center"/>
                      </w:tcPr>
                      <w:p>
                        <w:pPr>
                          <w:spacing w:line="276" w:lineRule="auto"/>
                          <w:rPr>
                            <w:lang w:eastAsia="lt-LT"/>
                          </w:rPr>
                        </w:pPr>
                        <w:r>
                          <w:rPr>
                            <w:lang w:eastAsia="lt-LT"/>
                          </w:rPr>
                          <w:t>42</w:t>
                        </w:r>
                      </w:p>
                    </w:tc>
                  </w:tr>
                  <w:tr>
                    <w:tc>
                      <w:tcPr>
                        <w:tcW w:w="1276" w:type="dxa"/>
                        <w:shd w:val="clear" w:color="auto" w:fill="auto"/>
                      </w:tcPr>
                      <w:p>
                        <w:pPr>
                          <w:spacing w:line="276" w:lineRule="auto"/>
                          <w:rPr>
                            <w:color w:val="000000"/>
                            <w:lang w:eastAsia="lt-LT"/>
                          </w:rPr>
                        </w:pPr>
                        <w:r>
                          <w:rPr>
                            <w:color w:val="000000"/>
                            <w:lang w:eastAsia="lt-LT"/>
                          </w:rPr>
                          <w:t>4.143.1.3.</w:t>
                        </w:r>
                      </w:p>
                    </w:tc>
                    <w:tc>
                      <w:tcPr>
                        <w:tcW w:w="6804" w:type="dxa"/>
                        <w:shd w:val="clear" w:color="auto" w:fill="auto"/>
                      </w:tcPr>
                      <w:p>
                        <w:pPr>
                          <w:tabs>
                            <w:tab w:val="left" w:pos="8140"/>
                          </w:tabs>
                          <w:spacing w:line="276" w:lineRule="auto"/>
                          <w:rPr>
                            <w:color w:val="000000"/>
                            <w:szCs w:val="24"/>
                            <w:lang w:eastAsia="lt-LT"/>
                          </w:rPr>
                        </w:pPr>
                        <w:r>
                          <w:rPr>
                            <w:color w:val="000000"/>
                            <w:szCs w:val="24"/>
                            <w:lang w:eastAsia="lt-LT"/>
                          </w:rPr>
                          <w:t>priedo tikslinimą</w:t>
                        </w:r>
                      </w:p>
                    </w:tc>
                    <w:tc>
                      <w:tcPr>
                        <w:tcW w:w="1588" w:type="dxa"/>
                        <w:shd w:val="clear" w:color="auto" w:fill="auto"/>
                        <w:vAlign w:val="center"/>
                      </w:tcPr>
                      <w:p>
                        <w:pPr>
                          <w:spacing w:line="276" w:lineRule="auto"/>
                          <w:rPr>
                            <w:lang w:eastAsia="lt-LT"/>
                          </w:rPr>
                        </w:pPr>
                        <w:r>
                          <w:rPr>
                            <w:lang w:eastAsia="lt-LT"/>
                          </w:rPr>
                          <w:t>1163</w:t>
                        </w:r>
                      </w:p>
                    </w:tc>
                  </w:tr>
                  <w:tr>
                    <w:tc>
                      <w:tcPr>
                        <w:tcW w:w="1276" w:type="dxa"/>
                        <w:shd w:val="clear" w:color="auto" w:fill="auto"/>
                      </w:tcPr>
                      <w:p>
                        <w:pPr>
                          <w:spacing w:line="276" w:lineRule="auto"/>
                          <w:rPr>
                            <w:color w:val="000000"/>
                            <w:lang w:eastAsia="lt-LT"/>
                          </w:rPr>
                        </w:pPr>
                        <w:r>
                          <w:rPr>
                            <w:color w:val="000000"/>
                            <w:lang w:eastAsia="lt-LT"/>
                          </w:rPr>
                          <w:t>4.143.2.</w:t>
                        </w:r>
                      </w:p>
                    </w:tc>
                    <w:tc>
                      <w:tcPr>
                        <w:tcW w:w="6804" w:type="dxa"/>
                        <w:shd w:val="clear" w:color="auto" w:fill="auto"/>
                      </w:tcPr>
                      <w:p>
                        <w:pPr>
                          <w:tabs>
                            <w:tab w:val="left" w:pos="8140"/>
                          </w:tabs>
                          <w:spacing w:line="276" w:lineRule="auto"/>
                          <w:rPr>
                            <w:color w:val="000000"/>
                            <w:szCs w:val="24"/>
                            <w:lang w:eastAsia="lt-LT"/>
                          </w:rPr>
                        </w:pPr>
                        <w:r>
                          <w:rPr>
                            <w:bCs/>
                            <w:color w:val="000000"/>
                            <w:lang w:eastAsia="lt-LT"/>
                          </w:rPr>
                          <w:t>leidimo naudoti naudingųjų iškasenų, išskyrus angliavandenilius, išteklius:</w:t>
                        </w:r>
                      </w:p>
                    </w:tc>
                    <w:tc>
                      <w:tcPr>
                        <w:tcW w:w="1588" w:type="dxa"/>
                        <w:shd w:val="clear" w:color="auto" w:fill="auto"/>
                        <w:vAlign w:val="center"/>
                      </w:tcPr>
                      <w:p>
                        <w:pPr>
                          <w:spacing w:line="276" w:lineRule="auto"/>
                          <w:rPr>
                            <w:lang w:eastAsia="lt-LT"/>
                          </w:rPr>
                        </w:pPr>
                      </w:p>
                    </w:tc>
                  </w:tr>
                  <w:tr>
                    <w:tc>
                      <w:tcPr>
                        <w:tcW w:w="1276" w:type="dxa"/>
                        <w:shd w:val="clear" w:color="auto" w:fill="auto"/>
                      </w:tcPr>
                      <w:p>
                        <w:pPr>
                          <w:spacing w:line="276" w:lineRule="auto"/>
                          <w:rPr>
                            <w:bCs/>
                            <w:color w:val="000000"/>
                            <w:lang w:eastAsia="lt-LT"/>
                          </w:rPr>
                        </w:pPr>
                        <w:r>
                          <w:rPr>
                            <w:bCs/>
                            <w:color w:val="000000"/>
                            <w:lang w:eastAsia="lt-LT"/>
                          </w:rPr>
                          <w:t>4.143.2.1.</w:t>
                        </w:r>
                      </w:p>
                    </w:tc>
                    <w:tc>
                      <w:tcPr>
                        <w:tcW w:w="6804" w:type="dxa"/>
                        <w:shd w:val="clear" w:color="auto" w:fill="auto"/>
                      </w:tcPr>
                      <w:p>
                        <w:pPr>
                          <w:tabs>
                            <w:tab w:val="left" w:pos="8140"/>
                          </w:tabs>
                          <w:spacing w:line="276" w:lineRule="auto"/>
                          <w:rPr>
                            <w:bCs/>
                            <w:color w:val="000000"/>
                            <w:szCs w:val="24"/>
                            <w:lang w:eastAsia="lt-LT"/>
                          </w:rPr>
                        </w:pPr>
                        <w:r>
                          <w:rPr>
                            <w:bCs/>
                            <w:color w:val="000000"/>
                            <w:szCs w:val="24"/>
                            <w:lang w:eastAsia="lt-LT"/>
                          </w:rPr>
                          <w:t xml:space="preserve">išdavimą ar tikslinimą </w:t>
                        </w:r>
                        <w:r>
                          <w:rPr>
                            <w:bCs/>
                            <w:lang w:eastAsia="lt-LT"/>
                          </w:rPr>
                          <w:t xml:space="preserve">(išskyrus nurodytą </w:t>
                        </w:r>
                        <w:r>
                          <w:rPr>
                            <w:bCs/>
                            <w:color w:val="000000"/>
                            <w:lang w:eastAsia="lt-LT"/>
                          </w:rPr>
                          <w:t>4.143.2.2 papunktyje)</w:t>
                        </w:r>
                      </w:p>
                    </w:tc>
                    <w:tc>
                      <w:tcPr>
                        <w:tcW w:w="1588" w:type="dxa"/>
                        <w:shd w:val="clear" w:color="auto" w:fill="auto"/>
                        <w:vAlign w:val="center"/>
                      </w:tcPr>
                      <w:p>
                        <w:pPr>
                          <w:spacing w:line="276" w:lineRule="auto"/>
                          <w:rPr>
                            <w:bCs/>
                            <w:color w:val="000000"/>
                            <w:lang w:eastAsia="lt-LT"/>
                          </w:rPr>
                        </w:pPr>
                        <w:r>
                          <w:rPr>
                            <w:bCs/>
                            <w:color w:val="000000"/>
                            <w:lang w:eastAsia="lt-LT"/>
                          </w:rPr>
                          <w:t>423</w:t>
                        </w:r>
                      </w:p>
                    </w:tc>
                  </w:tr>
                  <w:tr>
                    <w:tc>
                      <w:tcPr>
                        <w:tcW w:w="1276" w:type="dxa"/>
                        <w:shd w:val="clear" w:color="auto" w:fill="auto"/>
                      </w:tcPr>
                      <w:p>
                        <w:pPr>
                          <w:spacing w:line="276" w:lineRule="auto"/>
                          <w:rPr>
                            <w:bCs/>
                            <w:color w:val="000000"/>
                            <w:lang w:eastAsia="lt-LT"/>
                          </w:rPr>
                        </w:pPr>
                        <w:r>
                          <w:rPr>
                            <w:bCs/>
                            <w:color w:val="000000"/>
                            <w:lang w:eastAsia="lt-LT"/>
                          </w:rPr>
                          <w:t>4.143.2.2.</w:t>
                        </w:r>
                      </w:p>
                    </w:tc>
                    <w:tc>
                      <w:tcPr>
                        <w:tcW w:w="6804" w:type="dxa"/>
                        <w:shd w:val="clear" w:color="auto" w:fill="auto"/>
                      </w:tcPr>
                      <w:p>
                        <w:pPr>
                          <w:tabs>
                            <w:tab w:val="left" w:pos="8140"/>
                          </w:tabs>
                          <w:spacing w:line="276" w:lineRule="auto"/>
                          <w:rPr>
                            <w:bCs/>
                            <w:color w:val="000000"/>
                            <w:szCs w:val="24"/>
                            <w:lang w:eastAsia="lt-LT"/>
                          </w:rPr>
                        </w:pPr>
                        <w:r>
                          <w:rPr>
                            <w:bCs/>
                            <w:color w:val="000000"/>
                            <w:szCs w:val="24"/>
                            <w:lang w:eastAsia="lt-LT"/>
                          </w:rPr>
                          <w:t>tikslinimą, kai pasikeičia formalūs leidime nurodyti leidimo turėtojo duomenys</w:t>
                        </w:r>
                      </w:p>
                    </w:tc>
                    <w:tc>
                      <w:tcPr>
                        <w:tcW w:w="1588" w:type="dxa"/>
                        <w:shd w:val="clear" w:color="auto" w:fill="auto"/>
                        <w:vAlign w:val="center"/>
                      </w:tcPr>
                      <w:p>
                        <w:pPr>
                          <w:spacing w:line="276" w:lineRule="auto"/>
                          <w:rPr>
                            <w:bCs/>
                            <w:color w:val="000000"/>
                            <w:lang w:eastAsia="lt-LT"/>
                          </w:rPr>
                        </w:pPr>
                        <w:r>
                          <w:rPr>
                            <w:bCs/>
                            <w:color w:val="000000"/>
                            <w:lang w:eastAsia="lt-LT"/>
                          </w:rPr>
                          <w:t>42</w:t>
                        </w:r>
                      </w:p>
                    </w:tc>
                  </w:tr>
                  <w:tr>
                    <w:tc>
                      <w:tcPr>
                        <w:tcW w:w="1276" w:type="dxa"/>
                        <w:shd w:val="clear" w:color="auto" w:fill="auto"/>
                      </w:tcPr>
                      <w:p>
                        <w:pPr>
                          <w:spacing w:line="276" w:lineRule="auto"/>
                          <w:rPr>
                            <w:bCs/>
                            <w:color w:val="000000"/>
                            <w:lang w:eastAsia="lt-LT"/>
                          </w:rPr>
                        </w:pPr>
                        <w:r>
                          <w:rPr>
                            <w:bCs/>
                            <w:color w:val="000000"/>
                            <w:lang w:eastAsia="lt-LT"/>
                          </w:rPr>
                          <w:t>4.143.2.3.</w:t>
                        </w:r>
                      </w:p>
                    </w:tc>
                    <w:tc>
                      <w:tcPr>
                        <w:tcW w:w="6804" w:type="dxa"/>
                        <w:shd w:val="clear" w:color="auto" w:fill="auto"/>
                      </w:tcPr>
                      <w:p>
                        <w:pPr>
                          <w:tabs>
                            <w:tab w:val="left" w:pos="8140"/>
                          </w:tabs>
                          <w:spacing w:line="276" w:lineRule="auto"/>
                          <w:rPr>
                            <w:bCs/>
                            <w:lang w:eastAsia="lt-LT"/>
                          </w:rPr>
                        </w:pPr>
                        <w:r>
                          <w:rPr>
                            <w:bCs/>
                            <w:color w:val="000000"/>
                            <w:szCs w:val="24"/>
                            <w:lang w:eastAsia="lt-LT"/>
                          </w:rPr>
                          <w:t xml:space="preserve">priedo </w:t>
                        </w:r>
                        <w:r>
                          <w:rPr>
                            <w:bCs/>
                            <w:lang w:eastAsia="lt-LT"/>
                          </w:rPr>
                          <w:t>tikslinimą</w:t>
                        </w:r>
                      </w:p>
                    </w:tc>
                    <w:tc>
                      <w:tcPr>
                        <w:tcW w:w="1588" w:type="dxa"/>
                        <w:shd w:val="clear" w:color="auto" w:fill="auto"/>
                        <w:vAlign w:val="center"/>
                      </w:tcPr>
                      <w:p>
                        <w:pPr>
                          <w:spacing w:line="276" w:lineRule="auto"/>
                          <w:rPr>
                            <w:bCs/>
                            <w:color w:val="000000"/>
                            <w:lang w:eastAsia="lt-LT"/>
                          </w:rPr>
                        </w:pPr>
                        <w:r>
                          <w:rPr>
                            <w:bCs/>
                            <w:color w:val="000000"/>
                            <w:lang w:eastAsia="lt-LT"/>
                          </w:rPr>
                          <w:t>255</w:t>
                        </w:r>
                      </w:p>
                    </w:tc>
                  </w:tr>
                  <w:tr>
                    <w:tc>
                      <w:tcPr>
                        <w:tcW w:w="1276" w:type="dxa"/>
                        <w:shd w:val="clear" w:color="auto" w:fill="auto"/>
                      </w:tcPr>
                      <w:p>
                        <w:pPr>
                          <w:spacing w:line="276" w:lineRule="auto"/>
                          <w:rPr>
                            <w:color w:val="000000"/>
                            <w:lang w:eastAsia="lt-LT"/>
                          </w:rPr>
                        </w:pPr>
                        <w:r>
                          <w:rPr>
                            <w:color w:val="000000"/>
                            <w:lang w:eastAsia="lt-LT"/>
                          </w:rPr>
                          <w:t>4.143.3.</w:t>
                        </w:r>
                      </w:p>
                    </w:tc>
                    <w:tc>
                      <w:tcPr>
                        <w:tcW w:w="6804" w:type="dxa"/>
                        <w:shd w:val="clear" w:color="auto" w:fill="auto"/>
                      </w:tcPr>
                      <w:p>
                        <w:pPr>
                          <w:tabs>
                            <w:tab w:val="left" w:pos="8140"/>
                          </w:tabs>
                          <w:spacing w:line="276" w:lineRule="auto"/>
                          <w:rPr>
                            <w:strike/>
                            <w:color w:val="000000"/>
                            <w:szCs w:val="24"/>
                            <w:lang w:eastAsia="lt-LT"/>
                          </w:rPr>
                        </w:pPr>
                        <w:r>
                          <w:rPr>
                            <w:color w:val="000000"/>
                            <w:szCs w:val="24"/>
                            <w:lang w:eastAsia="lt-LT"/>
                          </w:rPr>
                          <w:t>leidimo naudoti požeminio vandens išteklius:</w:t>
                        </w:r>
                      </w:p>
                    </w:tc>
                    <w:tc>
                      <w:tcPr>
                        <w:tcW w:w="1588" w:type="dxa"/>
                        <w:shd w:val="clear" w:color="auto" w:fill="auto"/>
                        <w:vAlign w:val="center"/>
                      </w:tcPr>
                      <w:p>
                        <w:pPr>
                          <w:spacing w:line="276" w:lineRule="auto"/>
                          <w:rPr>
                            <w:strike/>
                            <w:color w:val="000000"/>
                            <w:lang w:eastAsia="lt-LT"/>
                          </w:rPr>
                        </w:pPr>
                      </w:p>
                    </w:tc>
                  </w:tr>
                  <w:tr>
                    <w:tc>
                      <w:tcPr>
                        <w:tcW w:w="1276" w:type="dxa"/>
                        <w:shd w:val="clear" w:color="auto" w:fill="auto"/>
                      </w:tcPr>
                      <w:p>
                        <w:pPr>
                          <w:spacing w:line="276" w:lineRule="auto"/>
                          <w:rPr>
                            <w:bCs/>
                            <w:color w:val="000000"/>
                            <w:lang w:eastAsia="lt-LT"/>
                          </w:rPr>
                        </w:pPr>
                        <w:r>
                          <w:rPr>
                            <w:bCs/>
                            <w:color w:val="000000"/>
                            <w:lang w:eastAsia="lt-LT"/>
                          </w:rPr>
                          <w:t>4.143.3.1.</w:t>
                        </w:r>
                      </w:p>
                    </w:tc>
                    <w:tc>
                      <w:tcPr>
                        <w:tcW w:w="6804" w:type="dxa"/>
                        <w:shd w:val="clear" w:color="auto" w:fill="auto"/>
                      </w:tcPr>
                      <w:p>
                        <w:pPr>
                          <w:tabs>
                            <w:tab w:val="left" w:pos="8140"/>
                          </w:tabs>
                          <w:spacing w:line="276" w:lineRule="auto"/>
                          <w:rPr>
                            <w:bCs/>
                            <w:color w:val="000000"/>
                            <w:szCs w:val="24"/>
                            <w:lang w:eastAsia="lt-LT"/>
                          </w:rPr>
                        </w:pPr>
                        <w:r>
                          <w:rPr>
                            <w:bCs/>
                            <w:color w:val="000000"/>
                            <w:szCs w:val="24"/>
                            <w:lang w:eastAsia="lt-LT"/>
                          </w:rPr>
                          <w:t xml:space="preserve">išdavimą ar tikslinimą </w:t>
                        </w:r>
                        <w:r>
                          <w:rPr>
                            <w:bCs/>
                            <w:lang w:eastAsia="lt-LT"/>
                          </w:rPr>
                          <w:t xml:space="preserve">(išskyrus nurodytą </w:t>
                        </w:r>
                        <w:r>
                          <w:rPr>
                            <w:bCs/>
                            <w:color w:val="000000"/>
                            <w:lang w:eastAsia="lt-LT"/>
                          </w:rPr>
                          <w:t>4.143.3.2 papunktyje)</w:t>
                        </w:r>
                      </w:p>
                    </w:tc>
                    <w:tc>
                      <w:tcPr>
                        <w:tcW w:w="1588" w:type="dxa"/>
                        <w:shd w:val="clear" w:color="auto" w:fill="auto"/>
                        <w:vAlign w:val="center"/>
                      </w:tcPr>
                      <w:p>
                        <w:pPr>
                          <w:spacing w:line="276" w:lineRule="auto"/>
                          <w:rPr>
                            <w:bCs/>
                            <w:color w:val="000000"/>
                            <w:lang w:eastAsia="lt-LT"/>
                          </w:rPr>
                        </w:pPr>
                        <w:r>
                          <w:rPr>
                            <w:bCs/>
                            <w:color w:val="000000"/>
                            <w:lang w:eastAsia="lt-LT"/>
                          </w:rPr>
                          <w:t>341</w:t>
                        </w:r>
                      </w:p>
                    </w:tc>
                  </w:tr>
                  <w:tr>
                    <w:tc>
                      <w:tcPr>
                        <w:tcW w:w="1276" w:type="dxa"/>
                        <w:shd w:val="clear" w:color="auto" w:fill="auto"/>
                      </w:tcPr>
                      <w:p>
                        <w:pPr>
                          <w:spacing w:line="276" w:lineRule="auto"/>
                          <w:rPr>
                            <w:bCs/>
                            <w:color w:val="000000"/>
                            <w:lang w:eastAsia="lt-LT"/>
                          </w:rPr>
                        </w:pPr>
                        <w:r>
                          <w:rPr>
                            <w:bCs/>
                            <w:color w:val="000000"/>
                            <w:lang w:eastAsia="lt-LT"/>
                          </w:rPr>
                          <w:t>4.143.3.2.</w:t>
                        </w:r>
                      </w:p>
                    </w:tc>
                    <w:tc>
                      <w:tcPr>
                        <w:tcW w:w="6804" w:type="dxa"/>
                        <w:shd w:val="clear" w:color="auto" w:fill="auto"/>
                      </w:tcPr>
                      <w:p>
                        <w:pPr>
                          <w:tabs>
                            <w:tab w:val="left" w:pos="8140"/>
                          </w:tabs>
                          <w:spacing w:line="276" w:lineRule="auto"/>
                          <w:rPr>
                            <w:bCs/>
                            <w:color w:val="000000"/>
                            <w:szCs w:val="24"/>
                            <w:lang w:eastAsia="lt-LT"/>
                          </w:rPr>
                        </w:pPr>
                        <w:r>
                          <w:rPr>
                            <w:bCs/>
                            <w:color w:val="000000"/>
                            <w:szCs w:val="24"/>
                            <w:lang w:eastAsia="lt-LT"/>
                          </w:rPr>
                          <w:t>tikslinimą, kai pasikeičia formalūs leidime nurodyti leidimo turėtojo duomenys</w:t>
                        </w:r>
                      </w:p>
                    </w:tc>
                    <w:tc>
                      <w:tcPr>
                        <w:tcW w:w="1588" w:type="dxa"/>
                        <w:shd w:val="clear" w:color="auto" w:fill="auto"/>
                        <w:vAlign w:val="center"/>
                      </w:tcPr>
                      <w:p>
                        <w:pPr>
                          <w:spacing w:line="276" w:lineRule="auto"/>
                          <w:rPr>
                            <w:bCs/>
                            <w:color w:val="000000"/>
                            <w:lang w:eastAsia="lt-LT"/>
                          </w:rPr>
                        </w:pPr>
                        <w:r>
                          <w:rPr>
                            <w:bCs/>
                            <w:color w:val="000000"/>
                            <w:lang w:eastAsia="lt-LT"/>
                          </w:rPr>
                          <w:t>42</w:t>
                        </w:r>
                      </w:p>
                    </w:tc>
                  </w:tr>
                  <w:tr>
                    <w:tc>
                      <w:tcPr>
                        <w:tcW w:w="1276" w:type="dxa"/>
                        <w:shd w:val="clear" w:color="auto" w:fill="auto"/>
                      </w:tcPr>
                      <w:p>
                        <w:pPr>
                          <w:spacing w:line="276" w:lineRule="auto"/>
                          <w:rPr>
                            <w:bCs/>
                            <w:color w:val="000000"/>
                            <w:lang w:eastAsia="lt-LT"/>
                          </w:rPr>
                        </w:pPr>
                        <w:r>
                          <w:rPr>
                            <w:bCs/>
                            <w:color w:val="000000"/>
                            <w:lang w:eastAsia="lt-LT"/>
                          </w:rPr>
                          <w:t>4.143.3.3.</w:t>
                        </w:r>
                      </w:p>
                    </w:tc>
                    <w:tc>
                      <w:tcPr>
                        <w:tcW w:w="6804" w:type="dxa"/>
                        <w:shd w:val="clear" w:color="auto" w:fill="auto"/>
                      </w:tcPr>
                      <w:p>
                        <w:pPr>
                          <w:tabs>
                            <w:tab w:val="left" w:pos="8140"/>
                          </w:tabs>
                          <w:spacing w:line="276" w:lineRule="auto"/>
                          <w:rPr>
                            <w:bCs/>
                            <w:color w:val="000000"/>
                            <w:szCs w:val="24"/>
                            <w:lang w:eastAsia="lt-LT"/>
                          </w:rPr>
                        </w:pPr>
                        <w:r>
                          <w:rPr>
                            <w:bCs/>
                            <w:color w:val="000000"/>
                            <w:szCs w:val="24"/>
                            <w:lang w:eastAsia="lt-LT"/>
                          </w:rPr>
                          <w:t>priedo tikslinimą</w:t>
                        </w:r>
                      </w:p>
                    </w:tc>
                    <w:tc>
                      <w:tcPr>
                        <w:tcW w:w="1588" w:type="dxa"/>
                        <w:shd w:val="clear" w:color="auto" w:fill="auto"/>
                        <w:vAlign w:val="center"/>
                      </w:tcPr>
                      <w:p>
                        <w:pPr>
                          <w:spacing w:line="276" w:lineRule="auto"/>
                          <w:rPr>
                            <w:bCs/>
                            <w:color w:val="000000"/>
                            <w:lang w:eastAsia="lt-LT"/>
                          </w:rPr>
                        </w:pPr>
                        <w:r>
                          <w:rPr>
                            <w:bCs/>
                            <w:color w:val="000000"/>
                            <w:lang w:eastAsia="lt-LT"/>
                          </w:rPr>
                          <w:t>171</w:t>
                        </w:r>
                      </w:p>
                    </w:tc>
                  </w:tr>
                  <w:tr>
                    <w:tc>
                      <w:tcPr>
                        <w:tcW w:w="1276" w:type="dxa"/>
                        <w:shd w:val="clear" w:color="auto" w:fill="auto"/>
                      </w:tcPr>
                      <w:p>
                        <w:pPr>
                          <w:spacing w:line="276" w:lineRule="auto"/>
                          <w:rPr>
                            <w:color w:val="000000"/>
                            <w:lang w:eastAsia="lt-LT"/>
                          </w:rPr>
                        </w:pPr>
                        <w:r>
                          <w:rPr>
                            <w:color w:val="000000"/>
                            <w:lang w:eastAsia="lt-LT"/>
                          </w:rPr>
                          <w:t>4.143.4.</w:t>
                        </w:r>
                      </w:p>
                    </w:tc>
                    <w:tc>
                      <w:tcPr>
                        <w:tcW w:w="6804" w:type="dxa"/>
                        <w:shd w:val="clear" w:color="auto" w:fill="auto"/>
                      </w:tcPr>
                      <w:p>
                        <w:pPr>
                          <w:tabs>
                            <w:tab w:val="left" w:pos="8140"/>
                          </w:tabs>
                          <w:spacing w:line="276" w:lineRule="auto"/>
                          <w:rPr>
                            <w:color w:val="000000"/>
                            <w:szCs w:val="24"/>
                            <w:lang w:eastAsia="lt-LT"/>
                          </w:rPr>
                        </w:pPr>
                        <w:r>
                          <w:rPr>
                            <w:color w:val="000000"/>
                            <w:lang w:eastAsia="lt-LT"/>
                          </w:rPr>
                          <w:t>leidimo naudoti žemės gelmių ertmes:</w:t>
                        </w:r>
                      </w:p>
                    </w:tc>
                    <w:tc>
                      <w:tcPr>
                        <w:tcW w:w="1588" w:type="dxa"/>
                        <w:shd w:val="clear" w:color="auto" w:fill="auto"/>
                        <w:vAlign w:val="center"/>
                      </w:tcPr>
                      <w:p>
                        <w:pPr>
                          <w:spacing w:line="276" w:lineRule="auto"/>
                          <w:rPr>
                            <w:strike/>
                            <w:color w:val="000000"/>
                            <w:lang w:eastAsia="lt-LT"/>
                          </w:rPr>
                        </w:pPr>
                      </w:p>
                    </w:tc>
                  </w:tr>
                  <w:tr>
                    <w:tc>
                      <w:tcPr>
                        <w:tcW w:w="1276" w:type="dxa"/>
                        <w:shd w:val="clear" w:color="auto" w:fill="auto"/>
                      </w:tcPr>
                      <w:p>
                        <w:pPr>
                          <w:spacing w:line="276" w:lineRule="auto"/>
                          <w:rPr>
                            <w:color w:val="000000"/>
                            <w:lang w:eastAsia="lt-LT"/>
                          </w:rPr>
                        </w:pPr>
                        <w:r>
                          <w:rPr>
                            <w:color w:val="000000"/>
                            <w:lang w:eastAsia="lt-LT"/>
                          </w:rPr>
                          <w:t>4.143.4.1.</w:t>
                        </w:r>
                      </w:p>
                    </w:tc>
                    <w:tc>
                      <w:tcPr>
                        <w:tcW w:w="6804" w:type="dxa"/>
                        <w:shd w:val="clear" w:color="auto" w:fill="auto"/>
                      </w:tcPr>
                      <w:p>
                        <w:pPr>
                          <w:tabs>
                            <w:tab w:val="left" w:pos="8140"/>
                          </w:tabs>
                          <w:spacing w:line="276" w:lineRule="auto"/>
                          <w:rPr>
                            <w:color w:val="000000"/>
                            <w:szCs w:val="24"/>
                            <w:lang w:eastAsia="lt-LT"/>
                          </w:rPr>
                        </w:pPr>
                        <w:r>
                          <w:rPr>
                            <w:color w:val="000000"/>
                            <w:szCs w:val="24"/>
                            <w:lang w:eastAsia="lt-LT"/>
                          </w:rPr>
                          <w:t xml:space="preserve">išdavimą ar tikslinimą </w:t>
                        </w:r>
                        <w:r>
                          <w:rPr>
                            <w:lang w:eastAsia="lt-LT"/>
                          </w:rPr>
                          <w:t xml:space="preserve">(išskyrus nurodytą </w:t>
                        </w:r>
                        <w:r>
                          <w:rPr>
                            <w:color w:val="000000"/>
                            <w:lang w:eastAsia="lt-LT"/>
                          </w:rPr>
                          <w:t>4.143.4.2 papunktyje)</w:t>
                        </w:r>
                      </w:p>
                    </w:tc>
                    <w:tc>
                      <w:tcPr>
                        <w:tcW w:w="1588" w:type="dxa"/>
                        <w:shd w:val="clear" w:color="auto" w:fill="auto"/>
                        <w:vAlign w:val="center"/>
                      </w:tcPr>
                      <w:p>
                        <w:pPr>
                          <w:spacing w:line="276" w:lineRule="auto"/>
                          <w:rPr>
                            <w:color w:val="000000"/>
                            <w:lang w:eastAsia="lt-LT"/>
                          </w:rPr>
                        </w:pPr>
                        <w:r>
                          <w:rPr>
                            <w:color w:val="000000"/>
                            <w:lang w:eastAsia="lt-LT"/>
                          </w:rPr>
                          <w:t>1661</w:t>
                        </w:r>
                      </w:p>
                    </w:tc>
                  </w:tr>
                  <w:tr>
                    <w:tc>
                      <w:tcPr>
                        <w:tcW w:w="1276" w:type="dxa"/>
                        <w:shd w:val="clear" w:color="auto" w:fill="auto"/>
                      </w:tcPr>
                      <w:p>
                        <w:pPr>
                          <w:spacing w:line="276" w:lineRule="auto"/>
                          <w:rPr>
                            <w:color w:val="000000"/>
                            <w:lang w:eastAsia="lt-LT"/>
                          </w:rPr>
                        </w:pPr>
                        <w:r>
                          <w:rPr>
                            <w:color w:val="000000"/>
                            <w:lang w:eastAsia="lt-LT"/>
                          </w:rPr>
                          <w:t>4.143.4.2.</w:t>
                        </w:r>
                      </w:p>
                    </w:tc>
                    <w:tc>
                      <w:tcPr>
                        <w:tcW w:w="6804" w:type="dxa"/>
                        <w:shd w:val="clear" w:color="auto" w:fill="auto"/>
                      </w:tcPr>
                      <w:p>
                        <w:pPr>
                          <w:tabs>
                            <w:tab w:val="left" w:pos="8140"/>
                          </w:tabs>
                          <w:spacing w:line="276" w:lineRule="auto"/>
                          <w:rPr>
                            <w:strike/>
                            <w:color w:val="000000"/>
                            <w:szCs w:val="24"/>
                            <w:lang w:eastAsia="lt-LT"/>
                          </w:rPr>
                        </w:pPr>
                        <w:r>
                          <w:rPr>
                            <w:color w:val="000000"/>
                            <w:szCs w:val="24"/>
                            <w:lang w:eastAsia="lt-LT"/>
                          </w:rPr>
                          <w:t>tikslinimą, kai pasikeičia formalūs leidime nurodyti leidimo turėtojo duomenys</w:t>
                        </w:r>
                      </w:p>
                    </w:tc>
                    <w:tc>
                      <w:tcPr>
                        <w:tcW w:w="1588" w:type="dxa"/>
                        <w:shd w:val="clear" w:color="auto" w:fill="auto"/>
                        <w:vAlign w:val="center"/>
                      </w:tcPr>
                      <w:p>
                        <w:pPr>
                          <w:spacing w:line="276" w:lineRule="auto"/>
                          <w:rPr>
                            <w:color w:val="000000"/>
                            <w:lang w:eastAsia="lt-LT"/>
                          </w:rPr>
                        </w:pPr>
                        <w:r>
                          <w:rPr>
                            <w:color w:val="000000"/>
                            <w:lang w:eastAsia="lt-LT"/>
                          </w:rPr>
                          <w:t>42</w:t>
                        </w:r>
                      </w:p>
                    </w:tc>
                  </w:tr>
                  <w:tr>
                    <w:tc>
                      <w:tcPr>
                        <w:tcW w:w="1276" w:type="dxa"/>
                        <w:shd w:val="clear" w:color="auto" w:fill="auto"/>
                      </w:tcPr>
                      <w:p>
                        <w:pPr>
                          <w:spacing w:line="276" w:lineRule="auto"/>
                          <w:rPr>
                            <w:color w:val="000000"/>
                            <w:lang w:eastAsia="lt-LT"/>
                          </w:rPr>
                        </w:pPr>
                        <w:r>
                          <w:rPr>
                            <w:color w:val="000000"/>
                            <w:lang w:eastAsia="lt-LT"/>
                          </w:rPr>
                          <w:t>4.143.4.3.</w:t>
                        </w:r>
                      </w:p>
                    </w:tc>
                    <w:tc>
                      <w:tcPr>
                        <w:tcW w:w="6804" w:type="dxa"/>
                        <w:shd w:val="clear" w:color="auto" w:fill="auto"/>
                      </w:tcPr>
                      <w:p>
                        <w:pPr>
                          <w:tabs>
                            <w:tab w:val="left" w:pos="8140"/>
                          </w:tabs>
                          <w:spacing w:line="276" w:lineRule="auto"/>
                          <w:rPr>
                            <w:strike/>
                            <w:color w:val="000000"/>
                            <w:szCs w:val="24"/>
                            <w:lang w:eastAsia="lt-LT"/>
                          </w:rPr>
                        </w:pPr>
                        <w:r>
                          <w:rPr>
                            <w:color w:val="000000"/>
                            <w:szCs w:val="24"/>
                            <w:lang w:eastAsia="lt-LT"/>
                          </w:rPr>
                          <w:t>priedo tikslinimą</w:t>
                        </w:r>
                      </w:p>
                    </w:tc>
                    <w:tc>
                      <w:tcPr>
                        <w:tcW w:w="1588" w:type="dxa"/>
                        <w:shd w:val="clear" w:color="auto" w:fill="auto"/>
                        <w:vAlign w:val="center"/>
                      </w:tcPr>
                      <w:p>
                        <w:pPr>
                          <w:spacing w:line="276" w:lineRule="auto"/>
                          <w:rPr>
                            <w:color w:val="000000"/>
                            <w:lang w:eastAsia="lt-LT"/>
                          </w:rPr>
                        </w:pPr>
                        <w:r>
                          <w:rPr>
                            <w:color w:val="000000"/>
                            <w:lang w:eastAsia="lt-LT"/>
                          </w:rPr>
                          <w:t>1163“;</w:t>
                        </w:r>
                      </w:p>
                    </w:tc>
                  </w:tr>
                </w:tbl>
                <w:p>
                  <w:pPr>
                    <w:tabs>
                      <w:tab w:val="left" w:pos="1134"/>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szCs w:val="24"/>
                    </w:rPr>
                  </w:pPr>
                </w:p>
              </w:sdtContent>
            </w:sdt>
            <w:sdt>
              <w:sdtPr>
                <w:alias w:val="1.3 pp."/>
                <w:tag w:val="part_4f15e9d049394db597732fdaadfdbe0e"/>
                <w:lock w:val="sdtLocked"/>
                <w:richText/>
              </w:sdtPr>
              <w:sdtContent>
                <w:p>
                  <w:pPr>
                    <w:tabs>
                      <w:tab w:val="left" w:pos="1134"/>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szCs w:val="24"/>
                    </w:rPr>
                  </w:pPr>
                  <w:sdt>
                    <w:sdtPr>
                      <w:alias w:val="Numeris"/>
                      <w:tag w:val="nr_4f15e9d049394db597732fdaadfdbe0e"/>
                      <w:lock w:val="sdtLocked"/>
                      <w:richText/>
                    </w:sdtPr>
                    <w:sdtContent>
                      <w:r>
                        <w:rPr>
                          <w:szCs w:val="24"/>
                        </w:rPr>
                        <w:t>1.3</w:t>
                      </w:r>
                    </w:sdtContent>
                  </w:sdt>
                  <w:r>
                    <w:rPr>
                      <w:szCs w:val="24"/>
                    </w:rPr>
                    <w:t>. pripažinti netekusiu galios 4.144 papunktį.</w:t>
                  </w:r>
                </w:p>
              </w:sdtContent>
            </w:sdt>
          </w:sdtContent>
        </w:sdt>
        <w:sdt>
          <w:sdtPr>
            <w:alias w:val="2 p."/>
            <w:tag w:val="part_277e8106afcf4549a90f221620d353de"/>
            <w:lock w:val="sdtLocked"/>
            <w:richText/>
          </w:sdtPr>
          <w:sdtContent>
            <w:p>
              <w:pPr>
                <w:spacing w:line="276" w:lineRule="auto"/>
                <w:ind w:firstLine="567"/>
                <w:jc w:val="both"/>
                <w:rPr>
                  <w:lang w:eastAsia="lt-LT"/>
                </w:rPr>
              </w:pPr>
              <w:sdt>
                <w:sdtPr>
                  <w:alias w:val="Numeris"/>
                  <w:tag w:val="nr_277e8106afcf4549a90f221620d353de"/>
                  <w:lock w:val="sdtLocked"/>
                  <w:richText/>
                </w:sdtPr>
                <w:sdtContent>
                  <w:r>
                    <w:rPr>
                      <w:szCs w:val="24"/>
                      <w:lang w:eastAsia="lt-LT"/>
                    </w:rPr>
                    <w:t>2</w:t>
                  </w:r>
                </w:sdtContent>
              </w:sdt>
              <w:r>
                <w:rPr>
                  <w:szCs w:val="24"/>
                  <w:lang w:eastAsia="lt-LT"/>
                </w:rPr>
                <w:t>. Nustatyti, kad šis nutarimas įsigalioja 2020 m. liepos 1 d.</w:t>
              </w:r>
            </w:p>
            <w:p>
              <w:pPr>
                <w:spacing w:line="276" w:lineRule="auto"/>
                <w:jc w:val="both"/>
                <w:rPr>
                  <w:lang w:eastAsia="lt-LT"/>
                </w:rPr>
              </w:pPr>
            </w:p>
            <w:p>
              <w:pPr>
                <w:jc w:val="both"/>
                <w:rPr>
                  <w:lang w:eastAsia="lt-LT"/>
                </w:rPr>
              </w:pPr>
            </w:p>
            <w:p>
              <w:pPr>
                <w:jc w:val="both"/>
                <w:rPr>
                  <w:lang w:eastAsia="lt-LT"/>
                </w:rPr>
              </w:pPr>
            </w:p>
          </w:sdtContent>
        </w:sdt>
        <w:sdt>
          <w:sdtPr>
            <w:alias w:val="signatura"/>
            <w:tag w:val="part_94b90c5204fe41149f9407a31ffad968"/>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lang w:eastAsia="lt-LT"/>
                </w:rPr>
                <w:t>Finansų ministras</w:t>
                <w:tab/>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1134" w:footer="567"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4442E85BB6774C954094258DFE0F39" ma:contentTypeVersion="2" ma:contentTypeDescription="Create a new document." ma:contentTypeScope="" ma:versionID="6c8d9b30cbd7ba40f2db6d79643963a3">
  <xsd:schema xmlns:xsd="http://www.w3.org/2001/XMLSchema" xmlns:xs="http://www.w3.org/2001/XMLSchema" xmlns:p="http://schemas.microsoft.com/office/2006/metadata/properties" xmlns:ns3="9efa7f54-0b88-496a-bb5a-ade2a3e75a49" targetNamespace="http://schemas.microsoft.com/office/2006/metadata/properties" ma:root="true" ma:fieldsID="fc2a76990d57be3df9cfa2613eabde5a" ns3:_="">
    <xsd:import namespace="9efa7f54-0b88-496a-bb5a-ade2a3e75a4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a7f54-0b88-496a-bb5a-ade2a3e75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fb589f983bc543efb5911c30df048da2" PartId="1e502abe14b24e2daff4be32fda8301f">
    <Part Type="preambule" DocPartId="c2c1dfe97822493cb45f87b9724b7c53" PartId="685d843f11c34954888ead5be8e93ddd"/>
    <Part Type="punktas" Nr="1" Abbr="1 p." DocPartId="625d61878a154da39eaccb587390cbf8" PartId="91cce969e95247cd8cf093af99c8e951">
      <Part Type="papunktis" Nr="1.1" Abbr="1.1 pp." DocPartId="3235338181294550b9f3484100e035eb" PartId="ece718c1df7b40baa315bf5bde6f2c17"/>
      <Part Type="papunktis" Nr="1.2" Abbr="1.2 pp." DocPartId="260a5fe4a58c4144b70b953d8f6d2f96" PartId="dc06563230e44b9c933d228bc6837584"/>
      <Part Type="papunktis" Nr="1.3" Abbr="1.3 pp." DocPartId="79d8b05fc87c4e70afee6c7f2b3df66b" PartId="4f15e9d049394db597732fdaadfdbe0e"/>
    </Part>
    <Part Type="punktas" Nr="2" Abbr="2 p." DocPartId="1e47ea6469704f5da458e4977322b4ea" PartId="277e8106afcf4549a90f221620d353de"/>
    <Part Type="signatura" DocPartId="1e574d78538f49079cb5c5c613d75189" PartId="94b90c5204fe41149f9407a31ffad968"/>
  </Part>
</Parts>
</file>

<file path=customXml/itemProps1.xml><?xml version="1.0" encoding="utf-8"?>
<ds:datastoreItem xmlns:ds="http://schemas.openxmlformats.org/officeDocument/2006/customXml" ds:itemID="{265FFA4F-8CD5-47B1-9FD4-C3ACF2E13981}">
  <ds:schemaRefs>
    <ds:schemaRef ds:uri="http://schemas.microsoft.com/sharepoint/v3/contenttype/forms"/>
  </ds:schemaRefs>
</ds:datastoreItem>
</file>

<file path=customXml/itemProps2.xml><?xml version="1.0" encoding="utf-8"?>
<ds:datastoreItem xmlns:ds="http://schemas.openxmlformats.org/officeDocument/2006/customXml" ds:itemID="{9BDF5D07-97C5-44E6-8586-12CF9A67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a7f54-0b88-496a-bb5a-ade2a3e75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A0DB33-EE04-4FAD-8B62-B3CE770258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407C5E-1623-4773-BCB5-F5CC0BFCF501}">
  <ds:schemaRefs>
    <ds:schemaRef ds:uri="http://schemas.openxmlformats.org/officeDocument/2006/bibliography"/>
  </ds:schemaRefs>
</ds:datastoreItem>
</file>

<file path=customXml/itemProps5.xml><?xml version="1.0" encoding="utf-8"?>
<ds:datastoreItem xmlns:ds="http://schemas.openxmlformats.org/officeDocument/2006/customXml" ds:itemID="{81288F00-EB5C-4585-88C5-8E1AAE10428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2248</Characters>
  <Application>Microsoft Office Word</Application>
  <DocSecurity>4</DocSecurity>
  <Lines>102</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2483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2020-06-22T09:49:00Z</dcterms:created>
  <dc:creator>Vaidas Jusis</dc:creator>
  <cp:lastModifiedBy>Asseco</cp:lastModifiedBy>
  <cp:lastPrinted>2017-12-22T09:00:00Z</cp:lastPrinted>
  <dcterms:modified xsi:type="dcterms:W3CDTF">2020-06-22T09:49:00Z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0x010100374442E85BB6774C954094258DFE0F39</vt:lpwstr>
  </property>
</Properties>
</file>