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B8B" w:rsidRPr="00A037C4" w:rsidRDefault="00AA3B8B" w:rsidP="00AA3B8B">
      <w:pPr>
        <w:jc w:val="center"/>
        <w:rPr>
          <w:b/>
        </w:rPr>
      </w:pPr>
      <w:r w:rsidRPr="00A037C4">
        <w:rPr>
          <w:b/>
          <w:lang w:eastAsia="lt-LT"/>
        </w:rPr>
        <w:t>Valstybei svarbaus projekto įgyvendinimo ataskaitos forma</w:t>
      </w:r>
    </w:p>
    <w:p w:rsidR="00AA3B8B" w:rsidRPr="00A037C4" w:rsidRDefault="00AA3B8B" w:rsidP="00AA3B8B"/>
    <w:p w:rsidR="005B7582" w:rsidRDefault="005B7582"/>
    <w:tbl>
      <w:tblPr>
        <w:tblStyle w:val="Lentelstinklelis"/>
        <w:tblW w:w="0" w:type="auto"/>
        <w:tblLook w:val="04A0" w:firstRow="1" w:lastRow="0" w:firstColumn="1" w:lastColumn="0" w:noHBand="0" w:noVBand="1"/>
      </w:tblPr>
      <w:tblGrid>
        <w:gridCol w:w="9629"/>
      </w:tblGrid>
      <w:tr w:rsidR="00AA3B8B" w:rsidRPr="00E04EF3" w:rsidTr="00450BD0">
        <w:tc>
          <w:tcPr>
            <w:tcW w:w="9629" w:type="dxa"/>
          </w:tcPr>
          <w:p w:rsidR="00AA3B8B" w:rsidRPr="005D3BCB" w:rsidRDefault="00AA3B8B" w:rsidP="00450BD0">
            <w:pPr>
              <w:rPr>
                <w:i/>
              </w:rPr>
            </w:pPr>
            <w:r w:rsidRPr="00E04EF3">
              <w:rPr>
                <w:b/>
              </w:rPr>
              <w:t>Projekto pavadinimas:</w:t>
            </w:r>
            <w:r>
              <w:rPr>
                <w:b/>
              </w:rPr>
              <w:t xml:space="preserve"> </w:t>
            </w:r>
            <w:r w:rsidRPr="005D3BCB">
              <w:rPr>
                <w:i/>
              </w:rPr>
              <w:t>Dujotiekių jungties tarp Lenkijos ir Lietuvos projekto dalis Lietuvos Respublikos teritorijoje</w:t>
            </w:r>
          </w:p>
        </w:tc>
      </w:tr>
      <w:tr w:rsidR="00AA3B8B" w:rsidRPr="00E04EF3" w:rsidTr="00450BD0">
        <w:tc>
          <w:tcPr>
            <w:tcW w:w="9629" w:type="dxa"/>
          </w:tcPr>
          <w:p w:rsidR="00AA3B8B" w:rsidRPr="00E04EF3" w:rsidRDefault="00AA3B8B" w:rsidP="00450BD0">
            <w:pPr>
              <w:rPr>
                <w:b/>
              </w:rPr>
            </w:pPr>
            <w:r w:rsidRPr="00E04EF3">
              <w:rPr>
                <w:b/>
              </w:rPr>
              <w:t xml:space="preserve">Atsakinga ministerija: </w:t>
            </w:r>
            <w:r w:rsidRPr="00AB024D">
              <w:rPr>
                <w:i/>
              </w:rPr>
              <w:t>Lietuvos Respublikos energetikos ministerija</w:t>
            </w:r>
          </w:p>
        </w:tc>
      </w:tr>
      <w:tr w:rsidR="00AA3B8B" w:rsidRPr="00E04EF3" w:rsidTr="00450BD0">
        <w:tc>
          <w:tcPr>
            <w:tcW w:w="9629" w:type="dxa"/>
          </w:tcPr>
          <w:p w:rsidR="00AA3B8B" w:rsidRPr="00E04EF3" w:rsidRDefault="00AA3B8B" w:rsidP="00450BD0">
            <w:pPr>
              <w:rPr>
                <w:b/>
              </w:rPr>
            </w:pPr>
            <w:r w:rsidRPr="00E04EF3">
              <w:rPr>
                <w:b/>
              </w:rPr>
              <w:t xml:space="preserve">Projekto vykdytojas: </w:t>
            </w:r>
            <w:r w:rsidRPr="00B66242">
              <w:rPr>
                <w:i/>
              </w:rPr>
              <w:t>AB „</w:t>
            </w:r>
            <w:proofErr w:type="spellStart"/>
            <w:r w:rsidRPr="00B66242">
              <w:rPr>
                <w:i/>
              </w:rPr>
              <w:t>Amber</w:t>
            </w:r>
            <w:proofErr w:type="spellEnd"/>
            <w:r w:rsidRPr="00B66242">
              <w:rPr>
                <w:i/>
              </w:rPr>
              <w:t xml:space="preserve"> </w:t>
            </w:r>
            <w:proofErr w:type="spellStart"/>
            <w:r w:rsidRPr="00B66242">
              <w:rPr>
                <w:i/>
              </w:rPr>
              <w:t>Grid</w:t>
            </w:r>
            <w:proofErr w:type="spellEnd"/>
            <w:r w:rsidRPr="00B66242">
              <w:rPr>
                <w:i/>
              </w:rPr>
              <w:t>“</w:t>
            </w:r>
          </w:p>
        </w:tc>
      </w:tr>
      <w:tr w:rsidR="00AA3B8B" w:rsidRPr="00E04EF3" w:rsidTr="00450BD0">
        <w:tc>
          <w:tcPr>
            <w:tcW w:w="9629" w:type="dxa"/>
          </w:tcPr>
          <w:p w:rsidR="00AA3B8B" w:rsidRPr="00E04EF3" w:rsidRDefault="00AA3B8B" w:rsidP="00450BD0">
            <w:pPr>
              <w:rPr>
                <w:b/>
              </w:rPr>
            </w:pPr>
            <w:r w:rsidRPr="00E04EF3">
              <w:rPr>
                <w:b/>
              </w:rPr>
              <w:t>Projekto tikslas:</w:t>
            </w:r>
          </w:p>
          <w:p w:rsidR="00AA3B8B" w:rsidRPr="00E03A85" w:rsidRDefault="00AA3B8B" w:rsidP="00AA3B8B">
            <w:pPr>
              <w:pStyle w:val="Sraopastraipa"/>
              <w:numPr>
                <w:ilvl w:val="0"/>
                <w:numId w:val="1"/>
              </w:numPr>
              <w:rPr>
                <w:rFonts w:ascii="Times New Roman" w:hAnsi="Times New Roman" w:cs="Times New Roman"/>
                <w:i/>
                <w:sz w:val="24"/>
                <w:lang w:val="lt-LT"/>
              </w:rPr>
            </w:pPr>
            <w:r w:rsidRPr="00E03A85">
              <w:rPr>
                <w:rFonts w:ascii="Times New Roman" w:hAnsi="Times New Roman" w:cs="Times New Roman"/>
                <w:i/>
                <w:sz w:val="24"/>
                <w:lang w:val="lt-LT"/>
              </w:rPr>
              <w:t>Integruoti izoliuotas Baltijos šalių dujų rinkas į bendrą ES dujų rinką;</w:t>
            </w:r>
          </w:p>
          <w:p w:rsidR="00AA3B8B" w:rsidRPr="00E03A85" w:rsidRDefault="00AA3B8B" w:rsidP="00AA3B8B">
            <w:pPr>
              <w:pStyle w:val="Sraopastraipa"/>
              <w:numPr>
                <w:ilvl w:val="0"/>
                <w:numId w:val="1"/>
              </w:numPr>
              <w:rPr>
                <w:rFonts w:ascii="Times New Roman" w:hAnsi="Times New Roman" w:cs="Times New Roman"/>
                <w:i/>
                <w:sz w:val="24"/>
                <w:lang w:val="lt-LT"/>
              </w:rPr>
            </w:pPr>
            <w:r w:rsidRPr="00E03A85">
              <w:rPr>
                <w:rFonts w:ascii="Times New Roman" w:hAnsi="Times New Roman" w:cs="Times New Roman"/>
                <w:i/>
                <w:sz w:val="24"/>
                <w:lang w:val="lt-LT"/>
              </w:rPr>
              <w:t>Diversifikuoti dujų tiekimo šaltinius ir maršrutus;</w:t>
            </w:r>
          </w:p>
          <w:p w:rsidR="00AA3B8B" w:rsidRPr="00E03A85" w:rsidRDefault="00AA3B8B" w:rsidP="00AA3B8B">
            <w:pPr>
              <w:pStyle w:val="Sraopastraipa"/>
              <w:numPr>
                <w:ilvl w:val="0"/>
                <w:numId w:val="1"/>
              </w:numPr>
              <w:rPr>
                <w:rFonts w:ascii="Times New Roman" w:hAnsi="Times New Roman" w:cs="Times New Roman"/>
                <w:i/>
                <w:sz w:val="24"/>
                <w:lang w:val="lt-LT"/>
              </w:rPr>
            </w:pPr>
            <w:r w:rsidRPr="00E03A85">
              <w:rPr>
                <w:rFonts w:ascii="Times New Roman" w:hAnsi="Times New Roman" w:cs="Times New Roman"/>
                <w:i/>
                <w:sz w:val="24"/>
                <w:lang w:val="lt-LT"/>
              </w:rPr>
              <w:t>Užtikrinti gamtinių dujų tiekimo saugumą ir patikimumą;</w:t>
            </w:r>
          </w:p>
          <w:p w:rsidR="00AA3B8B" w:rsidRPr="00E03A85" w:rsidRDefault="00AA3B8B" w:rsidP="00AA3B8B">
            <w:pPr>
              <w:pStyle w:val="Sraopastraipa"/>
              <w:numPr>
                <w:ilvl w:val="0"/>
                <w:numId w:val="1"/>
              </w:numPr>
              <w:rPr>
                <w:rFonts w:ascii="Times New Roman" w:hAnsi="Times New Roman" w:cs="Times New Roman"/>
                <w:i/>
                <w:sz w:val="24"/>
                <w:lang w:val="lt-LT"/>
              </w:rPr>
            </w:pPr>
            <w:r w:rsidRPr="00E03A85">
              <w:rPr>
                <w:rFonts w:ascii="Times New Roman" w:hAnsi="Times New Roman" w:cs="Times New Roman"/>
                <w:i/>
                <w:sz w:val="24"/>
                <w:lang w:val="lt-LT"/>
              </w:rPr>
              <w:t>Suteikti prieigą Baltijos šalims prie pasaulinės suskystintų gamtinių dujų (SGD) rinkos;</w:t>
            </w:r>
          </w:p>
          <w:p w:rsidR="00AA3B8B" w:rsidRPr="00E04EF3" w:rsidRDefault="00AA3B8B" w:rsidP="00AA3B8B">
            <w:pPr>
              <w:pStyle w:val="Sraopastraipa"/>
              <w:numPr>
                <w:ilvl w:val="0"/>
                <w:numId w:val="1"/>
              </w:numPr>
              <w:rPr>
                <w:lang w:val="lt-LT"/>
              </w:rPr>
            </w:pPr>
            <w:r w:rsidRPr="00E03A85">
              <w:rPr>
                <w:rFonts w:ascii="Times New Roman" w:hAnsi="Times New Roman" w:cs="Times New Roman"/>
                <w:i/>
                <w:sz w:val="24"/>
                <w:lang w:val="lt-LT"/>
              </w:rPr>
              <w:t>Sukurti pagrindą konkurencingai regioninei dujų rinkai.</w:t>
            </w:r>
          </w:p>
        </w:tc>
      </w:tr>
      <w:tr w:rsidR="00AA3B8B" w:rsidRPr="00E04EF3" w:rsidTr="00450BD0">
        <w:tc>
          <w:tcPr>
            <w:tcW w:w="9629" w:type="dxa"/>
          </w:tcPr>
          <w:p w:rsidR="00AA3B8B" w:rsidRPr="00E04EF3" w:rsidRDefault="00AA3B8B" w:rsidP="00450BD0">
            <w:r w:rsidRPr="00E04EF3">
              <w:rPr>
                <w:b/>
              </w:rPr>
              <w:t xml:space="preserve">Projekto įgyvendinimo terminai, </w:t>
            </w:r>
            <w:r w:rsidRPr="00E04EF3">
              <w:t>planiniai / faktiniai</w:t>
            </w:r>
            <w:r w:rsidRPr="00E04EF3">
              <w:rPr>
                <w:b/>
              </w:rPr>
              <w:t xml:space="preserve"> </w:t>
            </w:r>
            <w:r w:rsidRPr="00E04EF3">
              <w:t>(galutinis ir, jeigu yra, etapų – nustatyti Vyriausybės nutarime dėl projekto pripažinimo valstybei svarbiu ir (ar) projekto sutartyje):</w:t>
            </w:r>
          </w:p>
          <w:p w:rsidR="00AA3B8B" w:rsidRPr="00E04EF3" w:rsidRDefault="00AA3B8B" w:rsidP="00450BD0"/>
          <w:p w:rsidR="00AA3B8B" w:rsidRPr="00E03A85" w:rsidRDefault="00AA3B8B" w:rsidP="00450BD0">
            <w:pPr>
              <w:rPr>
                <w:i/>
              </w:rPr>
            </w:pPr>
            <w:r w:rsidRPr="00E03A85">
              <w:rPr>
                <w:i/>
              </w:rPr>
              <w:t>2021 m. gruodžio 31 d.</w:t>
            </w:r>
          </w:p>
          <w:p w:rsidR="00AA3B8B" w:rsidRPr="00E04EF3" w:rsidRDefault="00AA3B8B" w:rsidP="00450BD0"/>
        </w:tc>
      </w:tr>
      <w:tr w:rsidR="00AA3B8B" w:rsidRPr="00E04EF3" w:rsidTr="00450BD0">
        <w:tc>
          <w:tcPr>
            <w:tcW w:w="9629" w:type="dxa"/>
          </w:tcPr>
          <w:p w:rsidR="00AA3B8B" w:rsidRPr="00E04EF3" w:rsidRDefault="00AA3B8B" w:rsidP="00450BD0">
            <w:r w:rsidRPr="00E04EF3">
              <w:rPr>
                <w:b/>
              </w:rPr>
              <w:t xml:space="preserve">Projekto įgyvendinimo rezultatai ir jų rodikliai, </w:t>
            </w:r>
            <w:r w:rsidRPr="00E04EF3">
              <w:t>planiniai / faktiniai (galutiniai ir, jeigu yra, etapų – nustatyti Vyriausybės nutarime dėl projekto pripažinimo valstybei svarbiu ir (ar) projekto sutartyje):</w:t>
            </w:r>
          </w:p>
          <w:p w:rsidR="00AA3B8B" w:rsidRPr="00E04EF3" w:rsidRDefault="00AA3B8B" w:rsidP="00450BD0"/>
          <w:p w:rsidR="00AA3B8B" w:rsidRPr="00E03A85" w:rsidRDefault="00AA3B8B" w:rsidP="00450BD0">
            <w:pPr>
              <w:rPr>
                <w:i/>
              </w:rPr>
            </w:pPr>
            <w:r w:rsidRPr="00E03A85">
              <w:rPr>
                <w:i/>
              </w:rPr>
              <w:t>Planinis / faktinis projekto baigtumas – 16 proc.</w:t>
            </w:r>
          </w:p>
          <w:p w:rsidR="00AA3B8B" w:rsidRPr="00E04EF3" w:rsidRDefault="00AA3B8B" w:rsidP="00450BD0"/>
        </w:tc>
      </w:tr>
      <w:tr w:rsidR="00AA3B8B" w:rsidRPr="00E04EF3" w:rsidTr="00450BD0">
        <w:tc>
          <w:tcPr>
            <w:tcW w:w="9629" w:type="dxa"/>
          </w:tcPr>
          <w:p w:rsidR="00AA3B8B" w:rsidRPr="00E04EF3" w:rsidRDefault="00AA3B8B" w:rsidP="00450BD0">
            <w:pPr>
              <w:rPr>
                <w:b/>
              </w:rPr>
            </w:pPr>
            <w:r w:rsidRPr="00E04EF3">
              <w:rPr>
                <w:b/>
              </w:rPr>
              <w:t xml:space="preserve">Projekto investicijų vertė, </w:t>
            </w:r>
            <w:r w:rsidRPr="00E04EF3">
              <w:t>planinė / faktinė</w:t>
            </w:r>
            <w:r w:rsidRPr="00E04EF3">
              <w:rPr>
                <w:b/>
              </w:rPr>
              <w:t>:</w:t>
            </w:r>
          </w:p>
          <w:p w:rsidR="00AA3B8B" w:rsidRPr="00E04EF3" w:rsidRDefault="00AA3B8B" w:rsidP="00450BD0"/>
          <w:p w:rsidR="00AA3B8B" w:rsidRPr="00E03A85" w:rsidRDefault="00AA3B8B" w:rsidP="00450BD0">
            <w:pPr>
              <w:rPr>
                <w:i/>
              </w:rPr>
            </w:pPr>
            <w:r w:rsidRPr="00E03A85">
              <w:rPr>
                <w:i/>
              </w:rPr>
              <w:t>Planinė / faktinė investicijų vertė Lietuvos teritorijoje 136 mln. eurų.</w:t>
            </w:r>
          </w:p>
          <w:p w:rsidR="00AA3B8B" w:rsidRPr="00E04EF3" w:rsidRDefault="00AA3B8B" w:rsidP="00450BD0"/>
        </w:tc>
      </w:tr>
      <w:tr w:rsidR="00AA3B8B" w:rsidRPr="00E04EF3" w:rsidTr="00450BD0">
        <w:tc>
          <w:tcPr>
            <w:tcW w:w="9629" w:type="dxa"/>
          </w:tcPr>
          <w:p w:rsidR="00AA3B8B" w:rsidRPr="00E04EF3" w:rsidRDefault="00AA3B8B" w:rsidP="00450BD0">
            <w:r w:rsidRPr="00E04EF3">
              <w:rPr>
                <w:b/>
              </w:rPr>
              <w:t xml:space="preserve">Projekto įgyvendinimo priemonės, </w:t>
            </w:r>
            <w:r w:rsidRPr="00E04EF3">
              <w:t>planinės / faktinės</w:t>
            </w:r>
            <w:r w:rsidRPr="00E04EF3">
              <w:rPr>
                <w:b/>
              </w:rPr>
              <w:t xml:space="preserve"> </w:t>
            </w:r>
            <w:r w:rsidRPr="00E04EF3">
              <w:t>(kurias projekto vykdytojas sutartimi su ministerija įsipareigojo nustatytu laiku ir apimtimi įvykdyti įgyvendindamas projektą): -</w:t>
            </w:r>
          </w:p>
          <w:p w:rsidR="00AA3B8B" w:rsidRPr="00E04EF3" w:rsidRDefault="00AA3B8B" w:rsidP="00450BD0"/>
        </w:tc>
      </w:tr>
      <w:tr w:rsidR="00AA3B8B" w:rsidRPr="00E04EF3" w:rsidTr="00450BD0">
        <w:tc>
          <w:tcPr>
            <w:tcW w:w="9629" w:type="dxa"/>
          </w:tcPr>
          <w:p w:rsidR="00AA3B8B" w:rsidRPr="00E03A85" w:rsidRDefault="00AA3B8B" w:rsidP="00450BD0">
            <w:pPr>
              <w:rPr>
                <w:b/>
              </w:rPr>
            </w:pPr>
            <w:r w:rsidRPr="00E04EF3">
              <w:rPr>
                <w:b/>
              </w:rPr>
              <w:t xml:space="preserve">Projekto įgyvendinimo metu numatomos taikyti įstatymais ir kitais teisės aktais nustatytos konkrečios lengvatos, jų taikymo sąlygos, </w:t>
            </w:r>
            <w:r w:rsidRPr="00E04EF3">
              <w:t>nustatytos / suteiktos</w:t>
            </w:r>
            <w:r w:rsidRPr="00E04EF3">
              <w:rPr>
                <w:b/>
              </w:rPr>
              <w:t xml:space="preserve">: </w:t>
            </w:r>
          </w:p>
          <w:p w:rsidR="00AA3B8B" w:rsidRPr="00E03A85" w:rsidRDefault="00AA3B8B" w:rsidP="00450BD0">
            <w:pPr>
              <w:rPr>
                <w:i/>
              </w:rPr>
            </w:pPr>
            <w:r w:rsidRPr="00E03A85">
              <w:rPr>
                <w:i/>
              </w:rPr>
              <w:t>Lietuvos Respublikos Vyriausybei pavaldžios institucijos ir įstaigos prioritetine tvarka nagrinėja dokumentus, susijusius su projekto įgyvendinimu, ir užtikrina, kad su šiuo projektu susiję sprendimai būtų priimami per kiek įmanoma trumpiausią terminą. Rekomendacija kitoms valstybės ir savivaldybių institucijoms, įmonėms, įstaigoms ir organizacijoms vadovautis šiomis nuostatomis nagrinėjant dokumentus susijusius su projekto įgyvendinimu ir priimant su šiuo projektu susijusius sprendimus.</w:t>
            </w:r>
          </w:p>
        </w:tc>
      </w:tr>
      <w:tr w:rsidR="00AA3B8B" w:rsidRPr="00E04EF3" w:rsidTr="00450BD0">
        <w:tc>
          <w:tcPr>
            <w:tcW w:w="9629" w:type="dxa"/>
          </w:tcPr>
          <w:p w:rsidR="00AA3B8B" w:rsidRPr="00E04EF3" w:rsidRDefault="00AA3B8B" w:rsidP="00450BD0">
            <w:r w:rsidRPr="00E04EF3">
              <w:rPr>
                <w:b/>
              </w:rPr>
              <w:t>Projekto įgyvendinimo eiga</w:t>
            </w:r>
            <w:r w:rsidRPr="00E04EF3">
              <w:t xml:space="preserve"> (apibendrinamojo pobūdžio informacija):</w:t>
            </w:r>
          </w:p>
          <w:p w:rsidR="00AA3B8B" w:rsidRPr="00E03A85" w:rsidRDefault="00AA3B8B" w:rsidP="00450BD0">
            <w:pPr>
              <w:rPr>
                <w:i/>
              </w:rPr>
            </w:pPr>
            <w:r w:rsidRPr="00E03A85">
              <w:rPr>
                <w:i/>
              </w:rPr>
              <w:t>Baigiami paruošiamieji darbai, 2018 m. gegužės mėn. bus priimtas galutinis investavimo sprendimas ir pradėti tarptautiniai viešieji vamzdžių ir statybos darbų pirkimai.</w:t>
            </w:r>
          </w:p>
          <w:p w:rsidR="00AA3B8B" w:rsidRPr="00E04EF3" w:rsidRDefault="00AA3B8B" w:rsidP="00450BD0"/>
        </w:tc>
      </w:tr>
      <w:tr w:rsidR="00AA3B8B" w:rsidRPr="00E04EF3" w:rsidTr="00450BD0">
        <w:tc>
          <w:tcPr>
            <w:tcW w:w="9629" w:type="dxa"/>
          </w:tcPr>
          <w:p w:rsidR="00AA3B8B" w:rsidRPr="00E04EF3" w:rsidRDefault="00AA3B8B" w:rsidP="00450BD0">
            <w:pPr>
              <w:rPr>
                <w:b/>
              </w:rPr>
            </w:pPr>
            <w:r w:rsidRPr="00E04EF3">
              <w:rPr>
                <w:b/>
              </w:rPr>
              <w:t xml:space="preserve">Siūlymai dėl projekto įgyvendinimo / statuso reikalingumo: </w:t>
            </w:r>
            <w:r w:rsidRPr="00A037C4">
              <w:rPr>
                <w:i/>
              </w:rPr>
              <w:t xml:space="preserve">Siūlome </w:t>
            </w:r>
            <w:r w:rsidRPr="00A037C4">
              <w:rPr>
                <w:b/>
                <w:i/>
              </w:rPr>
              <w:t>palikti</w:t>
            </w:r>
            <w:r w:rsidRPr="00A037C4">
              <w:rPr>
                <w:i/>
              </w:rPr>
              <w:t xml:space="preserve"> valstybei svarbaus ekonominio projekto statusą.</w:t>
            </w:r>
          </w:p>
        </w:tc>
      </w:tr>
    </w:tbl>
    <w:p w:rsidR="00AA3B8B" w:rsidRPr="00A037C4" w:rsidRDefault="00AA3B8B" w:rsidP="00AA3B8B"/>
    <w:p w:rsidR="00AA3B8B" w:rsidRDefault="00AA3B8B"/>
    <w:p w:rsidR="00C54403" w:rsidRDefault="00C54403" w:rsidP="00C54403">
      <w:pPr>
        <w:jc w:val="center"/>
      </w:pPr>
      <w:r>
        <w:t>__________</w:t>
      </w:r>
      <w:bookmarkStart w:id="0" w:name="_GoBack"/>
      <w:bookmarkEnd w:id="0"/>
    </w:p>
    <w:sectPr w:rsidR="00C54403" w:rsidSect="00AA3B8B">
      <w:pgSz w:w="11906" w:h="16838" w:code="9"/>
      <w:pgMar w:top="1276" w:right="566" w:bottom="851" w:left="1701" w:header="720" w:footer="720"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77E2A"/>
    <w:multiLevelType w:val="hybridMultilevel"/>
    <w:tmpl w:val="9D14A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8B"/>
    <w:rsid w:val="002422D1"/>
    <w:rsid w:val="005B7582"/>
    <w:rsid w:val="00AA3B8B"/>
    <w:rsid w:val="00C54403"/>
    <w:rsid w:val="00F17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BD70"/>
  <w15:chartTrackingRefBased/>
  <w15:docId w15:val="{166CDBC5-0467-4396-B376-979DE8FE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3B8B"/>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rsid w:val="00AA3B8B"/>
    <w:pPr>
      <w:spacing w:after="160" w:line="259" w:lineRule="auto"/>
      <w:ind w:left="720"/>
      <w:contextualSpacing/>
      <w:jc w:val="left"/>
    </w:pPr>
    <w:rPr>
      <w:rFonts w:asciiTheme="minorHAnsi" w:eastAsiaTheme="minorHAnsi" w:hAnsiTheme="minorHAnsi" w:cstheme="minorBidi"/>
      <w:sz w:val="22"/>
      <w:szCs w:val="22"/>
      <w:lang w:val="en-US"/>
    </w:rPr>
  </w:style>
  <w:style w:type="table" w:styleId="Lentelstinklelis">
    <w:name w:val="Table Grid"/>
    <w:basedOn w:val="prastojilentel"/>
    <w:uiPriority w:val="39"/>
    <w:rsid w:val="00AA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1557</Words>
  <Characters>889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u m</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Pasakarnis Virginijus</dc:creator>
  <cp:keywords/>
  <dc:description/>
  <cp:lastModifiedBy>Pasakarnis Virginijus</cp:lastModifiedBy>
  <cp:revision>1</cp:revision>
  <dcterms:created xsi:type="dcterms:W3CDTF">2018-05-02T10:26:00Z</dcterms:created>
  <dcterms:modified xsi:type="dcterms:W3CDTF">2018-05-02T10:40:00Z</dcterms:modified>
</cp:coreProperties>
</file>