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13" w:rsidRPr="007D2C01" w:rsidRDefault="009D7A13" w:rsidP="009D7A13">
      <w:pPr>
        <w:spacing w:after="0" w:line="240" w:lineRule="auto"/>
        <w:jc w:val="center"/>
        <w:rPr>
          <w:rFonts w:ascii="Times New Roman" w:eastAsia="Times New Roman" w:hAnsi="Times New Roman"/>
          <w:spacing w:val="-4"/>
          <w:sz w:val="24"/>
          <w:szCs w:val="24"/>
        </w:rPr>
      </w:pPr>
      <w:bookmarkStart w:id="0" w:name="_GoBack"/>
      <w:bookmarkEnd w:id="0"/>
      <w:r w:rsidRPr="007D2C01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039A8E2" wp14:editId="3F109CCD">
            <wp:extent cx="457200" cy="50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A13" w:rsidRPr="007D2C01" w:rsidRDefault="009D7A13" w:rsidP="009D7A13">
      <w:pPr>
        <w:tabs>
          <w:tab w:val="left" w:pos="4219"/>
          <w:tab w:val="left" w:pos="5070"/>
          <w:tab w:val="left" w:pos="10173"/>
        </w:tabs>
        <w:spacing w:after="0" w:line="240" w:lineRule="auto"/>
        <w:ind w:left="-176"/>
        <w:rPr>
          <w:rFonts w:ascii="Times New Roman" w:eastAsia="Times New Roman" w:hAnsi="Times New Roman"/>
          <w:sz w:val="24"/>
          <w:szCs w:val="24"/>
        </w:rPr>
      </w:pPr>
    </w:p>
    <w:p w:rsidR="009D7A13" w:rsidRPr="007D2C01" w:rsidRDefault="009D7A13" w:rsidP="009D7A13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spacing w:after="0" w:line="240" w:lineRule="auto"/>
        <w:ind w:left="-17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D2C01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LIETUVOS GYVENTOJŲ </w:t>
      </w:r>
      <w:r w:rsidRPr="007D2C01">
        <w:rPr>
          <w:rFonts w:ascii="Times New Roman" w:eastAsia="Times New Roman" w:hAnsi="Times New Roman"/>
          <w:b/>
          <w:sz w:val="24"/>
          <w:szCs w:val="24"/>
        </w:rPr>
        <w:t xml:space="preserve">GENOCIDO IR REZISTENCIJOS </w:t>
      </w:r>
      <w:r w:rsidRPr="007D2C01">
        <w:rPr>
          <w:rFonts w:ascii="Times New Roman" w:eastAsia="Times New Roman" w:hAnsi="Times New Roman"/>
          <w:b/>
          <w:spacing w:val="-4"/>
          <w:sz w:val="24"/>
          <w:szCs w:val="24"/>
        </w:rPr>
        <w:t>TYRIMO CENTRAS</w:t>
      </w:r>
    </w:p>
    <w:p w:rsidR="009D7A13" w:rsidRPr="007D2C01" w:rsidRDefault="009D7A13" w:rsidP="009D7A13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spacing w:after="0" w:line="240" w:lineRule="auto"/>
        <w:ind w:left="-176"/>
        <w:rPr>
          <w:rFonts w:ascii="Times New Roman" w:eastAsia="Times New Roman" w:hAnsi="Times New Roman"/>
          <w:sz w:val="24"/>
          <w:szCs w:val="24"/>
        </w:rPr>
      </w:pPr>
      <w:r w:rsidRPr="007D2C01">
        <w:rPr>
          <w:rFonts w:ascii="Times New Roman" w:eastAsia="Times New Roman" w:hAnsi="Times New Roman"/>
          <w:sz w:val="24"/>
          <w:szCs w:val="24"/>
        </w:rPr>
        <w:tab/>
      </w:r>
    </w:p>
    <w:p w:rsidR="00FE77C0" w:rsidRDefault="009D7A13" w:rsidP="009D7A13">
      <w:pPr>
        <w:spacing w:after="0" w:line="240" w:lineRule="auto"/>
        <w:ind w:left="-142" w:right="-142"/>
        <w:jc w:val="center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7D2C01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Biudžetinė įstaiga, Didžioji g. 17/1, LT-01128 Vilnius tel. (8 5) 231 4139, faks. (8 5) 279 1033, </w:t>
      </w:r>
    </w:p>
    <w:p w:rsidR="009D7A13" w:rsidRPr="007D2C01" w:rsidRDefault="009D7A13" w:rsidP="009D7A13">
      <w:pPr>
        <w:spacing w:after="0" w:line="240" w:lineRule="auto"/>
        <w:ind w:left="-142" w:right="-142"/>
        <w:jc w:val="center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7D2C01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el. p. centras@genocid.lt</w:t>
      </w:r>
    </w:p>
    <w:p w:rsidR="009D7A13" w:rsidRPr="007D2C01" w:rsidRDefault="009D7A13" w:rsidP="009D7A13">
      <w:pPr>
        <w:pBdr>
          <w:bottom w:val="single" w:sz="8" w:space="1" w:color="auto"/>
        </w:pBd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2C01">
        <w:rPr>
          <w:rFonts w:ascii="Times New Roman" w:eastAsia="Times New Roman" w:hAnsi="Times New Roman"/>
          <w:sz w:val="24"/>
          <w:szCs w:val="24"/>
          <w:lang w:eastAsia="lt-LT"/>
        </w:rPr>
        <w:t>Duomenys kaupiami ir saugomi Juridinių asmenų registre, kodas 191428780</w:t>
      </w:r>
    </w:p>
    <w:p w:rsidR="009D7A13" w:rsidRPr="007D2C01" w:rsidRDefault="009D7A13" w:rsidP="009D7A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F6881" w:rsidRDefault="00731952" w:rsidP="009D7A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D2C01">
        <w:rPr>
          <w:rFonts w:ascii="Times New Roman" w:eastAsia="Times New Roman" w:hAnsi="Times New Roman"/>
          <w:sz w:val="24"/>
          <w:szCs w:val="24"/>
        </w:rPr>
        <w:t>Lietuvos Respublikos Seim</w:t>
      </w:r>
      <w:r w:rsidR="003120F7" w:rsidRPr="007D2C01">
        <w:rPr>
          <w:rFonts w:ascii="Times New Roman" w:eastAsia="Times New Roman" w:hAnsi="Times New Roman"/>
          <w:sz w:val="24"/>
          <w:szCs w:val="24"/>
        </w:rPr>
        <w:t xml:space="preserve">o Biudžeto </w:t>
      </w:r>
      <w:r w:rsidR="00CD1C3E" w:rsidRPr="007D2C01">
        <w:rPr>
          <w:rFonts w:ascii="Times New Roman" w:eastAsia="Times New Roman" w:hAnsi="Times New Roman"/>
          <w:sz w:val="24"/>
          <w:szCs w:val="24"/>
        </w:rPr>
        <w:t xml:space="preserve">ir </w:t>
      </w:r>
      <w:r w:rsidR="00CD1C3E" w:rsidRPr="007D2C01">
        <w:rPr>
          <w:rFonts w:ascii="Times New Roman" w:eastAsia="Times New Roman" w:hAnsi="Times New Roman"/>
          <w:sz w:val="24"/>
          <w:szCs w:val="24"/>
        </w:rPr>
        <w:tab/>
      </w:r>
      <w:r w:rsidR="00CD1C3E" w:rsidRPr="007D2C01">
        <w:rPr>
          <w:rFonts w:ascii="Times New Roman" w:eastAsia="Times New Roman" w:hAnsi="Times New Roman"/>
          <w:sz w:val="24"/>
          <w:szCs w:val="24"/>
        </w:rPr>
        <w:tab/>
        <w:t>2020-0</w:t>
      </w:r>
      <w:r w:rsidR="00290A8E">
        <w:rPr>
          <w:rFonts w:ascii="Times New Roman" w:eastAsia="Times New Roman" w:hAnsi="Times New Roman"/>
          <w:sz w:val="24"/>
          <w:szCs w:val="24"/>
        </w:rPr>
        <w:t>9</w:t>
      </w:r>
      <w:r w:rsidR="00CD1C3E" w:rsidRPr="007D2C01">
        <w:rPr>
          <w:rFonts w:ascii="Times New Roman" w:eastAsia="Times New Roman" w:hAnsi="Times New Roman"/>
          <w:sz w:val="24"/>
          <w:szCs w:val="24"/>
        </w:rPr>
        <w:t>-</w:t>
      </w:r>
      <w:r w:rsidR="00290A8E">
        <w:rPr>
          <w:rFonts w:ascii="Times New Roman" w:eastAsia="Times New Roman" w:hAnsi="Times New Roman"/>
          <w:sz w:val="24"/>
          <w:szCs w:val="24"/>
        </w:rPr>
        <w:t>11</w:t>
      </w:r>
      <w:r w:rsidR="00CD1C3E" w:rsidRPr="007D2C01">
        <w:rPr>
          <w:rFonts w:ascii="Times New Roman" w:eastAsia="Times New Roman" w:hAnsi="Times New Roman"/>
          <w:sz w:val="24"/>
          <w:szCs w:val="24"/>
        </w:rPr>
        <w:t xml:space="preserve"> Nr. </w:t>
      </w:r>
    </w:p>
    <w:p w:rsidR="00731952" w:rsidRPr="007D2C01" w:rsidRDefault="00CD1C3E" w:rsidP="009D7A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D2C01">
        <w:rPr>
          <w:rFonts w:ascii="Times New Roman" w:eastAsia="Times New Roman" w:hAnsi="Times New Roman"/>
          <w:sz w:val="24"/>
          <w:szCs w:val="24"/>
        </w:rPr>
        <w:t>finansų</w:t>
      </w:r>
      <w:r w:rsidR="003120F7" w:rsidRPr="007D2C01">
        <w:rPr>
          <w:rFonts w:ascii="Times New Roman" w:eastAsia="Times New Roman" w:hAnsi="Times New Roman"/>
          <w:sz w:val="24"/>
          <w:szCs w:val="24"/>
        </w:rPr>
        <w:t xml:space="preserve"> komitetui</w:t>
      </w:r>
    </w:p>
    <w:p w:rsidR="009D7A13" w:rsidRPr="007D2C01" w:rsidRDefault="009D7A13" w:rsidP="009D7A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D2C01">
        <w:rPr>
          <w:rFonts w:ascii="Times New Roman" w:eastAsia="Times New Roman" w:hAnsi="Times New Roman"/>
          <w:sz w:val="24"/>
          <w:szCs w:val="24"/>
        </w:rPr>
        <w:t>Lietuvos Respublikos finansų ministerijai</w:t>
      </w:r>
      <w:r w:rsidRPr="007D2C01">
        <w:rPr>
          <w:rFonts w:ascii="Times New Roman" w:eastAsia="Times New Roman" w:hAnsi="Times New Roman"/>
          <w:sz w:val="24"/>
          <w:szCs w:val="24"/>
        </w:rPr>
        <w:tab/>
      </w:r>
      <w:r w:rsidRPr="007D2C01">
        <w:rPr>
          <w:rFonts w:ascii="Times New Roman" w:eastAsia="Times New Roman" w:hAnsi="Times New Roman"/>
          <w:sz w:val="24"/>
          <w:szCs w:val="24"/>
        </w:rPr>
        <w:tab/>
      </w:r>
    </w:p>
    <w:p w:rsidR="009D7A13" w:rsidRPr="007D2C01" w:rsidRDefault="009D7A13" w:rsidP="009D7A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7A13" w:rsidRPr="007D2C01" w:rsidRDefault="009D7A13" w:rsidP="009D7A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7A13" w:rsidRPr="007D2C01" w:rsidRDefault="009D7A13" w:rsidP="009D7A1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7D2C01">
        <w:rPr>
          <w:rFonts w:ascii="Times New Roman" w:eastAsia="Times New Roman" w:hAnsi="Times New Roman"/>
          <w:b/>
          <w:bCs/>
          <w:sz w:val="24"/>
          <w:szCs w:val="24"/>
        </w:rPr>
        <w:t>DĖL PAPILDOMŲ ASIGNAVIMŲ</w:t>
      </w:r>
      <w:r w:rsidR="00EE09A1" w:rsidRPr="007D2C0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D2C01">
        <w:rPr>
          <w:rFonts w:ascii="Times New Roman" w:eastAsia="Times New Roman" w:hAnsi="Times New Roman"/>
          <w:b/>
          <w:bCs/>
          <w:sz w:val="24"/>
          <w:szCs w:val="24"/>
        </w:rPr>
        <w:t>20</w:t>
      </w:r>
      <w:r w:rsidR="008E53F4" w:rsidRPr="007D2C01">
        <w:rPr>
          <w:rFonts w:ascii="Times New Roman" w:eastAsia="Times New Roman" w:hAnsi="Times New Roman"/>
          <w:b/>
          <w:bCs/>
          <w:sz w:val="24"/>
          <w:szCs w:val="24"/>
        </w:rPr>
        <w:t>20</w:t>
      </w:r>
      <w:r w:rsidRPr="007D2C01">
        <w:rPr>
          <w:rFonts w:ascii="Times New Roman" w:eastAsia="Times New Roman" w:hAnsi="Times New Roman"/>
          <w:b/>
          <w:bCs/>
          <w:sz w:val="24"/>
          <w:szCs w:val="24"/>
        </w:rPr>
        <w:t xml:space="preserve"> METAMS</w:t>
      </w:r>
    </w:p>
    <w:p w:rsidR="009D7A13" w:rsidRPr="007D2C01" w:rsidRDefault="009D7A13" w:rsidP="009D7A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1C3E" w:rsidRPr="007D2C01" w:rsidRDefault="00284A1A" w:rsidP="00284A1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D2C01">
        <w:rPr>
          <w:rFonts w:ascii="Times New Roman" w:eastAsiaTheme="minorHAnsi" w:hAnsi="Times New Roman"/>
          <w:sz w:val="24"/>
          <w:szCs w:val="24"/>
        </w:rPr>
        <w:t xml:space="preserve">Į 2020 metų </w:t>
      </w:r>
      <w:r w:rsidRPr="007D2C01">
        <w:rPr>
          <w:rFonts w:ascii="Times New Roman" w:hAnsi="Times New Roman"/>
          <w:sz w:val="24"/>
          <w:szCs w:val="24"/>
        </w:rPr>
        <w:t>Lietuvos gyventojų genocido ir rezistencijos tyrimo</w:t>
      </w:r>
      <w:r w:rsidR="00F00879" w:rsidRPr="007D2C01">
        <w:rPr>
          <w:rFonts w:ascii="Times New Roman" w:hAnsi="Times New Roman"/>
          <w:sz w:val="24"/>
          <w:szCs w:val="24"/>
        </w:rPr>
        <w:t xml:space="preserve"> centro</w:t>
      </w:r>
      <w:r w:rsidR="00D07CD2" w:rsidRPr="007D2C01">
        <w:rPr>
          <w:rFonts w:ascii="Times New Roman" w:hAnsi="Times New Roman"/>
          <w:sz w:val="24"/>
          <w:szCs w:val="24"/>
        </w:rPr>
        <w:t xml:space="preserve"> (toliau – Centras)</w:t>
      </w:r>
      <w:r w:rsidRPr="007D2C01">
        <w:rPr>
          <w:rFonts w:ascii="Times New Roman" w:eastAsiaTheme="minorHAnsi" w:hAnsi="Times New Roman"/>
          <w:sz w:val="24"/>
          <w:szCs w:val="24"/>
        </w:rPr>
        <w:t xml:space="preserve"> </w:t>
      </w:r>
      <w:r w:rsidR="00CD1C3E" w:rsidRPr="007D2C01">
        <w:rPr>
          <w:rFonts w:ascii="Times New Roman" w:eastAsiaTheme="minorHAnsi" w:hAnsi="Times New Roman"/>
          <w:sz w:val="24"/>
          <w:szCs w:val="24"/>
        </w:rPr>
        <w:t xml:space="preserve">biudžeto </w:t>
      </w:r>
      <w:r w:rsidRPr="007D2C01">
        <w:rPr>
          <w:rFonts w:ascii="Times New Roman" w:hAnsi="Times New Roman"/>
          <w:sz w:val="24"/>
          <w:szCs w:val="24"/>
        </w:rPr>
        <w:t>asignavimų</w:t>
      </w:r>
      <w:r w:rsidRPr="007D2C01">
        <w:rPr>
          <w:rFonts w:ascii="Times New Roman" w:eastAsiaTheme="minorHAnsi" w:hAnsi="Times New Roman"/>
          <w:sz w:val="24"/>
          <w:szCs w:val="24"/>
        </w:rPr>
        <w:t xml:space="preserve"> plan</w:t>
      </w:r>
      <w:r w:rsidR="00CD1C3E" w:rsidRPr="007D2C01">
        <w:rPr>
          <w:rFonts w:ascii="Times New Roman" w:eastAsiaTheme="minorHAnsi" w:hAnsi="Times New Roman"/>
          <w:sz w:val="24"/>
          <w:szCs w:val="24"/>
        </w:rPr>
        <w:t>ą</w:t>
      </w:r>
      <w:r w:rsidR="00262607" w:rsidRPr="007D2C01">
        <w:rPr>
          <w:rFonts w:ascii="Times New Roman" w:eastAsiaTheme="minorHAnsi" w:hAnsi="Times New Roman"/>
          <w:sz w:val="24"/>
          <w:szCs w:val="24"/>
        </w:rPr>
        <w:t xml:space="preserve"> buvo</w:t>
      </w:r>
      <w:r w:rsidRPr="007D2C01">
        <w:rPr>
          <w:rFonts w:ascii="Times New Roman" w:eastAsiaTheme="minorHAnsi" w:hAnsi="Times New Roman"/>
          <w:sz w:val="24"/>
          <w:szCs w:val="24"/>
        </w:rPr>
        <w:t xml:space="preserve"> įtraukt</w:t>
      </w:r>
      <w:r w:rsidR="00CD1C3E" w:rsidRPr="007D2C01">
        <w:rPr>
          <w:rFonts w:ascii="Times New Roman" w:eastAsiaTheme="minorHAnsi" w:hAnsi="Times New Roman"/>
          <w:sz w:val="24"/>
          <w:szCs w:val="24"/>
        </w:rPr>
        <w:t>i</w:t>
      </w:r>
      <w:r w:rsidRPr="007D2C01">
        <w:rPr>
          <w:rFonts w:ascii="Times New Roman" w:eastAsiaTheme="minorHAnsi" w:hAnsi="Times New Roman"/>
          <w:sz w:val="24"/>
          <w:szCs w:val="24"/>
        </w:rPr>
        <w:t xml:space="preserve"> 200 tūkst. eurų nebiudžetinių pajamų (</w:t>
      </w:r>
      <w:r w:rsidRPr="007D2C01">
        <w:rPr>
          <w:rFonts w:ascii="Times New Roman" w:eastAsiaTheme="minorHAnsi" w:hAnsi="Times New Roman"/>
          <w:i/>
          <w:sz w:val="24"/>
          <w:szCs w:val="24"/>
        </w:rPr>
        <w:t xml:space="preserve">2020 m. Valstybės biudžeto ir </w:t>
      </w:r>
      <w:r w:rsidRPr="007D2C01">
        <w:rPr>
          <w:rFonts w:ascii="Times New Roman" w:hAnsi="Times New Roman"/>
          <w:i/>
          <w:sz w:val="24"/>
          <w:szCs w:val="24"/>
          <w:lang w:eastAsia="lt-LT"/>
        </w:rPr>
        <w:t xml:space="preserve">savivaldybių biudžetų </w:t>
      </w:r>
      <w:r w:rsidRPr="007D2C01">
        <w:rPr>
          <w:rFonts w:ascii="Times New Roman" w:eastAsiaTheme="minorHAnsi" w:hAnsi="Times New Roman"/>
          <w:i/>
          <w:sz w:val="24"/>
          <w:szCs w:val="24"/>
        </w:rPr>
        <w:t xml:space="preserve">finansinių rodiklių patvirtinimo įstatymo </w:t>
      </w:r>
      <w:r w:rsidR="00312568" w:rsidRPr="007D2C01">
        <w:rPr>
          <w:rFonts w:ascii="Times New Roman" w:eastAsiaTheme="minorHAnsi" w:hAnsi="Times New Roman"/>
          <w:i/>
          <w:sz w:val="24"/>
          <w:szCs w:val="24"/>
        </w:rPr>
        <w:t>3</w:t>
      </w:r>
      <w:r w:rsidRPr="007D2C01">
        <w:rPr>
          <w:rFonts w:ascii="Times New Roman" w:eastAsiaTheme="minorHAnsi" w:hAnsi="Times New Roman"/>
          <w:i/>
          <w:sz w:val="24"/>
          <w:szCs w:val="24"/>
        </w:rPr>
        <w:t>-as priedas</w:t>
      </w:r>
      <w:r w:rsidRPr="007D2C01">
        <w:rPr>
          <w:rFonts w:ascii="Times New Roman" w:eastAsiaTheme="minorHAnsi" w:hAnsi="Times New Roman"/>
          <w:sz w:val="24"/>
          <w:szCs w:val="24"/>
        </w:rPr>
        <w:t xml:space="preserve">). 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 xml:space="preserve">Nuo </w:t>
      </w:r>
      <w:r w:rsidR="009A7A99">
        <w:rPr>
          <w:rFonts w:ascii="Times New Roman" w:eastAsiaTheme="minorHAnsi" w:hAnsi="Times New Roman"/>
          <w:sz w:val="24"/>
          <w:szCs w:val="24"/>
        </w:rPr>
        <w:t xml:space="preserve">šių metų 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>kovo mėn. d</w:t>
      </w:r>
      <w:r w:rsidRPr="007D2C01">
        <w:rPr>
          <w:rFonts w:ascii="Times New Roman" w:hAnsi="Times New Roman"/>
          <w:sz w:val="24"/>
          <w:szCs w:val="24"/>
        </w:rPr>
        <w:t xml:space="preserve">ėl </w:t>
      </w:r>
      <w:r w:rsidRPr="007D2C01">
        <w:rPr>
          <w:rFonts w:ascii="Times New Roman" w:eastAsiaTheme="minorHAnsi" w:hAnsi="Times New Roman"/>
          <w:sz w:val="24"/>
          <w:szCs w:val="24"/>
        </w:rPr>
        <w:t xml:space="preserve">COVID-19 pandemijos </w:t>
      </w:r>
      <w:r w:rsidR="00091DA9" w:rsidRPr="007D2C01">
        <w:rPr>
          <w:rFonts w:ascii="Times New Roman" w:eastAsiaTheme="minorHAnsi" w:hAnsi="Times New Roman"/>
          <w:sz w:val="24"/>
          <w:szCs w:val="24"/>
        </w:rPr>
        <w:t xml:space="preserve">įtakos </w:t>
      </w:r>
      <w:r w:rsidRPr="007D2C01">
        <w:rPr>
          <w:rFonts w:ascii="Times New Roman" w:eastAsiaTheme="minorHAnsi" w:hAnsi="Times New Roman"/>
          <w:sz w:val="24"/>
          <w:szCs w:val="24"/>
        </w:rPr>
        <w:t xml:space="preserve">Okupacijų ir laisvės kovų muziejus neteko didžiosios dalies </w:t>
      </w:r>
      <w:r w:rsidR="00091DA9" w:rsidRPr="007D2C01">
        <w:rPr>
          <w:rFonts w:ascii="Times New Roman" w:eastAsiaTheme="minorHAnsi" w:hAnsi="Times New Roman"/>
          <w:sz w:val="24"/>
          <w:szCs w:val="24"/>
        </w:rPr>
        <w:t xml:space="preserve">lankytojų ir </w:t>
      </w:r>
      <w:r w:rsidRPr="007D2C01">
        <w:rPr>
          <w:rFonts w:ascii="Times New Roman" w:eastAsiaTheme="minorHAnsi" w:hAnsi="Times New Roman"/>
          <w:sz w:val="24"/>
          <w:szCs w:val="24"/>
        </w:rPr>
        <w:t>pajamų</w:t>
      </w:r>
      <w:r w:rsidR="00F00879" w:rsidRPr="007D2C01">
        <w:rPr>
          <w:rFonts w:ascii="Times New Roman" w:eastAsiaTheme="minorHAnsi" w:hAnsi="Times New Roman"/>
          <w:sz w:val="24"/>
          <w:szCs w:val="24"/>
        </w:rPr>
        <w:t>, todėl numatoma, kad iki šių metų pabaigos bus surinkta</w:t>
      </w:r>
      <w:r w:rsidR="009A7A99">
        <w:rPr>
          <w:rFonts w:ascii="Times New Roman" w:eastAsiaTheme="minorHAnsi" w:hAnsi="Times New Roman"/>
          <w:sz w:val="24"/>
          <w:szCs w:val="24"/>
        </w:rPr>
        <w:t xml:space="preserve"> tik</w:t>
      </w:r>
      <w:r w:rsidR="00F00879" w:rsidRPr="007D2C01">
        <w:rPr>
          <w:rFonts w:ascii="Times New Roman" w:eastAsiaTheme="minorHAnsi" w:hAnsi="Times New Roman"/>
          <w:sz w:val="24"/>
          <w:szCs w:val="24"/>
        </w:rPr>
        <w:t xml:space="preserve"> apie </w:t>
      </w:r>
      <w:r w:rsidRPr="007D2C01">
        <w:rPr>
          <w:rFonts w:ascii="Times New Roman" w:eastAsiaTheme="minorHAnsi" w:hAnsi="Times New Roman"/>
          <w:sz w:val="24"/>
          <w:szCs w:val="24"/>
        </w:rPr>
        <w:t>70 tūkst. </w:t>
      </w:r>
      <w:r w:rsidR="00F00879" w:rsidRPr="007D2C01">
        <w:rPr>
          <w:rFonts w:ascii="Times New Roman" w:eastAsiaTheme="minorHAnsi" w:hAnsi="Times New Roman"/>
          <w:sz w:val="24"/>
          <w:szCs w:val="24"/>
        </w:rPr>
        <w:t>e</w:t>
      </w:r>
      <w:r w:rsidRPr="007D2C01">
        <w:rPr>
          <w:rFonts w:ascii="Times New Roman" w:eastAsiaTheme="minorHAnsi" w:hAnsi="Times New Roman"/>
          <w:sz w:val="24"/>
          <w:szCs w:val="24"/>
        </w:rPr>
        <w:t>urų</w:t>
      </w:r>
      <w:r w:rsidR="00F00879" w:rsidRPr="007D2C01">
        <w:rPr>
          <w:rFonts w:ascii="Times New Roman" w:eastAsiaTheme="minorHAnsi" w:hAnsi="Times New Roman"/>
          <w:sz w:val="24"/>
          <w:szCs w:val="24"/>
        </w:rPr>
        <w:t>.</w:t>
      </w:r>
    </w:p>
    <w:p w:rsidR="00137838" w:rsidRPr="007D2C01" w:rsidRDefault="00091DA9" w:rsidP="0013783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D2C01">
        <w:rPr>
          <w:rFonts w:ascii="Times New Roman" w:eastAsiaTheme="minorHAnsi" w:hAnsi="Times New Roman"/>
          <w:sz w:val="24"/>
          <w:szCs w:val="24"/>
        </w:rPr>
        <w:t xml:space="preserve">Metų pradžioje 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>Centr</w:t>
      </w:r>
      <w:r w:rsidR="00D01066" w:rsidRPr="007D2C01">
        <w:rPr>
          <w:rFonts w:ascii="Times New Roman" w:eastAsiaTheme="minorHAnsi" w:hAnsi="Times New Roman"/>
          <w:sz w:val="24"/>
          <w:szCs w:val="24"/>
        </w:rPr>
        <w:t xml:space="preserve">as, planuodamas 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>veikl</w:t>
      </w:r>
      <w:r w:rsidR="00D01066" w:rsidRPr="007D2C01">
        <w:rPr>
          <w:rFonts w:ascii="Times New Roman" w:eastAsiaTheme="minorHAnsi" w:hAnsi="Times New Roman"/>
          <w:sz w:val="24"/>
          <w:szCs w:val="24"/>
        </w:rPr>
        <w:t>ą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 xml:space="preserve"> patvirtintų asignavimų pagrindu</w:t>
      </w:r>
      <w:r w:rsidR="00D01066" w:rsidRPr="007D2C01">
        <w:rPr>
          <w:rFonts w:ascii="Times New Roman" w:eastAsiaTheme="minorHAnsi" w:hAnsi="Times New Roman"/>
          <w:sz w:val="24"/>
          <w:szCs w:val="24"/>
        </w:rPr>
        <w:t xml:space="preserve">, 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>pri</w:t>
      </w:r>
      <w:r w:rsidR="00D01066" w:rsidRPr="007D2C01">
        <w:rPr>
          <w:rFonts w:ascii="Times New Roman" w:eastAsiaTheme="minorHAnsi" w:hAnsi="Times New Roman"/>
          <w:sz w:val="24"/>
          <w:szCs w:val="24"/>
        </w:rPr>
        <w:t>siėmė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 xml:space="preserve"> </w:t>
      </w:r>
      <w:r w:rsidR="00D01066" w:rsidRPr="007D2C01">
        <w:rPr>
          <w:rFonts w:ascii="Times New Roman" w:eastAsiaTheme="minorHAnsi" w:hAnsi="Times New Roman"/>
          <w:sz w:val="24"/>
          <w:szCs w:val="24"/>
        </w:rPr>
        <w:t xml:space="preserve">reikšmingus </w:t>
      </w:r>
      <w:r w:rsidR="00312568" w:rsidRPr="007D2C01">
        <w:rPr>
          <w:rFonts w:ascii="Times New Roman" w:eastAsiaTheme="minorHAnsi" w:hAnsi="Times New Roman"/>
          <w:sz w:val="24"/>
          <w:szCs w:val="24"/>
        </w:rPr>
        <w:t>įsipareigojim</w:t>
      </w:r>
      <w:r w:rsidR="00D01066" w:rsidRPr="007D2C01">
        <w:rPr>
          <w:rFonts w:ascii="Times New Roman" w:eastAsiaTheme="minorHAnsi" w:hAnsi="Times New Roman"/>
          <w:sz w:val="24"/>
          <w:szCs w:val="24"/>
        </w:rPr>
        <w:t>us</w:t>
      </w:r>
      <w:r w:rsidR="00D93218" w:rsidRPr="007D2C01">
        <w:rPr>
          <w:rFonts w:ascii="Times New Roman" w:eastAsiaTheme="minorHAnsi" w:hAnsi="Times New Roman"/>
          <w:sz w:val="24"/>
          <w:szCs w:val="24"/>
        </w:rPr>
        <w:t>, kurių, įvertin</w:t>
      </w:r>
      <w:r w:rsidR="00CD1C3E" w:rsidRPr="007D2C01">
        <w:rPr>
          <w:rFonts w:ascii="Times New Roman" w:eastAsiaTheme="minorHAnsi" w:hAnsi="Times New Roman"/>
          <w:sz w:val="24"/>
          <w:szCs w:val="24"/>
        </w:rPr>
        <w:t>us</w:t>
      </w:r>
      <w:r w:rsidR="00D93218" w:rsidRPr="007D2C01">
        <w:rPr>
          <w:rFonts w:ascii="Times New Roman" w:eastAsiaTheme="minorHAnsi" w:hAnsi="Times New Roman"/>
          <w:sz w:val="24"/>
          <w:szCs w:val="24"/>
        </w:rPr>
        <w:t xml:space="preserve"> patirtus nuostolius, be papildomų asignavimų negalės</w:t>
      </w:r>
      <w:r w:rsidR="00CD1C3E" w:rsidRPr="007D2C01">
        <w:rPr>
          <w:rFonts w:ascii="Times New Roman" w:eastAsiaTheme="minorHAnsi" w:hAnsi="Times New Roman"/>
          <w:sz w:val="24"/>
          <w:szCs w:val="24"/>
        </w:rPr>
        <w:t xml:space="preserve"> laiku</w:t>
      </w:r>
      <w:r w:rsidR="00D93218" w:rsidRPr="007D2C01">
        <w:rPr>
          <w:rFonts w:ascii="Times New Roman" w:eastAsiaTheme="minorHAnsi" w:hAnsi="Times New Roman"/>
          <w:sz w:val="24"/>
          <w:szCs w:val="24"/>
        </w:rPr>
        <w:t xml:space="preserve"> įvykdyti</w:t>
      </w:r>
      <w:r w:rsidR="00137838" w:rsidRPr="007D2C01">
        <w:rPr>
          <w:rFonts w:ascii="Times New Roman" w:eastAsiaTheme="minorHAnsi" w:hAnsi="Times New Roman"/>
          <w:sz w:val="24"/>
          <w:szCs w:val="24"/>
        </w:rPr>
        <w:t>. Prašome rasti galimybę kompensuoti 130</w:t>
      </w:r>
      <w:r w:rsidR="00137838" w:rsidRPr="007D2C01">
        <w:rPr>
          <w:rFonts w:ascii="Times New Roman" w:hAnsi="Times New Roman"/>
          <w:bCs/>
          <w:sz w:val="24"/>
          <w:szCs w:val="24"/>
        </w:rPr>
        <w:t xml:space="preserve">  tūkst. eurų</w:t>
      </w:r>
      <w:r w:rsidR="00137838" w:rsidRPr="007D2C01">
        <w:rPr>
          <w:rFonts w:ascii="Times New Roman" w:eastAsiaTheme="minorHAnsi" w:hAnsi="Times New Roman"/>
          <w:sz w:val="24"/>
          <w:szCs w:val="24"/>
        </w:rPr>
        <w:t xml:space="preserve"> praradimus, atsižvelgiant į žemiau išdėstytus argumentus:</w:t>
      </w:r>
    </w:p>
    <w:p w:rsidR="00D93218" w:rsidRPr="009A7A99" w:rsidRDefault="00137838" w:rsidP="00D07CD2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A7A99">
        <w:rPr>
          <w:rFonts w:ascii="Times New Roman" w:hAnsi="Times New Roman"/>
          <w:sz w:val="24"/>
          <w:szCs w:val="24"/>
        </w:rPr>
        <w:t xml:space="preserve">Nuo metų pradžios įsigaliojus </w:t>
      </w:r>
      <w:r w:rsidRPr="009A7A99">
        <w:rPr>
          <w:rFonts w:ascii="Times New Roman" w:hAnsi="Times New Roman"/>
          <w:sz w:val="24"/>
          <w:szCs w:val="24"/>
          <w:lang w:eastAsia="lt-LT"/>
        </w:rPr>
        <w:t>Lietuvos Respublikos valstybės ir savivaldybių įstaigų darbuotojų ir komisijų narių darbo apmokėjimo įstatymo Nr. XIII-198 naujai redakcijai</w:t>
      </w:r>
      <w:r w:rsidRPr="009A7A99">
        <w:rPr>
          <w:rFonts w:ascii="Times New Roman" w:hAnsi="Times New Roman"/>
          <w:sz w:val="24"/>
          <w:szCs w:val="24"/>
        </w:rPr>
        <w:t>, buvo padidinti visų kategorijų darbuotojų atlyginimų koeficientai. Juos pritaikant teko orientuotis į minimalius įstatymo prieduose nurodytus pareiginės algos koeficientus, bet vidinių resursų atlyginimų mokėjimui, neužtenka (</w:t>
      </w:r>
      <w:r w:rsidR="009A7A99" w:rsidRPr="009A7A99">
        <w:rPr>
          <w:rFonts w:ascii="Times New Roman" w:hAnsi="Times New Roman"/>
          <w:sz w:val="24"/>
          <w:szCs w:val="24"/>
        </w:rPr>
        <w:t>vieno</w:t>
      </w:r>
      <w:r w:rsidRPr="009A7A99">
        <w:rPr>
          <w:rFonts w:ascii="Times New Roman" w:hAnsi="Times New Roman"/>
          <w:sz w:val="24"/>
          <w:szCs w:val="24"/>
        </w:rPr>
        <w:t xml:space="preserve"> mėn. deficitas</w:t>
      </w:r>
      <w:r w:rsidR="009A7A99" w:rsidRPr="009A7A99">
        <w:rPr>
          <w:rFonts w:ascii="Times New Roman" w:hAnsi="Times New Roman"/>
          <w:sz w:val="24"/>
          <w:szCs w:val="24"/>
        </w:rPr>
        <w:t xml:space="preserve"> – </w:t>
      </w:r>
      <w:r w:rsidRPr="009A7A99">
        <w:rPr>
          <w:rFonts w:ascii="Times New Roman" w:hAnsi="Times New Roman"/>
          <w:sz w:val="24"/>
          <w:szCs w:val="24"/>
        </w:rPr>
        <w:t>apie 7.300 eurų).</w:t>
      </w:r>
      <w:r w:rsidR="00D07CD2" w:rsidRPr="009A7A99">
        <w:rPr>
          <w:rFonts w:ascii="Times New Roman" w:hAnsi="Times New Roman"/>
          <w:sz w:val="24"/>
          <w:szCs w:val="24"/>
        </w:rPr>
        <w:t xml:space="preserve"> Trūkstama darbo užmokesčio suma metams sudaro 80 tūkst. eurų.</w:t>
      </w:r>
    </w:p>
    <w:p w:rsidR="00742DF2" w:rsidRPr="007D2C01" w:rsidRDefault="00D07CD2" w:rsidP="00D93218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2C01">
        <w:rPr>
          <w:rFonts w:ascii="Times New Roman" w:hAnsi="Times New Roman"/>
          <w:sz w:val="24"/>
          <w:szCs w:val="24"/>
        </w:rPr>
        <w:t xml:space="preserve"> </w:t>
      </w:r>
      <w:r w:rsidR="00D01066" w:rsidRPr="007D2C01">
        <w:rPr>
          <w:rFonts w:ascii="Times New Roman" w:hAnsi="Times New Roman"/>
          <w:sz w:val="24"/>
          <w:szCs w:val="24"/>
        </w:rPr>
        <w:t xml:space="preserve">Atsižvelgdamas į didelį visuomenės interesą įamžinti aktyviausią ir gausiausią laisvės kovose dalyvavusią Dainavos partizanų apygardą, </w:t>
      </w:r>
      <w:r w:rsidRPr="007D2C01">
        <w:rPr>
          <w:rFonts w:ascii="Times New Roman" w:hAnsi="Times New Roman"/>
          <w:sz w:val="24"/>
          <w:szCs w:val="24"/>
        </w:rPr>
        <w:t>C</w:t>
      </w:r>
      <w:r w:rsidR="00D01066" w:rsidRPr="007D2C01">
        <w:rPr>
          <w:rFonts w:ascii="Times New Roman" w:hAnsi="Times New Roman"/>
          <w:sz w:val="24"/>
          <w:szCs w:val="24"/>
        </w:rPr>
        <w:t xml:space="preserve">entras </w:t>
      </w:r>
      <w:r w:rsidRPr="007D2C01">
        <w:rPr>
          <w:rFonts w:ascii="Times New Roman" w:hAnsi="Times New Roman"/>
          <w:sz w:val="24"/>
          <w:szCs w:val="24"/>
        </w:rPr>
        <w:t xml:space="preserve">šių metų </w:t>
      </w:r>
      <w:r w:rsidR="00D01066" w:rsidRPr="007D2C01">
        <w:rPr>
          <w:rFonts w:ascii="Times New Roman" w:hAnsi="Times New Roman"/>
          <w:sz w:val="24"/>
          <w:szCs w:val="24"/>
        </w:rPr>
        <w:t>vasario mėn. pasirašė sutartį su Alytaus miesto savivaldybės administracija, pagal kurią įsipareigojo finansuoti paminklo Dainavos apygardos partizanams gamybos ir pastatymo darbus Alytuje. Paminklo atidegimo iškilmės</w:t>
      </w:r>
      <w:r w:rsidRPr="007D2C01">
        <w:rPr>
          <w:rFonts w:ascii="Times New Roman" w:hAnsi="Times New Roman"/>
          <w:sz w:val="24"/>
          <w:szCs w:val="24"/>
        </w:rPr>
        <w:t xml:space="preserve">, kuriose numato dalyvauti Lietuvos Respublikos Prezidentas, </w:t>
      </w:r>
      <w:r w:rsidR="00D01066" w:rsidRPr="007D2C01">
        <w:rPr>
          <w:rFonts w:ascii="Times New Roman" w:hAnsi="Times New Roman"/>
          <w:sz w:val="24"/>
          <w:szCs w:val="24"/>
        </w:rPr>
        <w:t>planuojamos 2020</w:t>
      </w:r>
      <w:r w:rsidRPr="007D2C01">
        <w:rPr>
          <w:rFonts w:ascii="Times New Roman" w:hAnsi="Times New Roman"/>
          <w:sz w:val="24"/>
          <w:szCs w:val="24"/>
        </w:rPr>
        <w:t xml:space="preserve"> m. lapkričio 20 d.</w:t>
      </w:r>
      <w:r w:rsidR="00742DF2" w:rsidRPr="007D2C01">
        <w:rPr>
          <w:rFonts w:ascii="Times New Roman" w:hAnsi="Times New Roman"/>
          <w:sz w:val="24"/>
          <w:szCs w:val="24"/>
        </w:rPr>
        <w:t xml:space="preserve"> Šios sutarties įgyvendinimui trūksta 50 tūkst. eurų.</w:t>
      </w:r>
      <w:r w:rsidR="00D93218" w:rsidRPr="007D2C01">
        <w:rPr>
          <w:rFonts w:ascii="Times New Roman" w:hAnsi="Times New Roman"/>
          <w:sz w:val="24"/>
          <w:szCs w:val="24"/>
        </w:rPr>
        <w:t xml:space="preserve"> </w:t>
      </w:r>
    </w:p>
    <w:p w:rsidR="009D7A13" w:rsidRPr="007D2C01" w:rsidRDefault="009A7A99" w:rsidP="00742DF2">
      <w:pPr>
        <w:pStyle w:val="Pagrindiniotekstotrauka"/>
        <w:ind w:firstLine="709"/>
        <w:rPr>
          <w:lang w:val="lt-LT"/>
        </w:rPr>
      </w:pPr>
      <w:r>
        <w:rPr>
          <w:lang w:val="lt-LT" w:eastAsia="lt-LT"/>
        </w:rPr>
        <w:t xml:space="preserve">Kadangi </w:t>
      </w:r>
      <w:r w:rsidR="00D01066" w:rsidRPr="007D2C01">
        <w:rPr>
          <w:lang w:val="lt-LT" w:eastAsia="lt-LT"/>
        </w:rPr>
        <w:t>2021</w:t>
      </w:r>
      <w:r w:rsidR="00CD1C3E" w:rsidRPr="007D2C01">
        <w:rPr>
          <w:lang w:val="lt-LT" w:eastAsia="lt-LT"/>
        </w:rPr>
        <w:t> </w:t>
      </w:r>
      <w:r w:rsidR="00D01066" w:rsidRPr="007D2C01">
        <w:rPr>
          <w:lang w:val="lt-LT" w:eastAsia="lt-LT"/>
        </w:rPr>
        <w:t>m.</w:t>
      </w:r>
      <w:r w:rsidR="00CD1C3E" w:rsidRPr="007D2C01">
        <w:rPr>
          <w:lang w:val="lt-LT" w:eastAsia="lt-LT"/>
        </w:rPr>
        <w:t xml:space="preserve"> sausio 12 d.</w:t>
      </w:r>
      <w:r w:rsidR="00D01066" w:rsidRPr="007D2C01">
        <w:rPr>
          <w:lang w:val="lt-LT" w:eastAsia="lt-LT"/>
        </w:rPr>
        <w:t xml:space="preserve"> </w:t>
      </w:r>
      <w:r w:rsidR="00D93218" w:rsidRPr="007D2C01">
        <w:rPr>
          <w:lang w:val="lt-LT" w:eastAsia="lt-LT"/>
        </w:rPr>
        <w:t>Tuskulėnų rimties parko memorialinio komplekso</w:t>
      </w:r>
      <w:r w:rsidR="00CD1C3E" w:rsidRPr="007D2C01">
        <w:rPr>
          <w:lang w:val="lt-LT" w:eastAsia="lt-LT"/>
        </w:rPr>
        <w:t xml:space="preserve"> </w:t>
      </w:r>
      <w:r w:rsidR="00742DF2" w:rsidRPr="007D2C01">
        <w:rPr>
          <w:lang w:val="lt-LT" w:eastAsia="lt-LT"/>
        </w:rPr>
        <w:t>C</w:t>
      </w:r>
      <w:r w:rsidR="00CD1C3E" w:rsidRPr="007D2C01">
        <w:rPr>
          <w:lang w:val="lt-LT" w:eastAsia="lt-LT"/>
        </w:rPr>
        <w:t>entro</w:t>
      </w:r>
      <w:r w:rsidR="00D93218" w:rsidRPr="007D2C01">
        <w:rPr>
          <w:lang w:val="lt-LT" w:eastAsia="lt-LT"/>
        </w:rPr>
        <w:t xml:space="preserve"> </w:t>
      </w:r>
      <w:r w:rsidR="00D01066" w:rsidRPr="007D2C01">
        <w:rPr>
          <w:lang w:val="lt-LT" w:eastAsia="lt-LT"/>
        </w:rPr>
        <w:t xml:space="preserve">Dvaro rūmuose </w:t>
      </w:r>
      <w:r w:rsidR="00CD1C3E" w:rsidRPr="007D2C01">
        <w:rPr>
          <w:lang w:val="lt-LT" w:eastAsia="lt-LT"/>
        </w:rPr>
        <w:t xml:space="preserve">turi būti </w:t>
      </w:r>
      <w:r w:rsidR="00D01066" w:rsidRPr="007D2C01">
        <w:rPr>
          <w:lang w:val="lt-LT" w:eastAsia="lt-LT"/>
        </w:rPr>
        <w:t xml:space="preserve">atverta moderni ekspozicija „Projektas – </w:t>
      </w:r>
      <w:proofErr w:type="spellStart"/>
      <w:r w:rsidR="00D01066" w:rsidRPr="007D2C01">
        <w:rPr>
          <w:lang w:val="lt-LT" w:eastAsia="lt-LT"/>
        </w:rPr>
        <w:t>homo</w:t>
      </w:r>
      <w:proofErr w:type="spellEnd"/>
      <w:r w:rsidR="00D01066" w:rsidRPr="007D2C01">
        <w:rPr>
          <w:lang w:val="lt-LT" w:eastAsia="lt-LT"/>
        </w:rPr>
        <w:t xml:space="preserve"> </w:t>
      </w:r>
      <w:proofErr w:type="spellStart"/>
      <w:r w:rsidR="00D01066" w:rsidRPr="007D2C01">
        <w:rPr>
          <w:lang w:val="lt-LT" w:eastAsia="lt-LT"/>
        </w:rPr>
        <w:t>sovieticus</w:t>
      </w:r>
      <w:proofErr w:type="spellEnd"/>
      <w:r w:rsidR="00D01066" w:rsidRPr="007D2C01">
        <w:rPr>
          <w:lang w:val="lt-LT" w:eastAsia="lt-LT"/>
        </w:rPr>
        <w:t>“</w:t>
      </w:r>
      <w:r w:rsidR="007073A7">
        <w:rPr>
          <w:lang w:val="lt-LT" w:eastAsia="lt-LT"/>
        </w:rPr>
        <w:t>, o paruošiamieji darbai atliekami šiais metais neturint pilno finansavimo, bei s</w:t>
      </w:r>
      <w:r w:rsidR="00D01066" w:rsidRPr="007D2C01">
        <w:rPr>
          <w:lang w:val="lt-LT" w:eastAsia="lt-LT"/>
        </w:rPr>
        <w:t>iekiant išnaudoti esamas galimybes maksimaliam</w:t>
      </w:r>
      <w:r w:rsidR="00D01066" w:rsidRPr="007D2C01">
        <w:rPr>
          <w:b/>
          <w:lang w:val="lt-LT" w:eastAsia="lt-LT"/>
        </w:rPr>
        <w:t xml:space="preserve"> </w:t>
      </w:r>
      <w:r w:rsidR="00D01066" w:rsidRPr="007D2C01">
        <w:rPr>
          <w:lang w:val="lt-LT" w:eastAsia="lt-LT"/>
        </w:rPr>
        <w:t xml:space="preserve">rezultatui pasiekti būtinas </w:t>
      </w:r>
      <w:proofErr w:type="spellStart"/>
      <w:r w:rsidR="00D01066" w:rsidRPr="007D2C01">
        <w:rPr>
          <w:lang w:val="lt-LT" w:eastAsia="lt-LT"/>
        </w:rPr>
        <w:t>audio-video</w:t>
      </w:r>
      <w:proofErr w:type="spellEnd"/>
      <w:r w:rsidR="00D01066" w:rsidRPr="007D2C01">
        <w:rPr>
          <w:lang w:val="lt-LT" w:eastAsia="lt-LT"/>
        </w:rPr>
        <w:t xml:space="preserve"> asistentas,</w:t>
      </w:r>
      <w:r w:rsidR="00742DF2" w:rsidRPr="007D2C01">
        <w:rPr>
          <w:lang w:val="lt-LT" w:eastAsia="lt-LT"/>
        </w:rPr>
        <w:t xml:space="preserve"> be kurio </w:t>
      </w:r>
      <w:r w:rsidR="00D01066" w:rsidRPr="007D2C01">
        <w:rPr>
          <w:lang w:val="lt-LT" w:eastAsia="lt-LT"/>
        </w:rPr>
        <w:t xml:space="preserve"> </w:t>
      </w:r>
      <w:r w:rsidR="00742DF2" w:rsidRPr="007D2C01">
        <w:rPr>
          <w:lang w:val="lt-LT" w:eastAsia="lt-LT"/>
        </w:rPr>
        <w:t>šios ekspozicijos lankymas negalimas, jo</w:t>
      </w:r>
      <w:r w:rsidR="00D01066" w:rsidRPr="007D2C01">
        <w:rPr>
          <w:lang w:val="lt-LT" w:eastAsia="lt-LT"/>
        </w:rPr>
        <w:t xml:space="preserve"> paskirtis – interaktyviai ir patraukliai</w:t>
      </w:r>
      <w:r w:rsidR="00D01066" w:rsidRPr="007D2C01">
        <w:rPr>
          <w:b/>
          <w:lang w:val="lt-LT" w:eastAsia="lt-LT"/>
        </w:rPr>
        <w:t xml:space="preserve"> </w:t>
      </w:r>
      <w:r w:rsidR="00D01066" w:rsidRPr="007D2C01">
        <w:rPr>
          <w:lang w:val="lt-LT" w:eastAsia="lt-LT"/>
        </w:rPr>
        <w:t>suteikti informaciją apie muziej</w:t>
      </w:r>
      <w:r w:rsidR="00742DF2" w:rsidRPr="007D2C01">
        <w:rPr>
          <w:lang w:val="lt-LT" w:eastAsia="lt-LT"/>
        </w:rPr>
        <w:t>aus ekspoziciją</w:t>
      </w:r>
      <w:r w:rsidR="00D01066" w:rsidRPr="007D2C01">
        <w:rPr>
          <w:lang w:val="lt-LT" w:eastAsia="lt-LT"/>
        </w:rPr>
        <w:t xml:space="preserve">. </w:t>
      </w:r>
      <w:r w:rsidR="00742DF2" w:rsidRPr="007D2C01">
        <w:rPr>
          <w:lang w:val="lt-LT" w:eastAsia="lt-LT"/>
        </w:rPr>
        <w:t>Atsižvelgiant į tai, prašome rasti galimybę papildomai skirti 60 tūkst. eurų.</w:t>
      </w:r>
    </w:p>
    <w:p w:rsidR="00091DA9" w:rsidRPr="007D2C01" w:rsidRDefault="00091DA9" w:rsidP="009D7A13">
      <w:pPr>
        <w:pStyle w:val="Betarp"/>
        <w:rPr>
          <w:rFonts w:ascii="Times New Roman" w:hAnsi="Times New Roman"/>
          <w:szCs w:val="24"/>
          <w:lang w:val="lt-LT"/>
        </w:rPr>
      </w:pPr>
    </w:p>
    <w:p w:rsidR="00091DA9" w:rsidRPr="007D2C01" w:rsidRDefault="00091DA9" w:rsidP="009D7A13">
      <w:pPr>
        <w:pStyle w:val="Betarp"/>
        <w:rPr>
          <w:rFonts w:ascii="Times New Roman" w:hAnsi="Times New Roman"/>
          <w:szCs w:val="24"/>
          <w:lang w:val="lt-LT"/>
        </w:rPr>
      </w:pPr>
    </w:p>
    <w:p w:rsidR="009D7A13" w:rsidRPr="007D2C01" w:rsidRDefault="009D7A13" w:rsidP="003F630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D2C01">
        <w:rPr>
          <w:rFonts w:ascii="Times New Roman" w:hAnsi="Times New Roman"/>
          <w:sz w:val="24"/>
          <w:szCs w:val="24"/>
        </w:rPr>
        <w:t>Pagarbiai,</w:t>
      </w:r>
    </w:p>
    <w:p w:rsidR="009D7A13" w:rsidRPr="007D2C01" w:rsidRDefault="009D7A13" w:rsidP="003F630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D2C01">
        <w:rPr>
          <w:rFonts w:ascii="Times New Roman" w:hAnsi="Times New Roman"/>
          <w:sz w:val="24"/>
          <w:szCs w:val="24"/>
        </w:rPr>
        <w:t>Generalin</w:t>
      </w:r>
      <w:r w:rsidR="00CA7AE3" w:rsidRPr="007D2C01">
        <w:rPr>
          <w:rFonts w:ascii="Times New Roman" w:hAnsi="Times New Roman"/>
          <w:sz w:val="24"/>
          <w:szCs w:val="24"/>
        </w:rPr>
        <w:t>is</w:t>
      </w:r>
      <w:r w:rsidRPr="007D2C01">
        <w:rPr>
          <w:rFonts w:ascii="Times New Roman" w:hAnsi="Times New Roman"/>
          <w:sz w:val="24"/>
          <w:szCs w:val="24"/>
        </w:rPr>
        <w:t xml:space="preserve"> direktor</w:t>
      </w:r>
      <w:r w:rsidR="00CA7AE3" w:rsidRPr="007D2C01">
        <w:rPr>
          <w:rFonts w:ascii="Times New Roman" w:hAnsi="Times New Roman"/>
          <w:sz w:val="24"/>
          <w:szCs w:val="24"/>
        </w:rPr>
        <w:t>ius</w:t>
      </w:r>
      <w:r w:rsidRPr="007D2C01">
        <w:rPr>
          <w:rFonts w:ascii="Times New Roman" w:hAnsi="Times New Roman"/>
          <w:sz w:val="24"/>
          <w:szCs w:val="24"/>
        </w:rPr>
        <w:tab/>
      </w:r>
      <w:r w:rsidRPr="007D2C01">
        <w:rPr>
          <w:rFonts w:ascii="Times New Roman" w:hAnsi="Times New Roman"/>
          <w:sz w:val="24"/>
          <w:szCs w:val="24"/>
        </w:rPr>
        <w:tab/>
      </w:r>
      <w:r w:rsidRPr="007D2C01">
        <w:rPr>
          <w:rFonts w:ascii="Times New Roman" w:hAnsi="Times New Roman"/>
          <w:sz w:val="24"/>
          <w:szCs w:val="24"/>
        </w:rPr>
        <w:tab/>
      </w:r>
      <w:r w:rsidRPr="007D2C01">
        <w:rPr>
          <w:rFonts w:ascii="Times New Roman" w:hAnsi="Times New Roman"/>
          <w:sz w:val="24"/>
          <w:szCs w:val="24"/>
        </w:rPr>
        <w:tab/>
      </w:r>
      <w:r w:rsidR="004C270A" w:rsidRPr="007D2C01">
        <w:rPr>
          <w:rFonts w:ascii="Times New Roman" w:hAnsi="Times New Roman"/>
          <w:sz w:val="24"/>
          <w:szCs w:val="24"/>
        </w:rPr>
        <w:t>p</w:t>
      </w:r>
      <w:r w:rsidR="00B44FEA" w:rsidRPr="007D2C01">
        <w:rPr>
          <w:rFonts w:ascii="Times New Roman" w:hAnsi="Times New Roman"/>
          <w:sz w:val="24"/>
          <w:szCs w:val="24"/>
        </w:rPr>
        <w:t>rof. d</w:t>
      </w:r>
      <w:r w:rsidR="00CA7AE3" w:rsidRPr="007D2C01">
        <w:rPr>
          <w:rFonts w:ascii="Times New Roman" w:hAnsi="Times New Roman"/>
          <w:sz w:val="24"/>
          <w:szCs w:val="24"/>
        </w:rPr>
        <w:t>r. Adas Jakubauskas</w:t>
      </w:r>
    </w:p>
    <w:p w:rsidR="003029FA" w:rsidRPr="007D2C01" w:rsidRDefault="003029FA" w:rsidP="003029FA">
      <w:pPr>
        <w:spacing w:after="0"/>
        <w:rPr>
          <w:rFonts w:ascii="Times New Roman" w:hAnsi="Times New Roman"/>
          <w:sz w:val="24"/>
          <w:szCs w:val="24"/>
        </w:rPr>
      </w:pPr>
    </w:p>
    <w:p w:rsidR="00B023CD" w:rsidRPr="007D2C01" w:rsidRDefault="00B023CD" w:rsidP="003029FA">
      <w:pPr>
        <w:spacing w:after="0"/>
        <w:rPr>
          <w:rFonts w:ascii="Times New Roman" w:hAnsi="Times New Roman"/>
          <w:sz w:val="24"/>
          <w:szCs w:val="24"/>
        </w:rPr>
      </w:pPr>
      <w:r w:rsidRPr="007D2C01">
        <w:rPr>
          <w:rFonts w:ascii="Times New Roman" w:hAnsi="Times New Roman"/>
          <w:sz w:val="24"/>
          <w:szCs w:val="24"/>
        </w:rPr>
        <w:t>A. . Keršulis</w:t>
      </w:r>
      <w:r w:rsidR="004C270A" w:rsidRPr="007D2C01">
        <w:rPr>
          <w:rFonts w:ascii="Times New Roman" w:hAnsi="Times New Roman"/>
          <w:sz w:val="24"/>
          <w:szCs w:val="24"/>
        </w:rPr>
        <w:t>, (8 5) 275 1223</w:t>
      </w:r>
      <w:r w:rsidRPr="007D2C01">
        <w:rPr>
          <w:rFonts w:ascii="Times New Roman" w:hAnsi="Times New Roman"/>
          <w:sz w:val="24"/>
          <w:szCs w:val="24"/>
        </w:rPr>
        <w:t xml:space="preserve">, el. p. </w:t>
      </w:r>
      <w:hyperlink r:id="rId7" w:history="1">
        <w:r w:rsidRPr="007D2C01">
          <w:rPr>
            <w:rStyle w:val="Hipersaitas"/>
            <w:rFonts w:ascii="Times New Roman" w:hAnsi="Times New Roman"/>
            <w:sz w:val="24"/>
            <w:szCs w:val="24"/>
          </w:rPr>
          <w:t>aivydas.kersulis@genocid.lt</w:t>
        </w:r>
      </w:hyperlink>
    </w:p>
    <w:p w:rsidR="009D7A13" w:rsidRPr="007D2C01" w:rsidRDefault="009D7A13" w:rsidP="003029FA">
      <w:pPr>
        <w:spacing w:after="0"/>
        <w:rPr>
          <w:rFonts w:ascii="Times New Roman" w:hAnsi="Times New Roman"/>
          <w:sz w:val="24"/>
          <w:szCs w:val="24"/>
        </w:rPr>
      </w:pPr>
      <w:r w:rsidRPr="007D2C01">
        <w:rPr>
          <w:rFonts w:ascii="Times New Roman" w:hAnsi="Times New Roman"/>
          <w:sz w:val="24"/>
          <w:szCs w:val="24"/>
        </w:rPr>
        <w:t xml:space="preserve">D.  Ražukaitė, (8 5) 279 1039, el. p. </w:t>
      </w:r>
      <w:hyperlink r:id="rId8" w:history="1">
        <w:r w:rsidRPr="007D2C01">
          <w:rPr>
            <w:rStyle w:val="Hipersaitas"/>
            <w:rFonts w:ascii="Times New Roman" w:hAnsi="Times New Roman"/>
            <w:sz w:val="24"/>
            <w:szCs w:val="24"/>
          </w:rPr>
          <w:t>daiva.razukaite@genocid.lt</w:t>
        </w:r>
      </w:hyperlink>
    </w:p>
    <w:sectPr w:rsidR="009D7A13" w:rsidRPr="007D2C01" w:rsidSect="007073A7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/>
      </w:rPr>
    </w:lvl>
  </w:abstractNum>
  <w:abstractNum w:abstractNumId="1" w15:restartNumberingAfterBreak="0">
    <w:nsid w:val="0CF00D3B"/>
    <w:multiLevelType w:val="hybridMultilevel"/>
    <w:tmpl w:val="9EE8B640"/>
    <w:lvl w:ilvl="0" w:tplc="E290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F63"/>
    <w:multiLevelType w:val="hybridMultilevel"/>
    <w:tmpl w:val="F678FAA4"/>
    <w:lvl w:ilvl="0" w:tplc="0427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3" w15:restartNumberingAfterBreak="0">
    <w:nsid w:val="21102037"/>
    <w:multiLevelType w:val="hybridMultilevel"/>
    <w:tmpl w:val="089CAB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D6FC4"/>
    <w:multiLevelType w:val="hybridMultilevel"/>
    <w:tmpl w:val="396C587E"/>
    <w:lvl w:ilvl="0" w:tplc="10AE4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13"/>
    <w:rsid w:val="000863F5"/>
    <w:rsid w:val="00091DA9"/>
    <w:rsid w:val="00137838"/>
    <w:rsid w:val="001676DE"/>
    <w:rsid w:val="00184E3B"/>
    <w:rsid w:val="001E47A4"/>
    <w:rsid w:val="0024208D"/>
    <w:rsid w:val="00262607"/>
    <w:rsid w:val="00284A1A"/>
    <w:rsid w:val="00290A8E"/>
    <w:rsid w:val="00297092"/>
    <w:rsid w:val="002C3396"/>
    <w:rsid w:val="003029FA"/>
    <w:rsid w:val="00305DB7"/>
    <w:rsid w:val="003120F7"/>
    <w:rsid w:val="00312568"/>
    <w:rsid w:val="00331F92"/>
    <w:rsid w:val="0039632D"/>
    <w:rsid w:val="00396C83"/>
    <w:rsid w:val="003F6306"/>
    <w:rsid w:val="00414CFF"/>
    <w:rsid w:val="00424B12"/>
    <w:rsid w:val="00433161"/>
    <w:rsid w:val="004730A7"/>
    <w:rsid w:val="004C270A"/>
    <w:rsid w:val="005E72F7"/>
    <w:rsid w:val="005F6881"/>
    <w:rsid w:val="0061284E"/>
    <w:rsid w:val="006C2390"/>
    <w:rsid w:val="006E07BE"/>
    <w:rsid w:val="007073A7"/>
    <w:rsid w:val="00731952"/>
    <w:rsid w:val="00742DF2"/>
    <w:rsid w:val="007459D5"/>
    <w:rsid w:val="00756B44"/>
    <w:rsid w:val="00774C94"/>
    <w:rsid w:val="007A389E"/>
    <w:rsid w:val="007B0342"/>
    <w:rsid w:val="007D2C01"/>
    <w:rsid w:val="007F0581"/>
    <w:rsid w:val="007F5A62"/>
    <w:rsid w:val="00800BF2"/>
    <w:rsid w:val="00852EEB"/>
    <w:rsid w:val="008E53F4"/>
    <w:rsid w:val="009100DC"/>
    <w:rsid w:val="009A7A99"/>
    <w:rsid w:val="009B48E7"/>
    <w:rsid w:val="009D6015"/>
    <w:rsid w:val="009D7A13"/>
    <w:rsid w:val="00A274F8"/>
    <w:rsid w:val="00B023CD"/>
    <w:rsid w:val="00B44FEA"/>
    <w:rsid w:val="00B74E81"/>
    <w:rsid w:val="00B864E7"/>
    <w:rsid w:val="00BC7437"/>
    <w:rsid w:val="00C127F2"/>
    <w:rsid w:val="00C23FE5"/>
    <w:rsid w:val="00CA7AE3"/>
    <w:rsid w:val="00CD1C3E"/>
    <w:rsid w:val="00CE369C"/>
    <w:rsid w:val="00CE3D62"/>
    <w:rsid w:val="00D01066"/>
    <w:rsid w:val="00D07CD2"/>
    <w:rsid w:val="00D34100"/>
    <w:rsid w:val="00D4087E"/>
    <w:rsid w:val="00D43E2A"/>
    <w:rsid w:val="00D93218"/>
    <w:rsid w:val="00EE09A1"/>
    <w:rsid w:val="00EE727D"/>
    <w:rsid w:val="00EF676E"/>
    <w:rsid w:val="00F00879"/>
    <w:rsid w:val="00F205B4"/>
    <w:rsid w:val="00F41F71"/>
    <w:rsid w:val="00F713EE"/>
    <w:rsid w:val="00F754CE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8261F-0D39-4535-96C2-54E8ED1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D7A1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D7A13"/>
    <w:rPr>
      <w:color w:val="0563C1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9D7A1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D7A13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D7A13"/>
    <w:pPr>
      <w:spacing w:after="0" w:line="240" w:lineRule="auto"/>
      <w:ind w:firstLine="720"/>
      <w:jc w:val="both"/>
    </w:pPr>
    <w:rPr>
      <w:rFonts w:ascii="TimesLT" w:eastAsia="Times New Roman" w:hAnsi="TimesLT" w:cs="Times New Roman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9632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9632D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3396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E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0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razukaite@genocid.lt" TargetMode="External"/><Relationship Id="rId3" Type="http://schemas.openxmlformats.org/officeDocument/2006/relationships/styles" Target="styles.xml"/><Relationship Id="rId7" Type="http://schemas.openxmlformats.org/officeDocument/2006/relationships/hyperlink" Target="mailto:aivydas.kersulis@genocid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0E39-74D6-4543-8686-4DE7A855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Burauskaitė</dc:creator>
  <cp:lastModifiedBy>Aivydas Keršulis</cp:lastModifiedBy>
  <cp:revision>2</cp:revision>
  <cp:lastPrinted>2019-08-20T12:30:00Z</cp:lastPrinted>
  <dcterms:created xsi:type="dcterms:W3CDTF">2020-09-11T05:52:00Z</dcterms:created>
  <dcterms:modified xsi:type="dcterms:W3CDTF">2020-09-11T05:52:00Z</dcterms:modified>
</cp:coreProperties>
</file>