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03560" w14:textId="77777777" w:rsidR="003A065B" w:rsidRDefault="003A065B" w:rsidP="003A065B">
      <w:pPr>
        <w:spacing w:after="0"/>
        <w:jc w:val="center"/>
        <w:rPr>
          <w:rFonts w:ascii="Times New Roman" w:hAnsi="Times New Roman"/>
        </w:rPr>
      </w:pPr>
      <w:r w:rsidRPr="00EE3840">
        <w:rPr>
          <w:rFonts w:ascii="Times New Roman" w:hAnsi="Times New Roman" w:cs="Times New Roman"/>
          <w:b/>
          <w:sz w:val="24"/>
          <w:szCs w:val="24"/>
        </w:rPr>
        <w:t>DERINIMO PAŽYMA</w:t>
      </w:r>
      <w:r w:rsidRPr="003B0CE0">
        <w:rPr>
          <w:rFonts w:ascii="Times New Roman" w:hAnsi="Times New Roman"/>
        </w:rPr>
        <w:t xml:space="preserve"> </w:t>
      </w:r>
    </w:p>
    <w:p w14:paraId="0E01467A" w14:textId="3EADF6F0" w:rsidR="003A065B" w:rsidRDefault="00BA4FA3" w:rsidP="00CE3CFD">
      <w:pPr>
        <w:jc w:val="center"/>
      </w:pPr>
      <w:r w:rsidRPr="00BA4FA3">
        <w:rPr>
          <w:rFonts w:ascii="Times New Roman" w:hAnsi="Times New Roman" w:cs="Times New Roman"/>
          <w:b/>
          <w:sz w:val="24"/>
          <w:szCs w:val="24"/>
        </w:rPr>
        <w:t>DĖL LIETUVOS RESPUBLIKOS VYRIAUSYBĖS 2017 M. KOVO 1 D. NUTARIMO NR. 149 „DĖL LIETUVOS RESPUBLIKOS MOKSLO IR STUDIJŲ ĮSTATYMO ĮGYVENDINIMO“ PAKEITIMO PROJEKTO</w:t>
      </w:r>
    </w:p>
    <w:tbl>
      <w:tblPr>
        <w:tblStyle w:val="Lentelstinklelis"/>
        <w:tblW w:w="0" w:type="auto"/>
        <w:tblLook w:val="04A0" w:firstRow="1" w:lastRow="0" w:firstColumn="1" w:lastColumn="0" w:noHBand="0" w:noVBand="1"/>
      </w:tblPr>
      <w:tblGrid>
        <w:gridCol w:w="846"/>
        <w:gridCol w:w="3544"/>
        <w:gridCol w:w="4677"/>
        <w:gridCol w:w="4926"/>
      </w:tblGrid>
      <w:tr w:rsidR="001C6714" w:rsidRPr="003A065B" w14:paraId="7717D447" w14:textId="77777777" w:rsidTr="00FF05A8">
        <w:tc>
          <w:tcPr>
            <w:tcW w:w="846" w:type="dxa"/>
          </w:tcPr>
          <w:p w14:paraId="61F98213" w14:textId="486C3AAB" w:rsidR="001C6714" w:rsidRPr="00AE5C52" w:rsidRDefault="001C6714" w:rsidP="003A06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Eil. </w:t>
            </w:r>
            <w:r w:rsidR="00F915B0">
              <w:rPr>
                <w:rFonts w:ascii="Times New Roman" w:hAnsi="Times New Roman" w:cs="Times New Roman"/>
                <w:b/>
                <w:sz w:val="24"/>
                <w:szCs w:val="24"/>
              </w:rPr>
              <w:t>N</w:t>
            </w:r>
            <w:r>
              <w:rPr>
                <w:rFonts w:ascii="Times New Roman" w:hAnsi="Times New Roman" w:cs="Times New Roman"/>
                <w:b/>
                <w:sz w:val="24"/>
                <w:szCs w:val="24"/>
              </w:rPr>
              <w:t>r.</w:t>
            </w:r>
          </w:p>
        </w:tc>
        <w:tc>
          <w:tcPr>
            <w:tcW w:w="3544" w:type="dxa"/>
          </w:tcPr>
          <w:p w14:paraId="3BFFEC89" w14:textId="77777777" w:rsidR="001C6714" w:rsidRPr="003A065B" w:rsidRDefault="001C6714" w:rsidP="003A065B">
            <w:pPr>
              <w:spacing w:after="0" w:line="240" w:lineRule="auto"/>
              <w:rPr>
                <w:rFonts w:ascii="Times New Roman" w:hAnsi="Times New Roman" w:cs="Times New Roman"/>
                <w:b/>
                <w:sz w:val="28"/>
                <w:szCs w:val="28"/>
              </w:rPr>
            </w:pPr>
            <w:r w:rsidRPr="00AE5C52">
              <w:rPr>
                <w:rFonts w:ascii="Times New Roman" w:hAnsi="Times New Roman" w:cs="Times New Roman"/>
                <w:b/>
                <w:sz w:val="24"/>
                <w:szCs w:val="24"/>
              </w:rPr>
              <w:t>Institucijos pavadinimas (rašto data ir Nr.)</w:t>
            </w:r>
          </w:p>
        </w:tc>
        <w:tc>
          <w:tcPr>
            <w:tcW w:w="4677" w:type="dxa"/>
          </w:tcPr>
          <w:p w14:paraId="64221F08" w14:textId="77777777" w:rsidR="001C6714" w:rsidRPr="003A065B" w:rsidRDefault="001C6714" w:rsidP="003A065B">
            <w:pPr>
              <w:spacing w:after="0" w:line="240" w:lineRule="auto"/>
              <w:rPr>
                <w:rFonts w:ascii="Times New Roman" w:hAnsi="Times New Roman" w:cs="Times New Roman"/>
                <w:b/>
                <w:sz w:val="28"/>
                <w:szCs w:val="28"/>
              </w:rPr>
            </w:pPr>
            <w:r>
              <w:rPr>
                <w:rFonts w:ascii="Times New Roman" w:hAnsi="Times New Roman" w:cs="Times New Roman"/>
                <w:b/>
                <w:sz w:val="24"/>
                <w:szCs w:val="24"/>
              </w:rPr>
              <w:t>Pastabos ir pasiūlymai</w:t>
            </w:r>
          </w:p>
        </w:tc>
        <w:tc>
          <w:tcPr>
            <w:tcW w:w="4926" w:type="dxa"/>
          </w:tcPr>
          <w:p w14:paraId="0C0D58E4" w14:textId="77777777" w:rsidR="001C6714" w:rsidRPr="003A065B" w:rsidRDefault="001C6714" w:rsidP="003A065B">
            <w:pPr>
              <w:spacing w:after="0" w:line="240" w:lineRule="auto"/>
              <w:rPr>
                <w:rFonts w:ascii="Times New Roman" w:hAnsi="Times New Roman" w:cs="Times New Roman"/>
                <w:b/>
                <w:sz w:val="28"/>
                <w:szCs w:val="28"/>
              </w:rPr>
            </w:pPr>
            <w:r>
              <w:rPr>
                <w:rFonts w:ascii="Times New Roman" w:hAnsi="Times New Roman" w:cs="Times New Roman"/>
                <w:b/>
                <w:sz w:val="24"/>
                <w:szCs w:val="24"/>
              </w:rPr>
              <w:t>Paaiškinimai dėl pastabų</w:t>
            </w:r>
          </w:p>
        </w:tc>
      </w:tr>
      <w:tr w:rsidR="002E6394" w:rsidRPr="003A065B" w14:paraId="289B0F0C" w14:textId="77777777" w:rsidTr="00FF05A8">
        <w:tc>
          <w:tcPr>
            <w:tcW w:w="846" w:type="dxa"/>
          </w:tcPr>
          <w:p w14:paraId="7E8729E8" w14:textId="0E6EE6E1" w:rsidR="002E6394" w:rsidRDefault="00FC60C3" w:rsidP="003A065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r w:rsidR="002E6394">
              <w:rPr>
                <w:rFonts w:ascii="Times New Roman" w:hAnsi="Times New Roman" w:cs="Times New Roman"/>
                <w:sz w:val="24"/>
                <w:szCs w:val="24"/>
              </w:rPr>
              <w:t>.</w:t>
            </w:r>
          </w:p>
        </w:tc>
        <w:tc>
          <w:tcPr>
            <w:tcW w:w="3544" w:type="dxa"/>
            <w:vMerge w:val="restart"/>
          </w:tcPr>
          <w:p w14:paraId="225FB566" w14:textId="037D1DCB" w:rsidR="002E6394" w:rsidRPr="0039559D" w:rsidRDefault="00FC60C3" w:rsidP="003A065B">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Teisingumo ministerijos</w:t>
            </w:r>
            <w:r w:rsidR="002E6394">
              <w:rPr>
                <w:rFonts w:ascii="Times New Roman" w:hAnsi="Times New Roman" w:cs="Times New Roman"/>
                <w:sz w:val="24"/>
                <w:szCs w:val="24"/>
              </w:rPr>
              <w:t xml:space="preserve"> </w:t>
            </w:r>
            <w:r w:rsidRPr="00FC60C3">
              <w:rPr>
                <w:rFonts w:ascii="Times New Roman" w:hAnsi="Times New Roman" w:cs="Times New Roman"/>
                <w:sz w:val="24"/>
                <w:szCs w:val="24"/>
              </w:rPr>
              <w:t xml:space="preserve">2020-06-09 </w:t>
            </w:r>
            <w:r w:rsidR="002E6394">
              <w:rPr>
                <w:rFonts w:ascii="Times New Roman" w:hAnsi="Times New Roman" w:cs="Times New Roman"/>
                <w:sz w:val="24"/>
                <w:szCs w:val="24"/>
              </w:rPr>
              <w:t xml:space="preserve">raštas Nr. </w:t>
            </w:r>
            <w:r w:rsidRPr="00FC60C3">
              <w:rPr>
                <w:rFonts w:ascii="Times New Roman" w:hAnsi="Times New Roman" w:cs="Times New Roman"/>
                <w:sz w:val="24"/>
                <w:szCs w:val="24"/>
              </w:rPr>
              <w:t>(1.6E) 2T-788</w:t>
            </w:r>
          </w:p>
        </w:tc>
        <w:tc>
          <w:tcPr>
            <w:tcW w:w="4677" w:type="dxa"/>
          </w:tcPr>
          <w:p w14:paraId="4CBED74E" w14:textId="5296304E" w:rsidR="002E6394" w:rsidRPr="008359D5" w:rsidRDefault="00FC60C3" w:rsidP="00FC60C3">
            <w:pPr>
              <w:spacing w:after="0" w:line="240" w:lineRule="auto"/>
              <w:jc w:val="both"/>
              <w:rPr>
                <w:rFonts w:ascii="Times New Roman" w:hAnsi="Times New Roman" w:cs="Times New Roman"/>
                <w:sz w:val="24"/>
                <w:szCs w:val="24"/>
                <w:lang w:eastAsia="lt-LT"/>
              </w:rPr>
            </w:pPr>
            <w:r w:rsidRPr="00FC60C3">
              <w:rPr>
                <w:rFonts w:ascii="Times New Roman" w:hAnsi="Times New Roman" w:cs="Times New Roman"/>
                <w:sz w:val="24"/>
                <w:szCs w:val="24"/>
                <w:lang w:eastAsia="lt-LT"/>
              </w:rPr>
              <w:t>Nutarimo projektu keičiamas Paramos aukštųjų mokyklų studentams teikimo tvarkos aprašas (toliau – Aprašas) patvirtintas Mokslo ir studijų įstatymo 82 str. 4 d. pagrindu. Vadovaujantis Mokslo ir studijų įstatymo 82 str. 4 d. Vyriausybės nustatyta tvarka iš valstybės biudžeto lėšų aukštųjų mokyklų studentams gali būti teikiama parama. Mokslo ir studijų įstatymas nenumato Vyriausybei perįgaliojimo galimybės, todėl sprendžiant paramos studentams klausimus Vyriausybė arba turėtų pati nustatyti reguliavimą, arba, kiek tai išplaukia iš Konstitucijoje ir Mokslo ir studijų įstatyme apibrėžtos aukštųjų mokyklų autonomijos, palikti šių klausimų sprendimą pačioms aukštosioms mokyklos. Atsižvelgiant į tai, negalėtų būti pavedama stipendijų dydį ir skaičių nustatyti žemės ūkio ministrui ir (ar) aplinkos ministrui.</w:t>
            </w:r>
          </w:p>
        </w:tc>
        <w:tc>
          <w:tcPr>
            <w:tcW w:w="4926" w:type="dxa"/>
          </w:tcPr>
          <w:p w14:paraId="3486036F" w14:textId="77777777" w:rsidR="002E6394" w:rsidRDefault="002E6394" w:rsidP="00FF05A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Neatsižvelgta.</w:t>
            </w:r>
          </w:p>
          <w:p w14:paraId="7B20754A" w14:textId="24278723" w:rsidR="002E6394" w:rsidRDefault="00712AF5" w:rsidP="00FF05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Žemės ūkio ir Aplinkos ministerijos, būdamos Vyriausybės sudedamoji dali</w:t>
            </w:r>
            <w:r w:rsidR="00A7118E">
              <w:rPr>
                <w:rFonts w:ascii="Times New Roman" w:eastAsia="Calibri" w:hAnsi="Times New Roman" w:cs="Times New Roman"/>
                <w:sz w:val="24"/>
                <w:szCs w:val="24"/>
              </w:rPr>
              <w:t>s</w:t>
            </w:r>
            <w:r w:rsidR="00B12D3B">
              <w:rPr>
                <w:rFonts w:ascii="Times New Roman" w:eastAsia="Calibri" w:hAnsi="Times New Roman" w:cs="Times New Roman"/>
                <w:sz w:val="24"/>
                <w:szCs w:val="24"/>
              </w:rPr>
              <w:t>,</w:t>
            </w:r>
            <w:r>
              <w:rPr>
                <w:rFonts w:ascii="Times New Roman" w:eastAsia="Calibri" w:hAnsi="Times New Roman" w:cs="Times New Roman"/>
                <w:sz w:val="24"/>
                <w:szCs w:val="24"/>
              </w:rPr>
              <w:t xml:space="preserve"> siekia prisidėti prie </w:t>
            </w:r>
            <w:r w:rsidRPr="00712AF5">
              <w:rPr>
                <w:rFonts w:ascii="Times New Roman" w:eastAsia="Calibri" w:hAnsi="Times New Roman" w:cs="Times New Roman"/>
                <w:sz w:val="24"/>
                <w:szCs w:val="24"/>
              </w:rPr>
              <w:t xml:space="preserve">specialistų rengimo, reikalingo jų kuruojamiems sektoriams. </w:t>
            </w:r>
            <w:r>
              <w:rPr>
                <w:rFonts w:ascii="Times New Roman" w:eastAsia="Calibri" w:hAnsi="Times New Roman" w:cs="Times New Roman"/>
                <w:sz w:val="24"/>
                <w:szCs w:val="24"/>
              </w:rPr>
              <w:t xml:space="preserve">Ministerijos iš savo asignavimų </w:t>
            </w:r>
            <w:r w:rsidR="00B12D3B">
              <w:rPr>
                <w:rFonts w:ascii="Times New Roman" w:eastAsia="Calibri" w:hAnsi="Times New Roman" w:cs="Times New Roman"/>
                <w:sz w:val="24"/>
                <w:szCs w:val="24"/>
              </w:rPr>
              <w:t>užsako</w:t>
            </w:r>
            <w:r>
              <w:rPr>
                <w:rFonts w:ascii="Times New Roman" w:eastAsia="Calibri" w:hAnsi="Times New Roman" w:cs="Times New Roman"/>
                <w:sz w:val="24"/>
                <w:szCs w:val="24"/>
              </w:rPr>
              <w:t xml:space="preserve"> tyrimus dėl specialistų poreikio nustatymo, kurių pagrindu sprendžia dėl </w:t>
            </w:r>
            <w:r w:rsidRPr="00712AF5">
              <w:rPr>
                <w:rFonts w:ascii="Times New Roman" w:eastAsia="Calibri" w:hAnsi="Times New Roman" w:cs="Times New Roman"/>
                <w:sz w:val="24"/>
                <w:szCs w:val="24"/>
              </w:rPr>
              <w:t xml:space="preserve">galimų skirti </w:t>
            </w:r>
            <w:r>
              <w:rPr>
                <w:rFonts w:ascii="Times New Roman" w:eastAsia="Calibri" w:hAnsi="Times New Roman" w:cs="Times New Roman"/>
                <w:sz w:val="24"/>
                <w:szCs w:val="24"/>
              </w:rPr>
              <w:t xml:space="preserve">tikslinių skatinamųjų </w:t>
            </w:r>
            <w:r w:rsidRPr="00712AF5">
              <w:rPr>
                <w:rFonts w:ascii="Times New Roman" w:eastAsia="Calibri" w:hAnsi="Times New Roman" w:cs="Times New Roman"/>
                <w:sz w:val="24"/>
                <w:szCs w:val="24"/>
              </w:rPr>
              <w:t>stipendijų skaiči</w:t>
            </w:r>
            <w:r>
              <w:rPr>
                <w:rFonts w:ascii="Times New Roman" w:eastAsia="Calibri" w:hAnsi="Times New Roman" w:cs="Times New Roman"/>
                <w:sz w:val="24"/>
                <w:szCs w:val="24"/>
              </w:rPr>
              <w:t>aus</w:t>
            </w:r>
            <w:r w:rsidRPr="00712AF5">
              <w:rPr>
                <w:rFonts w:ascii="Times New Roman" w:eastAsia="Calibri" w:hAnsi="Times New Roman" w:cs="Times New Roman"/>
                <w:sz w:val="24"/>
                <w:szCs w:val="24"/>
              </w:rPr>
              <w:t xml:space="preserve"> ir dyd</w:t>
            </w:r>
            <w:r>
              <w:rPr>
                <w:rFonts w:ascii="Times New Roman" w:eastAsia="Calibri" w:hAnsi="Times New Roman" w:cs="Times New Roman"/>
                <w:sz w:val="24"/>
                <w:szCs w:val="24"/>
              </w:rPr>
              <w:t>žio, studijų programų</w:t>
            </w:r>
            <w:r w:rsidRPr="00712AF5">
              <w:rPr>
                <w:rFonts w:ascii="Times New Roman" w:eastAsia="Calibri" w:hAnsi="Times New Roman" w:cs="Times New Roman"/>
                <w:sz w:val="24"/>
                <w:szCs w:val="24"/>
              </w:rPr>
              <w:t>, įvertinusios turimus biudžeto asignavimus.</w:t>
            </w:r>
            <w:r>
              <w:rPr>
                <w:rFonts w:ascii="Times New Roman" w:eastAsia="Calibri" w:hAnsi="Times New Roman" w:cs="Times New Roman"/>
                <w:sz w:val="24"/>
                <w:szCs w:val="24"/>
              </w:rPr>
              <w:t xml:space="preserve"> Situacija su stojančiaisiais gali keistis, todėl </w:t>
            </w:r>
            <w:r w:rsidR="00A7118E">
              <w:rPr>
                <w:rFonts w:ascii="Times New Roman" w:eastAsia="Calibri" w:hAnsi="Times New Roman" w:cs="Times New Roman"/>
                <w:sz w:val="24"/>
                <w:szCs w:val="24"/>
              </w:rPr>
              <w:t>manytina</w:t>
            </w:r>
            <w:r>
              <w:rPr>
                <w:rFonts w:ascii="Times New Roman" w:eastAsia="Calibri" w:hAnsi="Times New Roman" w:cs="Times New Roman"/>
                <w:sz w:val="24"/>
                <w:szCs w:val="24"/>
              </w:rPr>
              <w:t xml:space="preserve">, kad </w:t>
            </w:r>
            <w:r w:rsidR="00A7118E">
              <w:rPr>
                <w:rFonts w:ascii="Times New Roman" w:eastAsia="Calibri" w:hAnsi="Times New Roman" w:cs="Times New Roman"/>
                <w:sz w:val="24"/>
                <w:szCs w:val="24"/>
              </w:rPr>
              <w:t>nėra</w:t>
            </w:r>
            <w:r>
              <w:rPr>
                <w:rFonts w:ascii="Times New Roman" w:eastAsia="Calibri" w:hAnsi="Times New Roman" w:cs="Times New Roman"/>
                <w:sz w:val="24"/>
                <w:szCs w:val="24"/>
              </w:rPr>
              <w:t xml:space="preserve"> tikslinga nustatyti stipendijų dyd</w:t>
            </w:r>
            <w:r w:rsidR="00A7118E">
              <w:rPr>
                <w:rFonts w:ascii="Times New Roman" w:eastAsia="Calibri" w:hAnsi="Times New Roman" w:cs="Times New Roman"/>
                <w:sz w:val="24"/>
                <w:szCs w:val="24"/>
              </w:rPr>
              <w:t>žio</w:t>
            </w:r>
            <w:r>
              <w:rPr>
                <w:rFonts w:ascii="Times New Roman" w:eastAsia="Calibri" w:hAnsi="Times New Roman" w:cs="Times New Roman"/>
                <w:sz w:val="24"/>
                <w:szCs w:val="24"/>
              </w:rPr>
              <w:t xml:space="preserve"> ir skaiči</w:t>
            </w:r>
            <w:r w:rsidR="00A7118E">
              <w:rPr>
                <w:rFonts w:ascii="Times New Roman" w:eastAsia="Calibri" w:hAnsi="Times New Roman" w:cs="Times New Roman"/>
                <w:sz w:val="24"/>
                <w:szCs w:val="24"/>
              </w:rPr>
              <w:t>aus</w:t>
            </w:r>
            <w:r>
              <w:rPr>
                <w:rFonts w:ascii="Times New Roman" w:eastAsia="Calibri" w:hAnsi="Times New Roman" w:cs="Times New Roman"/>
                <w:sz w:val="24"/>
                <w:szCs w:val="24"/>
              </w:rPr>
              <w:t xml:space="preserve"> LRV nutarime. Siūl</w:t>
            </w:r>
            <w:r w:rsidR="00B12D3B">
              <w:rPr>
                <w:rFonts w:ascii="Times New Roman" w:eastAsia="Calibri" w:hAnsi="Times New Roman" w:cs="Times New Roman"/>
                <w:sz w:val="24"/>
                <w:szCs w:val="24"/>
              </w:rPr>
              <w:t>oma</w:t>
            </w:r>
            <w:r>
              <w:rPr>
                <w:rFonts w:ascii="Times New Roman" w:eastAsia="Calibri" w:hAnsi="Times New Roman" w:cs="Times New Roman"/>
                <w:sz w:val="24"/>
                <w:szCs w:val="24"/>
              </w:rPr>
              <w:t xml:space="preserve"> tikslines skatinamąsias stipendijas</w:t>
            </w:r>
            <w:r w:rsidR="00B12D3B">
              <w:rPr>
                <w:rFonts w:ascii="Times New Roman" w:eastAsia="Calibri" w:hAnsi="Times New Roman" w:cs="Times New Roman"/>
                <w:sz w:val="24"/>
                <w:szCs w:val="24"/>
              </w:rPr>
              <w:t xml:space="preserve"> </w:t>
            </w:r>
            <w:r>
              <w:rPr>
                <w:rFonts w:ascii="Times New Roman" w:eastAsia="Calibri" w:hAnsi="Times New Roman" w:cs="Times New Roman"/>
                <w:sz w:val="24"/>
                <w:szCs w:val="24"/>
              </w:rPr>
              <w:t>skirti tik I kurso studentams, skatinant stojančiuosius rinktis žemės ūkio ir miškininkystės sektoriams aktualiausias studijų programas</w:t>
            </w:r>
            <w:r w:rsidR="00B12D3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12D3B">
              <w:rPr>
                <w:rFonts w:ascii="Times New Roman" w:eastAsia="Calibri" w:hAnsi="Times New Roman" w:cs="Times New Roman"/>
                <w:sz w:val="24"/>
                <w:szCs w:val="24"/>
              </w:rPr>
              <w:t>R</w:t>
            </w:r>
            <w:r>
              <w:rPr>
                <w:rFonts w:ascii="Times New Roman" w:eastAsia="Calibri" w:hAnsi="Times New Roman" w:cs="Times New Roman"/>
                <w:sz w:val="24"/>
                <w:szCs w:val="24"/>
              </w:rPr>
              <w:t>emiantis VDU ŽŪA pateikta informacija, vėlesniuose kursuose studentai gali pretenduoti į kitas verslo skiriamas tikslines skatinamąsias stipendijas</w:t>
            </w:r>
            <w:r w:rsidR="00B12D3B">
              <w:rPr>
                <w:rFonts w:ascii="Times New Roman" w:eastAsia="Calibri" w:hAnsi="Times New Roman" w:cs="Times New Roman"/>
                <w:sz w:val="24"/>
                <w:szCs w:val="24"/>
              </w:rPr>
              <w:t>.</w:t>
            </w:r>
          </w:p>
          <w:p w14:paraId="5056AF97" w14:textId="7BE1EFC3" w:rsidR="00712AF5" w:rsidRPr="000A68F8" w:rsidRDefault="000A68F8" w:rsidP="00712A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Šiuo nutarimo projektu taip pat siekiame įgyvendinti Švietimo, mokslo ir sporto ministerijos rekomendaciją </w:t>
            </w:r>
            <w:r w:rsidRPr="000A68F8">
              <w:rPr>
                <w:rFonts w:ascii="Times New Roman" w:eastAsia="Calibri" w:hAnsi="Times New Roman" w:cs="Times New Roman"/>
                <w:sz w:val="24"/>
                <w:szCs w:val="24"/>
              </w:rPr>
              <w:t>Žemės ūkio ministerijai iš jai skirtų asignavimų numatyti galimybę skirti stipendijas asmenims, pasirinkusiems žemės ūkio mokslų studijų programas, taip skatinant pasirengusius asmenis rinktis žemės ūkio studijų programas, kurios reikalingos agrariniam sektoriui</w:t>
            </w:r>
            <w:r>
              <w:rPr>
                <w:rFonts w:ascii="Times New Roman" w:eastAsia="Calibri" w:hAnsi="Times New Roman" w:cs="Times New Roman"/>
                <w:sz w:val="24"/>
                <w:szCs w:val="24"/>
              </w:rPr>
              <w:t>.</w:t>
            </w:r>
            <w:r w:rsidR="006A149E">
              <w:rPr>
                <w:rFonts w:ascii="Times New Roman" w:eastAsia="Calibri" w:hAnsi="Times New Roman" w:cs="Times New Roman"/>
                <w:sz w:val="24"/>
                <w:szCs w:val="24"/>
              </w:rPr>
              <w:t xml:space="preserve"> Švietimo, mokslo ir sporto ministerija tokią rekomendaciją </w:t>
            </w:r>
            <w:r w:rsidR="006A149E">
              <w:rPr>
                <w:rFonts w:ascii="Times New Roman" w:eastAsia="Calibri" w:hAnsi="Times New Roman" w:cs="Times New Roman"/>
                <w:sz w:val="24"/>
                <w:szCs w:val="24"/>
              </w:rPr>
              <w:lastRenderedPageBreak/>
              <w:t>visoms ministerijoms yra išsakiusi ir viešo</w:t>
            </w:r>
            <w:r w:rsidR="00855A32">
              <w:rPr>
                <w:rFonts w:ascii="Times New Roman" w:eastAsia="Calibri" w:hAnsi="Times New Roman" w:cs="Times New Roman"/>
                <w:sz w:val="24"/>
                <w:szCs w:val="24"/>
              </w:rPr>
              <w:t>jo</w:t>
            </w:r>
            <w:r w:rsidR="006A149E">
              <w:rPr>
                <w:rFonts w:ascii="Times New Roman" w:eastAsia="Calibri" w:hAnsi="Times New Roman" w:cs="Times New Roman"/>
                <w:sz w:val="24"/>
                <w:szCs w:val="24"/>
              </w:rPr>
              <w:t>je erdvėje.</w:t>
            </w:r>
          </w:p>
        </w:tc>
      </w:tr>
      <w:tr w:rsidR="002E6394" w:rsidRPr="003A065B" w14:paraId="17C31E26" w14:textId="77777777" w:rsidTr="00FF05A8">
        <w:tc>
          <w:tcPr>
            <w:tcW w:w="846" w:type="dxa"/>
          </w:tcPr>
          <w:p w14:paraId="44678095" w14:textId="2E8C1AF4" w:rsidR="002E6394" w:rsidRDefault="00FC60C3" w:rsidP="003A06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2E6394">
              <w:rPr>
                <w:rFonts w:ascii="Times New Roman" w:hAnsi="Times New Roman" w:cs="Times New Roman"/>
                <w:sz w:val="24"/>
                <w:szCs w:val="24"/>
              </w:rPr>
              <w:t>.</w:t>
            </w:r>
          </w:p>
        </w:tc>
        <w:tc>
          <w:tcPr>
            <w:tcW w:w="3544" w:type="dxa"/>
            <w:vMerge/>
          </w:tcPr>
          <w:p w14:paraId="51BC9B03" w14:textId="77777777" w:rsidR="002E6394" w:rsidRPr="0039559D" w:rsidRDefault="002E6394" w:rsidP="003A065B">
            <w:pPr>
              <w:spacing w:after="0" w:line="240" w:lineRule="auto"/>
              <w:rPr>
                <w:rFonts w:ascii="Times New Roman" w:hAnsi="Times New Roman" w:cs="Times New Roman"/>
                <w:sz w:val="24"/>
                <w:szCs w:val="24"/>
              </w:rPr>
            </w:pPr>
          </w:p>
        </w:tc>
        <w:tc>
          <w:tcPr>
            <w:tcW w:w="4677" w:type="dxa"/>
          </w:tcPr>
          <w:p w14:paraId="4B93957C" w14:textId="302F93A4" w:rsidR="002E6394" w:rsidRPr="008359D5" w:rsidRDefault="00FC60C3" w:rsidP="00403483">
            <w:pPr>
              <w:spacing w:after="0" w:line="240" w:lineRule="auto"/>
              <w:jc w:val="both"/>
              <w:rPr>
                <w:rFonts w:ascii="Times New Roman" w:hAnsi="Times New Roman" w:cs="Times New Roman"/>
                <w:sz w:val="24"/>
                <w:szCs w:val="24"/>
                <w:lang w:eastAsia="lt-LT"/>
              </w:rPr>
            </w:pPr>
            <w:r w:rsidRPr="00FC60C3">
              <w:rPr>
                <w:rFonts w:ascii="Times New Roman" w:hAnsi="Times New Roman" w:cs="Times New Roman"/>
                <w:sz w:val="24"/>
                <w:szCs w:val="24"/>
                <w:lang w:eastAsia="lt-LT"/>
              </w:rPr>
              <w:t>Nutarimo projektu nenustatomi aiškūs ir konkretūs stipendijoms skiriamų lėšų apskaičiavimo kriterijai, kas suponuoja, kad konkrečiais metais gali ir iš viso būti neskiriamos tokios lėšos, dėl ko Aprašo nuostatos liktų tik deklaratyviomis ir neįgyvendinamomis, o studentai neįgyja teisinių garantijų į tokių stipendijų tęstinumą, dėl ko pati priemonė lydraštyje nurodytų tikslų kontekste gali būti neefektyvi. Pastebėtina, kad Aprašo 3.1 ir 3.2 p. nustatytų stipendijų atveju užtikrinamas stipendijoms reikalingų lėšų skyrimo tęstinumas</w:t>
            </w:r>
            <w:r>
              <w:rPr>
                <w:rFonts w:ascii="Times New Roman" w:hAnsi="Times New Roman" w:cs="Times New Roman"/>
                <w:sz w:val="24"/>
                <w:szCs w:val="24"/>
                <w:lang w:eastAsia="lt-LT"/>
              </w:rPr>
              <w:t>.</w:t>
            </w:r>
          </w:p>
        </w:tc>
        <w:tc>
          <w:tcPr>
            <w:tcW w:w="4926" w:type="dxa"/>
          </w:tcPr>
          <w:p w14:paraId="7386126E" w14:textId="5A31AEAE" w:rsidR="002E6394" w:rsidRDefault="00594475" w:rsidP="00FF05A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Neatsižvelgta</w:t>
            </w:r>
            <w:r w:rsidR="00442903">
              <w:rPr>
                <w:rFonts w:ascii="Times New Roman" w:eastAsia="Calibri" w:hAnsi="Times New Roman" w:cs="Times New Roman"/>
                <w:b/>
                <w:bCs/>
                <w:sz w:val="24"/>
                <w:szCs w:val="24"/>
              </w:rPr>
              <w:t>.</w:t>
            </w:r>
          </w:p>
          <w:p w14:paraId="09F9542D" w14:textId="21552C78" w:rsidR="002E6394" w:rsidRDefault="0078669A" w:rsidP="00FF05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Tikslinės skatinamosios stipendijos būtų skiriamos pagal nustatytą specialistų poreikį, reaguojant į situaciją rinkoje. </w:t>
            </w:r>
            <w:r w:rsidR="00594475">
              <w:rPr>
                <w:rFonts w:ascii="Times New Roman" w:eastAsia="Calibri" w:hAnsi="Times New Roman" w:cs="Times New Roman"/>
                <w:sz w:val="24"/>
                <w:szCs w:val="24"/>
              </w:rPr>
              <w:t>Žemės ūkio ministerija turi tam skirt</w:t>
            </w:r>
            <w:r w:rsidR="0010325B">
              <w:rPr>
                <w:rFonts w:ascii="Times New Roman" w:eastAsia="Calibri" w:hAnsi="Times New Roman" w:cs="Times New Roman"/>
                <w:sz w:val="24"/>
                <w:szCs w:val="24"/>
              </w:rPr>
              <w:t>ą priemonę</w:t>
            </w:r>
            <w:r w:rsidR="003E4826">
              <w:rPr>
                <w:rFonts w:ascii="Times New Roman" w:eastAsia="Calibri" w:hAnsi="Times New Roman" w:cs="Times New Roman"/>
                <w:sz w:val="24"/>
                <w:szCs w:val="24"/>
              </w:rPr>
              <w:t xml:space="preserve"> </w:t>
            </w:r>
            <w:r w:rsidR="00594475">
              <w:rPr>
                <w:rFonts w:ascii="Times New Roman" w:eastAsia="Calibri" w:hAnsi="Times New Roman" w:cs="Times New Roman"/>
                <w:sz w:val="24"/>
                <w:szCs w:val="24"/>
              </w:rPr>
              <w:t>„</w:t>
            </w:r>
            <w:r w:rsidR="00594475" w:rsidRPr="00594475">
              <w:rPr>
                <w:rFonts w:ascii="Times New Roman" w:eastAsia="Calibri" w:hAnsi="Times New Roman" w:cs="Times New Roman"/>
                <w:sz w:val="24"/>
                <w:szCs w:val="24"/>
              </w:rPr>
              <w:t>Parama asmenims, studijuojantiems aukštosiose mokyklose studijų programas, susijusias su žemės ūkio, maisto ūkio, veterinarijos ir kaimo plėtros sritimis</w:t>
            </w:r>
            <w:r w:rsidR="00594475">
              <w:rPr>
                <w:rFonts w:ascii="Times New Roman" w:eastAsia="Calibri" w:hAnsi="Times New Roman" w:cs="Times New Roman"/>
                <w:sz w:val="24"/>
                <w:szCs w:val="24"/>
              </w:rPr>
              <w:t xml:space="preserve">“. </w:t>
            </w:r>
            <w:r w:rsidR="003E4826">
              <w:rPr>
                <w:rFonts w:ascii="Times New Roman" w:eastAsia="Calibri" w:hAnsi="Times New Roman" w:cs="Times New Roman"/>
                <w:sz w:val="24"/>
                <w:szCs w:val="24"/>
              </w:rPr>
              <w:t xml:space="preserve">Šiomis lėšomis iki šiol </w:t>
            </w:r>
            <w:r w:rsidR="00BA7EDF">
              <w:rPr>
                <w:rFonts w:ascii="Times New Roman" w:eastAsia="Calibri" w:hAnsi="Times New Roman" w:cs="Times New Roman"/>
                <w:sz w:val="24"/>
                <w:szCs w:val="24"/>
              </w:rPr>
              <w:t>finansuotas</w:t>
            </w:r>
            <w:r w:rsidR="003E4826">
              <w:rPr>
                <w:rFonts w:ascii="Times New Roman" w:eastAsia="Calibri" w:hAnsi="Times New Roman" w:cs="Times New Roman"/>
                <w:sz w:val="24"/>
                <w:szCs w:val="24"/>
              </w:rPr>
              <w:t xml:space="preserve"> studijų tikslinis finansavimas ir veterinarijos gydyt</w:t>
            </w:r>
            <w:r w:rsidR="00A7118E">
              <w:rPr>
                <w:rFonts w:ascii="Times New Roman" w:eastAsia="Calibri" w:hAnsi="Times New Roman" w:cs="Times New Roman"/>
                <w:sz w:val="24"/>
                <w:szCs w:val="24"/>
              </w:rPr>
              <w:t>oj</w:t>
            </w:r>
            <w:r w:rsidR="003E4826">
              <w:rPr>
                <w:rFonts w:ascii="Times New Roman" w:eastAsia="Calibri" w:hAnsi="Times New Roman" w:cs="Times New Roman"/>
                <w:sz w:val="24"/>
                <w:szCs w:val="24"/>
              </w:rPr>
              <w:t>ų rezidentų pareiginės algos mokėjimas (įteisinta Veterinarijos įstatyme).</w:t>
            </w:r>
          </w:p>
          <w:p w14:paraId="77DA9640" w14:textId="33356685" w:rsidR="003E4826" w:rsidRPr="00E500D8" w:rsidRDefault="003E4826" w:rsidP="00FF05A8">
            <w:pPr>
              <w:spacing w:after="0" w:line="240" w:lineRule="auto"/>
              <w:jc w:val="both"/>
              <w:rPr>
                <w:rFonts w:ascii="Times New Roman" w:eastAsia="Calibri" w:hAnsi="Times New Roman" w:cs="Times New Roman"/>
                <w:sz w:val="24"/>
                <w:szCs w:val="24"/>
              </w:rPr>
            </w:pPr>
            <w:r w:rsidRPr="0078669A">
              <w:rPr>
                <w:rFonts w:ascii="Times New Roman" w:eastAsia="Calibri" w:hAnsi="Times New Roman" w:cs="Times New Roman"/>
                <w:sz w:val="24"/>
                <w:szCs w:val="24"/>
              </w:rPr>
              <w:t xml:space="preserve">Aplinkos ministerija taip pat numato skirti tam </w:t>
            </w:r>
            <w:r w:rsidR="0078669A" w:rsidRPr="0078669A">
              <w:rPr>
                <w:rFonts w:ascii="Times New Roman" w:eastAsia="Calibri" w:hAnsi="Times New Roman" w:cs="Times New Roman"/>
                <w:sz w:val="24"/>
                <w:szCs w:val="24"/>
              </w:rPr>
              <w:t>lėšų pagal specialistų poreikio tyrimo rezultatus</w:t>
            </w:r>
            <w:r w:rsidRPr="0078669A">
              <w:rPr>
                <w:rFonts w:ascii="Times New Roman" w:eastAsia="Calibri" w:hAnsi="Times New Roman" w:cs="Times New Roman"/>
                <w:sz w:val="24"/>
                <w:szCs w:val="24"/>
              </w:rPr>
              <w:t>.</w:t>
            </w:r>
            <w:r w:rsidR="0078669A">
              <w:rPr>
                <w:rFonts w:ascii="Times New Roman" w:eastAsia="Calibri" w:hAnsi="Times New Roman" w:cs="Times New Roman"/>
                <w:sz w:val="24"/>
                <w:szCs w:val="24"/>
              </w:rPr>
              <w:t xml:space="preserve"> </w:t>
            </w:r>
          </w:p>
        </w:tc>
      </w:tr>
      <w:tr w:rsidR="002E6394" w:rsidRPr="003A065B" w14:paraId="39CCB1D3" w14:textId="77777777" w:rsidTr="00FF05A8">
        <w:tc>
          <w:tcPr>
            <w:tcW w:w="846" w:type="dxa"/>
          </w:tcPr>
          <w:p w14:paraId="067D23A9" w14:textId="2C1DAAE8" w:rsidR="002E6394" w:rsidRDefault="00FC60C3" w:rsidP="003A065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2E6394">
              <w:rPr>
                <w:rFonts w:ascii="Times New Roman" w:hAnsi="Times New Roman" w:cs="Times New Roman"/>
                <w:sz w:val="24"/>
                <w:szCs w:val="24"/>
              </w:rPr>
              <w:t>.</w:t>
            </w:r>
          </w:p>
        </w:tc>
        <w:tc>
          <w:tcPr>
            <w:tcW w:w="3544" w:type="dxa"/>
            <w:vMerge/>
          </w:tcPr>
          <w:p w14:paraId="09CDAF6A" w14:textId="77777777" w:rsidR="002E6394" w:rsidRPr="0039559D" w:rsidRDefault="002E6394" w:rsidP="003A065B">
            <w:pPr>
              <w:spacing w:after="0" w:line="240" w:lineRule="auto"/>
              <w:rPr>
                <w:rFonts w:ascii="Times New Roman" w:hAnsi="Times New Roman" w:cs="Times New Roman"/>
                <w:sz w:val="24"/>
                <w:szCs w:val="24"/>
              </w:rPr>
            </w:pPr>
          </w:p>
        </w:tc>
        <w:tc>
          <w:tcPr>
            <w:tcW w:w="4677" w:type="dxa"/>
          </w:tcPr>
          <w:p w14:paraId="32CF1EA5" w14:textId="3F4F918E" w:rsidR="002E6394" w:rsidRPr="008359D5" w:rsidRDefault="00403483" w:rsidP="00403483">
            <w:pPr>
              <w:spacing w:after="0" w:line="240" w:lineRule="auto"/>
              <w:jc w:val="both"/>
              <w:rPr>
                <w:rFonts w:ascii="Times New Roman" w:hAnsi="Times New Roman" w:cs="Times New Roman"/>
                <w:sz w:val="24"/>
                <w:szCs w:val="24"/>
                <w:lang w:eastAsia="lt-LT"/>
              </w:rPr>
            </w:pPr>
            <w:r w:rsidRPr="00403483">
              <w:rPr>
                <w:rFonts w:ascii="Times New Roman" w:hAnsi="Times New Roman" w:cs="Times New Roman"/>
                <w:sz w:val="24"/>
                <w:szCs w:val="24"/>
                <w:lang w:eastAsia="lt-LT"/>
              </w:rPr>
              <w:t>Iš 7 p. formuluočių neaišku, ar ministrai konkrečias studijų programas, stipendijų skaičių ir dydžius turėtų nustatyti kartu ar kiekvienas atskirai ir dėl kurių konkrečių stipendijų skaičiaus ir dydžio nustatymo, studentų tvirtinimo, kurio ministro yra kompetencijos klausimas.</w:t>
            </w:r>
          </w:p>
        </w:tc>
        <w:tc>
          <w:tcPr>
            <w:tcW w:w="4926" w:type="dxa"/>
          </w:tcPr>
          <w:p w14:paraId="4ED76F11" w14:textId="2354BEF6" w:rsidR="00C277D7" w:rsidRPr="006E7DAF" w:rsidRDefault="00791703" w:rsidP="00FF05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Nea</w:t>
            </w:r>
            <w:r w:rsidR="00442903">
              <w:rPr>
                <w:rFonts w:ascii="Times New Roman" w:eastAsia="Calibri" w:hAnsi="Times New Roman" w:cs="Times New Roman"/>
                <w:b/>
                <w:bCs/>
                <w:sz w:val="24"/>
                <w:szCs w:val="24"/>
              </w:rPr>
              <w:t>tsižvelgt</w:t>
            </w:r>
            <w:r w:rsidR="00C277D7">
              <w:rPr>
                <w:rFonts w:ascii="Times New Roman" w:eastAsia="Calibri" w:hAnsi="Times New Roman" w:cs="Times New Roman"/>
                <w:b/>
                <w:bCs/>
                <w:sz w:val="24"/>
                <w:szCs w:val="24"/>
              </w:rPr>
              <w:t>a.</w:t>
            </w:r>
            <w:r w:rsidR="00442903">
              <w:rPr>
                <w:rFonts w:ascii="Times New Roman" w:eastAsia="Calibri" w:hAnsi="Times New Roman" w:cs="Times New Roman"/>
                <w:sz w:val="24"/>
                <w:szCs w:val="24"/>
              </w:rPr>
              <w:br/>
            </w:r>
            <w:r w:rsidR="006E7DAF">
              <w:rPr>
                <w:rFonts w:ascii="Times New Roman" w:eastAsia="Calibri" w:hAnsi="Times New Roman" w:cs="Times New Roman"/>
                <w:sz w:val="24"/>
                <w:szCs w:val="24"/>
              </w:rPr>
              <w:t>Ministerijos dėl studijų programų, stipendijų skaičiaus ir dydžių sprendžia atskirai</w:t>
            </w:r>
            <w:r w:rsidR="00067139">
              <w:rPr>
                <w:rFonts w:ascii="Times New Roman" w:eastAsia="Calibri" w:hAnsi="Times New Roman" w:cs="Times New Roman"/>
                <w:sz w:val="24"/>
                <w:szCs w:val="24"/>
              </w:rPr>
              <w:t xml:space="preserve">, pagal savo kuruojamus sektorius, todėl </w:t>
            </w:r>
            <w:r w:rsidR="009816E6">
              <w:rPr>
                <w:rFonts w:ascii="Times New Roman" w:eastAsia="Calibri" w:hAnsi="Times New Roman" w:cs="Times New Roman"/>
                <w:sz w:val="24"/>
                <w:szCs w:val="24"/>
              </w:rPr>
              <w:t xml:space="preserve">išskiriama veikla žemės ūkio sektoriuje </w:t>
            </w:r>
            <w:r w:rsidR="00067139">
              <w:rPr>
                <w:rFonts w:ascii="Times New Roman" w:eastAsia="Calibri" w:hAnsi="Times New Roman" w:cs="Times New Roman"/>
                <w:sz w:val="24"/>
                <w:szCs w:val="24"/>
              </w:rPr>
              <w:t xml:space="preserve">(Žemės ūkio ministerijos veiklos sritis) ir </w:t>
            </w:r>
            <w:r w:rsidR="009816E6">
              <w:rPr>
                <w:rFonts w:ascii="Times New Roman" w:eastAsia="Calibri" w:hAnsi="Times New Roman" w:cs="Times New Roman"/>
                <w:sz w:val="24"/>
                <w:szCs w:val="24"/>
              </w:rPr>
              <w:t xml:space="preserve">veikla </w:t>
            </w:r>
            <w:r w:rsidR="00067139">
              <w:rPr>
                <w:rFonts w:ascii="Times New Roman" w:eastAsia="Calibri" w:hAnsi="Times New Roman" w:cs="Times New Roman"/>
                <w:sz w:val="24"/>
                <w:szCs w:val="24"/>
              </w:rPr>
              <w:t>miškininkystės</w:t>
            </w:r>
            <w:r w:rsidR="009816E6">
              <w:rPr>
                <w:rFonts w:ascii="Times New Roman" w:eastAsia="Calibri" w:hAnsi="Times New Roman" w:cs="Times New Roman"/>
                <w:sz w:val="24"/>
                <w:szCs w:val="24"/>
              </w:rPr>
              <w:t xml:space="preserve"> sektoriuje</w:t>
            </w:r>
            <w:r w:rsidR="00067139">
              <w:rPr>
                <w:rFonts w:ascii="Times New Roman" w:eastAsia="Calibri" w:hAnsi="Times New Roman" w:cs="Times New Roman"/>
                <w:sz w:val="24"/>
                <w:szCs w:val="24"/>
              </w:rPr>
              <w:t xml:space="preserve"> (Aplinkos ministerijos veiklos sritis). </w:t>
            </w:r>
          </w:p>
        </w:tc>
      </w:tr>
      <w:tr w:rsidR="00B74FE3" w:rsidRPr="003A065B" w14:paraId="71FCF310" w14:textId="77777777" w:rsidTr="00FF05A8">
        <w:tc>
          <w:tcPr>
            <w:tcW w:w="846" w:type="dxa"/>
          </w:tcPr>
          <w:p w14:paraId="18B85255" w14:textId="147F0A70" w:rsidR="00B74FE3" w:rsidRDefault="00B74FE3" w:rsidP="003A06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3544" w:type="dxa"/>
          </w:tcPr>
          <w:p w14:paraId="723B38DA" w14:textId="4BF248BD" w:rsidR="00B74FE3" w:rsidRPr="0039559D" w:rsidRDefault="00B74FE3" w:rsidP="003A06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Švietimo, mokslo ir sporto ministerijos 2020-06-16 raštas Nr. </w:t>
            </w:r>
            <w:r w:rsidRPr="00B74FE3">
              <w:rPr>
                <w:rFonts w:ascii="Times New Roman" w:hAnsi="Times New Roman" w:cs="Times New Roman"/>
                <w:sz w:val="24"/>
                <w:szCs w:val="24"/>
              </w:rPr>
              <w:t>SR-2810</w:t>
            </w:r>
          </w:p>
        </w:tc>
        <w:tc>
          <w:tcPr>
            <w:tcW w:w="4677" w:type="dxa"/>
          </w:tcPr>
          <w:p w14:paraId="65010951" w14:textId="58028620" w:rsidR="00B74FE3" w:rsidRPr="00403483" w:rsidRDefault="000C6D54" w:rsidP="00403483">
            <w:pPr>
              <w:spacing w:after="0" w:line="240" w:lineRule="auto"/>
              <w:jc w:val="both"/>
              <w:rPr>
                <w:rFonts w:ascii="Times New Roman" w:hAnsi="Times New Roman" w:cs="Times New Roman"/>
                <w:sz w:val="24"/>
                <w:szCs w:val="24"/>
                <w:lang w:eastAsia="lt-LT"/>
              </w:rPr>
            </w:pPr>
            <w:r w:rsidRPr="000C6D54">
              <w:rPr>
                <w:rFonts w:ascii="Times New Roman" w:hAnsi="Times New Roman" w:cs="Times New Roman"/>
                <w:sz w:val="24"/>
                <w:szCs w:val="24"/>
                <w:lang w:eastAsia="lt-LT"/>
              </w:rPr>
              <w:t>Atkreipiame dėmesį, kad Projekto 3.5 ir 3.6 papunkčiuose nurodytos inžinerijos mokslų ir technologijos mokslų studijų krypties programos, susijusios su veikla žemės ūkio ir miškininkystės sektoriuose, yra sunkiai identifikuojamos, todėl siūlytume nurodyti konkrečias studijų kryptis.</w:t>
            </w:r>
          </w:p>
        </w:tc>
        <w:tc>
          <w:tcPr>
            <w:tcW w:w="4926" w:type="dxa"/>
          </w:tcPr>
          <w:p w14:paraId="70CFAE1B" w14:textId="77777777" w:rsidR="00B74FE3" w:rsidRDefault="000C6D54" w:rsidP="00FF05A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Neatsižvelgta.</w:t>
            </w:r>
          </w:p>
          <w:p w14:paraId="5E6DE176" w14:textId="7BAD90BD" w:rsidR="000C6D54" w:rsidRPr="000C6D54" w:rsidRDefault="000C6D54" w:rsidP="000C6D54">
            <w:pPr>
              <w:spacing w:after="0" w:line="240" w:lineRule="auto"/>
              <w:jc w:val="both"/>
              <w:rPr>
                <w:rFonts w:ascii="Times New Roman" w:eastAsia="Calibri" w:hAnsi="Times New Roman" w:cs="Times New Roman"/>
                <w:sz w:val="24"/>
                <w:szCs w:val="24"/>
              </w:rPr>
            </w:pPr>
            <w:r w:rsidRPr="000C6D54">
              <w:rPr>
                <w:rFonts w:ascii="Times New Roman" w:eastAsia="Calibri" w:hAnsi="Times New Roman" w:cs="Times New Roman"/>
                <w:sz w:val="24"/>
                <w:szCs w:val="24"/>
              </w:rPr>
              <w:t xml:space="preserve">Prarandama bendra Nutarimo projekto logika </w:t>
            </w:r>
            <w:r>
              <w:rPr>
                <w:rFonts w:ascii="Times New Roman" w:eastAsia="Calibri" w:hAnsi="Times New Roman" w:cs="Times New Roman"/>
                <w:sz w:val="24"/>
                <w:szCs w:val="24"/>
              </w:rPr>
              <w:t>–</w:t>
            </w:r>
            <w:r w:rsidRPr="000C6D54">
              <w:rPr>
                <w:rFonts w:ascii="Times New Roman" w:eastAsia="Calibri" w:hAnsi="Times New Roman" w:cs="Times New Roman"/>
                <w:sz w:val="24"/>
                <w:szCs w:val="24"/>
              </w:rPr>
              <w:t xml:space="preserve"> dvi studijų krypčių grupės būtų detalizuojamos, dvi ne. Prierašas „susijusias su veikla žemės ūkio ir miškininkystės sektoriuose“ yra pakankamai aiškus ir garantuoja, kad ne </w:t>
            </w:r>
            <w:r>
              <w:rPr>
                <w:rFonts w:ascii="Times New Roman" w:eastAsia="Calibri" w:hAnsi="Times New Roman" w:cs="Times New Roman"/>
                <w:sz w:val="24"/>
                <w:szCs w:val="24"/>
              </w:rPr>
              <w:t xml:space="preserve">su </w:t>
            </w:r>
            <w:r w:rsidRPr="000C6D54">
              <w:rPr>
                <w:rFonts w:ascii="Times New Roman" w:eastAsia="Calibri" w:hAnsi="Times New Roman" w:cs="Times New Roman"/>
                <w:sz w:val="24"/>
                <w:szCs w:val="24"/>
              </w:rPr>
              <w:t>žemės ūkio</w:t>
            </w:r>
            <w:r>
              <w:rPr>
                <w:rFonts w:ascii="Times New Roman" w:eastAsia="Calibri" w:hAnsi="Times New Roman" w:cs="Times New Roman"/>
                <w:sz w:val="24"/>
                <w:szCs w:val="24"/>
              </w:rPr>
              <w:t xml:space="preserve"> ir miškininkystės veikla susijusios</w:t>
            </w:r>
            <w:r w:rsidRPr="000C6D54">
              <w:rPr>
                <w:rFonts w:ascii="Times New Roman" w:eastAsia="Calibri" w:hAnsi="Times New Roman" w:cs="Times New Roman"/>
                <w:sz w:val="24"/>
                <w:szCs w:val="24"/>
              </w:rPr>
              <w:t xml:space="preserve"> studijų programos į stipendijas pretenduoti negalės, o krypčių grupių detalizavimas į studijų kryptis to vis tiek negarantuoja.</w:t>
            </w:r>
            <w:r>
              <w:rPr>
                <w:rFonts w:ascii="Times New Roman" w:eastAsia="Calibri" w:hAnsi="Times New Roman" w:cs="Times New Roman"/>
                <w:sz w:val="24"/>
                <w:szCs w:val="24"/>
              </w:rPr>
              <w:t xml:space="preserve"> Studijų krypčių pavadinimai taip pat būna keičiami.</w:t>
            </w:r>
          </w:p>
          <w:p w14:paraId="386F4AB9" w14:textId="49FB6114" w:rsidR="000C6D54" w:rsidRPr="000C6D54" w:rsidRDefault="000C6D54" w:rsidP="000C6D54">
            <w:pPr>
              <w:spacing w:after="0" w:line="240" w:lineRule="auto"/>
              <w:jc w:val="both"/>
              <w:rPr>
                <w:rFonts w:ascii="Times New Roman" w:eastAsia="Calibri" w:hAnsi="Times New Roman" w:cs="Times New Roman"/>
                <w:sz w:val="24"/>
                <w:szCs w:val="24"/>
              </w:rPr>
            </w:pPr>
            <w:r w:rsidRPr="000C6D54">
              <w:rPr>
                <w:rFonts w:ascii="Times New Roman" w:eastAsia="Calibri" w:hAnsi="Times New Roman" w:cs="Times New Roman"/>
                <w:sz w:val="24"/>
                <w:szCs w:val="24"/>
              </w:rPr>
              <w:t xml:space="preserve">Žvelgiant iš dabartinės perspektyvos, Inžinerijos mokslų studijų krypčių grupėje žemės ūkiui </w:t>
            </w:r>
            <w:r w:rsidRPr="000C6D54">
              <w:rPr>
                <w:rFonts w:ascii="Times New Roman" w:eastAsia="Calibri" w:hAnsi="Times New Roman" w:cs="Times New Roman"/>
                <w:sz w:val="24"/>
                <w:szCs w:val="24"/>
              </w:rPr>
              <w:lastRenderedPageBreak/>
              <w:t>svarbios dvi kryptys: „E03 Aplinkos inžinerija“  ir „E06 Mechanikos inžinerija“. Žiūrint į ateitį ir atsižvelgiant į bioekonomikos vystymo svarbą, manome, kad labai svarbu įtraukti ir Technologijos mokslų studijų krypčių grupę</w:t>
            </w:r>
            <w:r w:rsidR="000D7C09">
              <w:rPr>
                <w:rFonts w:ascii="Times New Roman" w:eastAsia="Calibri" w:hAnsi="Times New Roman" w:cs="Times New Roman"/>
                <w:sz w:val="24"/>
                <w:szCs w:val="24"/>
              </w:rPr>
              <w:t>,</w:t>
            </w:r>
            <w:r w:rsidRPr="000C6D54">
              <w:rPr>
                <w:rFonts w:ascii="Times New Roman" w:eastAsia="Calibri" w:hAnsi="Times New Roman" w:cs="Times New Roman"/>
                <w:sz w:val="24"/>
                <w:szCs w:val="24"/>
              </w:rPr>
              <w:t xml:space="preserve"> į kurią įeina biotechnologijų, maisto technologijų, gamtos išteklių technologijų studijų kryptys.</w:t>
            </w:r>
          </w:p>
          <w:p w14:paraId="73CF47A8" w14:textId="74FAD508" w:rsidR="000C6D54" w:rsidRDefault="000C6D54" w:rsidP="000C6D54">
            <w:pPr>
              <w:spacing w:after="0" w:line="240" w:lineRule="auto"/>
              <w:jc w:val="both"/>
              <w:rPr>
                <w:rFonts w:ascii="Times New Roman" w:eastAsia="Calibri" w:hAnsi="Times New Roman" w:cs="Times New Roman"/>
                <w:b/>
                <w:bCs/>
                <w:sz w:val="24"/>
                <w:szCs w:val="24"/>
              </w:rPr>
            </w:pPr>
            <w:r w:rsidRPr="000C6D54">
              <w:rPr>
                <w:rFonts w:ascii="Times New Roman" w:eastAsia="Calibri" w:hAnsi="Times New Roman" w:cs="Times New Roman"/>
                <w:sz w:val="24"/>
                <w:szCs w:val="24"/>
              </w:rPr>
              <w:t>Siekiant neapsiriboti tik keliomis studijų kryptimis ir vengti LRV nutarimo keitimų vos atnaujinus specialistų poreikį</w:t>
            </w:r>
            <w:r>
              <w:rPr>
                <w:rFonts w:ascii="Times New Roman" w:eastAsia="Calibri" w:hAnsi="Times New Roman" w:cs="Times New Roman"/>
                <w:sz w:val="24"/>
                <w:szCs w:val="24"/>
              </w:rPr>
              <w:t xml:space="preserve"> ar keičiant studijų krypčių pavadinimus</w:t>
            </w:r>
            <w:r w:rsidRPr="000C6D54">
              <w:rPr>
                <w:rFonts w:ascii="Times New Roman" w:eastAsia="Calibri" w:hAnsi="Times New Roman" w:cs="Times New Roman"/>
                <w:sz w:val="24"/>
                <w:szCs w:val="24"/>
              </w:rPr>
              <w:t>, manome, kad tikslinga iš karto numatyti platesn</w:t>
            </w:r>
            <w:r w:rsidR="00182B69">
              <w:rPr>
                <w:rFonts w:ascii="Times New Roman" w:eastAsia="Calibri" w:hAnsi="Times New Roman" w:cs="Times New Roman"/>
                <w:sz w:val="24"/>
                <w:szCs w:val="24"/>
              </w:rPr>
              <w:t>es</w:t>
            </w:r>
            <w:r w:rsidRPr="000C6D54">
              <w:rPr>
                <w:rFonts w:ascii="Times New Roman" w:eastAsia="Calibri" w:hAnsi="Times New Roman" w:cs="Times New Roman"/>
                <w:sz w:val="24"/>
                <w:szCs w:val="24"/>
              </w:rPr>
              <w:t xml:space="preserve"> galimyb</w:t>
            </w:r>
            <w:r w:rsidR="00182B69">
              <w:rPr>
                <w:rFonts w:ascii="Times New Roman" w:eastAsia="Calibri" w:hAnsi="Times New Roman" w:cs="Times New Roman"/>
                <w:sz w:val="24"/>
                <w:szCs w:val="24"/>
              </w:rPr>
              <w:t>es</w:t>
            </w:r>
            <w:r w:rsidRPr="000C6D54">
              <w:rPr>
                <w:rFonts w:ascii="Times New Roman" w:eastAsia="Calibri" w:hAnsi="Times New Roman" w:cs="Times New Roman"/>
                <w:sz w:val="24"/>
                <w:szCs w:val="24"/>
              </w:rPr>
              <w:t xml:space="preserve"> skirti tikslines skatinamąsias stipendijas.</w:t>
            </w:r>
          </w:p>
        </w:tc>
      </w:tr>
    </w:tbl>
    <w:p w14:paraId="18BDD8F8" w14:textId="77777777" w:rsidR="003A065B" w:rsidRDefault="003A065B" w:rsidP="00FF05A8">
      <w:pPr>
        <w:jc w:val="both"/>
      </w:pPr>
    </w:p>
    <w:sectPr w:rsidR="003A065B" w:rsidSect="005150FD">
      <w:headerReference w:type="default" r:id="rId11"/>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4014C" w14:textId="77777777" w:rsidR="006B75B6" w:rsidRDefault="006B75B6" w:rsidP="00DE26BA">
      <w:pPr>
        <w:spacing w:after="0" w:line="240" w:lineRule="auto"/>
      </w:pPr>
      <w:r>
        <w:separator/>
      </w:r>
    </w:p>
  </w:endnote>
  <w:endnote w:type="continuationSeparator" w:id="0">
    <w:p w14:paraId="69D1E48C" w14:textId="77777777" w:rsidR="006B75B6" w:rsidRDefault="006B75B6" w:rsidP="00DE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5A41C" w14:textId="77777777" w:rsidR="006B75B6" w:rsidRDefault="006B75B6" w:rsidP="00DE26BA">
      <w:pPr>
        <w:spacing w:after="0" w:line="240" w:lineRule="auto"/>
      </w:pPr>
      <w:r>
        <w:separator/>
      </w:r>
    </w:p>
  </w:footnote>
  <w:footnote w:type="continuationSeparator" w:id="0">
    <w:p w14:paraId="2E832DB4" w14:textId="77777777" w:rsidR="006B75B6" w:rsidRDefault="006B75B6" w:rsidP="00DE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186892"/>
      <w:docPartObj>
        <w:docPartGallery w:val="Page Numbers (Top of Page)"/>
        <w:docPartUnique/>
      </w:docPartObj>
    </w:sdtPr>
    <w:sdtEndPr/>
    <w:sdtContent>
      <w:p w14:paraId="531A6231" w14:textId="77777777" w:rsidR="00DE26BA" w:rsidRDefault="00DE26BA">
        <w:pPr>
          <w:pStyle w:val="Antrats"/>
          <w:jc w:val="center"/>
        </w:pPr>
        <w:r>
          <w:fldChar w:fldCharType="begin"/>
        </w:r>
        <w:r>
          <w:instrText>PAGE   \* MERGEFORMAT</w:instrText>
        </w:r>
        <w:r>
          <w:fldChar w:fldCharType="separate"/>
        </w:r>
        <w:r w:rsidR="00870383">
          <w:rPr>
            <w:noProof/>
          </w:rPr>
          <w:t>10</w:t>
        </w:r>
        <w:r>
          <w:fldChar w:fldCharType="end"/>
        </w:r>
      </w:p>
    </w:sdtContent>
  </w:sdt>
  <w:p w14:paraId="3635E0B2" w14:textId="77777777" w:rsidR="00DE26BA" w:rsidRDefault="00DE26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F56"/>
    <w:multiLevelType w:val="hybridMultilevel"/>
    <w:tmpl w:val="B1325BF6"/>
    <w:lvl w:ilvl="0" w:tplc="4C048FE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F851AC"/>
    <w:multiLevelType w:val="hybridMultilevel"/>
    <w:tmpl w:val="02026BC0"/>
    <w:lvl w:ilvl="0" w:tplc="0E649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709F"/>
    <w:multiLevelType w:val="hybridMultilevel"/>
    <w:tmpl w:val="435A39E6"/>
    <w:lvl w:ilvl="0" w:tplc="FE28D1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00083"/>
    <w:multiLevelType w:val="hybridMultilevel"/>
    <w:tmpl w:val="9976CE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3086561"/>
    <w:multiLevelType w:val="singleLevel"/>
    <w:tmpl w:val="E8AEEDBA"/>
    <w:lvl w:ilvl="0">
      <w:start w:val="1"/>
      <w:numFmt w:val="decimal"/>
      <w:lvlText w:val="9.%1."/>
      <w:legacy w:legacy="1" w:legacySpace="0" w:legacyIndent="1426"/>
      <w:lvlJc w:val="left"/>
      <w:rPr>
        <w:rFonts w:ascii="Arial" w:hAnsi="Arial" w:cs="Arial"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5B"/>
    <w:rsid w:val="0001380D"/>
    <w:rsid w:val="00042063"/>
    <w:rsid w:val="00067139"/>
    <w:rsid w:val="000760DC"/>
    <w:rsid w:val="000829D7"/>
    <w:rsid w:val="00097193"/>
    <w:rsid w:val="000A68F8"/>
    <w:rsid w:val="000C6D54"/>
    <w:rsid w:val="000D2060"/>
    <w:rsid w:val="000D2C0E"/>
    <w:rsid w:val="000D7C09"/>
    <w:rsid w:val="0010325B"/>
    <w:rsid w:val="00115B05"/>
    <w:rsid w:val="00130834"/>
    <w:rsid w:val="001616B1"/>
    <w:rsid w:val="00167898"/>
    <w:rsid w:val="001724FB"/>
    <w:rsid w:val="001736B7"/>
    <w:rsid w:val="00182B69"/>
    <w:rsid w:val="001A19E5"/>
    <w:rsid w:val="001A5D4B"/>
    <w:rsid w:val="001C483E"/>
    <w:rsid w:val="001C6714"/>
    <w:rsid w:val="001D43EE"/>
    <w:rsid w:val="00207BC2"/>
    <w:rsid w:val="00210021"/>
    <w:rsid w:val="00224233"/>
    <w:rsid w:val="00224CEF"/>
    <w:rsid w:val="002435D8"/>
    <w:rsid w:val="0024581E"/>
    <w:rsid w:val="0025662C"/>
    <w:rsid w:val="002756D8"/>
    <w:rsid w:val="002D08A8"/>
    <w:rsid w:val="002E6394"/>
    <w:rsid w:val="002F09AE"/>
    <w:rsid w:val="002F3A4A"/>
    <w:rsid w:val="003023B9"/>
    <w:rsid w:val="00314CDB"/>
    <w:rsid w:val="00323768"/>
    <w:rsid w:val="003401C3"/>
    <w:rsid w:val="003809A9"/>
    <w:rsid w:val="00383C5B"/>
    <w:rsid w:val="0039559D"/>
    <w:rsid w:val="003962D3"/>
    <w:rsid w:val="003A065B"/>
    <w:rsid w:val="003A6908"/>
    <w:rsid w:val="003B45FF"/>
    <w:rsid w:val="003E4826"/>
    <w:rsid w:val="00403483"/>
    <w:rsid w:val="004101AF"/>
    <w:rsid w:val="00412778"/>
    <w:rsid w:val="00442903"/>
    <w:rsid w:val="00444459"/>
    <w:rsid w:val="00446809"/>
    <w:rsid w:val="0046462D"/>
    <w:rsid w:val="0048469D"/>
    <w:rsid w:val="004B5451"/>
    <w:rsid w:val="004D3EA9"/>
    <w:rsid w:val="004E41FF"/>
    <w:rsid w:val="005150FD"/>
    <w:rsid w:val="00522879"/>
    <w:rsid w:val="005322A6"/>
    <w:rsid w:val="0053287F"/>
    <w:rsid w:val="00591A4F"/>
    <w:rsid w:val="00594475"/>
    <w:rsid w:val="005E39ED"/>
    <w:rsid w:val="005F4B65"/>
    <w:rsid w:val="005F7C1E"/>
    <w:rsid w:val="006662E6"/>
    <w:rsid w:val="006757E7"/>
    <w:rsid w:val="00675C0D"/>
    <w:rsid w:val="00682F7D"/>
    <w:rsid w:val="006A149E"/>
    <w:rsid w:val="006A1508"/>
    <w:rsid w:val="006A1648"/>
    <w:rsid w:val="006B4787"/>
    <w:rsid w:val="006B75B6"/>
    <w:rsid w:val="006E7DAF"/>
    <w:rsid w:val="006F4621"/>
    <w:rsid w:val="0070234A"/>
    <w:rsid w:val="00712AF5"/>
    <w:rsid w:val="00747AAA"/>
    <w:rsid w:val="007717A9"/>
    <w:rsid w:val="0078669A"/>
    <w:rsid w:val="00791703"/>
    <w:rsid w:val="0079284C"/>
    <w:rsid w:val="007B6FD8"/>
    <w:rsid w:val="007B7E72"/>
    <w:rsid w:val="007C3C4C"/>
    <w:rsid w:val="007C6113"/>
    <w:rsid w:val="007D0FF6"/>
    <w:rsid w:val="007D3D03"/>
    <w:rsid w:val="008102B1"/>
    <w:rsid w:val="00817C19"/>
    <w:rsid w:val="00821D8C"/>
    <w:rsid w:val="008359D5"/>
    <w:rsid w:val="00852B0B"/>
    <w:rsid w:val="00855A32"/>
    <w:rsid w:val="00870383"/>
    <w:rsid w:val="008C4C04"/>
    <w:rsid w:val="008E18A2"/>
    <w:rsid w:val="00902ACA"/>
    <w:rsid w:val="00907226"/>
    <w:rsid w:val="00920D75"/>
    <w:rsid w:val="00923F2A"/>
    <w:rsid w:val="00963DCF"/>
    <w:rsid w:val="00977D6D"/>
    <w:rsid w:val="009816E6"/>
    <w:rsid w:val="00997C28"/>
    <w:rsid w:val="009A768A"/>
    <w:rsid w:val="009D4642"/>
    <w:rsid w:val="009E4B4F"/>
    <w:rsid w:val="009F0E94"/>
    <w:rsid w:val="00A00448"/>
    <w:rsid w:val="00A341BA"/>
    <w:rsid w:val="00A56535"/>
    <w:rsid w:val="00A646A8"/>
    <w:rsid w:val="00A7118E"/>
    <w:rsid w:val="00A96162"/>
    <w:rsid w:val="00AF3E75"/>
    <w:rsid w:val="00AF7746"/>
    <w:rsid w:val="00B00058"/>
    <w:rsid w:val="00B02A75"/>
    <w:rsid w:val="00B12D3B"/>
    <w:rsid w:val="00B27375"/>
    <w:rsid w:val="00B32E9D"/>
    <w:rsid w:val="00B35A45"/>
    <w:rsid w:val="00B54E83"/>
    <w:rsid w:val="00B6465A"/>
    <w:rsid w:val="00B74FE3"/>
    <w:rsid w:val="00B81B0E"/>
    <w:rsid w:val="00BA3C24"/>
    <w:rsid w:val="00BA4FA3"/>
    <w:rsid w:val="00BA621F"/>
    <w:rsid w:val="00BA7EDF"/>
    <w:rsid w:val="00BC2BCB"/>
    <w:rsid w:val="00BE3675"/>
    <w:rsid w:val="00C1134B"/>
    <w:rsid w:val="00C277D7"/>
    <w:rsid w:val="00C41D3B"/>
    <w:rsid w:val="00C4654C"/>
    <w:rsid w:val="00C60628"/>
    <w:rsid w:val="00C61A3D"/>
    <w:rsid w:val="00CA54C0"/>
    <w:rsid w:val="00CB4B4C"/>
    <w:rsid w:val="00CE3CFD"/>
    <w:rsid w:val="00CE6904"/>
    <w:rsid w:val="00CF14A8"/>
    <w:rsid w:val="00D062A2"/>
    <w:rsid w:val="00D129B8"/>
    <w:rsid w:val="00D17C77"/>
    <w:rsid w:val="00D363C6"/>
    <w:rsid w:val="00D50884"/>
    <w:rsid w:val="00D53B1C"/>
    <w:rsid w:val="00D57479"/>
    <w:rsid w:val="00D61CBA"/>
    <w:rsid w:val="00D7791E"/>
    <w:rsid w:val="00D96A03"/>
    <w:rsid w:val="00DA3022"/>
    <w:rsid w:val="00DC4817"/>
    <w:rsid w:val="00DC7617"/>
    <w:rsid w:val="00DE26BA"/>
    <w:rsid w:val="00DF075F"/>
    <w:rsid w:val="00E12D9E"/>
    <w:rsid w:val="00E4728A"/>
    <w:rsid w:val="00E500D8"/>
    <w:rsid w:val="00E500E6"/>
    <w:rsid w:val="00E65C5D"/>
    <w:rsid w:val="00E74A36"/>
    <w:rsid w:val="00EC5E57"/>
    <w:rsid w:val="00EC6A9E"/>
    <w:rsid w:val="00EE2FAA"/>
    <w:rsid w:val="00F00774"/>
    <w:rsid w:val="00F07FBA"/>
    <w:rsid w:val="00F116A9"/>
    <w:rsid w:val="00F14849"/>
    <w:rsid w:val="00F37B06"/>
    <w:rsid w:val="00F75DF6"/>
    <w:rsid w:val="00F915B0"/>
    <w:rsid w:val="00FA02B1"/>
    <w:rsid w:val="00FA37F5"/>
    <w:rsid w:val="00FA60DB"/>
    <w:rsid w:val="00FC60C3"/>
    <w:rsid w:val="00FD17C3"/>
    <w:rsid w:val="00FD2F1C"/>
    <w:rsid w:val="00FD623F"/>
    <w:rsid w:val="00FD7261"/>
    <w:rsid w:val="00FE0044"/>
    <w:rsid w:val="00FF05A8"/>
    <w:rsid w:val="00FF5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F246"/>
  <w15:chartTrackingRefBased/>
  <w15:docId w15:val="{DD7616AF-CBAE-412F-B993-35EA576B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65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3A065B"/>
  </w:style>
  <w:style w:type="paragraph" w:styleId="Sraopastraipa">
    <w:name w:val="List Paragraph"/>
    <w:basedOn w:val="prastasis"/>
    <w:uiPriority w:val="34"/>
    <w:qFormat/>
    <w:rsid w:val="00CE6904"/>
    <w:pPr>
      <w:ind w:left="720"/>
      <w:contextualSpacing/>
    </w:pPr>
  </w:style>
  <w:style w:type="paragraph" w:customStyle="1" w:styleId="Sraopastraipa1">
    <w:name w:val="Sąrašo pastraipa1"/>
    <w:basedOn w:val="prastasis"/>
    <w:rsid w:val="009F0E94"/>
    <w:pPr>
      <w:suppressAutoHyphens/>
      <w:autoSpaceDN w:val="0"/>
      <w:ind w:left="720"/>
      <w:textAlignment w:val="baseline"/>
    </w:pPr>
    <w:rPr>
      <w:rFonts w:ascii="Calibri" w:eastAsia="SimSun" w:hAnsi="Calibri" w:cs="F"/>
      <w:kern w:val="3"/>
    </w:rPr>
  </w:style>
  <w:style w:type="character" w:styleId="Komentaronuoroda">
    <w:name w:val="annotation reference"/>
    <w:basedOn w:val="Numatytasispastraiposriftas"/>
    <w:uiPriority w:val="99"/>
    <w:semiHidden/>
    <w:unhideWhenUsed/>
    <w:rsid w:val="009F0E94"/>
    <w:rPr>
      <w:sz w:val="16"/>
      <w:szCs w:val="16"/>
    </w:rPr>
  </w:style>
  <w:style w:type="paragraph" w:customStyle="1" w:styleId="Default">
    <w:name w:val="Default"/>
    <w:rsid w:val="009F0E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prastasis"/>
    <w:uiPriority w:val="99"/>
    <w:rsid w:val="00963DCF"/>
    <w:pPr>
      <w:widowControl w:val="0"/>
      <w:autoSpaceDE w:val="0"/>
      <w:autoSpaceDN w:val="0"/>
      <w:adjustRightInd w:val="0"/>
      <w:spacing w:after="0" w:line="291" w:lineRule="exact"/>
      <w:ind w:hanging="1421"/>
      <w:jc w:val="both"/>
    </w:pPr>
    <w:rPr>
      <w:rFonts w:ascii="Arial" w:eastAsiaTheme="minorEastAsia" w:hAnsi="Arial" w:cs="Arial"/>
      <w:sz w:val="24"/>
      <w:szCs w:val="24"/>
      <w:lang w:eastAsia="lt-LT"/>
    </w:rPr>
  </w:style>
  <w:style w:type="character" w:customStyle="1" w:styleId="FontStyle16">
    <w:name w:val="Font Style16"/>
    <w:basedOn w:val="Numatytasispastraiposriftas"/>
    <w:uiPriority w:val="99"/>
    <w:rsid w:val="00963DCF"/>
    <w:rPr>
      <w:rFonts w:ascii="Arial" w:hAnsi="Arial" w:cs="Arial"/>
      <w:sz w:val="22"/>
      <w:szCs w:val="22"/>
    </w:rPr>
  </w:style>
  <w:style w:type="character" w:customStyle="1" w:styleId="spellingerror">
    <w:name w:val="spellingerror"/>
    <w:basedOn w:val="Numatytasispastraiposriftas"/>
    <w:rsid w:val="00323768"/>
  </w:style>
  <w:style w:type="character" w:customStyle="1" w:styleId="normaltextrun1">
    <w:name w:val="normaltextrun1"/>
    <w:basedOn w:val="Numatytasispastraiposriftas"/>
    <w:rsid w:val="00323768"/>
  </w:style>
  <w:style w:type="character" w:customStyle="1" w:styleId="eop">
    <w:name w:val="eop"/>
    <w:basedOn w:val="Numatytasispastraiposriftas"/>
    <w:rsid w:val="00323768"/>
  </w:style>
  <w:style w:type="paragraph" w:customStyle="1" w:styleId="NoSpacing1">
    <w:name w:val="No Spacing1"/>
    <w:rsid w:val="00F00774"/>
    <w:pPr>
      <w:suppressAutoHyphens/>
      <w:spacing w:after="0" w:line="240" w:lineRule="auto"/>
    </w:pPr>
    <w:rPr>
      <w:rFonts w:ascii="Times New Roman" w:eastAsia="Calibri" w:hAnsi="Times New Roman" w:cs="Times New Roman"/>
      <w:sz w:val="24"/>
      <w:lang w:eastAsia="zh-CN"/>
    </w:rPr>
  </w:style>
  <w:style w:type="paragraph" w:styleId="Antrats">
    <w:name w:val="header"/>
    <w:basedOn w:val="prastasis"/>
    <w:link w:val="AntratsDiagrama"/>
    <w:uiPriority w:val="99"/>
    <w:unhideWhenUsed/>
    <w:rsid w:val="00DE26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26BA"/>
  </w:style>
  <w:style w:type="paragraph" w:styleId="Porat">
    <w:name w:val="footer"/>
    <w:basedOn w:val="prastasis"/>
    <w:link w:val="PoratDiagrama"/>
    <w:uiPriority w:val="99"/>
    <w:unhideWhenUsed/>
    <w:rsid w:val="00DE26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26BA"/>
  </w:style>
  <w:style w:type="paragraph" w:styleId="Debesliotekstas">
    <w:name w:val="Balloon Text"/>
    <w:basedOn w:val="prastasis"/>
    <w:link w:val="DebesliotekstasDiagrama"/>
    <w:uiPriority w:val="99"/>
    <w:semiHidden/>
    <w:unhideWhenUsed/>
    <w:rsid w:val="00B02A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2A75"/>
    <w:rPr>
      <w:rFonts w:ascii="Segoe UI" w:hAnsi="Segoe UI" w:cs="Segoe UI"/>
      <w:sz w:val="18"/>
      <w:szCs w:val="18"/>
    </w:rPr>
  </w:style>
  <w:style w:type="paragraph" w:styleId="Komentarotekstas">
    <w:name w:val="annotation text"/>
    <w:basedOn w:val="prastasis"/>
    <w:link w:val="KomentarotekstasDiagrama"/>
    <w:uiPriority w:val="99"/>
    <w:semiHidden/>
    <w:unhideWhenUsed/>
    <w:rsid w:val="008703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0383"/>
    <w:rPr>
      <w:sz w:val="20"/>
      <w:szCs w:val="20"/>
    </w:rPr>
  </w:style>
  <w:style w:type="paragraph" w:styleId="Komentarotema">
    <w:name w:val="annotation subject"/>
    <w:basedOn w:val="Komentarotekstas"/>
    <w:next w:val="Komentarotekstas"/>
    <w:link w:val="KomentarotemaDiagrama"/>
    <w:uiPriority w:val="99"/>
    <w:semiHidden/>
    <w:unhideWhenUsed/>
    <w:rsid w:val="00870383"/>
    <w:rPr>
      <w:b/>
      <w:bCs/>
    </w:rPr>
  </w:style>
  <w:style w:type="character" w:customStyle="1" w:styleId="KomentarotemaDiagrama">
    <w:name w:val="Komentaro tema Diagrama"/>
    <w:basedOn w:val="KomentarotekstasDiagrama"/>
    <w:link w:val="Komentarotema"/>
    <w:uiPriority w:val="99"/>
    <w:semiHidden/>
    <w:rsid w:val="00870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3097">
      <w:bodyDiv w:val="1"/>
      <w:marLeft w:val="0"/>
      <w:marRight w:val="0"/>
      <w:marTop w:val="0"/>
      <w:marBottom w:val="0"/>
      <w:divBdr>
        <w:top w:val="none" w:sz="0" w:space="0" w:color="auto"/>
        <w:left w:val="none" w:sz="0" w:space="0" w:color="auto"/>
        <w:bottom w:val="none" w:sz="0" w:space="0" w:color="auto"/>
        <w:right w:val="none" w:sz="0" w:space="0" w:color="auto"/>
      </w:divBdr>
    </w:div>
    <w:div w:id="153878831">
      <w:bodyDiv w:val="1"/>
      <w:marLeft w:val="0"/>
      <w:marRight w:val="0"/>
      <w:marTop w:val="0"/>
      <w:marBottom w:val="0"/>
      <w:divBdr>
        <w:top w:val="none" w:sz="0" w:space="0" w:color="auto"/>
        <w:left w:val="none" w:sz="0" w:space="0" w:color="auto"/>
        <w:bottom w:val="none" w:sz="0" w:space="0" w:color="auto"/>
        <w:right w:val="none" w:sz="0" w:space="0" w:color="auto"/>
      </w:divBdr>
    </w:div>
    <w:div w:id="613289258">
      <w:bodyDiv w:val="1"/>
      <w:marLeft w:val="0"/>
      <w:marRight w:val="0"/>
      <w:marTop w:val="0"/>
      <w:marBottom w:val="0"/>
      <w:divBdr>
        <w:top w:val="none" w:sz="0" w:space="0" w:color="auto"/>
        <w:left w:val="none" w:sz="0" w:space="0" w:color="auto"/>
        <w:bottom w:val="none" w:sz="0" w:space="0" w:color="auto"/>
        <w:right w:val="none" w:sz="0" w:space="0" w:color="auto"/>
      </w:divBdr>
    </w:div>
    <w:div w:id="670378707">
      <w:bodyDiv w:val="1"/>
      <w:marLeft w:val="0"/>
      <w:marRight w:val="0"/>
      <w:marTop w:val="0"/>
      <w:marBottom w:val="0"/>
      <w:divBdr>
        <w:top w:val="none" w:sz="0" w:space="0" w:color="auto"/>
        <w:left w:val="none" w:sz="0" w:space="0" w:color="auto"/>
        <w:bottom w:val="none" w:sz="0" w:space="0" w:color="auto"/>
        <w:right w:val="none" w:sz="0" w:space="0" w:color="auto"/>
      </w:divBdr>
    </w:div>
    <w:div w:id="777987908">
      <w:bodyDiv w:val="1"/>
      <w:marLeft w:val="0"/>
      <w:marRight w:val="0"/>
      <w:marTop w:val="0"/>
      <w:marBottom w:val="0"/>
      <w:divBdr>
        <w:top w:val="none" w:sz="0" w:space="0" w:color="auto"/>
        <w:left w:val="none" w:sz="0" w:space="0" w:color="auto"/>
        <w:bottom w:val="none" w:sz="0" w:space="0" w:color="auto"/>
        <w:right w:val="none" w:sz="0" w:space="0" w:color="auto"/>
      </w:divBdr>
    </w:div>
    <w:div w:id="1279070676">
      <w:bodyDiv w:val="1"/>
      <w:marLeft w:val="0"/>
      <w:marRight w:val="0"/>
      <w:marTop w:val="0"/>
      <w:marBottom w:val="0"/>
      <w:divBdr>
        <w:top w:val="none" w:sz="0" w:space="0" w:color="auto"/>
        <w:left w:val="none" w:sz="0" w:space="0" w:color="auto"/>
        <w:bottom w:val="none" w:sz="0" w:space="0" w:color="auto"/>
        <w:right w:val="none" w:sz="0" w:space="0" w:color="auto"/>
      </w:divBdr>
    </w:div>
    <w:div w:id="1307469416">
      <w:bodyDiv w:val="1"/>
      <w:marLeft w:val="0"/>
      <w:marRight w:val="0"/>
      <w:marTop w:val="0"/>
      <w:marBottom w:val="0"/>
      <w:divBdr>
        <w:top w:val="none" w:sz="0" w:space="0" w:color="auto"/>
        <w:left w:val="none" w:sz="0" w:space="0" w:color="auto"/>
        <w:bottom w:val="none" w:sz="0" w:space="0" w:color="auto"/>
        <w:right w:val="none" w:sz="0" w:space="0" w:color="auto"/>
      </w:divBdr>
    </w:div>
    <w:div w:id="1489898646">
      <w:bodyDiv w:val="1"/>
      <w:marLeft w:val="0"/>
      <w:marRight w:val="0"/>
      <w:marTop w:val="0"/>
      <w:marBottom w:val="0"/>
      <w:divBdr>
        <w:top w:val="none" w:sz="0" w:space="0" w:color="auto"/>
        <w:left w:val="none" w:sz="0" w:space="0" w:color="auto"/>
        <w:bottom w:val="none" w:sz="0" w:space="0" w:color="auto"/>
        <w:right w:val="none" w:sz="0" w:space="0" w:color="auto"/>
      </w:divBdr>
    </w:div>
    <w:div w:id="1707755381">
      <w:bodyDiv w:val="1"/>
      <w:marLeft w:val="0"/>
      <w:marRight w:val="0"/>
      <w:marTop w:val="0"/>
      <w:marBottom w:val="0"/>
      <w:divBdr>
        <w:top w:val="none" w:sz="0" w:space="0" w:color="auto"/>
        <w:left w:val="none" w:sz="0" w:space="0" w:color="auto"/>
        <w:bottom w:val="none" w:sz="0" w:space="0" w:color="auto"/>
        <w:right w:val="none" w:sz="0" w:space="0" w:color="auto"/>
      </w:divBdr>
    </w:div>
    <w:div w:id="20297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680F9-4714-4321-8160-88B040394AA8}">
  <ds:schemaRefs>
    <ds:schemaRef ds:uri="http://schemas.microsoft.com/sharepoint/v3/contenttype/forms"/>
  </ds:schemaRefs>
</ds:datastoreItem>
</file>

<file path=customXml/itemProps2.xml><?xml version="1.0" encoding="utf-8"?>
<ds:datastoreItem xmlns:ds="http://schemas.openxmlformats.org/officeDocument/2006/customXml" ds:itemID="{73483ED7-7410-4964-9753-19120513B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A8E92-698D-438A-B922-F75E455D558F}">
  <ds:schemaRefs>
    <ds:schemaRef ds:uri="http://schemas.openxmlformats.org/officeDocument/2006/bibliography"/>
  </ds:schemaRefs>
</ds:datastoreItem>
</file>

<file path=customXml/itemProps4.xml><?xml version="1.0" encoding="utf-8"?>
<ds:datastoreItem xmlns:ds="http://schemas.openxmlformats.org/officeDocument/2006/customXml" ds:itemID="{DB0D5D34-6240-40AD-A199-8AB6B0C495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3678</Words>
  <Characters>2097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Gasiliauskienė</dc:creator>
  <cp:keywords/>
  <dc:description/>
  <cp:lastModifiedBy>Justina Vaišvilaitė</cp:lastModifiedBy>
  <cp:revision>20</cp:revision>
  <dcterms:created xsi:type="dcterms:W3CDTF">2020-06-15T09:26:00Z</dcterms:created>
  <dcterms:modified xsi:type="dcterms:W3CDTF">2020-06-16T11:08:00Z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