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323" w:rsidRPr="00CC53EC" w:rsidRDefault="00D17AF6" w:rsidP="00191323">
      <w:pPr>
        <w:spacing w:after="0" w:line="240" w:lineRule="auto"/>
        <w:jc w:val="center"/>
        <w:rPr>
          <w:rFonts w:ascii="Times New Roman" w:hAnsi="Times New Roman"/>
          <w:b/>
          <w:sz w:val="24"/>
          <w:szCs w:val="24"/>
          <w:lang w:val="lt-LT"/>
        </w:rPr>
      </w:pPr>
      <w:r w:rsidRPr="00FD7E0E">
        <w:rPr>
          <w:rFonts w:ascii="Times New Roman" w:hAnsi="Times New Roman"/>
          <w:b/>
          <w:bCs/>
          <w:sz w:val="24"/>
          <w:szCs w:val="24"/>
          <w:lang w:val="lt-LT"/>
        </w:rPr>
        <w:t xml:space="preserve">LIETUVOS RESPUBLIKOS DARBUOTOJŲ SAUGOS IR SVEIKATOS ĮSTATYMO NR. IX-1672 2, 3, </w:t>
      </w:r>
      <w:r w:rsidR="00191323">
        <w:rPr>
          <w:rFonts w:ascii="Times New Roman" w:hAnsi="Times New Roman"/>
          <w:b/>
          <w:bCs/>
          <w:sz w:val="24"/>
          <w:szCs w:val="24"/>
          <w:lang w:val="lt-LT"/>
        </w:rPr>
        <w:t xml:space="preserve">4, </w:t>
      </w:r>
      <w:r w:rsidRPr="00FD7E0E">
        <w:rPr>
          <w:rFonts w:ascii="Times New Roman" w:hAnsi="Times New Roman"/>
          <w:b/>
          <w:bCs/>
          <w:sz w:val="24"/>
          <w:szCs w:val="24"/>
          <w:lang w:val="lt-LT"/>
        </w:rPr>
        <w:t xml:space="preserve">6, 25, 27 IR 39 STRAIPSNIŲ PAKEITIMO ĮSTATYMO PROJEKTO </w:t>
      </w:r>
      <w:r w:rsidR="00191323" w:rsidRPr="00CC53EC">
        <w:rPr>
          <w:rFonts w:ascii="Times New Roman" w:hAnsi="Times New Roman"/>
          <w:b/>
          <w:caps/>
          <w:sz w:val="24"/>
          <w:szCs w:val="24"/>
          <w:lang w:val="lt-LT"/>
        </w:rPr>
        <w:t>Derinimo pažyma</w:t>
      </w:r>
    </w:p>
    <w:p w:rsidR="00304136" w:rsidRPr="00CC53EC" w:rsidRDefault="00304136" w:rsidP="006A0028">
      <w:pPr>
        <w:spacing w:after="0" w:line="240" w:lineRule="auto"/>
        <w:jc w:val="center"/>
        <w:rPr>
          <w:rFonts w:ascii="Times New Roman" w:hAnsi="Times New Roman"/>
          <w:b/>
          <w:caps/>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7"/>
        <w:gridCol w:w="5845"/>
        <w:gridCol w:w="5599"/>
      </w:tblGrid>
      <w:tr w:rsidR="00304136" w:rsidRPr="00CC53EC" w:rsidTr="00B22C38">
        <w:tc>
          <w:tcPr>
            <w:tcW w:w="0" w:type="auto"/>
          </w:tcPr>
          <w:p w:rsidR="00304136" w:rsidRPr="00CC53EC" w:rsidRDefault="004D6179" w:rsidP="001B3C65">
            <w:pPr>
              <w:spacing w:after="0" w:line="240" w:lineRule="auto"/>
              <w:jc w:val="center"/>
              <w:rPr>
                <w:rFonts w:ascii="Times New Roman" w:hAnsi="Times New Roman"/>
                <w:b/>
                <w:sz w:val="24"/>
                <w:szCs w:val="24"/>
                <w:lang w:val="lt-LT"/>
              </w:rPr>
            </w:pPr>
            <w:r w:rsidRPr="00CC53EC">
              <w:rPr>
                <w:rFonts w:ascii="Times New Roman" w:hAnsi="Times New Roman"/>
                <w:b/>
                <w:sz w:val="24"/>
                <w:szCs w:val="24"/>
                <w:lang w:val="lt-LT"/>
              </w:rPr>
              <w:t>S</w:t>
            </w:r>
            <w:r w:rsidR="009E4F9C" w:rsidRPr="00CC53EC">
              <w:rPr>
                <w:rFonts w:ascii="Times New Roman" w:hAnsi="Times New Roman"/>
                <w:b/>
                <w:sz w:val="24"/>
                <w:szCs w:val="24"/>
                <w:lang w:val="lt-LT"/>
              </w:rPr>
              <w:t>uinteresuotos institucijos ir asmenys</w:t>
            </w:r>
            <w:r w:rsidR="00304136" w:rsidRPr="00CC53EC">
              <w:rPr>
                <w:rFonts w:ascii="Times New Roman" w:hAnsi="Times New Roman"/>
                <w:b/>
                <w:sz w:val="24"/>
                <w:szCs w:val="24"/>
                <w:lang w:val="lt-LT"/>
              </w:rPr>
              <w:t xml:space="preserve">, </w:t>
            </w:r>
            <w:r w:rsidRPr="00CC53EC">
              <w:rPr>
                <w:rFonts w:ascii="Times New Roman" w:hAnsi="Times New Roman"/>
                <w:b/>
                <w:sz w:val="24"/>
                <w:szCs w:val="24"/>
                <w:lang w:val="lt-LT"/>
              </w:rPr>
              <w:t>į kurių pastabas ir pasiūlymus neatsižvelgta arba atsižvelgta iš dalies</w:t>
            </w:r>
          </w:p>
        </w:tc>
        <w:tc>
          <w:tcPr>
            <w:tcW w:w="5845" w:type="dxa"/>
          </w:tcPr>
          <w:p w:rsidR="00304136" w:rsidRPr="00CC53EC" w:rsidRDefault="0050506D" w:rsidP="001B3C65">
            <w:pPr>
              <w:spacing w:after="0" w:line="240" w:lineRule="auto"/>
              <w:jc w:val="center"/>
              <w:rPr>
                <w:rFonts w:ascii="Times New Roman" w:hAnsi="Times New Roman"/>
                <w:b/>
                <w:sz w:val="24"/>
                <w:szCs w:val="24"/>
                <w:lang w:val="lt-LT"/>
              </w:rPr>
            </w:pPr>
            <w:r w:rsidRPr="00CC53EC">
              <w:rPr>
                <w:rFonts w:ascii="Times New Roman" w:hAnsi="Times New Roman"/>
                <w:b/>
                <w:sz w:val="24"/>
                <w:szCs w:val="24"/>
                <w:lang w:val="lt-LT"/>
              </w:rPr>
              <w:t>S</w:t>
            </w:r>
            <w:r w:rsidR="009E4F9C" w:rsidRPr="00CC53EC">
              <w:rPr>
                <w:rFonts w:ascii="Times New Roman" w:hAnsi="Times New Roman"/>
                <w:b/>
                <w:sz w:val="24"/>
                <w:szCs w:val="24"/>
                <w:lang w:val="lt-LT"/>
              </w:rPr>
              <w:t>uinteresuotų institucijų ir asmenų pastabos ir pasiūlymai, į kuriuos neatsižvelgta arba atsižvelgta iš dalies</w:t>
            </w:r>
          </w:p>
        </w:tc>
        <w:tc>
          <w:tcPr>
            <w:tcW w:w="5599" w:type="dxa"/>
          </w:tcPr>
          <w:p w:rsidR="00304136" w:rsidRPr="00CC53EC" w:rsidRDefault="0050506D" w:rsidP="00045F6F">
            <w:pPr>
              <w:spacing w:after="0" w:line="240" w:lineRule="auto"/>
              <w:jc w:val="center"/>
              <w:rPr>
                <w:rFonts w:ascii="Times New Roman" w:hAnsi="Times New Roman"/>
                <w:b/>
                <w:sz w:val="24"/>
                <w:szCs w:val="24"/>
                <w:lang w:val="lt-LT"/>
              </w:rPr>
            </w:pPr>
            <w:r w:rsidRPr="00CC53EC">
              <w:rPr>
                <w:rFonts w:ascii="Times New Roman" w:eastAsia="Times New Roman" w:hAnsi="Times New Roman"/>
                <w:b/>
                <w:bCs/>
                <w:sz w:val="24"/>
                <w:szCs w:val="24"/>
                <w:lang w:val="lt-LT" w:eastAsia="lt-LT"/>
              </w:rPr>
              <w:t>A</w:t>
            </w:r>
            <w:r w:rsidR="009E4F9C" w:rsidRPr="00CC53EC">
              <w:rPr>
                <w:rFonts w:ascii="Times New Roman" w:eastAsia="Times New Roman" w:hAnsi="Times New Roman"/>
                <w:b/>
                <w:bCs/>
                <w:sz w:val="24"/>
                <w:szCs w:val="24"/>
                <w:lang w:val="lt-LT" w:eastAsia="lt-LT"/>
              </w:rPr>
              <w:t>rgumentai, kodėl neatsižvelgta arba tik iš dalies atsižvelgta į suinteresuotų institucijų ir asmenų pastabas ir pasiūlymus</w:t>
            </w:r>
          </w:p>
        </w:tc>
      </w:tr>
      <w:tr w:rsidR="0080085F" w:rsidRPr="00CC53EC" w:rsidTr="00B22C38">
        <w:trPr>
          <w:cantSplit/>
        </w:trPr>
        <w:tc>
          <w:tcPr>
            <w:tcW w:w="0" w:type="auto"/>
            <w:tcBorders>
              <w:bottom w:val="single" w:sz="4" w:space="0" w:color="auto"/>
            </w:tcBorders>
          </w:tcPr>
          <w:p w:rsidR="0080085F" w:rsidRPr="00CC53EC" w:rsidRDefault="00200FB1" w:rsidP="0080085F">
            <w:pPr>
              <w:spacing w:after="0" w:line="240" w:lineRule="auto"/>
              <w:jc w:val="both"/>
              <w:rPr>
                <w:rFonts w:ascii="Times New Roman" w:hAnsi="Times New Roman"/>
                <w:sz w:val="24"/>
                <w:szCs w:val="24"/>
                <w:lang w:val="lt-LT"/>
              </w:rPr>
            </w:pPr>
            <w:r w:rsidRPr="00CC53EC">
              <w:rPr>
                <w:rFonts w:ascii="Times New Roman" w:hAnsi="Times New Roman"/>
                <w:sz w:val="24"/>
                <w:szCs w:val="24"/>
                <w:lang w:val="lt-LT"/>
              </w:rPr>
              <w:t>Lietuvos Respublikos teisingumo ministerija,</w:t>
            </w:r>
          </w:p>
          <w:p w:rsidR="00200FB1" w:rsidRPr="00CC53EC" w:rsidRDefault="00200FB1" w:rsidP="00C82C46">
            <w:pPr>
              <w:spacing w:after="0" w:line="240" w:lineRule="auto"/>
              <w:jc w:val="both"/>
              <w:rPr>
                <w:rFonts w:ascii="Times New Roman" w:hAnsi="Times New Roman"/>
                <w:sz w:val="24"/>
                <w:szCs w:val="24"/>
                <w:lang w:val="lt-LT"/>
              </w:rPr>
            </w:pPr>
            <w:r w:rsidRPr="00CC53EC">
              <w:rPr>
                <w:rFonts w:ascii="Times New Roman" w:hAnsi="Times New Roman"/>
                <w:sz w:val="24"/>
                <w:szCs w:val="24"/>
                <w:lang w:val="lt-LT"/>
              </w:rPr>
              <w:t>2019-02-</w:t>
            </w:r>
            <w:r w:rsidR="00C82C46" w:rsidRPr="00CC53EC">
              <w:rPr>
                <w:rFonts w:ascii="Times New Roman" w:hAnsi="Times New Roman"/>
                <w:sz w:val="24"/>
                <w:szCs w:val="24"/>
                <w:lang w:val="lt-LT"/>
              </w:rPr>
              <w:t>27 raštas Nr. 19</w:t>
            </w:r>
            <w:proofErr w:type="gramStart"/>
            <w:r w:rsidR="00C82C46" w:rsidRPr="00CC53EC">
              <w:rPr>
                <w:rFonts w:ascii="Times New Roman" w:hAnsi="Times New Roman"/>
                <w:sz w:val="24"/>
                <w:szCs w:val="24"/>
                <w:lang w:val="lt-LT"/>
              </w:rPr>
              <w:t>-</w:t>
            </w:r>
            <w:proofErr w:type="gramEnd"/>
            <w:r w:rsidR="00C82C46" w:rsidRPr="00CC53EC">
              <w:rPr>
                <w:rFonts w:ascii="Times New Roman" w:hAnsi="Times New Roman"/>
                <w:sz w:val="24"/>
                <w:szCs w:val="24"/>
                <w:lang w:val="lt-LT"/>
              </w:rPr>
              <w:t>1377</w:t>
            </w:r>
            <w:r w:rsidR="007068B0" w:rsidRPr="00CC53EC">
              <w:rPr>
                <w:rFonts w:ascii="Times New Roman" w:hAnsi="Times New Roman"/>
                <w:sz w:val="24"/>
                <w:szCs w:val="24"/>
                <w:lang w:val="lt-LT"/>
              </w:rPr>
              <w:t>.</w:t>
            </w:r>
          </w:p>
        </w:tc>
        <w:tc>
          <w:tcPr>
            <w:tcW w:w="5845" w:type="dxa"/>
          </w:tcPr>
          <w:p w:rsidR="0080085F" w:rsidRPr="00CC53EC" w:rsidRDefault="008B15C5" w:rsidP="00FB2B83">
            <w:pPr>
              <w:spacing w:after="0" w:line="240" w:lineRule="auto"/>
              <w:jc w:val="both"/>
              <w:rPr>
                <w:rFonts w:ascii="Times New Roman" w:hAnsi="Times New Roman"/>
                <w:sz w:val="24"/>
                <w:szCs w:val="24"/>
                <w:lang w:val="lt-LT"/>
              </w:rPr>
            </w:pPr>
            <w:r w:rsidRPr="00CC53EC">
              <w:rPr>
                <w:rFonts w:ascii="Times New Roman" w:hAnsi="Times New Roman"/>
                <w:sz w:val="24"/>
                <w:szCs w:val="24"/>
                <w:lang w:val="lt-LT"/>
              </w:rPr>
              <w:t xml:space="preserve">1. </w:t>
            </w:r>
            <w:r w:rsidR="00B5164B" w:rsidRPr="00CC53EC">
              <w:rPr>
                <w:rFonts w:ascii="Times New Roman" w:hAnsi="Times New Roman"/>
                <w:sz w:val="24"/>
                <w:szCs w:val="24"/>
                <w:lang w:val="lt-LT"/>
              </w:rPr>
              <w:t>DSSĮ projekto 4 straipsnio 1 dalyje, atsižvelgiant į DSSĮ projekto 6 straipsnio 1 dalį, siūlytina vartoti formuluotes „darbo priemonės ir (ar) darbo sąlygos“, „padaliniuose ir (ar) darbo vietose“, „kenksmingų ir (ar) pavojingų veiksnių“. Remiantis DSSĮ projekto 5</w:t>
            </w:r>
            <w:r w:rsidR="00FB2B83">
              <w:rPr>
                <w:rFonts w:ascii="Times New Roman" w:hAnsi="Times New Roman"/>
                <w:sz w:val="24"/>
                <w:szCs w:val="24"/>
                <w:lang w:val="lt-LT"/>
              </w:rPr>
              <w:t> </w:t>
            </w:r>
            <w:r w:rsidR="00B5164B" w:rsidRPr="00CC53EC">
              <w:rPr>
                <w:rFonts w:ascii="Times New Roman" w:hAnsi="Times New Roman"/>
                <w:sz w:val="24"/>
                <w:szCs w:val="24"/>
                <w:lang w:val="lt-LT"/>
              </w:rPr>
              <w:t>straipsnio 1 dalies pirmojo sakinio nuostata „neinstruktuotas ir (ar) neišmokytas“, sistemiškai siūlytina tikslinti ir antrojo sakinio formuluotę, jos pradžioje vartojant formuluotę „instruktuojamas ir (ar) mokomas“. DSSĮ projekto 6 straipsnio 1 dalyje siūlytina vartoti nuostatą „prevencinių“, o ne „prevencijos“, atsižvelgiant į DSSĮ projekto 4 straipsnio 1 dalies nuostatas. DSSĮ projekto 7 straipsnio 2 dalyje siūlytina vartoti</w:t>
            </w:r>
            <w:r w:rsidR="00161F01" w:rsidRPr="00CC53EC">
              <w:rPr>
                <w:rFonts w:ascii="Times New Roman" w:hAnsi="Times New Roman"/>
                <w:sz w:val="24"/>
                <w:szCs w:val="24"/>
                <w:lang w:val="lt-LT"/>
              </w:rPr>
              <w:t xml:space="preserve"> daugiskaitą, o ne vienaskaitą.</w:t>
            </w:r>
          </w:p>
        </w:tc>
        <w:tc>
          <w:tcPr>
            <w:tcW w:w="5599" w:type="dxa"/>
          </w:tcPr>
          <w:p w:rsidR="0080085F" w:rsidRPr="00CC53EC" w:rsidRDefault="005A23DC" w:rsidP="00071459">
            <w:pPr>
              <w:spacing w:after="0" w:line="240" w:lineRule="auto"/>
              <w:jc w:val="both"/>
              <w:rPr>
                <w:rFonts w:ascii="Times New Roman" w:eastAsia="Times New Roman" w:hAnsi="Times New Roman"/>
                <w:bCs/>
                <w:sz w:val="24"/>
                <w:szCs w:val="24"/>
                <w:lang w:val="lt-LT" w:eastAsia="lt-LT"/>
              </w:rPr>
            </w:pPr>
            <w:r w:rsidRPr="00CC53EC">
              <w:rPr>
                <w:rFonts w:ascii="Times New Roman" w:eastAsia="Times New Roman" w:hAnsi="Times New Roman"/>
                <w:b/>
                <w:bCs/>
                <w:sz w:val="24"/>
                <w:szCs w:val="24"/>
                <w:lang w:val="lt-LT" w:eastAsia="lt-LT"/>
              </w:rPr>
              <w:t>Atsižvelgta iš dalies</w:t>
            </w:r>
            <w:r w:rsidRPr="00CC53EC">
              <w:rPr>
                <w:rFonts w:ascii="Times New Roman" w:eastAsia="Times New Roman" w:hAnsi="Times New Roman"/>
                <w:bCs/>
                <w:sz w:val="24"/>
                <w:szCs w:val="24"/>
                <w:lang w:val="lt-LT" w:eastAsia="lt-LT"/>
              </w:rPr>
              <w:t>.</w:t>
            </w:r>
          </w:p>
          <w:p w:rsidR="0080085F" w:rsidRPr="00CC53EC" w:rsidRDefault="00FC39B7" w:rsidP="00FC39B7">
            <w:pPr>
              <w:spacing w:after="0" w:line="240" w:lineRule="auto"/>
              <w:jc w:val="both"/>
              <w:rPr>
                <w:rFonts w:ascii="Times New Roman" w:eastAsia="Times New Roman" w:hAnsi="Times New Roman"/>
                <w:bCs/>
                <w:sz w:val="24"/>
                <w:szCs w:val="24"/>
                <w:lang w:val="lt-LT" w:eastAsia="lt-LT"/>
              </w:rPr>
            </w:pPr>
            <w:r w:rsidRPr="00CC53EC">
              <w:rPr>
                <w:rFonts w:ascii="Times New Roman" w:eastAsia="Times New Roman" w:hAnsi="Times New Roman"/>
                <w:bCs/>
                <w:sz w:val="24"/>
                <w:szCs w:val="24"/>
                <w:lang w:val="lt-LT" w:eastAsia="lt-LT"/>
              </w:rPr>
              <w:t xml:space="preserve">DSSĮ projekto </w:t>
            </w:r>
            <w:r w:rsidR="00CE0CD3">
              <w:rPr>
                <w:rFonts w:ascii="Times New Roman" w:eastAsia="Times New Roman" w:hAnsi="Times New Roman"/>
                <w:bCs/>
                <w:sz w:val="24"/>
                <w:szCs w:val="24"/>
                <w:lang w:val="lt-LT" w:eastAsia="lt-LT"/>
              </w:rPr>
              <w:t>6</w:t>
            </w:r>
            <w:r w:rsidRPr="00CC53EC">
              <w:rPr>
                <w:rFonts w:ascii="Times New Roman" w:eastAsia="Times New Roman" w:hAnsi="Times New Roman"/>
                <w:bCs/>
                <w:sz w:val="24"/>
                <w:szCs w:val="24"/>
                <w:lang w:val="lt-LT" w:eastAsia="lt-LT"/>
              </w:rPr>
              <w:t xml:space="preserve"> straipsnio 1 dalies</w:t>
            </w:r>
            <w:r w:rsidR="000B0BA4" w:rsidRPr="00CC53EC">
              <w:rPr>
                <w:rFonts w:ascii="Times New Roman" w:eastAsia="Times New Roman" w:hAnsi="Times New Roman"/>
                <w:bCs/>
                <w:sz w:val="24"/>
                <w:szCs w:val="24"/>
                <w:lang w:val="lt-LT" w:eastAsia="lt-LT"/>
              </w:rPr>
              <w:t xml:space="preserve"> </w:t>
            </w:r>
            <w:r w:rsidRPr="00CC53EC">
              <w:rPr>
                <w:rFonts w:ascii="Times New Roman" w:eastAsia="Times New Roman" w:hAnsi="Times New Roman"/>
                <w:bCs/>
                <w:sz w:val="24"/>
                <w:szCs w:val="24"/>
                <w:lang w:val="lt-LT" w:eastAsia="lt-LT"/>
              </w:rPr>
              <w:t>2 sakinys nustato tik instruktavimo reikalavimus, todėl žodžiais „ir (ar) neišmokytas“ nepildytinas.</w:t>
            </w:r>
          </w:p>
          <w:p w:rsidR="00FC39B7" w:rsidRPr="00CC53EC" w:rsidRDefault="00FC39B7" w:rsidP="00CE0CD3">
            <w:pPr>
              <w:spacing w:after="0" w:line="240" w:lineRule="auto"/>
              <w:jc w:val="both"/>
              <w:rPr>
                <w:rFonts w:ascii="Times New Roman" w:eastAsia="Times New Roman" w:hAnsi="Times New Roman"/>
                <w:bCs/>
                <w:sz w:val="24"/>
                <w:szCs w:val="24"/>
                <w:lang w:val="lt-LT" w:eastAsia="lt-LT"/>
              </w:rPr>
            </w:pPr>
            <w:r w:rsidRPr="00CC53EC">
              <w:rPr>
                <w:rFonts w:ascii="Times New Roman" w:eastAsia="Times New Roman" w:hAnsi="Times New Roman"/>
                <w:bCs/>
                <w:sz w:val="24"/>
                <w:szCs w:val="24"/>
                <w:lang w:val="lt-LT" w:eastAsia="lt-LT"/>
              </w:rPr>
              <w:t xml:space="preserve">DSSĮ projekto </w:t>
            </w:r>
            <w:r w:rsidR="00CE0CD3">
              <w:rPr>
                <w:rFonts w:ascii="Times New Roman" w:eastAsia="Times New Roman" w:hAnsi="Times New Roman"/>
                <w:bCs/>
                <w:sz w:val="24"/>
                <w:szCs w:val="24"/>
                <w:lang w:val="lt-LT" w:eastAsia="lt-LT"/>
              </w:rPr>
              <w:t>5</w:t>
            </w:r>
            <w:bookmarkStart w:id="0" w:name="_GoBack"/>
            <w:bookmarkEnd w:id="0"/>
            <w:r w:rsidRPr="00CC53EC">
              <w:rPr>
                <w:rFonts w:ascii="Times New Roman" w:eastAsia="Times New Roman" w:hAnsi="Times New Roman"/>
                <w:bCs/>
                <w:sz w:val="24"/>
                <w:szCs w:val="24"/>
                <w:lang w:val="lt-LT" w:eastAsia="lt-LT"/>
              </w:rPr>
              <w:t xml:space="preserve"> straipsnio 1 dalyje žodis „prevencinių“ pakeistas žodžiu „prevencijos“.</w:t>
            </w:r>
          </w:p>
        </w:tc>
      </w:tr>
      <w:tr w:rsidR="00B14568" w:rsidRPr="00CC53EC" w:rsidTr="00B22C38">
        <w:tc>
          <w:tcPr>
            <w:tcW w:w="0" w:type="auto"/>
          </w:tcPr>
          <w:p w:rsidR="00B14568" w:rsidRPr="00CC53EC" w:rsidRDefault="00B14568" w:rsidP="00541534">
            <w:pPr>
              <w:spacing w:after="0" w:line="240" w:lineRule="auto"/>
              <w:jc w:val="both"/>
              <w:rPr>
                <w:rFonts w:ascii="Times New Roman" w:hAnsi="Times New Roman"/>
                <w:sz w:val="24"/>
                <w:szCs w:val="24"/>
                <w:lang w:val="lt-LT"/>
              </w:rPr>
            </w:pPr>
            <w:r w:rsidRPr="00CC53EC">
              <w:rPr>
                <w:rFonts w:ascii="Times New Roman" w:hAnsi="Times New Roman"/>
                <w:sz w:val="24"/>
                <w:szCs w:val="24"/>
                <w:lang w:val="lt-LT"/>
              </w:rPr>
              <w:t>Lietuvos Respublikos valstybinė darbo inspekcija prie Socialinės apsaugos ir darbo ministerijos, 2019-03-01 raštas Nr. </w:t>
            </w:r>
            <w:r w:rsidRPr="00CC53EC">
              <w:rPr>
                <w:rFonts w:ascii="Times New Roman" w:hAnsi="Times New Roman"/>
                <w:sz w:val="24"/>
                <w:szCs w:val="24"/>
              </w:rPr>
              <w:t>SD-17</w:t>
            </w:r>
            <w:proofErr w:type="gramStart"/>
            <w:r w:rsidRPr="00CC53EC">
              <w:rPr>
                <w:rFonts w:ascii="Times New Roman" w:hAnsi="Times New Roman"/>
                <w:sz w:val="24"/>
                <w:szCs w:val="24"/>
              </w:rPr>
              <w:t>-</w:t>
            </w:r>
            <w:proofErr w:type="gramEnd"/>
            <w:r w:rsidRPr="00CC53EC">
              <w:rPr>
                <w:rFonts w:ascii="Times New Roman" w:hAnsi="Times New Roman"/>
                <w:sz w:val="24"/>
                <w:szCs w:val="24"/>
              </w:rPr>
              <w:t>2765</w:t>
            </w:r>
            <w:r w:rsidR="007068B0" w:rsidRPr="00CC53EC">
              <w:rPr>
                <w:rFonts w:ascii="Times New Roman" w:hAnsi="Times New Roman"/>
                <w:sz w:val="24"/>
                <w:szCs w:val="24"/>
              </w:rPr>
              <w:t>.</w:t>
            </w:r>
          </w:p>
        </w:tc>
        <w:tc>
          <w:tcPr>
            <w:tcW w:w="5845" w:type="dxa"/>
          </w:tcPr>
          <w:p w:rsidR="00B14568" w:rsidRPr="00CC53EC" w:rsidRDefault="00B14568" w:rsidP="007055AA">
            <w:pPr>
              <w:spacing w:after="0" w:line="240" w:lineRule="auto"/>
              <w:jc w:val="both"/>
              <w:rPr>
                <w:rFonts w:ascii="Times New Roman" w:hAnsi="Times New Roman"/>
                <w:sz w:val="24"/>
                <w:szCs w:val="24"/>
                <w:lang w:val="lt-LT"/>
              </w:rPr>
            </w:pPr>
            <w:r w:rsidRPr="00CC53EC">
              <w:rPr>
                <w:rFonts w:ascii="Times New Roman" w:hAnsi="Times New Roman"/>
                <w:sz w:val="24"/>
                <w:szCs w:val="24"/>
                <w:lang w:val="lt-LT"/>
              </w:rPr>
              <w:t xml:space="preserve">2. VDI darbo inspektoriai, tikrindami įmones (dažniausiai – statybos), kuriose dirba Ukrainos piliečiai, įsidarbinę Lenkijos įmonėse ir „komandiruoti“ dirbti į Lietuvą, nustato, kad </w:t>
            </w:r>
            <w:proofErr w:type="gramStart"/>
            <w:r w:rsidRPr="00CC53EC">
              <w:rPr>
                <w:rFonts w:ascii="Times New Roman" w:hAnsi="Times New Roman"/>
                <w:sz w:val="24"/>
                <w:szCs w:val="24"/>
                <w:lang w:val="lt-LT"/>
              </w:rPr>
              <w:t>minėti</w:t>
            </w:r>
            <w:proofErr w:type="gramEnd"/>
            <w:r w:rsidRPr="00CC53EC">
              <w:rPr>
                <w:rFonts w:ascii="Times New Roman" w:hAnsi="Times New Roman"/>
                <w:sz w:val="24"/>
                <w:szCs w:val="24"/>
                <w:lang w:val="lt-LT"/>
              </w:rPr>
              <w:t xml:space="preserve"> darbuotojai būna neinstruktuoti, nes Lietuvos įmonės atsisako juos instruktuoti, tvirtindamos, kad tai ne jų prievolė yra instruktuoti „komandiruotus“ į Lietuvą ukrainiečius, nes tai turėjo atlikti Lenkijos įmonės. Siekiant pašalinti nustatytas komandiruojamų į Lietuvos Respubliką darbuotojų instruktavimo spragas bei tiksliau perkelti Direktyvos 89/391/EEB nuostatas, siūlome pakeisti DSS įstatymo 27 straipsnio 2 dalį, ją išdėstant taip:</w:t>
            </w:r>
          </w:p>
          <w:p w:rsidR="008C3169" w:rsidRPr="00CC53EC" w:rsidRDefault="00B14568" w:rsidP="007055AA">
            <w:pPr>
              <w:spacing w:after="0" w:line="240" w:lineRule="auto"/>
              <w:jc w:val="both"/>
              <w:rPr>
                <w:rFonts w:ascii="Times New Roman" w:hAnsi="Times New Roman"/>
                <w:sz w:val="24"/>
                <w:szCs w:val="24"/>
                <w:lang w:val="lt-LT"/>
              </w:rPr>
            </w:pPr>
            <w:r w:rsidRPr="00CC53EC">
              <w:rPr>
                <w:rFonts w:ascii="Times New Roman" w:hAnsi="Times New Roman"/>
                <w:sz w:val="24"/>
                <w:szCs w:val="24"/>
                <w:lang w:val="lt-LT"/>
              </w:rPr>
              <w:t xml:space="preserve">„2. Darbdavys negali reikalauti, kad darbuotojas, darbdavių susitarimu pasiųstas atlikti darbą jo įmonėje iš </w:t>
            </w:r>
            <w:r w:rsidRPr="00CC53EC">
              <w:rPr>
                <w:rFonts w:ascii="Times New Roman" w:hAnsi="Times New Roman"/>
                <w:sz w:val="24"/>
                <w:szCs w:val="24"/>
                <w:lang w:val="lt-LT"/>
              </w:rPr>
              <w:lastRenderedPageBreak/>
              <w:t>kitos įmonės, taip pat iš įmonės, esančios ne Lietuvos Respublikos teritorijoje, pradėtų dirbti, jeigu jis nėra informuotas apie esamus ir galimus rizikos veiksnius jo darbo metu įmonėje, į kurią jis pasiųstas dirbti, ir neinstruktuotas saugiai dirbti konkrečioje darbo vietoje, nepaisant to, kad įmonėje, kurioje jis nuolat dirba, buvo nustatyta tvarka instruktuotas ir išmokytas saugiai dirbti. Į kitą įmonę pasiųstiems dirbti darbuotojams taip pat privalo būti suteikta informacija apie įmonėje paskirtus darbuotojus, atsakingus už pirmosios pagalbos suteikimą, gelbėjimo darbų organizavimą, darbuotojų evakavimą galimų avarijų, stichinių nelaimių ar gaisrų atvejais, ir apie gaisrų gesinimo bei evakavimo priemones, taip pat jie turi būti supažindinti su šio Įstatymo 22 straipsnyje nurodytais darbuotojų evakavimo planais. Darbuotojus, vykdančius įstatymų ar kitų norminių teisės aktų nustatytas kontrolės funkcijas, instruktuoja jų darbdaviai.“</w:t>
            </w:r>
          </w:p>
        </w:tc>
        <w:tc>
          <w:tcPr>
            <w:tcW w:w="5599" w:type="dxa"/>
          </w:tcPr>
          <w:p w:rsidR="00B14568" w:rsidRPr="00CC53EC" w:rsidRDefault="00B14568" w:rsidP="008C042E">
            <w:pPr>
              <w:spacing w:after="0" w:line="240" w:lineRule="auto"/>
              <w:jc w:val="both"/>
              <w:rPr>
                <w:rFonts w:ascii="Times New Roman" w:eastAsia="Times New Roman" w:hAnsi="Times New Roman"/>
                <w:b/>
                <w:bCs/>
                <w:sz w:val="24"/>
                <w:szCs w:val="24"/>
                <w:lang w:val="lt-LT" w:eastAsia="lt-LT"/>
              </w:rPr>
            </w:pPr>
            <w:r w:rsidRPr="00CC53EC">
              <w:rPr>
                <w:rFonts w:ascii="Times New Roman" w:eastAsia="Times New Roman" w:hAnsi="Times New Roman"/>
                <w:b/>
                <w:bCs/>
                <w:sz w:val="24"/>
                <w:szCs w:val="24"/>
                <w:lang w:val="lt-LT" w:eastAsia="lt-LT"/>
              </w:rPr>
              <w:lastRenderedPageBreak/>
              <w:t>Neatsižvelgta.</w:t>
            </w:r>
          </w:p>
          <w:p w:rsidR="00B14568" w:rsidRPr="00CC53EC" w:rsidRDefault="00B14568" w:rsidP="008C042E">
            <w:pPr>
              <w:spacing w:after="0" w:line="240" w:lineRule="auto"/>
              <w:jc w:val="both"/>
              <w:rPr>
                <w:rFonts w:ascii="Times New Roman" w:eastAsia="Times New Roman" w:hAnsi="Times New Roman"/>
                <w:bCs/>
                <w:sz w:val="24"/>
                <w:szCs w:val="24"/>
                <w:lang w:val="lt-LT" w:eastAsia="lt-LT"/>
              </w:rPr>
            </w:pPr>
            <w:r w:rsidRPr="00CC53EC">
              <w:rPr>
                <w:rFonts w:ascii="Times New Roman" w:eastAsia="Times New Roman" w:hAnsi="Times New Roman"/>
                <w:bCs/>
                <w:sz w:val="24"/>
                <w:szCs w:val="24"/>
                <w:lang w:val="lt-LT" w:eastAsia="lt-LT"/>
              </w:rPr>
              <w:t>Darbo kodekso 9 straipsnio 2 dalis nustato, kad „Laikinai į Lietuvos Respublikos teritoriją dirbti pagal užsienio valstybės jurisdikcijai priklausančio darbdavio pavedimą atsiųstam darbuotojui jo darbo sutarčiai taikytina teisė taikoma tiek, kiek jo darbo imperatyviai nereglamentuoja Lietuvos Respublikos darbo teisės normos.“</w:t>
            </w:r>
          </w:p>
          <w:p w:rsidR="00B14568" w:rsidRPr="00CC53EC" w:rsidRDefault="00B14568" w:rsidP="00D5195D">
            <w:pPr>
              <w:spacing w:after="0" w:line="240" w:lineRule="auto"/>
              <w:jc w:val="both"/>
              <w:rPr>
                <w:rFonts w:ascii="Times New Roman" w:eastAsia="Times New Roman" w:hAnsi="Times New Roman"/>
                <w:bCs/>
                <w:sz w:val="24"/>
                <w:szCs w:val="24"/>
                <w:lang w:val="lt-LT" w:eastAsia="lt-LT"/>
              </w:rPr>
            </w:pPr>
            <w:r w:rsidRPr="00CC53EC">
              <w:rPr>
                <w:rFonts w:ascii="Times New Roman" w:eastAsia="Times New Roman" w:hAnsi="Times New Roman"/>
                <w:bCs/>
                <w:sz w:val="24"/>
                <w:szCs w:val="24"/>
                <w:lang w:val="lt-LT" w:eastAsia="lt-LT"/>
              </w:rPr>
              <w:t xml:space="preserve">Darbo kodekso 108 straipsnio 1 dalis nustato, kad „Užsienio valstybės jurisdikcijai priklausančio darbdavio darbuotojas, išskyrus prekybinių laivų įgulų darbuotojus, gali būti komandiruojamas laikinai dirbti Lietuvos Respublikos teritorijoje: 1) pagal sutartį dėl paslaugų teikimo ar darbų atlikimo, darbdavio sudarytą </w:t>
            </w:r>
            <w:r w:rsidRPr="00CC53EC">
              <w:rPr>
                <w:rFonts w:ascii="Times New Roman" w:eastAsia="Times New Roman" w:hAnsi="Times New Roman"/>
                <w:bCs/>
                <w:sz w:val="24"/>
                <w:szCs w:val="24"/>
                <w:lang w:val="lt-LT" w:eastAsia="lt-LT"/>
              </w:rPr>
              <w:lastRenderedPageBreak/>
              <w:t>su Lietuvos Respublikoje veikiančiu užsakovu; 2) dirbti darbdavio juridinio asmens filiale, atstovybėje, grupės įmonėje ar kitoje darbovietėje; 3) dirbti kaip laikinasis darbuotojas.“, o šio straipsnio 2 dalis nustato, kad „Šio straipsnio 1 dalyje nurodytam darbuotojui, neatsižvelgiant į teisę, taikytiną darbo sutarčiai ar darbo santykiams, turi būti taikomos šio kodekso ir kitos Lietuvos Respublikos darbo teisės normos, nustatančios:</w:t>
            </w:r>
          </w:p>
          <w:p w:rsidR="00B14568" w:rsidRPr="00CC53EC" w:rsidRDefault="00B14568" w:rsidP="00D5195D">
            <w:pPr>
              <w:spacing w:after="0" w:line="240" w:lineRule="auto"/>
              <w:jc w:val="both"/>
              <w:rPr>
                <w:rFonts w:ascii="Times New Roman" w:eastAsia="Times New Roman" w:hAnsi="Times New Roman"/>
                <w:bCs/>
                <w:sz w:val="24"/>
                <w:szCs w:val="24"/>
                <w:lang w:val="lt-LT" w:eastAsia="lt-LT"/>
              </w:rPr>
            </w:pPr>
            <w:r w:rsidRPr="00CC53EC">
              <w:rPr>
                <w:rFonts w:ascii="Times New Roman" w:eastAsia="Times New Roman" w:hAnsi="Times New Roman"/>
                <w:bCs/>
                <w:sz w:val="24"/>
                <w:szCs w:val="24"/>
                <w:lang w:val="lt-LT" w:eastAsia="lt-LT"/>
              </w:rPr>
              <w:t>&lt;...&gt; 5) darbuotojų saugą ir sveikatą;“.</w:t>
            </w:r>
          </w:p>
          <w:p w:rsidR="00B14568" w:rsidRPr="00CC53EC" w:rsidRDefault="00B14568" w:rsidP="00FB2B83">
            <w:pPr>
              <w:spacing w:after="0" w:line="240" w:lineRule="auto"/>
              <w:jc w:val="both"/>
              <w:rPr>
                <w:rFonts w:ascii="Times New Roman" w:eastAsia="Times New Roman" w:hAnsi="Times New Roman"/>
                <w:bCs/>
                <w:sz w:val="24"/>
                <w:szCs w:val="24"/>
                <w:lang w:val="lt-LT" w:eastAsia="lt-LT"/>
              </w:rPr>
            </w:pPr>
            <w:r w:rsidRPr="00CC53EC">
              <w:rPr>
                <w:rFonts w:ascii="Times New Roman" w:eastAsia="Times New Roman" w:hAnsi="Times New Roman"/>
                <w:bCs/>
                <w:sz w:val="24"/>
                <w:szCs w:val="24"/>
                <w:lang w:val="lt-LT" w:eastAsia="lt-LT"/>
              </w:rPr>
              <w:t>Vadovaujantis aukščiau išdėstytomis Darbo kodekso nuostatomis Darbuotojų saugos ir sveikatos įstatymo 27</w:t>
            </w:r>
            <w:r w:rsidR="00FB2B83">
              <w:rPr>
                <w:rFonts w:ascii="Times New Roman" w:eastAsia="Times New Roman" w:hAnsi="Times New Roman"/>
                <w:bCs/>
                <w:sz w:val="24"/>
                <w:szCs w:val="24"/>
                <w:lang w:val="lt-LT" w:eastAsia="lt-LT"/>
              </w:rPr>
              <w:t> </w:t>
            </w:r>
            <w:r w:rsidRPr="00CC53EC">
              <w:rPr>
                <w:rFonts w:ascii="Times New Roman" w:eastAsia="Times New Roman" w:hAnsi="Times New Roman"/>
                <w:bCs/>
                <w:sz w:val="24"/>
                <w:szCs w:val="24"/>
                <w:lang w:val="lt-LT" w:eastAsia="lt-LT"/>
              </w:rPr>
              <w:t xml:space="preserve">straipsnio 2 dalies nuostatos taikomos ir komandiruotiems darbuotojams. </w:t>
            </w:r>
          </w:p>
        </w:tc>
      </w:tr>
      <w:tr w:rsidR="00B14568" w:rsidRPr="00CC53EC" w:rsidTr="00B22C38">
        <w:tc>
          <w:tcPr>
            <w:tcW w:w="0" w:type="auto"/>
          </w:tcPr>
          <w:p w:rsidR="00B14568" w:rsidRPr="00CC53EC" w:rsidRDefault="00B14568" w:rsidP="00014958">
            <w:pPr>
              <w:spacing w:after="0" w:line="240" w:lineRule="auto"/>
              <w:jc w:val="both"/>
              <w:rPr>
                <w:rFonts w:ascii="Times New Roman" w:hAnsi="Times New Roman"/>
                <w:sz w:val="24"/>
                <w:szCs w:val="24"/>
                <w:lang w:val="lt-LT"/>
              </w:rPr>
            </w:pPr>
          </w:p>
        </w:tc>
        <w:tc>
          <w:tcPr>
            <w:tcW w:w="5845" w:type="dxa"/>
          </w:tcPr>
          <w:p w:rsidR="00B14568" w:rsidRPr="00CC53EC" w:rsidRDefault="00B14568" w:rsidP="0012358A">
            <w:pPr>
              <w:spacing w:after="0" w:line="240" w:lineRule="auto"/>
              <w:jc w:val="both"/>
              <w:rPr>
                <w:rFonts w:ascii="Times New Roman" w:hAnsi="Times New Roman"/>
                <w:sz w:val="24"/>
                <w:szCs w:val="24"/>
                <w:lang w:val="lt-LT"/>
              </w:rPr>
            </w:pPr>
            <w:r w:rsidRPr="00CC53EC">
              <w:rPr>
                <w:rFonts w:ascii="Times New Roman" w:hAnsi="Times New Roman"/>
                <w:sz w:val="24"/>
                <w:szCs w:val="24"/>
                <w:lang w:val="lt-LT"/>
              </w:rPr>
              <w:t xml:space="preserve">3. Siekiant teisinio aiškumo siūlome suvienodinti DSS įstatymo 27 straipsnio 1 dalyje ir 33 straipsnio 1 dalyje vartojamas sąvokas bei nuostatas, kaip darbuotojas turi būti supažindintas su lokalinių teisės aktų reikalavimais. Tuo tikslu siūlome 33 straipsnio 1 dalies pirmame sakinyje pakeisti žodį „apmokyti“ žodžiu „išmokyti“ ir jį išdėstyti taip: </w:t>
            </w:r>
          </w:p>
          <w:p w:rsidR="00043100" w:rsidRPr="00CC53EC" w:rsidRDefault="00B14568" w:rsidP="004134BF">
            <w:pPr>
              <w:spacing w:after="0" w:line="240" w:lineRule="auto"/>
              <w:jc w:val="both"/>
              <w:rPr>
                <w:rFonts w:ascii="Times New Roman" w:hAnsi="Times New Roman"/>
                <w:sz w:val="24"/>
                <w:szCs w:val="24"/>
                <w:lang w:val="lt-LT"/>
              </w:rPr>
            </w:pPr>
            <w:r w:rsidRPr="00CC53EC">
              <w:rPr>
                <w:rFonts w:ascii="Times New Roman" w:hAnsi="Times New Roman"/>
                <w:sz w:val="24"/>
                <w:szCs w:val="24"/>
                <w:lang w:val="lt-LT"/>
              </w:rPr>
              <w:t xml:space="preserve">„1. Kiekvieno darbuotojo pareiga yra vykdyti įmonės darbuotojų saugos ir sveikatos norminių dokumentų reikalavimus ir darbuotojų saugos ir sveikatos norminių teisės aktų reikalavimus, su kuriais jie supažindinti ir išmokyti juos vykdyti, ir kaip galima labiau rūpintis savo </w:t>
            </w:r>
            <w:proofErr w:type="gramStart"/>
            <w:r w:rsidRPr="00CC53EC">
              <w:rPr>
                <w:rFonts w:ascii="Times New Roman" w:hAnsi="Times New Roman"/>
                <w:sz w:val="24"/>
                <w:szCs w:val="24"/>
                <w:lang w:val="lt-LT"/>
              </w:rPr>
              <w:t>ir kitų darbuotojų sauga ir sveikata remiantis</w:t>
            </w:r>
            <w:proofErr w:type="gramEnd"/>
            <w:r w:rsidRPr="00CC53EC">
              <w:rPr>
                <w:rFonts w:ascii="Times New Roman" w:hAnsi="Times New Roman"/>
                <w:sz w:val="24"/>
                <w:szCs w:val="24"/>
                <w:lang w:val="lt-LT"/>
              </w:rPr>
              <w:t xml:space="preserve"> savo žiniomis ir vadovaujantis padalinio vadovo, darbdaviui atstovaujančio asmens duotais nurodymais.“</w:t>
            </w:r>
          </w:p>
        </w:tc>
        <w:tc>
          <w:tcPr>
            <w:tcW w:w="5599" w:type="dxa"/>
          </w:tcPr>
          <w:p w:rsidR="00B14568" w:rsidRPr="00CC53EC" w:rsidRDefault="00B14568" w:rsidP="008C042E">
            <w:pPr>
              <w:spacing w:after="0" w:line="240" w:lineRule="auto"/>
              <w:jc w:val="both"/>
              <w:rPr>
                <w:rFonts w:ascii="Times New Roman" w:eastAsia="Times New Roman" w:hAnsi="Times New Roman"/>
                <w:bCs/>
                <w:sz w:val="24"/>
                <w:szCs w:val="24"/>
                <w:lang w:val="lt-LT" w:eastAsia="lt-LT"/>
              </w:rPr>
            </w:pPr>
            <w:r w:rsidRPr="00CC53EC">
              <w:rPr>
                <w:rFonts w:ascii="Times New Roman" w:eastAsia="Times New Roman" w:hAnsi="Times New Roman"/>
                <w:b/>
                <w:bCs/>
                <w:sz w:val="24"/>
                <w:szCs w:val="24"/>
                <w:lang w:val="lt-LT" w:eastAsia="lt-LT"/>
              </w:rPr>
              <w:t>Neatsižvelgta.</w:t>
            </w:r>
          </w:p>
          <w:p w:rsidR="00B14568" w:rsidRPr="00CC53EC" w:rsidRDefault="00B14568" w:rsidP="00566148">
            <w:pPr>
              <w:spacing w:after="0" w:line="240" w:lineRule="auto"/>
              <w:jc w:val="both"/>
              <w:rPr>
                <w:rFonts w:ascii="Times New Roman" w:eastAsia="Times New Roman" w:hAnsi="Times New Roman"/>
                <w:bCs/>
                <w:sz w:val="24"/>
                <w:szCs w:val="24"/>
                <w:lang w:val="lt-LT" w:eastAsia="lt-LT"/>
              </w:rPr>
            </w:pPr>
            <w:r w:rsidRPr="00CC53EC">
              <w:rPr>
                <w:rFonts w:ascii="Times New Roman" w:eastAsia="Times New Roman" w:hAnsi="Times New Roman"/>
                <w:bCs/>
                <w:sz w:val="24"/>
                <w:szCs w:val="24"/>
                <w:lang w:val="lt-LT" w:eastAsia="lt-LT"/>
              </w:rPr>
              <w:t>Darbuotojų saugos ir sveikatos įstatymo 33 straipsnyje tinkamai vartojamas žodis „apmokytas“, kuris reiškia, kad darbuotojai šiek tiek (neilgai, neintensyviai) pamokomi.</w:t>
            </w:r>
          </w:p>
        </w:tc>
      </w:tr>
      <w:tr w:rsidR="00B14568" w:rsidRPr="00CC53EC" w:rsidTr="00B22C38">
        <w:tc>
          <w:tcPr>
            <w:tcW w:w="0" w:type="auto"/>
          </w:tcPr>
          <w:p w:rsidR="00B14568" w:rsidRPr="00CC53EC" w:rsidRDefault="00B14568" w:rsidP="00014958">
            <w:pPr>
              <w:spacing w:after="0" w:line="240" w:lineRule="auto"/>
              <w:jc w:val="both"/>
              <w:rPr>
                <w:rFonts w:ascii="Times New Roman" w:hAnsi="Times New Roman"/>
                <w:sz w:val="24"/>
                <w:szCs w:val="24"/>
                <w:lang w:val="lt-LT"/>
              </w:rPr>
            </w:pPr>
            <w:r w:rsidRPr="00CC53EC">
              <w:rPr>
                <w:rFonts w:ascii="Times New Roman" w:hAnsi="Times New Roman"/>
                <w:sz w:val="24"/>
                <w:szCs w:val="24"/>
                <w:lang w:val="lt-LT"/>
              </w:rPr>
              <w:t>Lietuvos statybininkų asociacija, 2019-03-01 raštas Nr. 12-VYR</w:t>
            </w:r>
            <w:proofErr w:type="gramStart"/>
            <w:r w:rsidRPr="00CC53EC">
              <w:rPr>
                <w:rFonts w:ascii="Times New Roman" w:hAnsi="Times New Roman"/>
                <w:sz w:val="24"/>
                <w:szCs w:val="24"/>
                <w:lang w:val="lt-LT"/>
              </w:rPr>
              <w:t>-</w:t>
            </w:r>
            <w:proofErr w:type="gramEnd"/>
            <w:r w:rsidRPr="00CC53EC">
              <w:rPr>
                <w:rFonts w:ascii="Times New Roman" w:hAnsi="Times New Roman"/>
                <w:sz w:val="24"/>
                <w:szCs w:val="24"/>
                <w:lang w:val="lt-LT"/>
              </w:rPr>
              <w:t>034</w:t>
            </w:r>
            <w:r w:rsidR="007068B0" w:rsidRPr="00CC53EC">
              <w:rPr>
                <w:rFonts w:ascii="Times New Roman" w:hAnsi="Times New Roman"/>
                <w:sz w:val="24"/>
                <w:szCs w:val="24"/>
                <w:lang w:val="lt-LT"/>
              </w:rPr>
              <w:t>.</w:t>
            </w:r>
          </w:p>
        </w:tc>
        <w:tc>
          <w:tcPr>
            <w:tcW w:w="5845" w:type="dxa"/>
          </w:tcPr>
          <w:p w:rsidR="00B14568" w:rsidRPr="00CC53EC" w:rsidRDefault="00B14568" w:rsidP="00C2336E">
            <w:pPr>
              <w:spacing w:after="0" w:line="240" w:lineRule="auto"/>
              <w:jc w:val="both"/>
              <w:rPr>
                <w:rFonts w:ascii="Times New Roman" w:hAnsi="Times New Roman"/>
                <w:sz w:val="24"/>
                <w:szCs w:val="24"/>
                <w:lang w:val="lt-LT"/>
              </w:rPr>
            </w:pPr>
            <w:r w:rsidRPr="00CC53EC">
              <w:rPr>
                <w:rFonts w:ascii="Times New Roman" w:hAnsi="Times New Roman"/>
                <w:sz w:val="24"/>
                <w:szCs w:val="24"/>
                <w:lang w:val="lt-LT"/>
              </w:rPr>
              <w:t>Šiuo metu galiojančio įstatymo 27 straipsnyje darbuotojų mokymas ir instruktavimas yra darbdavio pareiga. Asociacijos nuomone, teisingesnis reguliavimas būtų, jeigu mokymas būtų darbuotojo pareiga, o darbdaviui liktų tik instruktavimas.</w:t>
            </w:r>
          </w:p>
        </w:tc>
        <w:tc>
          <w:tcPr>
            <w:tcW w:w="5599" w:type="dxa"/>
          </w:tcPr>
          <w:p w:rsidR="00B14568" w:rsidRPr="00CC53EC" w:rsidRDefault="00B14568" w:rsidP="008C042E">
            <w:pPr>
              <w:spacing w:after="0" w:line="240" w:lineRule="auto"/>
              <w:jc w:val="both"/>
              <w:rPr>
                <w:rFonts w:ascii="Times New Roman" w:eastAsia="Times New Roman" w:hAnsi="Times New Roman"/>
                <w:b/>
                <w:bCs/>
                <w:sz w:val="24"/>
                <w:szCs w:val="24"/>
                <w:lang w:val="lt-LT" w:eastAsia="lt-LT"/>
              </w:rPr>
            </w:pPr>
            <w:r w:rsidRPr="00CC53EC">
              <w:rPr>
                <w:rFonts w:ascii="Times New Roman" w:eastAsia="Times New Roman" w:hAnsi="Times New Roman"/>
                <w:b/>
                <w:bCs/>
                <w:sz w:val="24"/>
                <w:szCs w:val="24"/>
                <w:lang w:val="lt-LT" w:eastAsia="lt-LT"/>
              </w:rPr>
              <w:t>Neatsižvelgta.</w:t>
            </w:r>
          </w:p>
          <w:p w:rsidR="00B14568" w:rsidRPr="00CC53EC" w:rsidRDefault="00B14568" w:rsidP="00F72272">
            <w:pPr>
              <w:spacing w:after="0" w:line="240" w:lineRule="auto"/>
              <w:jc w:val="both"/>
              <w:rPr>
                <w:rFonts w:ascii="Times New Roman" w:eastAsia="Times New Roman" w:hAnsi="Times New Roman"/>
                <w:bCs/>
                <w:sz w:val="24"/>
                <w:szCs w:val="24"/>
                <w:lang w:val="lt-LT" w:eastAsia="lt-LT"/>
              </w:rPr>
            </w:pPr>
            <w:r w:rsidRPr="00CC53EC">
              <w:rPr>
                <w:rFonts w:ascii="Times New Roman" w:eastAsia="Times New Roman" w:hAnsi="Times New Roman"/>
                <w:bCs/>
                <w:sz w:val="24"/>
                <w:szCs w:val="24"/>
                <w:lang w:val="lt-LT" w:eastAsia="lt-LT"/>
              </w:rPr>
              <w:t xml:space="preserve">Darbuotojų mokymas yra nustatytas 1989 m. birželio 12 d. Tarybos direktyvos 89/391/EEB dėl priemonių darbuotojų saugai ir sveikatos apsaugai darbe gerinti nustatymo (OL 2004 m. </w:t>
            </w:r>
            <w:r w:rsidRPr="00CC53EC">
              <w:rPr>
                <w:rFonts w:ascii="Times New Roman" w:eastAsia="Times New Roman" w:hAnsi="Times New Roman"/>
                <w:bCs/>
                <w:i/>
                <w:sz w:val="24"/>
                <w:szCs w:val="24"/>
                <w:lang w:val="lt-LT" w:eastAsia="lt-LT"/>
              </w:rPr>
              <w:t>specialusis leidimas</w:t>
            </w:r>
            <w:r w:rsidRPr="00CC53EC">
              <w:rPr>
                <w:rFonts w:ascii="Times New Roman" w:eastAsia="Times New Roman" w:hAnsi="Times New Roman"/>
                <w:bCs/>
                <w:sz w:val="24"/>
                <w:szCs w:val="24"/>
                <w:lang w:val="lt-LT" w:eastAsia="lt-LT"/>
              </w:rPr>
              <w:t xml:space="preserve">, 5 skyrius, </w:t>
            </w:r>
            <w:r w:rsidRPr="00CC53EC">
              <w:rPr>
                <w:rFonts w:ascii="Times New Roman" w:eastAsia="Times New Roman" w:hAnsi="Times New Roman"/>
                <w:bCs/>
                <w:sz w:val="24"/>
                <w:szCs w:val="24"/>
                <w:lang w:val="lt-LT" w:eastAsia="lt-LT"/>
              </w:rPr>
              <w:lastRenderedPageBreak/>
              <w:t xml:space="preserve">1 tomas, p. 349) su paskutiniais pakeitimais, padarytais 2008 m. spalio 22 d. Europos Parlamento ir Tarybos reglamentu (EB) Nr. 1137/2008 </w:t>
            </w:r>
            <w:proofErr w:type="gramStart"/>
            <w:r w:rsidRPr="00CC53EC">
              <w:rPr>
                <w:rFonts w:ascii="Times New Roman" w:eastAsia="Times New Roman" w:hAnsi="Times New Roman"/>
                <w:bCs/>
                <w:sz w:val="24"/>
                <w:szCs w:val="24"/>
                <w:lang w:val="lt-LT" w:eastAsia="lt-LT"/>
              </w:rPr>
              <w:t>(</w:t>
            </w:r>
            <w:proofErr w:type="gramEnd"/>
            <w:r w:rsidRPr="00CC53EC">
              <w:rPr>
                <w:rFonts w:ascii="Times New Roman" w:eastAsia="Times New Roman" w:hAnsi="Times New Roman"/>
                <w:bCs/>
                <w:sz w:val="24"/>
                <w:szCs w:val="24"/>
                <w:lang w:val="lt-LT" w:eastAsia="lt-LT"/>
              </w:rPr>
              <w:t>OL 2008 L 311, p. 1), 12 straipsnyje, kurio nuostatos perkeltos į Darbuotojų saugos ir sveikatos įstatymo 27 straipsnį.</w:t>
            </w:r>
          </w:p>
          <w:p w:rsidR="00B14568" w:rsidRPr="00CC53EC" w:rsidRDefault="00B14568" w:rsidP="005D5B37">
            <w:pPr>
              <w:spacing w:after="0" w:line="240" w:lineRule="auto"/>
              <w:jc w:val="both"/>
              <w:rPr>
                <w:rFonts w:ascii="Times New Roman" w:eastAsia="Times New Roman" w:hAnsi="Times New Roman"/>
                <w:bCs/>
                <w:sz w:val="24"/>
                <w:szCs w:val="24"/>
                <w:lang w:val="lt-LT" w:eastAsia="lt-LT"/>
              </w:rPr>
            </w:pPr>
            <w:r w:rsidRPr="00CC53EC">
              <w:rPr>
                <w:rFonts w:ascii="Times New Roman" w:eastAsia="Times New Roman" w:hAnsi="Times New Roman"/>
                <w:bCs/>
                <w:sz w:val="24"/>
                <w:szCs w:val="24"/>
                <w:lang w:val="lt-LT" w:eastAsia="lt-LT"/>
              </w:rPr>
              <w:t xml:space="preserve">Atkreiptinas dėmesys, kad Darbuotojų saugos ir sveikatos įstatymo nuostatos neapriboja darbdavio veiksmų pasirenkant darbuotojus, t. y. darbdavys visada gali įdarbinti darbuotoją, turintį tinkamą profesinį išsilavinimą. DSSĮ projekto </w:t>
            </w:r>
            <w:r w:rsidR="005D5B37">
              <w:rPr>
                <w:rFonts w:ascii="Times New Roman" w:eastAsia="Times New Roman" w:hAnsi="Times New Roman"/>
                <w:bCs/>
                <w:sz w:val="24"/>
                <w:szCs w:val="24"/>
                <w:lang w:val="lt-LT" w:eastAsia="lt-LT"/>
              </w:rPr>
              <w:t>6</w:t>
            </w:r>
            <w:r w:rsidRPr="00CC53EC">
              <w:rPr>
                <w:rFonts w:ascii="Times New Roman" w:eastAsia="Times New Roman" w:hAnsi="Times New Roman"/>
                <w:bCs/>
                <w:sz w:val="24"/>
                <w:szCs w:val="24"/>
                <w:lang w:val="lt-LT" w:eastAsia="lt-LT"/>
              </w:rPr>
              <w:t xml:space="preserve"> straipsnio 1 dalis nustato reikalavimą darbdaviui organizuoti darbuotojo mokymą tik tais atvejais, kai darbuotojui nepakanka profesinių įgūdžių ir instruktuojant suteiktų žinių, kad jis galėtų saugiai dirbti ir nebūtų pakenkta jo sveikatai. </w:t>
            </w:r>
          </w:p>
        </w:tc>
      </w:tr>
    </w:tbl>
    <w:p w:rsidR="00304136" w:rsidRPr="00CC53EC" w:rsidRDefault="00CD0C1C" w:rsidP="00CD0C1C">
      <w:pPr>
        <w:spacing w:after="0" w:line="240" w:lineRule="auto"/>
        <w:jc w:val="center"/>
        <w:rPr>
          <w:rFonts w:ascii="Times New Roman" w:hAnsi="Times New Roman"/>
          <w:sz w:val="24"/>
          <w:szCs w:val="24"/>
          <w:lang w:val="lt-LT"/>
        </w:rPr>
      </w:pPr>
      <w:r w:rsidRPr="00CC53EC">
        <w:rPr>
          <w:rFonts w:ascii="Times New Roman" w:hAnsi="Times New Roman"/>
          <w:sz w:val="24"/>
          <w:szCs w:val="24"/>
          <w:lang w:val="lt-LT"/>
        </w:rPr>
        <w:lastRenderedPageBreak/>
        <w:t>__________________</w:t>
      </w:r>
    </w:p>
    <w:sectPr w:rsidR="00304136" w:rsidRPr="00CC53EC" w:rsidSect="00045F6F">
      <w:headerReference w:type="even" r:id="rId9"/>
      <w:headerReference w:type="default" r:id="rId10"/>
      <w:pgSz w:w="15840" w:h="12240" w:orient="landscape"/>
      <w:pgMar w:top="1134" w:right="851" w:bottom="851"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3DB" w:rsidRDefault="00DC23DB">
      <w:r>
        <w:separator/>
      </w:r>
    </w:p>
  </w:endnote>
  <w:endnote w:type="continuationSeparator" w:id="0">
    <w:p w:rsidR="00DC23DB" w:rsidRDefault="00DC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3DB" w:rsidRDefault="00DC23DB">
      <w:r>
        <w:separator/>
      </w:r>
    </w:p>
  </w:footnote>
  <w:footnote w:type="continuationSeparator" w:id="0">
    <w:p w:rsidR="00DC23DB" w:rsidRDefault="00DC23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136" w:rsidRDefault="00304136" w:rsidP="0032209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04136" w:rsidRDefault="0030413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136" w:rsidRPr="001B3E5F" w:rsidRDefault="00304136" w:rsidP="00322096">
    <w:pPr>
      <w:pStyle w:val="Antrats"/>
      <w:framePr w:wrap="around" w:vAnchor="text" w:hAnchor="margin" w:xAlign="center" w:y="1"/>
      <w:rPr>
        <w:rStyle w:val="Puslapionumeris"/>
        <w:rFonts w:ascii="Times New Roman" w:hAnsi="Times New Roman"/>
        <w:sz w:val="24"/>
        <w:szCs w:val="24"/>
      </w:rPr>
    </w:pPr>
    <w:r w:rsidRPr="001B3E5F">
      <w:rPr>
        <w:rStyle w:val="Puslapionumeris"/>
        <w:rFonts w:ascii="Times New Roman" w:hAnsi="Times New Roman"/>
        <w:sz w:val="24"/>
        <w:szCs w:val="24"/>
      </w:rPr>
      <w:fldChar w:fldCharType="begin"/>
    </w:r>
    <w:r w:rsidRPr="001B3E5F">
      <w:rPr>
        <w:rStyle w:val="Puslapionumeris"/>
        <w:rFonts w:ascii="Times New Roman" w:hAnsi="Times New Roman"/>
        <w:sz w:val="24"/>
        <w:szCs w:val="24"/>
      </w:rPr>
      <w:instrText xml:space="preserve">PAGE  </w:instrText>
    </w:r>
    <w:r w:rsidRPr="001B3E5F">
      <w:rPr>
        <w:rStyle w:val="Puslapionumeris"/>
        <w:rFonts w:ascii="Times New Roman" w:hAnsi="Times New Roman"/>
        <w:sz w:val="24"/>
        <w:szCs w:val="24"/>
      </w:rPr>
      <w:fldChar w:fldCharType="separate"/>
    </w:r>
    <w:r w:rsidR="00CE0CD3">
      <w:rPr>
        <w:rStyle w:val="Puslapionumeris"/>
        <w:rFonts w:ascii="Times New Roman" w:hAnsi="Times New Roman"/>
        <w:noProof/>
        <w:sz w:val="24"/>
        <w:szCs w:val="24"/>
      </w:rPr>
      <w:t>3</w:t>
    </w:r>
    <w:r w:rsidRPr="001B3E5F">
      <w:rPr>
        <w:rStyle w:val="Puslapionumeris"/>
        <w:rFonts w:ascii="Times New Roman" w:hAnsi="Times New Roman"/>
        <w:sz w:val="24"/>
        <w:szCs w:val="24"/>
      </w:rPr>
      <w:fldChar w:fldCharType="end"/>
    </w:r>
  </w:p>
  <w:p w:rsidR="00304136" w:rsidRDefault="0030413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A2BCB"/>
    <w:multiLevelType w:val="hybridMultilevel"/>
    <w:tmpl w:val="EF0072B4"/>
    <w:lvl w:ilvl="0" w:tplc="396E7996">
      <w:start w:val="14"/>
      <w:numFmt w:val="bullet"/>
      <w:lvlText w:val=""/>
      <w:lvlJc w:val="left"/>
      <w:pPr>
        <w:tabs>
          <w:tab w:val="num" w:pos="720"/>
        </w:tabs>
        <w:ind w:left="720" w:hanging="360"/>
      </w:pPr>
      <w:rPr>
        <w:rFonts w:ascii="Symbol" w:eastAsia="Times New Roman"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77EC7BE0"/>
    <w:multiLevelType w:val="hybridMultilevel"/>
    <w:tmpl w:val="FE5A65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13E"/>
    <w:rsid w:val="00006939"/>
    <w:rsid w:val="00012EC0"/>
    <w:rsid w:val="00013E12"/>
    <w:rsid w:val="00014958"/>
    <w:rsid w:val="00014C67"/>
    <w:rsid w:val="00017F92"/>
    <w:rsid w:val="0003065A"/>
    <w:rsid w:val="0003195B"/>
    <w:rsid w:val="000338C2"/>
    <w:rsid w:val="00035755"/>
    <w:rsid w:val="00035EBE"/>
    <w:rsid w:val="00043100"/>
    <w:rsid w:val="00045F6F"/>
    <w:rsid w:val="0004769B"/>
    <w:rsid w:val="00057337"/>
    <w:rsid w:val="00066160"/>
    <w:rsid w:val="00067368"/>
    <w:rsid w:val="00071459"/>
    <w:rsid w:val="00071958"/>
    <w:rsid w:val="000732B2"/>
    <w:rsid w:val="00074AE0"/>
    <w:rsid w:val="00085AE2"/>
    <w:rsid w:val="0008741D"/>
    <w:rsid w:val="0009180C"/>
    <w:rsid w:val="0009230B"/>
    <w:rsid w:val="000A56AD"/>
    <w:rsid w:val="000B0BA4"/>
    <w:rsid w:val="000B38D8"/>
    <w:rsid w:val="000C56BB"/>
    <w:rsid w:val="000C6A71"/>
    <w:rsid w:val="000C6F28"/>
    <w:rsid w:val="000D3B29"/>
    <w:rsid w:val="000D4C92"/>
    <w:rsid w:val="000E0630"/>
    <w:rsid w:val="000E20BC"/>
    <w:rsid w:val="000E6077"/>
    <w:rsid w:val="000E7DE8"/>
    <w:rsid w:val="001004C8"/>
    <w:rsid w:val="00102F2B"/>
    <w:rsid w:val="00103614"/>
    <w:rsid w:val="00103953"/>
    <w:rsid w:val="0010490A"/>
    <w:rsid w:val="00113F6F"/>
    <w:rsid w:val="0012358A"/>
    <w:rsid w:val="001342D3"/>
    <w:rsid w:val="00135C2A"/>
    <w:rsid w:val="00137020"/>
    <w:rsid w:val="001370A2"/>
    <w:rsid w:val="00144298"/>
    <w:rsid w:val="00154EF9"/>
    <w:rsid w:val="001550CD"/>
    <w:rsid w:val="00161AE7"/>
    <w:rsid w:val="00161F01"/>
    <w:rsid w:val="001630AA"/>
    <w:rsid w:val="00172735"/>
    <w:rsid w:val="00176328"/>
    <w:rsid w:val="00181C08"/>
    <w:rsid w:val="0018236C"/>
    <w:rsid w:val="00187A23"/>
    <w:rsid w:val="00191323"/>
    <w:rsid w:val="0019359C"/>
    <w:rsid w:val="00194FA3"/>
    <w:rsid w:val="001A44A7"/>
    <w:rsid w:val="001A7E38"/>
    <w:rsid w:val="001B3AF8"/>
    <w:rsid w:val="001B3C65"/>
    <w:rsid w:val="001B3E5F"/>
    <w:rsid w:val="001B5580"/>
    <w:rsid w:val="001C0FB4"/>
    <w:rsid w:val="001C1D98"/>
    <w:rsid w:val="001D4BDA"/>
    <w:rsid w:val="001F4A34"/>
    <w:rsid w:val="001F67EB"/>
    <w:rsid w:val="00200FB1"/>
    <w:rsid w:val="002021EB"/>
    <w:rsid w:val="00203C74"/>
    <w:rsid w:val="00217FAD"/>
    <w:rsid w:val="00230728"/>
    <w:rsid w:val="00230C9B"/>
    <w:rsid w:val="002317F1"/>
    <w:rsid w:val="00232B4F"/>
    <w:rsid w:val="00237C17"/>
    <w:rsid w:val="00237F9C"/>
    <w:rsid w:val="00242F77"/>
    <w:rsid w:val="00246F9A"/>
    <w:rsid w:val="00247DD5"/>
    <w:rsid w:val="00271BE1"/>
    <w:rsid w:val="00273837"/>
    <w:rsid w:val="00292644"/>
    <w:rsid w:val="002A3A8A"/>
    <w:rsid w:val="002B2DFB"/>
    <w:rsid w:val="002B490F"/>
    <w:rsid w:val="002B7B11"/>
    <w:rsid w:val="002C3EAC"/>
    <w:rsid w:val="002C6B26"/>
    <w:rsid w:val="002D18F8"/>
    <w:rsid w:val="002D725A"/>
    <w:rsid w:val="002E0B8F"/>
    <w:rsid w:val="002E6748"/>
    <w:rsid w:val="002F45BF"/>
    <w:rsid w:val="00303C2E"/>
    <w:rsid w:val="00304136"/>
    <w:rsid w:val="00314F4E"/>
    <w:rsid w:val="00322096"/>
    <w:rsid w:val="0033034E"/>
    <w:rsid w:val="003344CD"/>
    <w:rsid w:val="00341412"/>
    <w:rsid w:val="00350F29"/>
    <w:rsid w:val="00351AC5"/>
    <w:rsid w:val="00353A95"/>
    <w:rsid w:val="00356887"/>
    <w:rsid w:val="00357F06"/>
    <w:rsid w:val="00360DBA"/>
    <w:rsid w:val="00363EF5"/>
    <w:rsid w:val="0036430A"/>
    <w:rsid w:val="00371DE6"/>
    <w:rsid w:val="00373568"/>
    <w:rsid w:val="00373B68"/>
    <w:rsid w:val="0038313E"/>
    <w:rsid w:val="0038525D"/>
    <w:rsid w:val="00385929"/>
    <w:rsid w:val="00385B9E"/>
    <w:rsid w:val="00394F23"/>
    <w:rsid w:val="003A4E2D"/>
    <w:rsid w:val="003A7F4D"/>
    <w:rsid w:val="003C074A"/>
    <w:rsid w:val="003C2459"/>
    <w:rsid w:val="003C60A4"/>
    <w:rsid w:val="003D1690"/>
    <w:rsid w:val="003D5EA3"/>
    <w:rsid w:val="003F1426"/>
    <w:rsid w:val="003F18D0"/>
    <w:rsid w:val="003F405F"/>
    <w:rsid w:val="003F5033"/>
    <w:rsid w:val="003F670B"/>
    <w:rsid w:val="0040365E"/>
    <w:rsid w:val="00406843"/>
    <w:rsid w:val="004130A3"/>
    <w:rsid w:val="004134BF"/>
    <w:rsid w:val="0042156D"/>
    <w:rsid w:val="004304D9"/>
    <w:rsid w:val="004315B0"/>
    <w:rsid w:val="0044190C"/>
    <w:rsid w:val="0045448D"/>
    <w:rsid w:val="0046033E"/>
    <w:rsid w:val="00481AE2"/>
    <w:rsid w:val="00483969"/>
    <w:rsid w:val="004927ED"/>
    <w:rsid w:val="00493EE7"/>
    <w:rsid w:val="00495EEE"/>
    <w:rsid w:val="004A0009"/>
    <w:rsid w:val="004A02A5"/>
    <w:rsid w:val="004A0C1E"/>
    <w:rsid w:val="004A164A"/>
    <w:rsid w:val="004A4ECE"/>
    <w:rsid w:val="004B1564"/>
    <w:rsid w:val="004B4E3C"/>
    <w:rsid w:val="004C1DB2"/>
    <w:rsid w:val="004C4646"/>
    <w:rsid w:val="004C5696"/>
    <w:rsid w:val="004D1C88"/>
    <w:rsid w:val="004D4C72"/>
    <w:rsid w:val="004D6179"/>
    <w:rsid w:val="004D6A65"/>
    <w:rsid w:val="004D74E2"/>
    <w:rsid w:val="004D784E"/>
    <w:rsid w:val="004E0C99"/>
    <w:rsid w:val="004E253D"/>
    <w:rsid w:val="004E2DB3"/>
    <w:rsid w:val="004F413C"/>
    <w:rsid w:val="0050058F"/>
    <w:rsid w:val="005010F1"/>
    <w:rsid w:val="00502E82"/>
    <w:rsid w:val="00503A4C"/>
    <w:rsid w:val="0050506D"/>
    <w:rsid w:val="005103CF"/>
    <w:rsid w:val="00522FCE"/>
    <w:rsid w:val="0053572A"/>
    <w:rsid w:val="00540AE0"/>
    <w:rsid w:val="00560DED"/>
    <w:rsid w:val="0056445B"/>
    <w:rsid w:val="005645A9"/>
    <w:rsid w:val="00566148"/>
    <w:rsid w:val="005672E3"/>
    <w:rsid w:val="00574A1C"/>
    <w:rsid w:val="0057651E"/>
    <w:rsid w:val="00582A39"/>
    <w:rsid w:val="005904A6"/>
    <w:rsid w:val="0059413E"/>
    <w:rsid w:val="005961FA"/>
    <w:rsid w:val="005A23DC"/>
    <w:rsid w:val="005A3EB0"/>
    <w:rsid w:val="005A5D82"/>
    <w:rsid w:val="005A6FD1"/>
    <w:rsid w:val="005C02DE"/>
    <w:rsid w:val="005C0D8D"/>
    <w:rsid w:val="005C197D"/>
    <w:rsid w:val="005C3877"/>
    <w:rsid w:val="005D28DE"/>
    <w:rsid w:val="005D539C"/>
    <w:rsid w:val="005D5B37"/>
    <w:rsid w:val="005D7AAA"/>
    <w:rsid w:val="005E466F"/>
    <w:rsid w:val="005E4A86"/>
    <w:rsid w:val="005F286C"/>
    <w:rsid w:val="006002CA"/>
    <w:rsid w:val="0060177D"/>
    <w:rsid w:val="00602F1A"/>
    <w:rsid w:val="0061342F"/>
    <w:rsid w:val="00623222"/>
    <w:rsid w:val="00625D78"/>
    <w:rsid w:val="00632BDA"/>
    <w:rsid w:val="0063339E"/>
    <w:rsid w:val="00636192"/>
    <w:rsid w:val="0064440C"/>
    <w:rsid w:val="006446A6"/>
    <w:rsid w:val="00650360"/>
    <w:rsid w:val="00654D80"/>
    <w:rsid w:val="00657F49"/>
    <w:rsid w:val="00660694"/>
    <w:rsid w:val="006628BB"/>
    <w:rsid w:val="00663337"/>
    <w:rsid w:val="00664D8F"/>
    <w:rsid w:val="00683067"/>
    <w:rsid w:val="00687E29"/>
    <w:rsid w:val="006A0028"/>
    <w:rsid w:val="006A66C7"/>
    <w:rsid w:val="006B230B"/>
    <w:rsid w:val="006B2FEA"/>
    <w:rsid w:val="006B590F"/>
    <w:rsid w:val="006B6E7C"/>
    <w:rsid w:val="006C03B3"/>
    <w:rsid w:val="006C5543"/>
    <w:rsid w:val="006D11DE"/>
    <w:rsid w:val="006D1373"/>
    <w:rsid w:val="006E011D"/>
    <w:rsid w:val="006F2C36"/>
    <w:rsid w:val="006F6FFB"/>
    <w:rsid w:val="006F7BC7"/>
    <w:rsid w:val="007055AA"/>
    <w:rsid w:val="007068B0"/>
    <w:rsid w:val="007135D9"/>
    <w:rsid w:val="00720A3A"/>
    <w:rsid w:val="00730EA1"/>
    <w:rsid w:val="00735C0B"/>
    <w:rsid w:val="00747C7B"/>
    <w:rsid w:val="00747E03"/>
    <w:rsid w:val="007508E0"/>
    <w:rsid w:val="0075120B"/>
    <w:rsid w:val="00760CCD"/>
    <w:rsid w:val="00766FA6"/>
    <w:rsid w:val="00767B9E"/>
    <w:rsid w:val="007726A3"/>
    <w:rsid w:val="007847AE"/>
    <w:rsid w:val="00792C80"/>
    <w:rsid w:val="007A2875"/>
    <w:rsid w:val="007A51EB"/>
    <w:rsid w:val="007B0628"/>
    <w:rsid w:val="007B157E"/>
    <w:rsid w:val="007C230D"/>
    <w:rsid w:val="007C6180"/>
    <w:rsid w:val="007C6260"/>
    <w:rsid w:val="007E7514"/>
    <w:rsid w:val="007F0DEC"/>
    <w:rsid w:val="007F6354"/>
    <w:rsid w:val="0080085F"/>
    <w:rsid w:val="00811B8B"/>
    <w:rsid w:val="00812687"/>
    <w:rsid w:val="00812D19"/>
    <w:rsid w:val="00815DB4"/>
    <w:rsid w:val="00820A63"/>
    <w:rsid w:val="00822C0C"/>
    <w:rsid w:val="008233C8"/>
    <w:rsid w:val="00833644"/>
    <w:rsid w:val="008378FA"/>
    <w:rsid w:val="00840D37"/>
    <w:rsid w:val="00845F33"/>
    <w:rsid w:val="008519B1"/>
    <w:rsid w:val="0088401E"/>
    <w:rsid w:val="00887DFC"/>
    <w:rsid w:val="00892CEC"/>
    <w:rsid w:val="0089709F"/>
    <w:rsid w:val="008A6372"/>
    <w:rsid w:val="008B15C5"/>
    <w:rsid w:val="008C042E"/>
    <w:rsid w:val="008C3169"/>
    <w:rsid w:val="008C4EB1"/>
    <w:rsid w:val="008D3882"/>
    <w:rsid w:val="008D7ABF"/>
    <w:rsid w:val="008E14D0"/>
    <w:rsid w:val="008F5963"/>
    <w:rsid w:val="009060E3"/>
    <w:rsid w:val="00911147"/>
    <w:rsid w:val="009240DB"/>
    <w:rsid w:val="0092414E"/>
    <w:rsid w:val="00931ECE"/>
    <w:rsid w:val="00934698"/>
    <w:rsid w:val="00946BFA"/>
    <w:rsid w:val="009534CB"/>
    <w:rsid w:val="00954F92"/>
    <w:rsid w:val="009574CA"/>
    <w:rsid w:val="009634EA"/>
    <w:rsid w:val="00963810"/>
    <w:rsid w:val="009704D8"/>
    <w:rsid w:val="00972C1C"/>
    <w:rsid w:val="00974450"/>
    <w:rsid w:val="0098742A"/>
    <w:rsid w:val="00991F4C"/>
    <w:rsid w:val="009A41A6"/>
    <w:rsid w:val="009A4337"/>
    <w:rsid w:val="009A570C"/>
    <w:rsid w:val="009B18C4"/>
    <w:rsid w:val="009B4E4A"/>
    <w:rsid w:val="009B6F9F"/>
    <w:rsid w:val="009C191E"/>
    <w:rsid w:val="009C2746"/>
    <w:rsid w:val="009C37C5"/>
    <w:rsid w:val="009E4951"/>
    <w:rsid w:val="009E4F9C"/>
    <w:rsid w:val="009E6CC0"/>
    <w:rsid w:val="009F234B"/>
    <w:rsid w:val="009F2C74"/>
    <w:rsid w:val="009F2CFE"/>
    <w:rsid w:val="009F57D4"/>
    <w:rsid w:val="009F7917"/>
    <w:rsid w:val="00A00834"/>
    <w:rsid w:val="00A02098"/>
    <w:rsid w:val="00A07DD2"/>
    <w:rsid w:val="00A23F6A"/>
    <w:rsid w:val="00A306F5"/>
    <w:rsid w:val="00A37B42"/>
    <w:rsid w:val="00A41163"/>
    <w:rsid w:val="00A41436"/>
    <w:rsid w:val="00A4244D"/>
    <w:rsid w:val="00A441FF"/>
    <w:rsid w:val="00A44DC6"/>
    <w:rsid w:val="00A54264"/>
    <w:rsid w:val="00A54824"/>
    <w:rsid w:val="00A553A8"/>
    <w:rsid w:val="00A64FC3"/>
    <w:rsid w:val="00A66CD7"/>
    <w:rsid w:val="00A66EEE"/>
    <w:rsid w:val="00A70233"/>
    <w:rsid w:val="00A752F2"/>
    <w:rsid w:val="00A7727D"/>
    <w:rsid w:val="00A804E1"/>
    <w:rsid w:val="00A8064D"/>
    <w:rsid w:val="00A911C1"/>
    <w:rsid w:val="00A97D2A"/>
    <w:rsid w:val="00AA7AA0"/>
    <w:rsid w:val="00AB6185"/>
    <w:rsid w:val="00AC43A9"/>
    <w:rsid w:val="00AD26B7"/>
    <w:rsid w:val="00AD768E"/>
    <w:rsid w:val="00AE0256"/>
    <w:rsid w:val="00AF0451"/>
    <w:rsid w:val="00B00B56"/>
    <w:rsid w:val="00B044F5"/>
    <w:rsid w:val="00B1006E"/>
    <w:rsid w:val="00B11129"/>
    <w:rsid w:val="00B13DAD"/>
    <w:rsid w:val="00B14568"/>
    <w:rsid w:val="00B205F9"/>
    <w:rsid w:val="00B20F29"/>
    <w:rsid w:val="00B22C38"/>
    <w:rsid w:val="00B336F6"/>
    <w:rsid w:val="00B36E76"/>
    <w:rsid w:val="00B41200"/>
    <w:rsid w:val="00B5164B"/>
    <w:rsid w:val="00B55B2F"/>
    <w:rsid w:val="00B62C58"/>
    <w:rsid w:val="00B72EF7"/>
    <w:rsid w:val="00B730AC"/>
    <w:rsid w:val="00B75F58"/>
    <w:rsid w:val="00B77452"/>
    <w:rsid w:val="00B87605"/>
    <w:rsid w:val="00B96B3B"/>
    <w:rsid w:val="00BA3E2F"/>
    <w:rsid w:val="00BB780A"/>
    <w:rsid w:val="00BC16E5"/>
    <w:rsid w:val="00BC3286"/>
    <w:rsid w:val="00BC6367"/>
    <w:rsid w:val="00BC6398"/>
    <w:rsid w:val="00BC72CD"/>
    <w:rsid w:val="00BE0B94"/>
    <w:rsid w:val="00BF5175"/>
    <w:rsid w:val="00BF55D3"/>
    <w:rsid w:val="00C0119F"/>
    <w:rsid w:val="00C067BA"/>
    <w:rsid w:val="00C12843"/>
    <w:rsid w:val="00C145F4"/>
    <w:rsid w:val="00C14737"/>
    <w:rsid w:val="00C175FB"/>
    <w:rsid w:val="00C23201"/>
    <w:rsid w:val="00C2336E"/>
    <w:rsid w:val="00C30927"/>
    <w:rsid w:val="00C343E9"/>
    <w:rsid w:val="00C3794E"/>
    <w:rsid w:val="00C37F1C"/>
    <w:rsid w:val="00C40583"/>
    <w:rsid w:val="00C42092"/>
    <w:rsid w:val="00C511C7"/>
    <w:rsid w:val="00C56560"/>
    <w:rsid w:val="00C6118F"/>
    <w:rsid w:val="00C66720"/>
    <w:rsid w:val="00C76A15"/>
    <w:rsid w:val="00C82C46"/>
    <w:rsid w:val="00C83F83"/>
    <w:rsid w:val="00CA19BC"/>
    <w:rsid w:val="00CA1AD3"/>
    <w:rsid w:val="00CA21E0"/>
    <w:rsid w:val="00CA30C1"/>
    <w:rsid w:val="00CA7E84"/>
    <w:rsid w:val="00CB59FF"/>
    <w:rsid w:val="00CC1CF6"/>
    <w:rsid w:val="00CC4724"/>
    <w:rsid w:val="00CC5370"/>
    <w:rsid w:val="00CC53EC"/>
    <w:rsid w:val="00CD0BC2"/>
    <w:rsid w:val="00CD0C1C"/>
    <w:rsid w:val="00CD0EB8"/>
    <w:rsid w:val="00CD1A51"/>
    <w:rsid w:val="00CD1FFE"/>
    <w:rsid w:val="00CD6881"/>
    <w:rsid w:val="00CE0CD3"/>
    <w:rsid w:val="00CF1F22"/>
    <w:rsid w:val="00CF6814"/>
    <w:rsid w:val="00D04DD8"/>
    <w:rsid w:val="00D158AD"/>
    <w:rsid w:val="00D17AF6"/>
    <w:rsid w:val="00D23C65"/>
    <w:rsid w:val="00D261B2"/>
    <w:rsid w:val="00D27E0F"/>
    <w:rsid w:val="00D34451"/>
    <w:rsid w:val="00D5195D"/>
    <w:rsid w:val="00D51B2F"/>
    <w:rsid w:val="00D5298A"/>
    <w:rsid w:val="00D5496F"/>
    <w:rsid w:val="00D63552"/>
    <w:rsid w:val="00D65884"/>
    <w:rsid w:val="00D67CBC"/>
    <w:rsid w:val="00D70457"/>
    <w:rsid w:val="00D84FBC"/>
    <w:rsid w:val="00D9476A"/>
    <w:rsid w:val="00DA1287"/>
    <w:rsid w:val="00DA71AB"/>
    <w:rsid w:val="00DB1257"/>
    <w:rsid w:val="00DB4CC0"/>
    <w:rsid w:val="00DC23DB"/>
    <w:rsid w:val="00DC5E87"/>
    <w:rsid w:val="00DD562C"/>
    <w:rsid w:val="00DE29D4"/>
    <w:rsid w:val="00DF1E14"/>
    <w:rsid w:val="00DF2E64"/>
    <w:rsid w:val="00E0195A"/>
    <w:rsid w:val="00E272CD"/>
    <w:rsid w:val="00E339F0"/>
    <w:rsid w:val="00E40D3C"/>
    <w:rsid w:val="00E41D49"/>
    <w:rsid w:val="00E4240A"/>
    <w:rsid w:val="00E44C7B"/>
    <w:rsid w:val="00E50A1A"/>
    <w:rsid w:val="00E60535"/>
    <w:rsid w:val="00E6779B"/>
    <w:rsid w:val="00E72BC8"/>
    <w:rsid w:val="00E73805"/>
    <w:rsid w:val="00E742EE"/>
    <w:rsid w:val="00E7614C"/>
    <w:rsid w:val="00E92298"/>
    <w:rsid w:val="00EA63EF"/>
    <w:rsid w:val="00EA6C48"/>
    <w:rsid w:val="00EA74E0"/>
    <w:rsid w:val="00EB2A36"/>
    <w:rsid w:val="00EB2C4E"/>
    <w:rsid w:val="00EB7856"/>
    <w:rsid w:val="00EC2BD1"/>
    <w:rsid w:val="00EC3784"/>
    <w:rsid w:val="00ED2222"/>
    <w:rsid w:val="00ED5783"/>
    <w:rsid w:val="00EE4730"/>
    <w:rsid w:val="00EF0BE9"/>
    <w:rsid w:val="00EF3A70"/>
    <w:rsid w:val="00EF5FB6"/>
    <w:rsid w:val="00F03551"/>
    <w:rsid w:val="00F04A57"/>
    <w:rsid w:val="00F1085C"/>
    <w:rsid w:val="00F13B32"/>
    <w:rsid w:val="00F146F6"/>
    <w:rsid w:val="00F22A49"/>
    <w:rsid w:val="00F31BF0"/>
    <w:rsid w:val="00F3221D"/>
    <w:rsid w:val="00F33C09"/>
    <w:rsid w:val="00F33DF9"/>
    <w:rsid w:val="00F344F3"/>
    <w:rsid w:val="00F438AF"/>
    <w:rsid w:val="00F44560"/>
    <w:rsid w:val="00F4476F"/>
    <w:rsid w:val="00F55BB5"/>
    <w:rsid w:val="00F64A78"/>
    <w:rsid w:val="00F65AE0"/>
    <w:rsid w:val="00F71F99"/>
    <w:rsid w:val="00F72272"/>
    <w:rsid w:val="00F76517"/>
    <w:rsid w:val="00F77CB2"/>
    <w:rsid w:val="00F86682"/>
    <w:rsid w:val="00F91117"/>
    <w:rsid w:val="00F9462E"/>
    <w:rsid w:val="00FA104E"/>
    <w:rsid w:val="00FA30C4"/>
    <w:rsid w:val="00FA66AF"/>
    <w:rsid w:val="00FB2B83"/>
    <w:rsid w:val="00FB3277"/>
    <w:rsid w:val="00FB3661"/>
    <w:rsid w:val="00FC0A24"/>
    <w:rsid w:val="00FC39B7"/>
    <w:rsid w:val="00FC3F6C"/>
    <w:rsid w:val="00FC4617"/>
    <w:rsid w:val="00FC6856"/>
    <w:rsid w:val="00FC7BDF"/>
    <w:rsid w:val="00FD7E0E"/>
    <w:rsid w:val="00FE330B"/>
    <w:rsid w:val="00FF014B"/>
    <w:rsid w:val="00FF0259"/>
    <w:rsid w:val="00FF70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F6814"/>
    <w:pPr>
      <w:spacing w:after="200" w:line="276" w:lineRule="auto"/>
    </w:pPr>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594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350F29"/>
    <w:rPr>
      <w:rFonts w:cs="Times New Roman"/>
      <w:color w:val="0000FF"/>
      <w:u w:val="single"/>
    </w:rPr>
  </w:style>
  <w:style w:type="paragraph" w:customStyle="1" w:styleId="Default">
    <w:name w:val="Default"/>
    <w:uiPriority w:val="99"/>
    <w:rsid w:val="003D1690"/>
    <w:pPr>
      <w:autoSpaceDE w:val="0"/>
      <w:autoSpaceDN w:val="0"/>
      <w:adjustRightInd w:val="0"/>
    </w:pPr>
    <w:rPr>
      <w:rFonts w:ascii="Times New Roman" w:hAnsi="Times New Roman"/>
      <w:color w:val="000000"/>
      <w:sz w:val="24"/>
      <w:szCs w:val="24"/>
    </w:rPr>
  </w:style>
  <w:style w:type="paragraph" w:styleId="Komentarotekstas">
    <w:name w:val="annotation text"/>
    <w:basedOn w:val="prastasis"/>
    <w:link w:val="KomentarotekstasDiagrama"/>
    <w:uiPriority w:val="99"/>
    <w:semiHidden/>
    <w:rsid w:val="00373B68"/>
    <w:pPr>
      <w:spacing w:after="0" w:line="240" w:lineRule="auto"/>
    </w:pPr>
    <w:rPr>
      <w:rFonts w:ascii="Times New Roman" w:hAnsi="Times New Roman"/>
      <w:sz w:val="20"/>
      <w:szCs w:val="20"/>
      <w:lang w:val="lt-LT"/>
    </w:rPr>
  </w:style>
  <w:style w:type="character" w:customStyle="1" w:styleId="KomentarotekstasDiagrama">
    <w:name w:val="Komentaro tekstas Diagrama"/>
    <w:basedOn w:val="Numatytasispastraiposriftas"/>
    <w:link w:val="Komentarotekstas"/>
    <w:uiPriority w:val="99"/>
    <w:semiHidden/>
    <w:locked/>
    <w:rsid w:val="00373B68"/>
    <w:rPr>
      <w:rFonts w:cs="Times New Roman"/>
      <w:lang w:val="lt-LT" w:eastAsia="en-US" w:bidi="ar-SA"/>
    </w:rPr>
  </w:style>
  <w:style w:type="paragraph" w:styleId="Antrats">
    <w:name w:val="header"/>
    <w:basedOn w:val="prastasis"/>
    <w:link w:val="AntratsDiagrama"/>
    <w:uiPriority w:val="99"/>
    <w:rsid w:val="001B3E5F"/>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F344F3"/>
    <w:rPr>
      <w:rFonts w:cs="Times New Roman"/>
      <w:lang w:val="en-US" w:eastAsia="en-US"/>
    </w:rPr>
  </w:style>
  <w:style w:type="character" w:styleId="Puslapionumeris">
    <w:name w:val="page number"/>
    <w:basedOn w:val="Numatytasispastraiposriftas"/>
    <w:uiPriority w:val="99"/>
    <w:rsid w:val="001B3E5F"/>
    <w:rPr>
      <w:rFonts w:cs="Times New Roman"/>
    </w:rPr>
  </w:style>
  <w:style w:type="paragraph" w:styleId="Porat">
    <w:name w:val="footer"/>
    <w:basedOn w:val="prastasis"/>
    <w:link w:val="PoratDiagrama"/>
    <w:uiPriority w:val="99"/>
    <w:rsid w:val="001B3E5F"/>
    <w:pPr>
      <w:tabs>
        <w:tab w:val="center" w:pos="4819"/>
        <w:tab w:val="right" w:pos="9638"/>
      </w:tabs>
    </w:pPr>
  </w:style>
  <w:style w:type="character" w:customStyle="1" w:styleId="PoratDiagrama">
    <w:name w:val="Poraštė Diagrama"/>
    <w:basedOn w:val="Numatytasispastraiposriftas"/>
    <w:link w:val="Porat"/>
    <w:uiPriority w:val="99"/>
    <w:semiHidden/>
    <w:locked/>
    <w:rsid w:val="00F344F3"/>
    <w:rPr>
      <w:rFonts w:cs="Times New Roman"/>
      <w:lang w:val="en-US" w:eastAsia="en-US"/>
    </w:rPr>
  </w:style>
  <w:style w:type="character" w:styleId="Komentaronuoroda">
    <w:name w:val="annotation reference"/>
    <w:basedOn w:val="Numatytasispastraiposriftas"/>
    <w:uiPriority w:val="99"/>
    <w:semiHidden/>
    <w:rsid w:val="00CA21E0"/>
    <w:rPr>
      <w:rFonts w:cs="Times New Roman"/>
      <w:sz w:val="16"/>
      <w:szCs w:val="16"/>
    </w:rPr>
  </w:style>
  <w:style w:type="paragraph" w:styleId="Debesliotekstas">
    <w:name w:val="Balloon Text"/>
    <w:basedOn w:val="prastasis"/>
    <w:link w:val="DebesliotekstasDiagrama"/>
    <w:uiPriority w:val="99"/>
    <w:semiHidden/>
    <w:rsid w:val="00CA21E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7C230D"/>
    <w:rPr>
      <w:rFonts w:ascii="Times New Roman" w:hAnsi="Times New Roman" w:cs="Times New Roman"/>
      <w:sz w:val="2"/>
      <w:lang w:val="en-US" w:eastAsia="en-US"/>
    </w:rPr>
  </w:style>
  <w:style w:type="paragraph" w:styleId="prastasistinklapis">
    <w:name w:val="Normal (Web)"/>
    <w:basedOn w:val="prastasis"/>
    <w:uiPriority w:val="99"/>
    <w:rsid w:val="0050058F"/>
    <w:pPr>
      <w:spacing w:before="100" w:after="100" w:line="240" w:lineRule="auto"/>
    </w:pPr>
    <w:rPr>
      <w:rFonts w:ascii="Times New Roman" w:hAnsi="Times New Roman"/>
      <w:sz w:val="24"/>
      <w:szCs w:val="20"/>
      <w:lang w:val="en-GB"/>
    </w:rPr>
  </w:style>
  <w:style w:type="character" w:customStyle="1" w:styleId="apple-converted-space">
    <w:name w:val="apple-converted-space"/>
    <w:basedOn w:val="Numatytasispastraiposriftas"/>
    <w:uiPriority w:val="99"/>
    <w:rsid w:val="00C40583"/>
    <w:rPr>
      <w:rFonts w:cs="Times New Roman"/>
    </w:rPr>
  </w:style>
  <w:style w:type="paragraph" w:styleId="Sraopastraipa">
    <w:name w:val="List Paragraph"/>
    <w:basedOn w:val="prastasis"/>
    <w:uiPriority w:val="34"/>
    <w:qFormat/>
    <w:rsid w:val="00CA1A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F6814"/>
    <w:pPr>
      <w:spacing w:after="200" w:line="276" w:lineRule="auto"/>
    </w:pPr>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594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350F29"/>
    <w:rPr>
      <w:rFonts w:cs="Times New Roman"/>
      <w:color w:val="0000FF"/>
      <w:u w:val="single"/>
    </w:rPr>
  </w:style>
  <w:style w:type="paragraph" w:customStyle="1" w:styleId="Default">
    <w:name w:val="Default"/>
    <w:uiPriority w:val="99"/>
    <w:rsid w:val="003D1690"/>
    <w:pPr>
      <w:autoSpaceDE w:val="0"/>
      <w:autoSpaceDN w:val="0"/>
      <w:adjustRightInd w:val="0"/>
    </w:pPr>
    <w:rPr>
      <w:rFonts w:ascii="Times New Roman" w:hAnsi="Times New Roman"/>
      <w:color w:val="000000"/>
      <w:sz w:val="24"/>
      <w:szCs w:val="24"/>
    </w:rPr>
  </w:style>
  <w:style w:type="paragraph" w:styleId="Komentarotekstas">
    <w:name w:val="annotation text"/>
    <w:basedOn w:val="prastasis"/>
    <w:link w:val="KomentarotekstasDiagrama"/>
    <w:uiPriority w:val="99"/>
    <w:semiHidden/>
    <w:rsid w:val="00373B68"/>
    <w:pPr>
      <w:spacing w:after="0" w:line="240" w:lineRule="auto"/>
    </w:pPr>
    <w:rPr>
      <w:rFonts w:ascii="Times New Roman" w:hAnsi="Times New Roman"/>
      <w:sz w:val="20"/>
      <w:szCs w:val="20"/>
      <w:lang w:val="lt-LT"/>
    </w:rPr>
  </w:style>
  <w:style w:type="character" w:customStyle="1" w:styleId="KomentarotekstasDiagrama">
    <w:name w:val="Komentaro tekstas Diagrama"/>
    <w:basedOn w:val="Numatytasispastraiposriftas"/>
    <w:link w:val="Komentarotekstas"/>
    <w:uiPriority w:val="99"/>
    <w:semiHidden/>
    <w:locked/>
    <w:rsid w:val="00373B68"/>
    <w:rPr>
      <w:rFonts w:cs="Times New Roman"/>
      <w:lang w:val="lt-LT" w:eastAsia="en-US" w:bidi="ar-SA"/>
    </w:rPr>
  </w:style>
  <w:style w:type="paragraph" w:styleId="Antrats">
    <w:name w:val="header"/>
    <w:basedOn w:val="prastasis"/>
    <w:link w:val="AntratsDiagrama"/>
    <w:uiPriority w:val="99"/>
    <w:rsid w:val="001B3E5F"/>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F344F3"/>
    <w:rPr>
      <w:rFonts w:cs="Times New Roman"/>
      <w:lang w:val="en-US" w:eastAsia="en-US"/>
    </w:rPr>
  </w:style>
  <w:style w:type="character" w:styleId="Puslapionumeris">
    <w:name w:val="page number"/>
    <w:basedOn w:val="Numatytasispastraiposriftas"/>
    <w:uiPriority w:val="99"/>
    <w:rsid w:val="001B3E5F"/>
    <w:rPr>
      <w:rFonts w:cs="Times New Roman"/>
    </w:rPr>
  </w:style>
  <w:style w:type="paragraph" w:styleId="Porat">
    <w:name w:val="footer"/>
    <w:basedOn w:val="prastasis"/>
    <w:link w:val="PoratDiagrama"/>
    <w:uiPriority w:val="99"/>
    <w:rsid w:val="001B3E5F"/>
    <w:pPr>
      <w:tabs>
        <w:tab w:val="center" w:pos="4819"/>
        <w:tab w:val="right" w:pos="9638"/>
      </w:tabs>
    </w:pPr>
  </w:style>
  <w:style w:type="character" w:customStyle="1" w:styleId="PoratDiagrama">
    <w:name w:val="Poraštė Diagrama"/>
    <w:basedOn w:val="Numatytasispastraiposriftas"/>
    <w:link w:val="Porat"/>
    <w:uiPriority w:val="99"/>
    <w:semiHidden/>
    <w:locked/>
    <w:rsid w:val="00F344F3"/>
    <w:rPr>
      <w:rFonts w:cs="Times New Roman"/>
      <w:lang w:val="en-US" w:eastAsia="en-US"/>
    </w:rPr>
  </w:style>
  <w:style w:type="character" w:styleId="Komentaronuoroda">
    <w:name w:val="annotation reference"/>
    <w:basedOn w:val="Numatytasispastraiposriftas"/>
    <w:uiPriority w:val="99"/>
    <w:semiHidden/>
    <w:rsid w:val="00CA21E0"/>
    <w:rPr>
      <w:rFonts w:cs="Times New Roman"/>
      <w:sz w:val="16"/>
      <w:szCs w:val="16"/>
    </w:rPr>
  </w:style>
  <w:style w:type="paragraph" w:styleId="Debesliotekstas">
    <w:name w:val="Balloon Text"/>
    <w:basedOn w:val="prastasis"/>
    <w:link w:val="DebesliotekstasDiagrama"/>
    <w:uiPriority w:val="99"/>
    <w:semiHidden/>
    <w:rsid w:val="00CA21E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7C230D"/>
    <w:rPr>
      <w:rFonts w:ascii="Times New Roman" w:hAnsi="Times New Roman" w:cs="Times New Roman"/>
      <w:sz w:val="2"/>
      <w:lang w:val="en-US" w:eastAsia="en-US"/>
    </w:rPr>
  </w:style>
  <w:style w:type="paragraph" w:styleId="prastasistinklapis">
    <w:name w:val="Normal (Web)"/>
    <w:basedOn w:val="prastasis"/>
    <w:uiPriority w:val="99"/>
    <w:rsid w:val="0050058F"/>
    <w:pPr>
      <w:spacing w:before="100" w:after="100" w:line="240" w:lineRule="auto"/>
    </w:pPr>
    <w:rPr>
      <w:rFonts w:ascii="Times New Roman" w:hAnsi="Times New Roman"/>
      <w:sz w:val="24"/>
      <w:szCs w:val="20"/>
      <w:lang w:val="en-GB"/>
    </w:rPr>
  </w:style>
  <w:style w:type="character" w:customStyle="1" w:styleId="apple-converted-space">
    <w:name w:val="apple-converted-space"/>
    <w:basedOn w:val="Numatytasispastraiposriftas"/>
    <w:uiPriority w:val="99"/>
    <w:rsid w:val="00C40583"/>
    <w:rPr>
      <w:rFonts w:cs="Times New Roman"/>
    </w:rPr>
  </w:style>
  <w:style w:type="paragraph" w:styleId="Sraopastraipa">
    <w:name w:val="List Paragraph"/>
    <w:basedOn w:val="prastasis"/>
    <w:uiPriority w:val="34"/>
    <w:qFormat/>
    <w:rsid w:val="00CA1A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708401">
      <w:bodyDiv w:val="1"/>
      <w:marLeft w:val="0"/>
      <w:marRight w:val="0"/>
      <w:marTop w:val="0"/>
      <w:marBottom w:val="0"/>
      <w:divBdr>
        <w:top w:val="none" w:sz="0" w:space="0" w:color="auto"/>
        <w:left w:val="none" w:sz="0" w:space="0" w:color="auto"/>
        <w:bottom w:val="none" w:sz="0" w:space="0" w:color="auto"/>
        <w:right w:val="none" w:sz="0" w:space="0" w:color="auto"/>
      </w:divBdr>
      <w:divsChild>
        <w:div w:id="1362979433">
          <w:marLeft w:val="0"/>
          <w:marRight w:val="0"/>
          <w:marTop w:val="0"/>
          <w:marBottom w:val="0"/>
          <w:divBdr>
            <w:top w:val="none" w:sz="0" w:space="0" w:color="auto"/>
            <w:left w:val="none" w:sz="0" w:space="0" w:color="auto"/>
            <w:bottom w:val="none" w:sz="0" w:space="0" w:color="auto"/>
            <w:right w:val="none" w:sz="0" w:space="0" w:color="auto"/>
          </w:divBdr>
        </w:div>
        <w:div w:id="1617980062">
          <w:marLeft w:val="0"/>
          <w:marRight w:val="0"/>
          <w:marTop w:val="0"/>
          <w:marBottom w:val="0"/>
          <w:divBdr>
            <w:top w:val="none" w:sz="0" w:space="0" w:color="auto"/>
            <w:left w:val="none" w:sz="0" w:space="0" w:color="auto"/>
            <w:bottom w:val="none" w:sz="0" w:space="0" w:color="auto"/>
            <w:right w:val="none" w:sz="0" w:space="0" w:color="auto"/>
          </w:divBdr>
        </w:div>
        <w:div w:id="1405639618">
          <w:marLeft w:val="0"/>
          <w:marRight w:val="0"/>
          <w:marTop w:val="0"/>
          <w:marBottom w:val="0"/>
          <w:divBdr>
            <w:top w:val="none" w:sz="0" w:space="0" w:color="auto"/>
            <w:left w:val="none" w:sz="0" w:space="0" w:color="auto"/>
            <w:bottom w:val="none" w:sz="0" w:space="0" w:color="auto"/>
            <w:right w:val="none" w:sz="0" w:space="0" w:color="auto"/>
          </w:divBdr>
        </w:div>
      </w:divsChild>
    </w:div>
    <w:div w:id="1195267249">
      <w:marLeft w:val="0"/>
      <w:marRight w:val="0"/>
      <w:marTop w:val="0"/>
      <w:marBottom w:val="0"/>
      <w:divBdr>
        <w:top w:val="none" w:sz="0" w:space="0" w:color="auto"/>
        <w:left w:val="none" w:sz="0" w:space="0" w:color="auto"/>
        <w:bottom w:val="none" w:sz="0" w:space="0" w:color="auto"/>
        <w:right w:val="none" w:sz="0" w:space="0" w:color="auto"/>
      </w:divBdr>
    </w:div>
    <w:div w:id="1195267250">
      <w:marLeft w:val="188"/>
      <w:marRight w:val="188"/>
      <w:marTop w:val="0"/>
      <w:marBottom w:val="0"/>
      <w:divBdr>
        <w:top w:val="none" w:sz="0" w:space="0" w:color="auto"/>
        <w:left w:val="none" w:sz="0" w:space="0" w:color="auto"/>
        <w:bottom w:val="none" w:sz="0" w:space="0" w:color="auto"/>
        <w:right w:val="none" w:sz="0" w:space="0" w:color="auto"/>
      </w:divBdr>
      <w:divsChild>
        <w:div w:id="1195267251">
          <w:marLeft w:val="0"/>
          <w:marRight w:val="0"/>
          <w:marTop w:val="0"/>
          <w:marBottom w:val="0"/>
          <w:divBdr>
            <w:top w:val="none" w:sz="0" w:space="0" w:color="auto"/>
            <w:left w:val="none" w:sz="0" w:space="0" w:color="auto"/>
            <w:bottom w:val="none" w:sz="0" w:space="0" w:color="auto"/>
            <w:right w:val="none" w:sz="0" w:space="0" w:color="auto"/>
          </w:divBdr>
        </w:div>
      </w:divsChild>
    </w:div>
    <w:div w:id="1195267252">
      <w:marLeft w:val="0"/>
      <w:marRight w:val="0"/>
      <w:marTop w:val="0"/>
      <w:marBottom w:val="0"/>
      <w:divBdr>
        <w:top w:val="none" w:sz="0" w:space="0" w:color="auto"/>
        <w:left w:val="none" w:sz="0" w:space="0" w:color="auto"/>
        <w:bottom w:val="none" w:sz="0" w:space="0" w:color="auto"/>
        <w:right w:val="none" w:sz="0" w:space="0" w:color="auto"/>
      </w:divBdr>
    </w:div>
    <w:div w:id="1195267256">
      <w:marLeft w:val="0"/>
      <w:marRight w:val="0"/>
      <w:marTop w:val="0"/>
      <w:marBottom w:val="0"/>
      <w:divBdr>
        <w:top w:val="none" w:sz="0" w:space="0" w:color="auto"/>
        <w:left w:val="none" w:sz="0" w:space="0" w:color="auto"/>
        <w:bottom w:val="none" w:sz="0" w:space="0" w:color="auto"/>
        <w:right w:val="none" w:sz="0" w:space="0" w:color="auto"/>
      </w:divBdr>
      <w:divsChild>
        <w:div w:id="1195267258">
          <w:marLeft w:val="0"/>
          <w:marRight w:val="0"/>
          <w:marTop w:val="0"/>
          <w:marBottom w:val="0"/>
          <w:divBdr>
            <w:top w:val="none" w:sz="0" w:space="0" w:color="auto"/>
            <w:left w:val="none" w:sz="0" w:space="0" w:color="auto"/>
            <w:bottom w:val="none" w:sz="0" w:space="0" w:color="auto"/>
            <w:right w:val="none" w:sz="0" w:space="0" w:color="auto"/>
          </w:divBdr>
        </w:div>
        <w:div w:id="1195267270">
          <w:marLeft w:val="0"/>
          <w:marRight w:val="0"/>
          <w:marTop w:val="0"/>
          <w:marBottom w:val="0"/>
          <w:divBdr>
            <w:top w:val="none" w:sz="0" w:space="0" w:color="auto"/>
            <w:left w:val="none" w:sz="0" w:space="0" w:color="auto"/>
            <w:bottom w:val="none" w:sz="0" w:space="0" w:color="auto"/>
            <w:right w:val="none" w:sz="0" w:space="0" w:color="auto"/>
          </w:divBdr>
          <w:divsChild>
            <w:div w:id="1195267255">
              <w:marLeft w:val="0"/>
              <w:marRight w:val="0"/>
              <w:marTop w:val="0"/>
              <w:marBottom w:val="0"/>
              <w:divBdr>
                <w:top w:val="none" w:sz="0" w:space="0" w:color="auto"/>
                <w:left w:val="none" w:sz="0" w:space="0" w:color="auto"/>
                <w:bottom w:val="none" w:sz="0" w:space="0" w:color="auto"/>
                <w:right w:val="none" w:sz="0" w:space="0" w:color="auto"/>
              </w:divBdr>
            </w:div>
            <w:div w:id="1195267260">
              <w:marLeft w:val="0"/>
              <w:marRight w:val="0"/>
              <w:marTop w:val="0"/>
              <w:marBottom w:val="0"/>
              <w:divBdr>
                <w:top w:val="none" w:sz="0" w:space="0" w:color="auto"/>
                <w:left w:val="none" w:sz="0" w:space="0" w:color="auto"/>
                <w:bottom w:val="none" w:sz="0" w:space="0" w:color="auto"/>
                <w:right w:val="none" w:sz="0" w:space="0" w:color="auto"/>
              </w:divBdr>
            </w:div>
            <w:div w:id="1195267264">
              <w:marLeft w:val="0"/>
              <w:marRight w:val="0"/>
              <w:marTop w:val="0"/>
              <w:marBottom w:val="0"/>
              <w:divBdr>
                <w:top w:val="none" w:sz="0" w:space="0" w:color="auto"/>
                <w:left w:val="none" w:sz="0" w:space="0" w:color="auto"/>
                <w:bottom w:val="none" w:sz="0" w:space="0" w:color="auto"/>
                <w:right w:val="none" w:sz="0" w:space="0" w:color="auto"/>
              </w:divBdr>
            </w:div>
            <w:div w:id="1195267265">
              <w:marLeft w:val="0"/>
              <w:marRight w:val="0"/>
              <w:marTop w:val="0"/>
              <w:marBottom w:val="0"/>
              <w:divBdr>
                <w:top w:val="none" w:sz="0" w:space="0" w:color="auto"/>
                <w:left w:val="none" w:sz="0" w:space="0" w:color="auto"/>
                <w:bottom w:val="none" w:sz="0" w:space="0" w:color="auto"/>
                <w:right w:val="none" w:sz="0" w:space="0" w:color="auto"/>
              </w:divBdr>
            </w:div>
            <w:div w:id="1195267266">
              <w:marLeft w:val="0"/>
              <w:marRight w:val="0"/>
              <w:marTop w:val="0"/>
              <w:marBottom w:val="0"/>
              <w:divBdr>
                <w:top w:val="none" w:sz="0" w:space="0" w:color="auto"/>
                <w:left w:val="none" w:sz="0" w:space="0" w:color="auto"/>
                <w:bottom w:val="none" w:sz="0" w:space="0" w:color="auto"/>
                <w:right w:val="none" w:sz="0" w:space="0" w:color="auto"/>
              </w:divBdr>
            </w:div>
            <w:div w:id="1195267268">
              <w:marLeft w:val="0"/>
              <w:marRight w:val="0"/>
              <w:marTop w:val="0"/>
              <w:marBottom w:val="0"/>
              <w:divBdr>
                <w:top w:val="none" w:sz="0" w:space="0" w:color="auto"/>
                <w:left w:val="none" w:sz="0" w:space="0" w:color="auto"/>
                <w:bottom w:val="none" w:sz="0" w:space="0" w:color="auto"/>
                <w:right w:val="none" w:sz="0" w:space="0" w:color="auto"/>
              </w:divBdr>
            </w:div>
            <w:div w:id="1195267269">
              <w:marLeft w:val="0"/>
              <w:marRight w:val="0"/>
              <w:marTop w:val="0"/>
              <w:marBottom w:val="0"/>
              <w:divBdr>
                <w:top w:val="none" w:sz="0" w:space="0" w:color="auto"/>
                <w:left w:val="none" w:sz="0" w:space="0" w:color="auto"/>
                <w:bottom w:val="none" w:sz="0" w:space="0" w:color="auto"/>
                <w:right w:val="none" w:sz="0" w:space="0" w:color="auto"/>
              </w:divBdr>
            </w:div>
            <w:div w:id="1195267271">
              <w:marLeft w:val="0"/>
              <w:marRight w:val="0"/>
              <w:marTop w:val="0"/>
              <w:marBottom w:val="0"/>
              <w:divBdr>
                <w:top w:val="none" w:sz="0" w:space="0" w:color="auto"/>
                <w:left w:val="none" w:sz="0" w:space="0" w:color="auto"/>
                <w:bottom w:val="none" w:sz="0" w:space="0" w:color="auto"/>
                <w:right w:val="none" w:sz="0" w:space="0" w:color="auto"/>
              </w:divBdr>
            </w:div>
            <w:div w:id="1195267272">
              <w:marLeft w:val="0"/>
              <w:marRight w:val="0"/>
              <w:marTop w:val="0"/>
              <w:marBottom w:val="0"/>
              <w:divBdr>
                <w:top w:val="none" w:sz="0" w:space="0" w:color="auto"/>
                <w:left w:val="none" w:sz="0" w:space="0" w:color="auto"/>
                <w:bottom w:val="none" w:sz="0" w:space="0" w:color="auto"/>
                <w:right w:val="none" w:sz="0" w:space="0" w:color="auto"/>
              </w:divBdr>
            </w:div>
            <w:div w:id="1195267275">
              <w:marLeft w:val="0"/>
              <w:marRight w:val="0"/>
              <w:marTop w:val="0"/>
              <w:marBottom w:val="0"/>
              <w:divBdr>
                <w:top w:val="none" w:sz="0" w:space="0" w:color="auto"/>
                <w:left w:val="none" w:sz="0" w:space="0" w:color="auto"/>
                <w:bottom w:val="none" w:sz="0" w:space="0" w:color="auto"/>
                <w:right w:val="none" w:sz="0" w:space="0" w:color="auto"/>
              </w:divBdr>
            </w:div>
            <w:div w:id="1195267276">
              <w:marLeft w:val="0"/>
              <w:marRight w:val="0"/>
              <w:marTop w:val="0"/>
              <w:marBottom w:val="0"/>
              <w:divBdr>
                <w:top w:val="none" w:sz="0" w:space="0" w:color="auto"/>
                <w:left w:val="none" w:sz="0" w:space="0" w:color="auto"/>
                <w:bottom w:val="none" w:sz="0" w:space="0" w:color="auto"/>
                <w:right w:val="none" w:sz="0" w:space="0" w:color="auto"/>
              </w:divBdr>
            </w:div>
          </w:divsChild>
        </w:div>
        <w:div w:id="1195267277">
          <w:marLeft w:val="0"/>
          <w:marRight w:val="0"/>
          <w:marTop w:val="0"/>
          <w:marBottom w:val="0"/>
          <w:divBdr>
            <w:top w:val="none" w:sz="0" w:space="0" w:color="auto"/>
            <w:left w:val="none" w:sz="0" w:space="0" w:color="auto"/>
            <w:bottom w:val="none" w:sz="0" w:space="0" w:color="auto"/>
            <w:right w:val="none" w:sz="0" w:space="0" w:color="auto"/>
          </w:divBdr>
        </w:div>
      </w:divsChild>
    </w:div>
    <w:div w:id="1195267273">
      <w:marLeft w:val="0"/>
      <w:marRight w:val="0"/>
      <w:marTop w:val="0"/>
      <w:marBottom w:val="0"/>
      <w:divBdr>
        <w:top w:val="none" w:sz="0" w:space="0" w:color="auto"/>
        <w:left w:val="none" w:sz="0" w:space="0" w:color="auto"/>
        <w:bottom w:val="none" w:sz="0" w:space="0" w:color="auto"/>
        <w:right w:val="none" w:sz="0" w:space="0" w:color="auto"/>
      </w:divBdr>
      <w:divsChild>
        <w:div w:id="1195267253">
          <w:marLeft w:val="0"/>
          <w:marRight w:val="0"/>
          <w:marTop w:val="0"/>
          <w:marBottom w:val="0"/>
          <w:divBdr>
            <w:top w:val="none" w:sz="0" w:space="0" w:color="auto"/>
            <w:left w:val="none" w:sz="0" w:space="0" w:color="auto"/>
            <w:bottom w:val="none" w:sz="0" w:space="0" w:color="auto"/>
            <w:right w:val="none" w:sz="0" w:space="0" w:color="auto"/>
          </w:divBdr>
        </w:div>
        <w:div w:id="1195267267">
          <w:marLeft w:val="0"/>
          <w:marRight w:val="0"/>
          <w:marTop w:val="0"/>
          <w:marBottom w:val="0"/>
          <w:divBdr>
            <w:top w:val="none" w:sz="0" w:space="0" w:color="auto"/>
            <w:left w:val="none" w:sz="0" w:space="0" w:color="auto"/>
            <w:bottom w:val="none" w:sz="0" w:space="0" w:color="auto"/>
            <w:right w:val="none" w:sz="0" w:space="0" w:color="auto"/>
          </w:divBdr>
          <w:divsChild>
            <w:div w:id="1195267254">
              <w:marLeft w:val="0"/>
              <w:marRight w:val="0"/>
              <w:marTop w:val="0"/>
              <w:marBottom w:val="0"/>
              <w:divBdr>
                <w:top w:val="none" w:sz="0" w:space="0" w:color="auto"/>
                <w:left w:val="none" w:sz="0" w:space="0" w:color="auto"/>
                <w:bottom w:val="none" w:sz="0" w:space="0" w:color="auto"/>
                <w:right w:val="none" w:sz="0" w:space="0" w:color="auto"/>
              </w:divBdr>
            </w:div>
            <w:div w:id="1195267257">
              <w:marLeft w:val="0"/>
              <w:marRight w:val="0"/>
              <w:marTop w:val="0"/>
              <w:marBottom w:val="0"/>
              <w:divBdr>
                <w:top w:val="none" w:sz="0" w:space="0" w:color="auto"/>
                <w:left w:val="none" w:sz="0" w:space="0" w:color="auto"/>
                <w:bottom w:val="none" w:sz="0" w:space="0" w:color="auto"/>
                <w:right w:val="none" w:sz="0" w:space="0" w:color="auto"/>
              </w:divBdr>
            </w:div>
            <w:div w:id="1195267259">
              <w:marLeft w:val="0"/>
              <w:marRight w:val="0"/>
              <w:marTop w:val="0"/>
              <w:marBottom w:val="0"/>
              <w:divBdr>
                <w:top w:val="none" w:sz="0" w:space="0" w:color="auto"/>
                <w:left w:val="none" w:sz="0" w:space="0" w:color="auto"/>
                <w:bottom w:val="none" w:sz="0" w:space="0" w:color="auto"/>
                <w:right w:val="none" w:sz="0" w:space="0" w:color="auto"/>
              </w:divBdr>
            </w:div>
            <w:div w:id="1195267261">
              <w:marLeft w:val="0"/>
              <w:marRight w:val="0"/>
              <w:marTop w:val="0"/>
              <w:marBottom w:val="0"/>
              <w:divBdr>
                <w:top w:val="none" w:sz="0" w:space="0" w:color="auto"/>
                <w:left w:val="none" w:sz="0" w:space="0" w:color="auto"/>
                <w:bottom w:val="none" w:sz="0" w:space="0" w:color="auto"/>
                <w:right w:val="none" w:sz="0" w:space="0" w:color="auto"/>
              </w:divBdr>
            </w:div>
            <w:div w:id="1195267262">
              <w:marLeft w:val="0"/>
              <w:marRight w:val="0"/>
              <w:marTop w:val="0"/>
              <w:marBottom w:val="0"/>
              <w:divBdr>
                <w:top w:val="none" w:sz="0" w:space="0" w:color="auto"/>
                <w:left w:val="none" w:sz="0" w:space="0" w:color="auto"/>
                <w:bottom w:val="none" w:sz="0" w:space="0" w:color="auto"/>
                <w:right w:val="none" w:sz="0" w:space="0" w:color="auto"/>
              </w:divBdr>
            </w:div>
            <w:div w:id="1195267263">
              <w:marLeft w:val="0"/>
              <w:marRight w:val="0"/>
              <w:marTop w:val="0"/>
              <w:marBottom w:val="0"/>
              <w:divBdr>
                <w:top w:val="none" w:sz="0" w:space="0" w:color="auto"/>
                <w:left w:val="none" w:sz="0" w:space="0" w:color="auto"/>
                <w:bottom w:val="none" w:sz="0" w:space="0" w:color="auto"/>
                <w:right w:val="none" w:sz="0" w:space="0" w:color="auto"/>
              </w:divBdr>
            </w:div>
            <w:div w:id="1195267274">
              <w:marLeft w:val="0"/>
              <w:marRight w:val="0"/>
              <w:marTop w:val="0"/>
              <w:marBottom w:val="0"/>
              <w:divBdr>
                <w:top w:val="none" w:sz="0" w:space="0" w:color="auto"/>
                <w:left w:val="none" w:sz="0" w:space="0" w:color="auto"/>
                <w:bottom w:val="none" w:sz="0" w:space="0" w:color="auto"/>
                <w:right w:val="none" w:sz="0" w:space="0" w:color="auto"/>
              </w:divBdr>
            </w:div>
          </w:divsChild>
        </w:div>
        <w:div w:id="1195267278">
          <w:marLeft w:val="0"/>
          <w:marRight w:val="0"/>
          <w:marTop w:val="0"/>
          <w:marBottom w:val="0"/>
          <w:divBdr>
            <w:top w:val="none" w:sz="0" w:space="0" w:color="auto"/>
            <w:left w:val="none" w:sz="0" w:space="0" w:color="auto"/>
            <w:bottom w:val="none" w:sz="0" w:space="0" w:color="auto"/>
            <w:right w:val="none" w:sz="0" w:space="0" w:color="auto"/>
          </w:divBdr>
        </w:div>
      </w:divsChild>
    </w:div>
    <w:div w:id="1235621934">
      <w:bodyDiv w:val="1"/>
      <w:marLeft w:val="0"/>
      <w:marRight w:val="0"/>
      <w:marTop w:val="0"/>
      <w:marBottom w:val="0"/>
      <w:divBdr>
        <w:top w:val="none" w:sz="0" w:space="0" w:color="auto"/>
        <w:left w:val="none" w:sz="0" w:space="0" w:color="auto"/>
        <w:bottom w:val="none" w:sz="0" w:space="0" w:color="auto"/>
        <w:right w:val="none" w:sz="0" w:space="0" w:color="auto"/>
      </w:divBdr>
      <w:divsChild>
        <w:div w:id="1390882596">
          <w:marLeft w:val="0"/>
          <w:marRight w:val="0"/>
          <w:marTop w:val="0"/>
          <w:marBottom w:val="0"/>
          <w:divBdr>
            <w:top w:val="none" w:sz="0" w:space="0" w:color="auto"/>
            <w:left w:val="none" w:sz="0" w:space="0" w:color="auto"/>
            <w:bottom w:val="none" w:sz="0" w:space="0" w:color="auto"/>
            <w:right w:val="none" w:sz="0" w:space="0" w:color="auto"/>
          </w:divBdr>
        </w:div>
        <w:div w:id="45683921">
          <w:marLeft w:val="0"/>
          <w:marRight w:val="0"/>
          <w:marTop w:val="0"/>
          <w:marBottom w:val="0"/>
          <w:divBdr>
            <w:top w:val="none" w:sz="0" w:space="0" w:color="auto"/>
            <w:left w:val="none" w:sz="0" w:space="0" w:color="auto"/>
            <w:bottom w:val="none" w:sz="0" w:space="0" w:color="auto"/>
            <w:right w:val="none" w:sz="0" w:space="0" w:color="auto"/>
          </w:divBdr>
        </w:div>
        <w:div w:id="820463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4BBCB-14F4-4E24-9022-1F367B03B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4426</Words>
  <Characters>2523</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(Įrašomas teisės akto pavadinimas)</vt:lpstr>
    </vt:vector>
  </TitlesOfParts>
  <Company>HP</Company>
  <LinksUpToDate>false</LinksUpToDate>
  <CharactersWithSpaces>6936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2019-05-07T11:51:00Z</dcterms:created>
  <dc:creator>Owner</dc:creator>
  <cp:lastModifiedBy>Gintarė Bužinskaitė</cp:lastModifiedBy>
  <dcterms:modified xsi:type="dcterms:W3CDTF">2019-05-16T10:14:00Z</dcterms:modified>
  <cp:revision>6</cp:revision>
  <dc:title>(Įrašomas teisės akto pavadinimas)</dc:title>
</cp:coreProperties>
</file>