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EEE8" w14:textId="77777777" w:rsidR="001934A6" w:rsidRPr="005C1738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LIETUVOS RESPUBLIKOS VYRIAUSYBĖS KANCELIARIJ</w:t>
      </w:r>
      <w:r w:rsidR="00EA08A9" w:rsidRPr="005C1738">
        <w:rPr>
          <w:rFonts w:ascii="Times New Roman" w:hAnsi="Times New Roman"/>
          <w:b/>
          <w:sz w:val="24"/>
          <w:szCs w:val="22"/>
        </w:rPr>
        <w:t>A</w:t>
      </w:r>
    </w:p>
    <w:p w14:paraId="3C2FF56E" w14:textId="1147C5D5" w:rsidR="005C1738" w:rsidRPr="001625BD" w:rsidRDefault="00464358" w:rsidP="00AB73B7">
      <w:pPr>
        <w:pStyle w:val="Preformatted"/>
        <w:spacing w:after="120" w:line="360" w:lineRule="auto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STRATEGINIŲ KOMPETENCIJŲ GRUPĖ</w:t>
      </w:r>
    </w:p>
    <w:p w14:paraId="0FD28F9E" w14:textId="77777777" w:rsidR="00B80EF5" w:rsidRDefault="00464358" w:rsidP="00DE6E5E">
      <w:pPr>
        <w:pStyle w:val="Antraste"/>
        <w:tabs>
          <w:tab w:val="left" w:pos="959"/>
        </w:tabs>
        <w:spacing w:line="276" w:lineRule="auto"/>
        <w:rPr>
          <w:bCs/>
          <w:szCs w:val="22"/>
        </w:rPr>
      </w:pPr>
      <w:r w:rsidRPr="005C1738">
        <w:rPr>
          <w:bCs/>
          <w:szCs w:val="22"/>
        </w:rPr>
        <w:t xml:space="preserve">Dėl </w:t>
      </w:r>
      <w:bookmarkStart w:id="0" w:name="_Hlk532545477"/>
      <w:r w:rsidR="000D0711">
        <w:rPr>
          <w:bCs/>
          <w:szCs w:val="22"/>
        </w:rPr>
        <w:t>LIETUVOS RESPUBLIKOS REGIONINĖS PLĖTROS ĮSTATY</w:t>
      </w:r>
      <w:r w:rsidR="00DE6E5E">
        <w:rPr>
          <w:bCs/>
          <w:szCs w:val="22"/>
        </w:rPr>
        <w:t>MO NR. VII-1889 PAKEITIMO ĮSTATYMO PROJEKTO IR SU JUO SUSIJUSIŲ ĮSTATYMŲ PROJEKTŲ PATEIKIMO LIETUVOS RESPUBLIKOS SEIMUI</w:t>
      </w:r>
      <w:bookmarkEnd w:id="0"/>
    </w:p>
    <w:p w14:paraId="14B2DD78" w14:textId="6ACA5000" w:rsidR="00DE6E5E" w:rsidRPr="00B80EF5" w:rsidRDefault="00DE6E5E" w:rsidP="00DE6E5E">
      <w:pPr>
        <w:pStyle w:val="Antraste"/>
        <w:tabs>
          <w:tab w:val="left" w:pos="959"/>
        </w:tabs>
        <w:spacing w:line="276" w:lineRule="auto"/>
        <w:rPr>
          <w:iCs/>
          <w:szCs w:val="24"/>
        </w:rPr>
      </w:pPr>
      <w:r>
        <w:rPr>
          <w:bCs/>
          <w:szCs w:val="22"/>
        </w:rPr>
        <w:t>(</w:t>
      </w:r>
      <w:hyperlink r:id="rId11" w:history="1">
        <w:r w:rsidR="00B80EF5" w:rsidRPr="00B80EF5">
          <w:rPr>
            <w:rStyle w:val="Hyperlink"/>
            <w:color w:val="auto"/>
            <w:szCs w:val="24"/>
            <w:u w:val="none"/>
          </w:rPr>
          <w:t>TAP-19-1959</w:t>
        </w:r>
      </w:hyperlink>
      <w:r w:rsidR="00B80EF5" w:rsidRPr="00B80EF5">
        <w:rPr>
          <w:szCs w:val="24"/>
        </w:rPr>
        <w:t xml:space="preserve">, </w:t>
      </w:r>
      <w:r w:rsidR="00B80EF5" w:rsidRPr="00B80EF5">
        <w:rPr>
          <w:bCs/>
          <w:szCs w:val="24"/>
        </w:rPr>
        <w:t xml:space="preserve">TAIS Nr. 19-8152(3); </w:t>
      </w:r>
      <w:hyperlink r:id="rId12" w:history="1">
        <w:r w:rsidRPr="00B80EF5">
          <w:rPr>
            <w:rStyle w:val="Hyperlink"/>
            <w:color w:val="auto"/>
            <w:szCs w:val="24"/>
            <w:u w:val="none"/>
          </w:rPr>
          <w:t>TAP-19-1960</w:t>
        </w:r>
      </w:hyperlink>
      <w:r w:rsidRPr="00B80EF5">
        <w:rPr>
          <w:szCs w:val="24"/>
        </w:rPr>
        <w:t xml:space="preserve">, </w:t>
      </w:r>
      <w:r w:rsidRPr="00B80EF5">
        <w:rPr>
          <w:bCs/>
          <w:szCs w:val="24"/>
        </w:rPr>
        <w:t xml:space="preserve">TAIS Nr. </w:t>
      </w:r>
      <w:r w:rsidRPr="00B80EF5">
        <w:rPr>
          <w:szCs w:val="24"/>
        </w:rPr>
        <w:t xml:space="preserve">19-8154(3); </w:t>
      </w:r>
      <w:hyperlink r:id="rId13" w:history="1">
        <w:r w:rsidRPr="00B80EF5">
          <w:rPr>
            <w:rStyle w:val="Hyperlink"/>
            <w:color w:val="auto"/>
            <w:szCs w:val="24"/>
            <w:u w:val="none"/>
          </w:rPr>
          <w:t>TAP-19-1961</w:t>
        </w:r>
      </w:hyperlink>
      <w:r w:rsidRPr="00B80EF5">
        <w:rPr>
          <w:szCs w:val="24"/>
        </w:rPr>
        <w:t xml:space="preserve">, </w:t>
      </w:r>
      <w:r w:rsidRPr="00B80EF5">
        <w:rPr>
          <w:bCs/>
          <w:szCs w:val="24"/>
        </w:rPr>
        <w:t xml:space="preserve">TAIS Nr. </w:t>
      </w:r>
      <w:r w:rsidRPr="00B80EF5">
        <w:rPr>
          <w:szCs w:val="24"/>
        </w:rPr>
        <w:t xml:space="preserve">19-12412(2); </w:t>
      </w:r>
      <w:hyperlink r:id="rId14" w:history="1">
        <w:r w:rsidRPr="00B80EF5">
          <w:rPr>
            <w:rStyle w:val="Hyperlink"/>
            <w:color w:val="auto"/>
            <w:szCs w:val="24"/>
            <w:u w:val="none"/>
          </w:rPr>
          <w:t>TAP-19-1962</w:t>
        </w:r>
      </w:hyperlink>
      <w:r w:rsidRPr="00B80EF5">
        <w:rPr>
          <w:szCs w:val="24"/>
        </w:rPr>
        <w:t xml:space="preserve">, </w:t>
      </w:r>
      <w:r w:rsidR="00B80EF5" w:rsidRPr="00B80EF5">
        <w:rPr>
          <w:bCs/>
          <w:szCs w:val="24"/>
        </w:rPr>
        <w:t xml:space="preserve">TAIS Nr. </w:t>
      </w:r>
      <w:r w:rsidR="00B80EF5" w:rsidRPr="00B80EF5">
        <w:rPr>
          <w:szCs w:val="24"/>
        </w:rPr>
        <w:t xml:space="preserve">19-12413(2); </w:t>
      </w:r>
      <w:hyperlink r:id="rId15" w:history="1">
        <w:r w:rsidRPr="00B80EF5">
          <w:rPr>
            <w:rStyle w:val="Hyperlink"/>
            <w:color w:val="auto"/>
            <w:szCs w:val="24"/>
            <w:u w:val="none"/>
          </w:rPr>
          <w:t>TAP-19-1963</w:t>
        </w:r>
      </w:hyperlink>
      <w:r w:rsidRPr="00B80EF5">
        <w:rPr>
          <w:szCs w:val="24"/>
        </w:rPr>
        <w:t xml:space="preserve">, </w:t>
      </w:r>
      <w:r w:rsidR="00B80EF5" w:rsidRPr="00B80EF5">
        <w:rPr>
          <w:bCs/>
          <w:szCs w:val="24"/>
        </w:rPr>
        <w:t xml:space="preserve">TAIS Nr. </w:t>
      </w:r>
      <w:r w:rsidR="00B80EF5" w:rsidRPr="00B80EF5">
        <w:rPr>
          <w:szCs w:val="24"/>
        </w:rPr>
        <w:t xml:space="preserve">19-12414(2); </w:t>
      </w:r>
      <w:hyperlink r:id="rId16" w:history="1">
        <w:r w:rsidRPr="00B80EF5">
          <w:rPr>
            <w:rStyle w:val="Hyperlink"/>
            <w:color w:val="auto"/>
            <w:szCs w:val="24"/>
            <w:u w:val="none"/>
          </w:rPr>
          <w:t>TAP-19-1964</w:t>
        </w:r>
      </w:hyperlink>
      <w:r w:rsidRPr="00B80EF5">
        <w:rPr>
          <w:szCs w:val="24"/>
        </w:rPr>
        <w:t xml:space="preserve">, </w:t>
      </w:r>
      <w:r w:rsidR="00B80EF5" w:rsidRPr="00B80EF5">
        <w:rPr>
          <w:bCs/>
          <w:szCs w:val="24"/>
        </w:rPr>
        <w:t xml:space="preserve">TAIS Nr. </w:t>
      </w:r>
      <w:r w:rsidR="00B80EF5" w:rsidRPr="00B80EF5">
        <w:rPr>
          <w:szCs w:val="24"/>
        </w:rPr>
        <w:t xml:space="preserve">19-12415(2); </w:t>
      </w:r>
      <w:hyperlink r:id="rId17" w:history="1">
        <w:r w:rsidRPr="00B80EF5">
          <w:rPr>
            <w:rStyle w:val="Hyperlink"/>
            <w:color w:val="auto"/>
            <w:szCs w:val="24"/>
            <w:u w:val="none"/>
          </w:rPr>
          <w:t>TAP-19-1965</w:t>
        </w:r>
      </w:hyperlink>
      <w:r w:rsidRPr="00B80EF5">
        <w:rPr>
          <w:szCs w:val="24"/>
        </w:rPr>
        <w:t xml:space="preserve">, </w:t>
      </w:r>
      <w:r w:rsidR="00B80EF5">
        <w:rPr>
          <w:bCs/>
          <w:szCs w:val="22"/>
        </w:rPr>
        <w:t xml:space="preserve">TAIS Nr. </w:t>
      </w:r>
      <w:r w:rsidR="00B80EF5">
        <w:t xml:space="preserve">19-12416(2); </w:t>
      </w:r>
      <w:hyperlink r:id="rId18" w:history="1">
        <w:r w:rsidRPr="00B80EF5">
          <w:rPr>
            <w:rStyle w:val="Hyperlink"/>
            <w:color w:val="auto"/>
            <w:szCs w:val="24"/>
            <w:u w:val="none"/>
          </w:rPr>
          <w:t>TAP-19-1966</w:t>
        </w:r>
      </w:hyperlink>
      <w:r w:rsidR="00B80EF5" w:rsidRPr="00B80EF5">
        <w:rPr>
          <w:szCs w:val="24"/>
        </w:rPr>
        <w:t xml:space="preserve">, </w:t>
      </w:r>
      <w:r w:rsidR="00B80EF5" w:rsidRPr="00B80EF5">
        <w:rPr>
          <w:bCs/>
          <w:szCs w:val="24"/>
        </w:rPr>
        <w:t xml:space="preserve">TAIS Nr. </w:t>
      </w:r>
      <w:r w:rsidR="00B80EF5" w:rsidRPr="00B80EF5">
        <w:rPr>
          <w:szCs w:val="24"/>
        </w:rPr>
        <w:t>19-13622)</w:t>
      </w:r>
    </w:p>
    <w:p w14:paraId="1F4AABA2" w14:textId="24994576" w:rsidR="005C1738" w:rsidRPr="001625BD" w:rsidRDefault="005C1738" w:rsidP="001625BD">
      <w:pPr>
        <w:pStyle w:val="Antraste"/>
        <w:tabs>
          <w:tab w:val="left" w:pos="959"/>
        </w:tabs>
        <w:spacing w:after="120" w:line="276" w:lineRule="auto"/>
        <w:rPr>
          <w:bCs/>
          <w:szCs w:val="22"/>
        </w:rPr>
      </w:pPr>
    </w:p>
    <w:p w14:paraId="654DEEEC" w14:textId="047F3616" w:rsidR="00553DF3" w:rsidRPr="005C1738" w:rsidRDefault="00BD12BB" w:rsidP="001934A6">
      <w:pPr>
        <w:pStyle w:val="Antraste"/>
        <w:spacing w:line="360" w:lineRule="auto"/>
        <w:rPr>
          <w:szCs w:val="22"/>
        </w:rPr>
      </w:pPr>
      <w:r w:rsidRPr="005C1738">
        <w:rPr>
          <w:szCs w:val="22"/>
        </w:rPr>
        <w:t>PAŽYMA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5C1738" w14:paraId="654DEEEE" w14:textId="77777777" w:rsidTr="00F94D25">
        <w:tc>
          <w:tcPr>
            <w:tcW w:w="4536" w:type="dxa"/>
          </w:tcPr>
          <w:p w14:paraId="654DEEED" w14:textId="77777777" w:rsidR="00F94D25" w:rsidRPr="005C1738" w:rsidRDefault="00C3502F" w:rsidP="00EA08A9">
            <w:pPr>
              <w:spacing w:before="60" w:after="60"/>
              <w:jc w:val="center"/>
              <w:rPr>
                <w:spacing w:val="-6"/>
                <w:szCs w:val="22"/>
              </w:rPr>
            </w:pPr>
            <w:sdt>
              <w:sdtPr>
                <w:rPr>
                  <w:spacing w:val="-6"/>
                  <w:szCs w:val="22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5C1738">
              <w:rPr>
                <w:spacing w:val="-6"/>
                <w:szCs w:val="22"/>
              </w:rPr>
              <w:t xml:space="preserve"> Nr. </w:t>
            </w:r>
            <w:sdt>
              <w:sdtPr>
                <w:rPr>
                  <w:spacing w:val="-6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F753F7B" w14:textId="72AA7B44" w:rsidR="00BB246E" w:rsidRPr="001625BD" w:rsidRDefault="008F31A4" w:rsidP="001625BD">
      <w:pPr>
        <w:spacing w:line="360" w:lineRule="auto"/>
        <w:jc w:val="center"/>
        <w:rPr>
          <w:szCs w:val="22"/>
        </w:rPr>
      </w:pPr>
      <w:r w:rsidRPr="005C1738">
        <w:rPr>
          <w:szCs w:val="22"/>
        </w:rPr>
        <w:t>Vilnius</w:t>
      </w:r>
    </w:p>
    <w:p w14:paraId="654DEEF1" w14:textId="609AF822" w:rsidR="008102D1" w:rsidRPr="00E72D7A" w:rsidRDefault="00163261" w:rsidP="00D15BE6">
      <w:pPr>
        <w:spacing w:after="120"/>
        <w:rPr>
          <w:bCs/>
          <w:szCs w:val="22"/>
        </w:rPr>
      </w:pPr>
      <w:r w:rsidRPr="005C1738">
        <w:rPr>
          <w:b/>
          <w:bCs/>
          <w:szCs w:val="22"/>
        </w:rPr>
        <w:t>Projekto rengėjas:</w:t>
      </w:r>
      <w:r w:rsidR="0007509B" w:rsidRPr="005C1738">
        <w:rPr>
          <w:b/>
          <w:bCs/>
          <w:szCs w:val="22"/>
        </w:rPr>
        <w:t xml:space="preserve"> </w:t>
      </w:r>
      <w:r w:rsidR="000D0711">
        <w:rPr>
          <w:bCs/>
          <w:szCs w:val="22"/>
        </w:rPr>
        <w:t>Vidaus reikalų</w:t>
      </w:r>
      <w:r w:rsidR="0007509B" w:rsidRPr="005C1738">
        <w:rPr>
          <w:bCs/>
          <w:szCs w:val="22"/>
        </w:rPr>
        <w:t xml:space="preserve"> ministerija</w:t>
      </w:r>
    </w:p>
    <w:p w14:paraId="4A075534" w14:textId="7ECCBEC6" w:rsidR="00294EAC" w:rsidRDefault="00163261" w:rsidP="00D15BE6">
      <w:pPr>
        <w:spacing w:after="120"/>
        <w:rPr>
          <w:bCs/>
          <w:szCs w:val="22"/>
        </w:rPr>
      </w:pPr>
      <w:r w:rsidRPr="005C1738">
        <w:rPr>
          <w:b/>
          <w:bCs/>
          <w:szCs w:val="22"/>
        </w:rPr>
        <w:t>Projekto tikslas:</w:t>
      </w:r>
      <w:r w:rsidR="00C0582B">
        <w:rPr>
          <w:bCs/>
          <w:szCs w:val="22"/>
        </w:rPr>
        <w:t xml:space="preserve"> sukurti kokybiškai naują regioninės plėtros politikos modelį ir įgalinti regionų plėtros tarybas veikti ir priiminėti realius sprendimus, siekiant įgyvendinti tiek nacionalinės regioninės politikos</w:t>
      </w:r>
      <w:r w:rsidR="00C204EA">
        <w:rPr>
          <w:bCs/>
          <w:szCs w:val="22"/>
        </w:rPr>
        <w:t xml:space="preserve">, tiek </w:t>
      </w:r>
      <w:r w:rsidR="00B469D3">
        <w:rPr>
          <w:bCs/>
          <w:szCs w:val="22"/>
        </w:rPr>
        <w:t xml:space="preserve">atskirų </w:t>
      </w:r>
      <w:r w:rsidR="00C204EA">
        <w:rPr>
          <w:bCs/>
          <w:szCs w:val="22"/>
        </w:rPr>
        <w:t>regionų tikslus ir uždavinius.</w:t>
      </w:r>
    </w:p>
    <w:p w14:paraId="6B8D2642" w14:textId="6F4BB797" w:rsidR="00632EB5" w:rsidRDefault="00163261" w:rsidP="00632EB5">
      <w:pPr>
        <w:spacing w:after="60"/>
        <w:rPr>
          <w:b/>
          <w:bCs/>
          <w:szCs w:val="22"/>
        </w:rPr>
      </w:pPr>
      <w:r w:rsidRPr="005C1738">
        <w:rPr>
          <w:b/>
          <w:bCs/>
          <w:szCs w:val="22"/>
        </w:rPr>
        <w:t>Projekto esmė:</w:t>
      </w:r>
      <w:r w:rsidR="00B469D3">
        <w:rPr>
          <w:b/>
          <w:bCs/>
          <w:szCs w:val="22"/>
        </w:rPr>
        <w:t xml:space="preserve"> </w:t>
      </w:r>
    </w:p>
    <w:p w14:paraId="46CF073A" w14:textId="64644241" w:rsidR="00203449" w:rsidRPr="00D15BE6" w:rsidRDefault="00203449" w:rsidP="00632EB5">
      <w:pPr>
        <w:spacing w:after="60"/>
        <w:rPr>
          <w:bCs/>
          <w:szCs w:val="22"/>
          <w:u w:val="single"/>
        </w:rPr>
      </w:pPr>
      <w:r w:rsidRPr="00D15BE6">
        <w:rPr>
          <w:b/>
          <w:bCs/>
          <w:szCs w:val="22"/>
          <w:u w:val="single"/>
        </w:rPr>
        <w:t>Nacionalinė regioninė politika:</w:t>
      </w:r>
    </w:p>
    <w:p w14:paraId="754EB33E" w14:textId="457532EE" w:rsidR="00203449" w:rsidRDefault="00203449" w:rsidP="00632EB5">
      <w:pPr>
        <w:spacing w:after="60"/>
      </w:pPr>
      <w:r>
        <w:rPr>
          <w:bCs/>
          <w:szCs w:val="22"/>
        </w:rPr>
        <w:t xml:space="preserve">Nustatomas toks nacionalinės regioninės politikos tikslas – </w:t>
      </w:r>
      <w:r w:rsidRPr="00203449">
        <w:rPr>
          <w:bCs/>
          <w:i/>
          <w:szCs w:val="22"/>
        </w:rPr>
        <w:t>skatinti tolygią ir tvarią plėtrą visoje valstybės teritorijoje</w:t>
      </w:r>
      <w:r>
        <w:rPr>
          <w:bCs/>
          <w:szCs w:val="22"/>
        </w:rPr>
        <w:t xml:space="preserve"> ir trys uždaviniai tikslui pasiekti. Pažymėtina, kad formuluojamas tikslas suderintas ir su rengiamo 2021-2030 metų Nacionalinio pažangos plano vienu iš strateginių tikslų „</w:t>
      </w:r>
      <w:r w:rsidRPr="00203449">
        <w:t>Tvariai ir subalansuotai plėtoti regionus ir mažinti regioninę atskirtį</w:t>
      </w:r>
      <w:r w:rsidRPr="00203449">
        <w:t>“</w:t>
      </w:r>
      <w:r>
        <w:t>.</w:t>
      </w:r>
    </w:p>
    <w:p w14:paraId="3C2FB5A5" w14:textId="4BED401C" w:rsidR="00D15BE6" w:rsidRDefault="00D15BE6" w:rsidP="00632EB5">
      <w:pPr>
        <w:spacing w:after="60"/>
      </w:pPr>
      <w:r>
        <w:t>Kaip formuojantys ar įgyvendinantys nacionalinę regioninę politiką įvardijami šie subjektai: Vyriausybė, Vidaus reikalų ministerija, kitos ministerijos, Nacionalinė regioninės plėtros taryba, regiono plėtros tarybos, savivaldybių institucijos (tarybos ir vykdomosios institucijos), kompetencijų centras, Regioninės plėtros departamentas prie VRM.</w:t>
      </w:r>
    </w:p>
    <w:p w14:paraId="67C13DFF" w14:textId="06E65ADF" w:rsidR="00D15BE6" w:rsidRPr="00D62739" w:rsidRDefault="00D15BE6" w:rsidP="00632EB5">
      <w:pPr>
        <w:spacing w:after="60"/>
        <w:rPr>
          <w:b/>
          <w:u w:val="single"/>
        </w:rPr>
      </w:pPr>
      <w:r w:rsidRPr="00D62739">
        <w:rPr>
          <w:b/>
          <w:u w:val="single"/>
        </w:rPr>
        <w:t>Kompetencijų centras:</w:t>
      </w:r>
    </w:p>
    <w:p w14:paraId="4E38DB94" w14:textId="02FAFC22" w:rsidR="00D15BE6" w:rsidRPr="00203449" w:rsidRDefault="00D15BE6" w:rsidP="00632EB5">
      <w:pPr>
        <w:spacing w:after="60"/>
        <w:rPr>
          <w:bCs/>
          <w:sz w:val="28"/>
          <w:szCs w:val="22"/>
        </w:rPr>
      </w:pPr>
      <w:r>
        <w:t xml:space="preserve">Įstatymų projektų paketu </w:t>
      </w:r>
      <w:r>
        <w:t>iš įstaigų, kurių savininkas ar dalininkas yra valstybė, ir VRM atrinktų atskirų ekspertų</w:t>
      </w:r>
      <w:r>
        <w:t xml:space="preserve">, siūloma suformuoti kompetencijų centrą, kuris vykdytų tyrimus, analizes ir prognozavimą regioniniu pjūviu ir konsultuotų regiono plėtros tarybas. Rengėjų vertinimu, į kompetencijų centrą reikėtų įtraukti šias įstaigas </w:t>
      </w:r>
      <w:r>
        <w:rPr>
          <w:bCs/>
          <w:szCs w:val="22"/>
        </w:rPr>
        <w:t>–</w:t>
      </w:r>
      <w:r>
        <w:t xml:space="preserve"> </w:t>
      </w:r>
      <w:r w:rsidRPr="008E3572">
        <w:rPr>
          <w:lang w:eastAsia="en-US"/>
        </w:rPr>
        <w:t>Vyriausybės strateginės analizės centr</w:t>
      </w:r>
      <w:r>
        <w:rPr>
          <w:lang w:eastAsia="en-US"/>
        </w:rPr>
        <w:t>ą (STRATA)</w:t>
      </w:r>
      <w:r w:rsidRPr="008E3572">
        <w:rPr>
          <w:lang w:eastAsia="en-US"/>
        </w:rPr>
        <w:t>, VšĮ ,,Versli Lietuva“, VšĮ ,,Investuok Lietuvoje“, VšĮ Transporto kompetencijų agentūr</w:t>
      </w:r>
      <w:r>
        <w:rPr>
          <w:lang w:eastAsia="en-US"/>
        </w:rPr>
        <w:t>ą</w:t>
      </w:r>
      <w:r w:rsidRPr="008E3572">
        <w:rPr>
          <w:lang w:eastAsia="en-US"/>
        </w:rPr>
        <w:t>, Lietuvos agrarin</w:t>
      </w:r>
      <w:r w:rsidRPr="00034ED6">
        <w:rPr>
          <w:lang w:eastAsia="en-US"/>
        </w:rPr>
        <w:t>ės ekonomikos institut</w:t>
      </w:r>
      <w:r>
        <w:rPr>
          <w:lang w:eastAsia="en-US"/>
        </w:rPr>
        <w:t>ą</w:t>
      </w:r>
      <w:r w:rsidRPr="00034ED6">
        <w:rPr>
          <w:lang w:eastAsia="en-US"/>
        </w:rPr>
        <w:t xml:space="preserve">, </w:t>
      </w:r>
      <w:r w:rsidRPr="00034ED6">
        <w:t xml:space="preserve">Valstybinio mokslinių tyrimų instituto </w:t>
      </w:r>
      <w:r w:rsidRPr="00034ED6">
        <w:rPr>
          <w:lang w:eastAsia="en-US"/>
        </w:rPr>
        <w:t>Lietuvos socialinių tyrimų centr</w:t>
      </w:r>
      <w:r>
        <w:rPr>
          <w:lang w:eastAsia="en-US"/>
        </w:rPr>
        <w:t>ą</w:t>
      </w:r>
      <w:r w:rsidRPr="00034ED6">
        <w:rPr>
          <w:lang w:eastAsia="en-US"/>
        </w:rPr>
        <w:t>, kultūros taryb</w:t>
      </w:r>
      <w:r>
        <w:rPr>
          <w:lang w:eastAsia="en-US"/>
        </w:rPr>
        <w:t>a</w:t>
      </w:r>
      <w:r w:rsidRPr="00034ED6">
        <w:rPr>
          <w:lang w:eastAsia="en-US"/>
        </w:rPr>
        <w:t>s.</w:t>
      </w:r>
      <w:r w:rsidR="00D62739">
        <w:rPr>
          <w:lang w:eastAsia="en-US"/>
        </w:rPr>
        <w:t xml:space="preserve"> Kompetencijų centre dalyvaujančios įstaigos veiklas, susijusias su regioninės politikos pjūviu, įgyvendintų iš bendrųjų asignavimų, tuo tarpu atskirų ekspertų pirkimui, rengėjų teigimu, </w:t>
      </w:r>
      <w:r w:rsidR="00D62739">
        <w:t>reikėtų</w:t>
      </w:r>
      <w:r w:rsidR="00D62739" w:rsidRPr="00034ED6">
        <w:t xml:space="preserve"> kasmet (nuo 2021 m</w:t>
      </w:r>
      <w:r w:rsidR="00D62739">
        <w:t>.</w:t>
      </w:r>
      <w:r w:rsidR="00D62739" w:rsidRPr="00034ED6">
        <w:t>) skirti bent po 0,078 mln. EUR asignavimų.</w:t>
      </w:r>
    </w:p>
    <w:p w14:paraId="68EE9769" w14:textId="77777777" w:rsidR="00632EB5" w:rsidRPr="00632EB5" w:rsidRDefault="00632EB5" w:rsidP="00632EB5">
      <w:pPr>
        <w:spacing w:after="120"/>
        <w:rPr>
          <w:b/>
          <w:bCs/>
          <w:szCs w:val="22"/>
          <w:u w:val="single"/>
        </w:rPr>
      </w:pPr>
      <w:r w:rsidRPr="00632EB5">
        <w:rPr>
          <w:b/>
          <w:bCs/>
          <w:szCs w:val="22"/>
          <w:u w:val="single"/>
        </w:rPr>
        <w:t>Regiono plėtros tarybos:</w:t>
      </w:r>
    </w:p>
    <w:p w14:paraId="37EAA71B" w14:textId="1FF55F6B" w:rsidR="00023EFF" w:rsidRDefault="00632EB5" w:rsidP="00632EB5">
      <w:pPr>
        <w:spacing w:after="120"/>
        <w:rPr>
          <w:bCs/>
          <w:szCs w:val="22"/>
        </w:rPr>
      </w:pPr>
      <w:r>
        <w:rPr>
          <w:bCs/>
          <w:szCs w:val="22"/>
        </w:rPr>
        <w:t>R</w:t>
      </w:r>
      <w:r w:rsidR="00B469D3">
        <w:rPr>
          <w:bCs/>
          <w:szCs w:val="22"/>
        </w:rPr>
        <w:t>egiono plėtros taryboms</w:t>
      </w:r>
      <w:r w:rsidR="00D17F0D">
        <w:rPr>
          <w:bCs/>
          <w:szCs w:val="22"/>
        </w:rPr>
        <w:t>, kurias sudarytų visos savivaldybės, esančios atitinkamos vienos apskrities teritorijoje,</w:t>
      </w:r>
      <w:r w:rsidR="00B469D3">
        <w:rPr>
          <w:bCs/>
          <w:szCs w:val="22"/>
        </w:rPr>
        <w:t xml:space="preserve"> suteikiama nauja teisinė forma</w:t>
      </w:r>
      <w:r w:rsidR="00D17F0D">
        <w:rPr>
          <w:bCs/>
          <w:szCs w:val="22"/>
        </w:rPr>
        <w:t xml:space="preserve"> – regiono plėtros taryba. Iki šiol veikusios plėtros tarybos jokios teisinės formos neturėjo. Jeigu visos savivaldybės kartu įsteigs regiono plėtros tarybas, Lietuvoje ir toliau bus 10 regiono plėtros tarybų.</w:t>
      </w:r>
    </w:p>
    <w:p w14:paraId="07CE268D" w14:textId="0AA9AE64" w:rsidR="00C67F11" w:rsidRDefault="00C67F11" w:rsidP="00632EB5">
      <w:pPr>
        <w:spacing w:after="120"/>
        <w:rPr>
          <w:bCs/>
          <w:szCs w:val="22"/>
        </w:rPr>
      </w:pPr>
      <w:r>
        <w:rPr>
          <w:bCs/>
          <w:szCs w:val="22"/>
        </w:rPr>
        <w:t>Numatoma, kad regiono plėtros tarybos veikla bus finansuojama iš Vidaus reikalų ministerijai skiriamų valstybės biudžeto asignavimų, dalyvių stojamųjų įnašų pinigais ir dalyvių mokesčių; lėšų, gautų kaip parama ir kitų teisėtai gautų lėšų.</w:t>
      </w:r>
    </w:p>
    <w:p w14:paraId="37E1F27B" w14:textId="2BE9F121" w:rsidR="00D17F0D" w:rsidRDefault="00D17F0D" w:rsidP="00632EB5">
      <w:pPr>
        <w:spacing w:after="120"/>
        <w:rPr>
          <w:bCs/>
          <w:szCs w:val="22"/>
        </w:rPr>
      </w:pPr>
      <w:r>
        <w:rPr>
          <w:bCs/>
          <w:szCs w:val="22"/>
        </w:rPr>
        <w:t>Nustatomi šie regionų plėtros tarybų organai:</w:t>
      </w:r>
    </w:p>
    <w:p w14:paraId="48D44D96" w14:textId="1C7E1D6F" w:rsidR="00D17F0D" w:rsidRDefault="00D17F0D" w:rsidP="00632EB5">
      <w:pPr>
        <w:pStyle w:val="ListParagraph"/>
        <w:numPr>
          <w:ilvl w:val="0"/>
          <w:numId w:val="19"/>
        </w:numPr>
        <w:spacing w:after="120"/>
        <w:contextualSpacing w:val="0"/>
        <w:rPr>
          <w:bCs/>
          <w:szCs w:val="22"/>
        </w:rPr>
      </w:pPr>
      <w:r>
        <w:rPr>
          <w:bCs/>
          <w:szCs w:val="22"/>
        </w:rPr>
        <w:t>Visuotinis dalyvių susirinkimas</w:t>
      </w:r>
      <w:r w:rsidR="007E537E">
        <w:rPr>
          <w:bCs/>
          <w:szCs w:val="22"/>
        </w:rPr>
        <w:t>, kurį sudaro visi regiono plėtros tarybos steigėjai, t. y. savivaldybės</w:t>
      </w:r>
      <w:r>
        <w:rPr>
          <w:bCs/>
          <w:szCs w:val="22"/>
        </w:rPr>
        <w:t>;</w:t>
      </w:r>
    </w:p>
    <w:p w14:paraId="05132DA6" w14:textId="5E43F55C" w:rsidR="00D17F0D" w:rsidRDefault="007E537E" w:rsidP="00632EB5">
      <w:pPr>
        <w:pStyle w:val="ListParagraph"/>
        <w:numPr>
          <w:ilvl w:val="0"/>
          <w:numId w:val="19"/>
        </w:numPr>
        <w:spacing w:after="120"/>
        <w:contextualSpacing w:val="0"/>
        <w:rPr>
          <w:bCs/>
          <w:szCs w:val="22"/>
        </w:rPr>
      </w:pPr>
      <w:r>
        <w:rPr>
          <w:bCs/>
          <w:szCs w:val="22"/>
        </w:rPr>
        <w:lastRenderedPageBreak/>
        <w:t>Kolegija, į kurios sudėtį įtraukiami ir darbdavių, profesinių sąjungų organizacijų, bendruomeninių ir kitų nevyriausybinių organizacijų atstovai, kurie turi sudaryti ne mažiau nei 1/3 Kolegijos narių</w:t>
      </w:r>
      <w:r w:rsidR="00C67F11">
        <w:rPr>
          <w:bCs/>
          <w:szCs w:val="22"/>
        </w:rPr>
        <w:t>. Kolegijos nariams už darbo laiką atliekant nario pareigas būtų atlyginama – užmokestis apskaičiuojamas pagal paskutinio ketvirčio šalies vidutinio mėnesinio bruto darbo užmokesčio dydį regione, atsižvelgiant į faktiškai išdirbtą laiką, ir mokamas iš valstybės biudžeto lėšų</w:t>
      </w:r>
      <w:r>
        <w:rPr>
          <w:bCs/>
          <w:szCs w:val="22"/>
        </w:rPr>
        <w:t>;</w:t>
      </w:r>
    </w:p>
    <w:p w14:paraId="0C32BA22" w14:textId="32D89E2D" w:rsidR="007E537E" w:rsidRDefault="007E537E" w:rsidP="00632EB5">
      <w:pPr>
        <w:pStyle w:val="ListParagraph"/>
        <w:numPr>
          <w:ilvl w:val="0"/>
          <w:numId w:val="19"/>
        </w:numPr>
        <w:spacing w:after="120"/>
        <w:contextualSpacing w:val="0"/>
        <w:rPr>
          <w:bCs/>
          <w:szCs w:val="22"/>
        </w:rPr>
      </w:pPr>
      <w:r>
        <w:rPr>
          <w:bCs/>
          <w:szCs w:val="22"/>
        </w:rPr>
        <w:t>Vienasmenis valdymo organas – administracijos direktorius, kuris vadovauja regiono plėtros tarybos administracijai.</w:t>
      </w:r>
      <w:r w:rsidR="00C67F11">
        <w:rPr>
          <w:bCs/>
          <w:szCs w:val="22"/>
        </w:rPr>
        <w:t xml:space="preserve"> Rengėjų skaičiavimais, iš viso reikėtų apie 50 pareigybių tokioms administracijoms įsteigti (vidutiniškai po 5 pareigybes kiekvienoje regiono plėtros taryboje).</w:t>
      </w:r>
    </w:p>
    <w:p w14:paraId="511FACFD" w14:textId="7028C3CE" w:rsidR="007E537E" w:rsidRDefault="00C67F11" w:rsidP="00632EB5">
      <w:pPr>
        <w:spacing w:after="120"/>
        <w:rPr>
          <w:szCs w:val="24"/>
        </w:rPr>
      </w:pPr>
      <w:r>
        <w:rPr>
          <w:bCs/>
          <w:szCs w:val="22"/>
        </w:rPr>
        <w:t>Įstatymų projektų paketu regionų plėtros taryboms siūloma suteikti viešojo administravimo subjekto statusą</w:t>
      </w:r>
      <w:r w:rsidR="00632EB5">
        <w:rPr>
          <w:bCs/>
          <w:szCs w:val="22"/>
        </w:rPr>
        <w:t xml:space="preserve"> ir v</w:t>
      </w:r>
      <w:r w:rsidR="00632EB5" w:rsidRPr="001B5E70">
        <w:rPr>
          <w:szCs w:val="24"/>
        </w:rPr>
        <w:t xml:space="preserve">iešojo administravimo subjektų sistemą </w:t>
      </w:r>
      <w:r w:rsidR="00632EB5">
        <w:rPr>
          <w:szCs w:val="24"/>
        </w:rPr>
        <w:t>šalia</w:t>
      </w:r>
      <w:r w:rsidR="00632EB5" w:rsidRPr="001B5E70">
        <w:rPr>
          <w:szCs w:val="24"/>
        </w:rPr>
        <w:t xml:space="preserve"> valstybinio administravimo subjekt</w:t>
      </w:r>
      <w:r w:rsidR="00632EB5">
        <w:rPr>
          <w:szCs w:val="24"/>
        </w:rPr>
        <w:t xml:space="preserve">ų ir </w:t>
      </w:r>
      <w:r w:rsidR="00632EB5" w:rsidRPr="001B5E70">
        <w:rPr>
          <w:szCs w:val="24"/>
        </w:rPr>
        <w:t>savivaldybių administravimo subjekt</w:t>
      </w:r>
      <w:r w:rsidR="00632EB5">
        <w:rPr>
          <w:szCs w:val="24"/>
        </w:rPr>
        <w:t>ų papildyti</w:t>
      </w:r>
      <w:r w:rsidR="00632EB5" w:rsidRPr="001B5E70">
        <w:rPr>
          <w:b/>
          <w:bCs/>
          <w:szCs w:val="24"/>
        </w:rPr>
        <w:t xml:space="preserve"> </w:t>
      </w:r>
      <w:r w:rsidR="00632EB5" w:rsidRPr="00632EB5">
        <w:rPr>
          <w:bCs/>
          <w:szCs w:val="24"/>
        </w:rPr>
        <w:t>regioninio administravimo subjektai</w:t>
      </w:r>
      <w:r w:rsidR="00632EB5" w:rsidRPr="00632EB5">
        <w:rPr>
          <w:bCs/>
          <w:szCs w:val="24"/>
        </w:rPr>
        <w:t>s.</w:t>
      </w:r>
      <w:r w:rsidR="00632EB5" w:rsidRPr="00632EB5">
        <w:rPr>
          <w:szCs w:val="24"/>
        </w:rPr>
        <w:t xml:space="preserve"> </w:t>
      </w:r>
    </w:p>
    <w:p w14:paraId="66ECB091" w14:textId="218ADE69" w:rsidR="00632EB5" w:rsidRPr="00203449" w:rsidRDefault="00632EB5" w:rsidP="00632EB5">
      <w:pPr>
        <w:spacing w:after="120"/>
        <w:rPr>
          <w:b/>
          <w:szCs w:val="24"/>
          <w:u w:val="single"/>
        </w:rPr>
      </w:pPr>
      <w:r w:rsidRPr="00203449">
        <w:rPr>
          <w:b/>
          <w:szCs w:val="24"/>
          <w:u w:val="single"/>
        </w:rPr>
        <w:t>Į</w:t>
      </w:r>
      <w:r w:rsidR="00D62739">
        <w:rPr>
          <w:b/>
          <w:szCs w:val="24"/>
          <w:u w:val="single"/>
        </w:rPr>
        <w:t>statymų projektų į</w:t>
      </w:r>
      <w:r w:rsidRPr="00203449">
        <w:rPr>
          <w:b/>
          <w:szCs w:val="24"/>
          <w:u w:val="single"/>
        </w:rPr>
        <w:t>gyvendinimo sąnaudos:</w:t>
      </w:r>
    </w:p>
    <w:p w14:paraId="2699D91A" w14:textId="678330BE" w:rsidR="006E7206" w:rsidRPr="00632EB5" w:rsidRDefault="005363D3" w:rsidP="00632EB5">
      <w:pPr>
        <w:spacing w:after="120"/>
        <w:rPr>
          <w:bCs/>
          <w:szCs w:val="22"/>
        </w:rPr>
      </w:pPr>
      <w:r>
        <w:t xml:space="preserve">Finansinių sąnaudų pareikalaus </w:t>
      </w:r>
      <w:r w:rsidRPr="00034ED6">
        <w:t xml:space="preserve">regionų plėtros tarybų </w:t>
      </w:r>
      <w:r>
        <w:t xml:space="preserve">vykdomų </w:t>
      </w:r>
      <w:r w:rsidRPr="00034ED6">
        <w:t>funkcijų</w:t>
      </w:r>
      <w:r>
        <w:t xml:space="preserve"> finansavimas (pvz., Kolegijos narių atl</w:t>
      </w:r>
      <w:r w:rsidR="00203449">
        <w:t>y</w:t>
      </w:r>
      <w:r>
        <w:t>ginimas, regiono plėtros tarybų administracijų išlaikymas)</w:t>
      </w:r>
      <w:r w:rsidRPr="00034ED6">
        <w:t xml:space="preserve">, kompetencijų centro veikla ir funkcijų, kurias iki 2023 m. gruodžio 31 d. vykdys </w:t>
      </w:r>
      <w:r>
        <w:t>Regioninės plėtros departamentas prie VRM</w:t>
      </w:r>
      <w:r w:rsidRPr="00034ED6">
        <w:t>, finans</w:t>
      </w:r>
      <w:r w:rsidR="00203449">
        <w:t>avimas</w:t>
      </w:r>
      <w:r w:rsidRPr="00034ED6">
        <w:t xml:space="preserve">, taip pat </w:t>
      </w:r>
      <w:r w:rsidR="00203449">
        <w:t>Departamente prie VRM</w:t>
      </w:r>
      <w:r w:rsidRPr="00034ED6">
        <w:t xml:space="preserve"> dirbančių valstybės tarnautojų išeitinės išmokos ir nepanaudot</w:t>
      </w:r>
      <w:r w:rsidR="00203449">
        <w:t>ų</w:t>
      </w:r>
      <w:r w:rsidRPr="00034ED6">
        <w:t xml:space="preserve"> kasmetin</w:t>
      </w:r>
      <w:r w:rsidR="00203449">
        <w:t>ių</w:t>
      </w:r>
      <w:r w:rsidRPr="00034ED6">
        <w:t xml:space="preserve"> atostog</w:t>
      </w:r>
      <w:r w:rsidR="00203449">
        <w:t>ų</w:t>
      </w:r>
      <w:r w:rsidRPr="00034ED6">
        <w:t xml:space="preserve"> kompens</w:t>
      </w:r>
      <w:r w:rsidR="00203449">
        <w:t>avimas</w:t>
      </w:r>
      <w:r w:rsidRPr="00034ED6"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2551"/>
      </w:tblGrid>
      <w:tr w:rsidR="005363D3" w14:paraId="287837CA" w14:textId="77777777" w:rsidTr="00203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E11947" w14:textId="236C0053" w:rsidR="005363D3" w:rsidRDefault="005363D3" w:rsidP="000D0711">
            <w:pPr>
              <w:spacing w:after="12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Metai</w:t>
            </w:r>
          </w:p>
        </w:tc>
        <w:tc>
          <w:tcPr>
            <w:tcW w:w="4678" w:type="dxa"/>
          </w:tcPr>
          <w:p w14:paraId="00939017" w14:textId="5A5D783C" w:rsidR="005363D3" w:rsidRDefault="005363D3" w:rsidP="005363D3">
            <w:pPr>
              <w:spacing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 xml:space="preserve">Asignavimų poreikis </w:t>
            </w:r>
            <w:r w:rsidR="00D62739">
              <w:rPr>
                <w:szCs w:val="22"/>
                <w:lang w:eastAsia="lt-LT"/>
              </w:rPr>
              <w:t>IŠ VISO</w:t>
            </w:r>
          </w:p>
        </w:tc>
        <w:tc>
          <w:tcPr>
            <w:tcW w:w="2551" w:type="dxa"/>
          </w:tcPr>
          <w:p w14:paraId="380B66EC" w14:textId="7843CE75" w:rsidR="005363D3" w:rsidRDefault="005363D3" w:rsidP="005363D3">
            <w:pPr>
              <w:spacing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PAPILDOMŲ asignavimų poreikis</w:t>
            </w:r>
          </w:p>
        </w:tc>
      </w:tr>
      <w:tr w:rsidR="005363D3" w14:paraId="076463EB" w14:textId="77777777" w:rsidTr="0020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010D56" w14:textId="68A6C4A9" w:rsidR="005363D3" w:rsidRDefault="005363D3" w:rsidP="005363D3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2020</w:t>
            </w:r>
          </w:p>
        </w:tc>
        <w:tc>
          <w:tcPr>
            <w:tcW w:w="4678" w:type="dxa"/>
          </w:tcPr>
          <w:p w14:paraId="1F4481C1" w14:textId="77777777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ED6">
              <w:t>1,65 mln. EUR</w:t>
            </w:r>
          </w:p>
          <w:p w14:paraId="6E69649F" w14:textId="5E092104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(iš jų darbo užmokesčiui – 1,244 mln. EUR)</w:t>
            </w:r>
          </w:p>
        </w:tc>
        <w:tc>
          <w:tcPr>
            <w:tcW w:w="2551" w:type="dxa"/>
          </w:tcPr>
          <w:p w14:paraId="5C46136F" w14:textId="57AA3DAD" w:rsidR="005363D3" w:rsidRDefault="00203449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0,48 mln. EUR</w:t>
            </w:r>
          </w:p>
        </w:tc>
      </w:tr>
      <w:tr w:rsidR="005363D3" w14:paraId="39B793AD" w14:textId="77777777" w:rsidTr="0020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59D2A3" w14:textId="09D3ABFD" w:rsidR="005363D3" w:rsidRDefault="005363D3" w:rsidP="005363D3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2021</w:t>
            </w:r>
          </w:p>
        </w:tc>
        <w:tc>
          <w:tcPr>
            <w:tcW w:w="4678" w:type="dxa"/>
          </w:tcPr>
          <w:p w14:paraId="7C84044E" w14:textId="77777777" w:rsidR="005363D3" w:rsidRDefault="005363D3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ED6">
              <w:t>2,267 mln. EUR</w:t>
            </w:r>
          </w:p>
          <w:p w14:paraId="5DF28DC1" w14:textId="0683774A" w:rsidR="005363D3" w:rsidRDefault="005363D3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(iš jų darbo užmokesčiui ir išeitinėms išmokoms – 1,684 mln. EUR)</w:t>
            </w:r>
          </w:p>
        </w:tc>
        <w:tc>
          <w:tcPr>
            <w:tcW w:w="2551" w:type="dxa"/>
          </w:tcPr>
          <w:p w14:paraId="3D351D73" w14:textId="09B7F266" w:rsidR="005363D3" w:rsidRDefault="00203449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1,089 mln. EUR</w:t>
            </w:r>
          </w:p>
        </w:tc>
      </w:tr>
      <w:tr w:rsidR="005363D3" w14:paraId="4B138BD1" w14:textId="77777777" w:rsidTr="0020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A937F3" w14:textId="10B1E530" w:rsidR="005363D3" w:rsidRDefault="005363D3" w:rsidP="005363D3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2022</w:t>
            </w:r>
          </w:p>
        </w:tc>
        <w:tc>
          <w:tcPr>
            <w:tcW w:w="4678" w:type="dxa"/>
          </w:tcPr>
          <w:p w14:paraId="7598D3A1" w14:textId="77777777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ED6">
              <w:t>2,072 mln. EUR</w:t>
            </w:r>
          </w:p>
          <w:p w14:paraId="40D458E4" w14:textId="553BE3A3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(iš jų darbo užmokesčiui – 1,534 mln. EUR)</w:t>
            </w:r>
          </w:p>
        </w:tc>
        <w:tc>
          <w:tcPr>
            <w:tcW w:w="2551" w:type="dxa"/>
          </w:tcPr>
          <w:p w14:paraId="2D630715" w14:textId="6F253FF7" w:rsidR="005363D3" w:rsidRDefault="00203449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0,894 mln. EUR</w:t>
            </w:r>
          </w:p>
        </w:tc>
      </w:tr>
      <w:tr w:rsidR="005363D3" w14:paraId="0A4DC750" w14:textId="77777777" w:rsidTr="00203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7E7ACF0" w14:textId="40A95725" w:rsidR="005363D3" w:rsidRDefault="005363D3" w:rsidP="005363D3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2023</w:t>
            </w:r>
          </w:p>
        </w:tc>
        <w:tc>
          <w:tcPr>
            <w:tcW w:w="4678" w:type="dxa"/>
          </w:tcPr>
          <w:p w14:paraId="7A0DDC03" w14:textId="77777777" w:rsidR="005363D3" w:rsidRDefault="005363D3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ED6">
              <w:t>2,097 mln. EUR</w:t>
            </w:r>
          </w:p>
          <w:p w14:paraId="1DE24F20" w14:textId="10BB3C88" w:rsidR="005363D3" w:rsidRDefault="005363D3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(iš jų darbo užmokesčiui – 1,559 mln. EUR)</w:t>
            </w:r>
          </w:p>
        </w:tc>
        <w:tc>
          <w:tcPr>
            <w:tcW w:w="2551" w:type="dxa"/>
          </w:tcPr>
          <w:p w14:paraId="0E025399" w14:textId="2B4CDFC0" w:rsidR="005363D3" w:rsidRDefault="00203449" w:rsidP="00536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0,919 mln. EUR</w:t>
            </w:r>
          </w:p>
        </w:tc>
      </w:tr>
      <w:tr w:rsidR="005363D3" w14:paraId="046A4242" w14:textId="77777777" w:rsidTr="00203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E3FA6A" w14:textId="6CB26E5E" w:rsidR="005363D3" w:rsidRDefault="005363D3" w:rsidP="005363D3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2024</w:t>
            </w:r>
          </w:p>
        </w:tc>
        <w:tc>
          <w:tcPr>
            <w:tcW w:w="4678" w:type="dxa"/>
          </w:tcPr>
          <w:p w14:paraId="6A79CF44" w14:textId="77777777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ED6">
              <w:t>1,8768 mln. EUR</w:t>
            </w:r>
          </w:p>
          <w:p w14:paraId="190A90BF" w14:textId="1FF08DBA" w:rsidR="005363D3" w:rsidRDefault="005363D3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(iš jų darbo užmokesčiui ir išeitinėms išmokoms – 1,3488 mln. EUR)</w:t>
            </w:r>
          </w:p>
        </w:tc>
        <w:tc>
          <w:tcPr>
            <w:tcW w:w="2551" w:type="dxa"/>
          </w:tcPr>
          <w:p w14:paraId="455FB9DE" w14:textId="206F88A4" w:rsidR="005363D3" w:rsidRDefault="00203449" w:rsidP="00536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lt-LT"/>
              </w:rPr>
            </w:pPr>
            <w:r w:rsidRPr="00034ED6">
              <w:t>0,699 mln. EUR</w:t>
            </w:r>
          </w:p>
        </w:tc>
      </w:tr>
    </w:tbl>
    <w:p w14:paraId="0EFFB643" w14:textId="3C5F0E76" w:rsidR="00C67E35" w:rsidRPr="000D0711" w:rsidRDefault="00C67E35" w:rsidP="000D0711">
      <w:pPr>
        <w:spacing w:after="120"/>
        <w:rPr>
          <w:szCs w:val="22"/>
          <w:lang w:eastAsia="lt-LT"/>
        </w:rPr>
      </w:pPr>
    </w:p>
    <w:p w14:paraId="654DEF00" w14:textId="12DC6B18" w:rsidR="00695333" w:rsidRPr="004C38D7" w:rsidRDefault="00163261" w:rsidP="00E72D7A">
      <w:pPr>
        <w:spacing w:after="120"/>
        <w:rPr>
          <w:bCs/>
          <w:szCs w:val="22"/>
        </w:rPr>
      </w:pPr>
      <w:r w:rsidRPr="005C1738">
        <w:rPr>
          <w:b/>
          <w:bCs/>
          <w:szCs w:val="22"/>
        </w:rPr>
        <w:t>Derinimas:</w:t>
      </w:r>
      <w:r w:rsidR="008A0F28" w:rsidRPr="005C1738">
        <w:rPr>
          <w:b/>
          <w:bCs/>
          <w:szCs w:val="22"/>
        </w:rPr>
        <w:t xml:space="preserve"> </w:t>
      </w:r>
      <w:r w:rsidR="004C38D7">
        <w:rPr>
          <w:bCs/>
          <w:szCs w:val="22"/>
        </w:rPr>
        <w:t>kartu su įstatymų projektų paketu teikiama derinimo pažyma.</w:t>
      </w:r>
    </w:p>
    <w:p w14:paraId="79B53031" w14:textId="79FA2301" w:rsidR="000D0711" w:rsidRPr="00C0582B" w:rsidRDefault="000D0711" w:rsidP="00E72D7A">
      <w:pPr>
        <w:spacing w:after="120"/>
        <w:rPr>
          <w:szCs w:val="22"/>
        </w:rPr>
      </w:pPr>
      <w:r>
        <w:rPr>
          <w:b/>
          <w:bCs/>
          <w:szCs w:val="22"/>
        </w:rPr>
        <w:t>Atitiktis Vyriausybės programai:</w:t>
      </w:r>
      <w:r w:rsidR="00490D2D">
        <w:rPr>
          <w:b/>
          <w:bCs/>
          <w:szCs w:val="22"/>
        </w:rPr>
        <w:t xml:space="preserve"> </w:t>
      </w:r>
      <w:r w:rsidR="00C0582B">
        <w:rPr>
          <w:bCs/>
          <w:szCs w:val="22"/>
        </w:rPr>
        <w:t xml:space="preserve">teikiamas įstatymų projektų paketas tiesiogiai įgyvendina Vyriausybės programos įgyvendinimo plano </w:t>
      </w:r>
      <w:r w:rsidR="00C0582B" w:rsidRPr="00C0582B">
        <w:rPr>
          <w:bCs/>
        </w:rPr>
        <w:t xml:space="preserve">3.5.1. </w:t>
      </w:r>
      <w:r w:rsidR="00C0582B" w:rsidRPr="00C0582B">
        <w:rPr>
          <w:bCs/>
        </w:rPr>
        <w:t>d</w:t>
      </w:r>
      <w:r w:rsidR="00C0582B" w:rsidRPr="00C0582B">
        <w:rPr>
          <w:bCs/>
        </w:rPr>
        <w:t>arb</w:t>
      </w:r>
      <w:r w:rsidR="00C0582B" w:rsidRPr="00C0582B">
        <w:rPr>
          <w:bCs/>
        </w:rPr>
        <w:t>ą</w:t>
      </w:r>
      <w:r w:rsidR="00C0582B" w:rsidRPr="00C0582B">
        <w:rPr>
          <w:bCs/>
        </w:rPr>
        <w:t xml:space="preserve"> </w:t>
      </w:r>
      <w:r w:rsidR="00C0582B" w:rsidRPr="00C0582B">
        <w:rPr>
          <w:bCs/>
        </w:rPr>
        <w:t>„</w:t>
      </w:r>
      <w:r w:rsidR="00C0582B" w:rsidRPr="00C0582B">
        <w:rPr>
          <w:bCs/>
        </w:rPr>
        <w:t>Regionų kryptingos plėtros principų suformavimas ir plėtros planavimo sistemos pertvarkymas</w:t>
      </w:r>
      <w:r w:rsidR="00C0582B" w:rsidRPr="00C0582B">
        <w:rPr>
          <w:bCs/>
        </w:rPr>
        <w:t>“</w:t>
      </w:r>
      <w:r w:rsidR="00C0582B">
        <w:rPr>
          <w:bCs/>
        </w:rPr>
        <w:t>.</w:t>
      </w:r>
    </w:p>
    <w:p w14:paraId="654DEF03" w14:textId="4D99511E" w:rsidR="0065743C" w:rsidRDefault="00163261" w:rsidP="00B80EF5">
      <w:pPr>
        <w:spacing w:after="120" w:line="276" w:lineRule="auto"/>
        <w:rPr>
          <w:bCs/>
          <w:szCs w:val="22"/>
        </w:rPr>
      </w:pPr>
      <w:r w:rsidRPr="005C1738">
        <w:rPr>
          <w:b/>
          <w:bCs/>
          <w:szCs w:val="22"/>
        </w:rPr>
        <w:t>Dalykinio vertinimo išvada</w:t>
      </w:r>
      <w:r w:rsidRPr="005C1738">
        <w:rPr>
          <w:bCs/>
          <w:szCs w:val="22"/>
        </w:rPr>
        <w:t>:</w:t>
      </w:r>
      <w:r w:rsidR="00BE7D67" w:rsidRPr="005C1738">
        <w:rPr>
          <w:bCs/>
          <w:szCs w:val="22"/>
        </w:rPr>
        <w:t xml:space="preserve"> </w:t>
      </w:r>
    </w:p>
    <w:p w14:paraId="0DC9BBB3" w14:textId="23E9E451" w:rsidR="00535AD6" w:rsidRPr="00B80EF5" w:rsidRDefault="00535AD6" w:rsidP="004C38D7">
      <w:pPr>
        <w:spacing w:after="120" w:line="276" w:lineRule="auto"/>
        <w:rPr>
          <w:b/>
          <w:bCs/>
          <w:szCs w:val="22"/>
          <w:u w:val="single"/>
        </w:rPr>
      </w:pPr>
      <w:r w:rsidRPr="00B80EF5">
        <w:rPr>
          <w:b/>
          <w:bCs/>
          <w:szCs w:val="22"/>
          <w:u w:val="single"/>
        </w:rPr>
        <w:t>Dėl Regioninės plėtros įstatymo projekto:</w:t>
      </w:r>
    </w:p>
    <w:p w14:paraId="13C538F4" w14:textId="1A7D432C" w:rsidR="00177EE6" w:rsidRDefault="00535AD6" w:rsidP="004C38D7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Siūlome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tikslinti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sąvokos</w:t>
      </w:r>
      <w:proofErr w:type="spellEnd"/>
      <w:r>
        <w:rPr>
          <w:bCs/>
          <w:szCs w:val="22"/>
          <w:lang w:val="en-GB"/>
        </w:rPr>
        <w:t xml:space="preserve"> „</w:t>
      </w:r>
      <w:proofErr w:type="spellStart"/>
      <w:r>
        <w:rPr>
          <w:bCs/>
          <w:szCs w:val="22"/>
          <w:lang w:val="en-GB"/>
        </w:rPr>
        <w:t>Išankstinė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sąlyga</w:t>
      </w:r>
      <w:proofErr w:type="spellEnd"/>
      <w:r>
        <w:rPr>
          <w:bCs/>
          <w:szCs w:val="22"/>
          <w:lang w:val="en-GB"/>
        </w:rPr>
        <w:t xml:space="preserve">” </w:t>
      </w:r>
      <w:proofErr w:type="spellStart"/>
      <w:r>
        <w:rPr>
          <w:bCs/>
          <w:szCs w:val="22"/>
          <w:lang w:val="en-GB"/>
        </w:rPr>
        <w:t>apibrėžimą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neapriboti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Vyr</w:t>
      </w:r>
      <w:r w:rsidR="003469B5">
        <w:rPr>
          <w:bCs/>
          <w:szCs w:val="22"/>
          <w:lang w:val="en-GB"/>
        </w:rPr>
        <w:t>iausybės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išankstinė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sąlyga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gali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būti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kokybinio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pobūdžio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reikalavimas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susijęs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reguliaciniais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organizaciniais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sprendimais</w:t>
      </w:r>
      <w:proofErr w:type="spellEnd"/>
      <w:r>
        <w:rPr>
          <w:bCs/>
          <w:szCs w:val="22"/>
          <w:lang w:val="en-GB"/>
        </w:rPr>
        <w:t xml:space="preserve">. </w:t>
      </w:r>
      <w:proofErr w:type="spellStart"/>
      <w:r>
        <w:rPr>
          <w:bCs/>
          <w:szCs w:val="22"/>
          <w:lang w:val="en-GB"/>
        </w:rPr>
        <w:t>Manytina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r w:rsidR="003469B5">
        <w:rPr>
          <w:bCs/>
          <w:szCs w:val="22"/>
          <w:lang w:val="en-GB"/>
        </w:rPr>
        <w:t xml:space="preserve">tam </w:t>
      </w:r>
      <w:proofErr w:type="spellStart"/>
      <w:r w:rsidR="003469B5">
        <w:rPr>
          <w:bCs/>
          <w:szCs w:val="22"/>
          <w:lang w:val="en-GB"/>
        </w:rPr>
        <w:t>tikrais</w:t>
      </w:r>
      <w:proofErr w:type="spellEnd"/>
      <w:r w:rsidR="003469B5">
        <w:rPr>
          <w:bCs/>
          <w:szCs w:val="22"/>
          <w:lang w:val="en-GB"/>
        </w:rPr>
        <w:t xml:space="preserve"> </w:t>
      </w:r>
      <w:proofErr w:type="spellStart"/>
      <w:r w:rsidR="003469B5">
        <w:rPr>
          <w:bCs/>
          <w:szCs w:val="22"/>
          <w:lang w:val="en-GB"/>
        </w:rPr>
        <w:t>atvejais</w:t>
      </w:r>
      <w:proofErr w:type="spellEnd"/>
      <w:r w:rsidR="003469B5"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gali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atsirasti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poreikis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nustatyti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kiekybinio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pobūdžio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reikalavimus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pavyzdžiui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atitinkamus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rodiklius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susijusius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nacionalinės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uždavinių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siekimu</w:t>
      </w:r>
      <w:proofErr w:type="spellEnd"/>
      <w:r w:rsidR="003469B5">
        <w:rPr>
          <w:bCs/>
          <w:szCs w:val="22"/>
          <w:lang w:val="en-GB"/>
        </w:rPr>
        <w:t>;</w:t>
      </w:r>
    </w:p>
    <w:p w14:paraId="5286AD19" w14:textId="625F3AD9" w:rsidR="003469B5" w:rsidRDefault="003469B5" w:rsidP="004C38D7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Tikslintinas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sąvokos</w:t>
      </w:r>
      <w:proofErr w:type="spellEnd"/>
      <w:r>
        <w:rPr>
          <w:bCs/>
          <w:szCs w:val="22"/>
          <w:lang w:val="en-GB"/>
        </w:rPr>
        <w:t xml:space="preserve"> „</w:t>
      </w:r>
      <w:proofErr w:type="spellStart"/>
      <w:r>
        <w:rPr>
          <w:bCs/>
          <w:szCs w:val="22"/>
          <w:lang w:val="en-GB"/>
        </w:rPr>
        <w:t>Tikslinė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teritorija</w:t>
      </w:r>
      <w:proofErr w:type="spellEnd"/>
      <w:r>
        <w:rPr>
          <w:bCs/>
          <w:szCs w:val="22"/>
          <w:lang w:val="en-GB"/>
        </w:rPr>
        <w:t xml:space="preserve">” </w:t>
      </w:r>
      <w:proofErr w:type="spellStart"/>
      <w:r>
        <w:rPr>
          <w:bCs/>
          <w:szCs w:val="22"/>
          <w:lang w:val="en-GB"/>
        </w:rPr>
        <w:t>apibrėžimas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tuo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aspektu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neaišku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apie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kokius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vystymo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uždavinius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yra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kalbama</w:t>
      </w:r>
      <w:proofErr w:type="spellEnd"/>
      <w:r>
        <w:rPr>
          <w:bCs/>
          <w:szCs w:val="22"/>
          <w:lang w:val="en-GB"/>
        </w:rPr>
        <w:t xml:space="preserve">. </w:t>
      </w:r>
      <w:proofErr w:type="spellStart"/>
      <w:r>
        <w:rPr>
          <w:bCs/>
          <w:szCs w:val="22"/>
          <w:lang w:val="en-GB"/>
        </w:rPr>
        <w:t>Atsižvelgiant</w:t>
      </w:r>
      <w:proofErr w:type="spellEnd"/>
      <w:r>
        <w:rPr>
          <w:bCs/>
          <w:szCs w:val="22"/>
          <w:lang w:val="en-GB"/>
        </w:rPr>
        <w:t xml:space="preserve"> į tai,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teritorija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yra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nacionalinės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subjektas</w:t>
      </w:r>
      <w:proofErr w:type="spellEnd"/>
      <w:r>
        <w:rPr>
          <w:bCs/>
          <w:szCs w:val="22"/>
          <w:lang w:val="en-GB"/>
        </w:rPr>
        <w:t xml:space="preserve">, jai </w:t>
      </w:r>
      <w:proofErr w:type="spellStart"/>
      <w:r>
        <w:rPr>
          <w:bCs/>
          <w:szCs w:val="22"/>
          <w:lang w:val="en-GB"/>
        </w:rPr>
        <w:t>atitinkamai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taikytini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3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1-2 </w:t>
      </w:r>
      <w:proofErr w:type="spellStart"/>
      <w:r>
        <w:rPr>
          <w:bCs/>
          <w:szCs w:val="22"/>
          <w:lang w:val="en-GB"/>
        </w:rPr>
        <w:t>dalyse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apibrėžti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nacionalinės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uždaviniai</w:t>
      </w:r>
      <w:proofErr w:type="spellEnd"/>
      <w:r>
        <w:rPr>
          <w:bCs/>
          <w:szCs w:val="22"/>
          <w:lang w:val="en-GB"/>
        </w:rPr>
        <w:t xml:space="preserve">. Kas </w:t>
      </w:r>
      <w:proofErr w:type="spellStart"/>
      <w:r>
        <w:rPr>
          <w:bCs/>
          <w:szCs w:val="22"/>
          <w:lang w:val="en-GB"/>
        </w:rPr>
        <w:t>tuomet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yra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vystymo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uždaviniai</w:t>
      </w:r>
      <w:proofErr w:type="spellEnd"/>
      <w:r>
        <w:rPr>
          <w:bCs/>
          <w:szCs w:val="22"/>
          <w:lang w:val="en-GB"/>
        </w:rPr>
        <w:t>?</w:t>
      </w:r>
    </w:p>
    <w:p w14:paraId="16388A33" w14:textId="60D66BB5" w:rsidR="003469B5" w:rsidRDefault="003469B5" w:rsidP="004C38D7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lastRenderedPageBreak/>
        <w:t>Tikslinga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būtų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sutrumpinti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supaprastinti</w:t>
      </w:r>
      <w:proofErr w:type="spellEnd"/>
      <w:r>
        <w:rPr>
          <w:bCs/>
          <w:szCs w:val="22"/>
          <w:lang w:val="en-GB"/>
        </w:rPr>
        <w:t xml:space="preserve"> </w:t>
      </w:r>
      <w:r w:rsidR="00365DEF">
        <w:rPr>
          <w:bCs/>
          <w:szCs w:val="22"/>
          <w:lang w:val="en-GB"/>
        </w:rPr>
        <w:t xml:space="preserve">II </w:t>
      </w:r>
      <w:proofErr w:type="spellStart"/>
      <w:r w:rsidR="00365DEF">
        <w:rPr>
          <w:bCs/>
          <w:szCs w:val="22"/>
          <w:lang w:val="en-GB"/>
        </w:rPr>
        <w:t>skyriaus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pavadinimą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iš</w:t>
      </w:r>
      <w:proofErr w:type="spellEnd"/>
      <w:r w:rsidR="00365DEF">
        <w:rPr>
          <w:bCs/>
          <w:szCs w:val="22"/>
          <w:lang w:val="en-GB"/>
        </w:rPr>
        <w:t xml:space="preserve"> „</w:t>
      </w:r>
      <w:proofErr w:type="spellStart"/>
      <w:r w:rsidR="00365DEF">
        <w:rPr>
          <w:bCs/>
          <w:szCs w:val="22"/>
          <w:lang w:val="en-GB"/>
        </w:rPr>
        <w:t>Nacionalinės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regioninės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politikos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tikslas</w:t>
      </w:r>
      <w:proofErr w:type="spellEnd"/>
      <w:r w:rsidR="00365DEF">
        <w:rPr>
          <w:bCs/>
          <w:szCs w:val="22"/>
          <w:lang w:val="en-GB"/>
        </w:rPr>
        <w:t xml:space="preserve">, </w:t>
      </w:r>
      <w:proofErr w:type="spellStart"/>
      <w:r w:rsidR="00365DEF">
        <w:rPr>
          <w:bCs/>
          <w:szCs w:val="22"/>
          <w:lang w:val="en-GB"/>
        </w:rPr>
        <w:t>uždaviniai</w:t>
      </w:r>
      <w:proofErr w:type="spellEnd"/>
      <w:r w:rsidR="00365DEF">
        <w:rPr>
          <w:bCs/>
          <w:szCs w:val="22"/>
          <w:lang w:val="en-GB"/>
        </w:rPr>
        <w:t xml:space="preserve">, </w:t>
      </w:r>
      <w:proofErr w:type="spellStart"/>
      <w:r w:rsidR="00365DEF">
        <w:rPr>
          <w:bCs/>
          <w:szCs w:val="22"/>
          <w:lang w:val="en-GB"/>
        </w:rPr>
        <w:t>nacionalinės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regioninės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politikos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įgyvendinimas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ir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regioninės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plėtros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planavimo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dokumentai</w:t>
      </w:r>
      <w:proofErr w:type="spellEnd"/>
      <w:r w:rsidR="00365DEF">
        <w:rPr>
          <w:bCs/>
          <w:szCs w:val="22"/>
          <w:lang w:val="en-GB"/>
        </w:rPr>
        <w:t>” į „</w:t>
      </w:r>
      <w:proofErr w:type="spellStart"/>
      <w:r w:rsidR="00365DEF">
        <w:rPr>
          <w:bCs/>
          <w:szCs w:val="22"/>
          <w:lang w:val="en-GB"/>
        </w:rPr>
        <w:t>Nacionalinės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regioninės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politikos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planavimas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ir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įgyvendinimas</w:t>
      </w:r>
      <w:proofErr w:type="spellEnd"/>
      <w:r w:rsidR="00365DEF">
        <w:rPr>
          <w:bCs/>
          <w:szCs w:val="22"/>
          <w:lang w:val="en-GB"/>
        </w:rPr>
        <w:t xml:space="preserve">”. O </w:t>
      </w:r>
      <w:proofErr w:type="spellStart"/>
      <w:r w:rsidR="00365DEF">
        <w:rPr>
          <w:bCs/>
          <w:szCs w:val="22"/>
          <w:lang w:val="en-GB"/>
        </w:rPr>
        <w:t>šio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skyriaus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straipsnius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išdėsčius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tokia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seka</w:t>
      </w:r>
      <w:proofErr w:type="spellEnd"/>
      <w:r w:rsidR="00365DEF">
        <w:rPr>
          <w:bCs/>
          <w:szCs w:val="22"/>
          <w:lang w:val="en-GB"/>
        </w:rPr>
        <w:t xml:space="preserve"> – 7, 3, 4, 8, 5 </w:t>
      </w:r>
      <w:proofErr w:type="spellStart"/>
      <w:r w:rsidR="00365DEF">
        <w:rPr>
          <w:bCs/>
          <w:szCs w:val="22"/>
          <w:lang w:val="en-GB"/>
        </w:rPr>
        <w:t>ir</w:t>
      </w:r>
      <w:proofErr w:type="spellEnd"/>
      <w:r w:rsidR="00365DEF">
        <w:rPr>
          <w:bCs/>
          <w:szCs w:val="22"/>
          <w:lang w:val="en-GB"/>
        </w:rPr>
        <w:t xml:space="preserve"> 6 – </w:t>
      </w:r>
      <w:proofErr w:type="spellStart"/>
      <w:r w:rsidR="00365DEF">
        <w:rPr>
          <w:bCs/>
          <w:szCs w:val="22"/>
          <w:lang w:val="en-GB"/>
        </w:rPr>
        <w:t>nuostatos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būtų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pateikiamos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nuosekliau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ir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tolygaus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detalizavimo</w:t>
      </w:r>
      <w:proofErr w:type="spellEnd"/>
      <w:r w:rsidR="00365DEF">
        <w:rPr>
          <w:bCs/>
          <w:szCs w:val="22"/>
          <w:lang w:val="en-GB"/>
        </w:rPr>
        <w:t xml:space="preserve"> </w:t>
      </w:r>
      <w:proofErr w:type="spellStart"/>
      <w:r w:rsidR="00365DEF">
        <w:rPr>
          <w:bCs/>
          <w:szCs w:val="22"/>
          <w:lang w:val="en-GB"/>
        </w:rPr>
        <w:t>seka</w:t>
      </w:r>
      <w:proofErr w:type="spellEnd"/>
      <w:r w:rsidR="00365DEF">
        <w:rPr>
          <w:bCs/>
          <w:szCs w:val="22"/>
          <w:lang w:val="en-GB"/>
        </w:rPr>
        <w:t>;</w:t>
      </w:r>
    </w:p>
    <w:p w14:paraId="05D873E7" w14:textId="1CEEFA9D" w:rsidR="00365DEF" w:rsidRDefault="000D1D41" w:rsidP="004C38D7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Įvertinus</w:t>
      </w:r>
      <w:proofErr w:type="spellEnd"/>
      <w:r>
        <w:rPr>
          <w:bCs/>
          <w:szCs w:val="22"/>
          <w:lang w:val="en-GB"/>
        </w:rPr>
        <w:t xml:space="preserve"> </w:t>
      </w:r>
      <w:r w:rsidR="00DA6EEE">
        <w:rPr>
          <w:bCs/>
          <w:szCs w:val="22"/>
          <w:lang w:val="en-GB"/>
        </w:rPr>
        <w:t xml:space="preserve">4 </w:t>
      </w:r>
      <w:proofErr w:type="spellStart"/>
      <w:r w:rsidR="00DA6EEE">
        <w:rPr>
          <w:bCs/>
          <w:szCs w:val="22"/>
          <w:lang w:val="en-GB"/>
        </w:rPr>
        <w:t>straipsn</w:t>
      </w:r>
      <w:r>
        <w:rPr>
          <w:bCs/>
          <w:szCs w:val="22"/>
          <w:lang w:val="en-GB"/>
        </w:rPr>
        <w:t>į</w:t>
      </w:r>
      <w:proofErr w:type="spellEnd"/>
      <w:r w:rsidR="00DA6EEE">
        <w:rPr>
          <w:bCs/>
          <w:szCs w:val="22"/>
          <w:lang w:val="en-GB"/>
        </w:rPr>
        <w:t xml:space="preserve"> „</w:t>
      </w:r>
      <w:proofErr w:type="spellStart"/>
      <w:r w:rsidR="00DA6EEE">
        <w:rPr>
          <w:bCs/>
          <w:szCs w:val="22"/>
          <w:lang w:val="en-GB"/>
        </w:rPr>
        <w:t>Regioninės</w:t>
      </w:r>
      <w:proofErr w:type="spellEnd"/>
      <w:r w:rsidR="00DA6EEE">
        <w:rPr>
          <w:bCs/>
          <w:szCs w:val="22"/>
          <w:lang w:val="en-GB"/>
        </w:rPr>
        <w:t xml:space="preserve"> </w:t>
      </w:r>
      <w:proofErr w:type="spellStart"/>
      <w:r w:rsidR="00DA6EEE">
        <w:rPr>
          <w:bCs/>
          <w:szCs w:val="22"/>
          <w:lang w:val="en-GB"/>
        </w:rPr>
        <w:t>poli</w:t>
      </w:r>
      <w:r>
        <w:rPr>
          <w:bCs/>
          <w:szCs w:val="22"/>
          <w:lang w:val="en-GB"/>
        </w:rPr>
        <w:t>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skatinimo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priemonės</w:t>
      </w:r>
      <w:proofErr w:type="spellEnd"/>
      <w:r>
        <w:rPr>
          <w:bCs/>
          <w:szCs w:val="22"/>
          <w:lang w:val="en-GB"/>
        </w:rPr>
        <w:t xml:space="preserve">”, </w:t>
      </w:r>
      <w:proofErr w:type="spellStart"/>
      <w:r>
        <w:rPr>
          <w:bCs/>
          <w:szCs w:val="22"/>
          <w:lang w:val="en-GB"/>
        </w:rPr>
        <w:t>susidaro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įspūdis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nacionalinė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apima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skatinimo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priemones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savo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įgyvendinimo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priemonių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neturi</w:t>
      </w:r>
      <w:proofErr w:type="spellEnd"/>
      <w:r>
        <w:rPr>
          <w:bCs/>
          <w:szCs w:val="22"/>
          <w:lang w:val="en-GB"/>
        </w:rPr>
        <w:t xml:space="preserve">. </w:t>
      </w:r>
      <w:proofErr w:type="spellStart"/>
      <w:r w:rsidR="001D25E9">
        <w:rPr>
          <w:bCs/>
          <w:szCs w:val="22"/>
          <w:lang w:val="en-GB"/>
        </w:rPr>
        <w:t>Pavyzdžiui</w:t>
      </w:r>
      <w:proofErr w:type="spellEnd"/>
      <w:r w:rsidR="001D25E9">
        <w:rPr>
          <w:bCs/>
          <w:szCs w:val="22"/>
          <w:lang w:val="en-GB"/>
        </w:rPr>
        <w:t xml:space="preserve">, 4 </w:t>
      </w:r>
      <w:proofErr w:type="spellStart"/>
      <w:r w:rsidR="001D25E9">
        <w:rPr>
          <w:bCs/>
          <w:szCs w:val="22"/>
          <w:lang w:val="en-GB"/>
        </w:rPr>
        <w:t>straipsnio</w:t>
      </w:r>
      <w:proofErr w:type="spellEnd"/>
      <w:r w:rsidR="001D25E9">
        <w:rPr>
          <w:bCs/>
          <w:szCs w:val="22"/>
          <w:lang w:val="en-GB"/>
        </w:rPr>
        <w:t xml:space="preserve"> 2, 3, 5 </w:t>
      </w:r>
      <w:proofErr w:type="spellStart"/>
      <w:r w:rsidR="001D25E9">
        <w:rPr>
          <w:bCs/>
          <w:szCs w:val="22"/>
          <w:lang w:val="en-GB"/>
        </w:rPr>
        <w:t>punktuose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paminėtos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priemonės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yra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daugiau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įgyvendinimo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ar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skatinimo</w:t>
      </w:r>
      <w:proofErr w:type="spellEnd"/>
      <w:r w:rsidR="001D25E9">
        <w:rPr>
          <w:bCs/>
          <w:szCs w:val="22"/>
          <w:lang w:val="en-GB"/>
        </w:rPr>
        <w:t xml:space="preserve">? </w:t>
      </w:r>
      <w:proofErr w:type="spellStart"/>
      <w:r w:rsidR="001D25E9">
        <w:rPr>
          <w:bCs/>
          <w:szCs w:val="22"/>
          <w:lang w:val="en-GB"/>
        </w:rPr>
        <w:t>Siūlome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rengėjams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pakartotinai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įvertinti</w:t>
      </w:r>
      <w:proofErr w:type="spellEnd"/>
      <w:r w:rsidR="001D25E9">
        <w:rPr>
          <w:bCs/>
          <w:szCs w:val="22"/>
          <w:lang w:val="en-GB"/>
        </w:rPr>
        <w:t xml:space="preserve">, </w:t>
      </w:r>
      <w:proofErr w:type="spellStart"/>
      <w:r w:rsidR="001D25E9">
        <w:rPr>
          <w:bCs/>
          <w:szCs w:val="22"/>
          <w:lang w:val="en-GB"/>
        </w:rPr>
        <w:t>ar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nebūtų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tikslinga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atskirti</w:t>
      </w:r>
      <w:proofErr w:type="spellEnd"/>
      <w:r w:rsidR="001D25E9">
        <w:rPr>
          <w:bCs/>
          <w:szCs w:val="22"/>
          <w:lang w:val="en-GB"/>
        </w:rPr>
        <w:t xml:space="preserve">, </w:t>
      </w:r>
      <w:proofErr w:type="spellStart"/>
      <w:r w:rsidR="001D25E9">
        <w:rPr>
          <w:bCs/>
          <w:szCs w:val="22"/>
          <w:lang w:val="en-GB"/>
        </w:rPr>
        <w:t>kokiomis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priemonėmis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yra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įgyvendinama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nacionalinė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regioninė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politika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ir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kokiomis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yra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skatinama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regioninė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plėtra</w:t>
      </w:r>
      <w:proofErr w:type="spellEnd"/>
      <w:r w:rsidR="001D25E9">
        <w:rPr>
          <w:bCs/>
          <w:szCs w:val="22"/>
          <w:lang w:val="en-GB"/>
        </w:rPr>
        <w:t xml:space="preserve">, </w:t>
      </w:r>
      <w:proofErr w:type="spellStart"/>
      <w:r w:rsidR="001D25E9">
        <w:rPr>
          <w:bCs/>
          <w:szCs w:val="22"/>
          <w:lang w:val="en-GB"/>
        </w:rPr>
        <w:t>t.y</w:t>
      </w:r>
      <w:proofErr w:type="spellEnd"/>
      <w:r w:rsidR="001D25E9">
        <w:rPr>
          <w:bCs/>
          <w:szCs w:val="22"/>
          <w:lang w:val="en-GB"/>
        </w:rPr>
        <w:t xml:space="preserve">. </w:t>
      </w:r>
      <w:proofErr w:type="spellStart"/>
      <w:r w:rsidR="001D25E9">
        <w:rPr>
          <w:bCs/>
          <w:szCs w:val="22"/>
          <w:lang w:val="en-GB"/>
        </w:rPr>
        <w:t>regioninės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politikos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priemonių</w:t>
      </w:r>
      <w:proofErr w:type="spellEnd"/>
      <w:r w:rsidR="001D25E9">
        <w:rPr>
          <w:bCs/>
          <w:szCs w:val="22"/>
          <w:lang w:val="en-GB"/>
        </w:rPr>
        <w:t xml:space="preserve"> </w:t>
      </w:r>
      <w:proofErr w:type="spellStart"/>
      <w:r w:rsidR="001D25E9">
        <w:rPr>
          <w:bCs/>
          <w:szCs w:val="22"/>
          <w:lang w:val="en-GB"/>
        </w:rPr>
        <w:t>įgyvendinimas</w:t>
      </w:r>
      <w:proofErr w:type="spellEnd"/>
      <w:r w:rsidR="00B247D3">
        <w:rPr>
          <w:bCs/>
          <w:szCs w:val="22"/>
          <w:lang w:val="en-GB"/>
        </w:rPr>
        <w:t>. [</w:t>
      </w:r>
      <w:proofErr w:type="spellStart"/>
      <w:r w:rsidR="00B247D3">
        <w:rPr>
          <w:bCs/>
          <w:szCs w:val="22"/>
          <w:lang w:val="en-GB"/>
        </w:rPr>
        <w:t>Pasikeitus</w:t>
      </w:r>
      <w:proofErr w:type="spellEnd"/>
      <w:r w:rsidR="00B247D3">
        <w:rPr>
          <w:bCs/>
          <w:szCs w:val="22"/>
          <w:lang w:val="en-GB"/>
        </w:rPr>
        <w:t xml:space="preserve"> </w:t>
      </w:r>
      <w:proofErr w:type="spellStart"/>
      <w:r w:rsidR="00B247D3">
        <w:rPr>
          <w:bCs/>
          <w:szCs w:val="22"/>
          <w:lang w:val="en-GB"/>
        </w:rPr>
        <w:t>formuluotėms</w:t>
      </w:r>
      <w:proofErr w:type="spellEnd"/>
      <w:r w:rsidR="00B247D3">
        <w:rPr>
          <w:bCs/>
          <w:szCs w:val="22"/>
          <w:lang w:val="en-GB"/>
        </w:rPr>
        <w:t xml:space="preserve">, </w:t>
      </w:r>
      <w:proofErr w:type="spellStart"/>
      <w:r w:rsidR="00B247D3">
        <w:rPr>
          <w:bCs/>
          <w:szCs w:val="22"/>
          <w:lang w:val="en-GB"/>
        </w:rPr>
        <w:t>reikėtų</w:t>
      </w:r>
      <w:proofErr w:type="spellEnd"/>
      <w:r w:rsidR="00B247D3">
        <w:rPr>
          <w:bCs/>
          <w:szCs w:val="22"/>
          <w:lang w:val="en-GB"/>
        </w:rPr>
        <w:t xml:space="preserve"> </w:t>
      </w:r>
      <w:proofErr w:type="spellStart"/>
      <w:r w:rsidR="00B247D3">
        <w:rPr>
          <w:bCs/>
          <w:szCs w:val="22"/>
          <w:lang w:val="en-GB"/>
        </w:rPr>
        <w:t>suderinti</w:t>
      </w:r>
      <w:proofErr w:type="spellEnd"/>
      <w:r w:rsidR="00B247D3">
        <w:rPr>
          <w:bCs/>
          <w:szCs w:val="22"/>
          <w:lang w:val="en-GB"/>
        </w:rPr>
        <w:t xml:space="preserve"> </w:t>
      </w:r>
      <w:proofErr w:type="spellStart"/>
      <w:r w:rsidR="00B247D3">
        <w:rPr>
          <w:bCs/>
          <w:szCs w:val="22"/>
          <w:lang w:val="en-GB"/>
        </w:rPr>
        <w:t>ir</w:t>
      </w:r>
      <w:proofErr w:type="spellEnd"/>
      <w:r w:rsidR="00B247D3">
        <w:rPr>
          <w:bCs/>
          <w:szCs w:val="22"/>
          <w:lang w:val="en-GB"/>
        </w:rPr>
        <w:t xml:space="preserve"> </w:t>
      </w:r>
      <w:proofErr w:type="spellStart"/>
      <w:r w:rsidR="00B247D3">
        <w:rPr>
          <w:bCs/>
          <w:szCs w:val="22"/>
          <w:lang w:val="en-GB"/>
        </w:rPr>
        <w:t>su</w:t>
      </w:r>
      <w:proofErr w:type="spellEnd"/>
      <w:r w:rsidR="00B247D3">
        <w:rPr>
          <w:bCs/>
          <w:szCs w:val="22"/>
          <w:lang w:val="en-GB"/>
        </w:rPr>
        <w:t xml:space="preserve"> 10 </w:t>
      </w:r>
      <w:proofErr w:type="spellStart"/>
      <w:r w:rsidR="00B247D3">
        <w:rPr>
          <w:bCs/>
          <w:szCs w:val="22"/>
          <w:lang w:val="en-GB"/>
        </w:rPr>
        <w:t>straipsnio</w:t>
      </w:r>
      <w:proofErr w:type="spellEnd"/>
      <w:r w:rsidR="00B247D3">
        <w:rPr>
          <w:bCs/>
          <w:szCs w:val="22"/>
          <w:lang w:val="en-GB"/>
        </w:rPr>
        <w:t xml:space="preserve"> 1 </w:t>
      </w:r>
      <w:proofErr w:type="spellStart"/>
      <w:r w:rsidR="00B247D3">
        <w:rPr>
          <w:bCs/>
          <w:szCs w:val="22"/>
          <w:lang w:val="en-GB"/>
        </w:rPr>
        <w:t>dalies</w:t>
      </w:r>
      <w:proofErr w:type="spellEnd"/>
      <w:r w:rsidR="00B247D3">
        <w:rPr>
          <w:bCs/>
          <w:szCs w:val="22"/>
          <w:lang w:val="en-GB"/>
        </w:rPr>
        <w:t xml:space="preserve"> 9 </w:t>
      </w:r>
      <w:proofErr w:type="spellStart"/>
      <w:r w:rsidR="00B247D3">
        <w:rPr>
          <w:bCs/>
          <w:szCs w:val="22"/>
          <w:lang w:val="en-GB"/>
        </w:rPr>
        <w:t>punktu</w:t>
      </w:r>
      <w:proofErr w:type="spellEnd"/>
      <w:r w:rsidR="00B247D3">
        <w:rPr>
          <w:bCs/>
          <w:szCs w:val="22"/>
          <w:lang w:val="en-GB"/>
        </w:rPr>
        <w:t>]</w:t>
      </w:r>
      <w:r w:rsidR="001D25E9">
        <w:rPr>
          <w:bCs/>
          <w:szCs w:val="22"/>
          <w:lang w:val="en-GB"/>
        </w:rPr>
        <w:t>;</w:t>
      </w:r>
    </w:p>
    <w:p w14:paraId="1FE4B476" w14:textId="1711162E" w:rsidR="006F5227" w:rsidRDefault="001D25E9" w:rsidP="004C38D7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Remiantis</w:t>
      </w:r>
      <w:proofErr w:type="spellEnd"/>
      <w:r>
        <w:rPr>
          <w:bCs/>
          <w:szCs w:val="22"/>
          <w:lang w:val="en-GB"/>
        </w:rPr>
        <w:t xml:space="preserve"> </w:t>
      </w:r>
      <w:r w:rsidR="006F5227">
        <w:rPr>
          <w:bCs/>
          <w:szCs w:val="22"/>
          <w:lang w:val="en-GB"/>
        </w:rPr>
        <w:t>8</w:t>
      </w:r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nuostatomis</w:t>
      </w:r>
      <w:proofErr w:type="spellEnd"/>
      <w:r w:rsidR="006F5227">
        <w:rPr>
          <w:bCs/>
          <w:szCs w:val="22"/>
          <w:lang w:val="en-GB"/>
        </w:rPr>
        <w:t xml:space="preserve">, </w:t>
      </w:r>
      <w:proofErr w:type="spellStart"/>
      <w:r w:rsidR="00985B2E">
        <w:rPr>
          <w:bCs/>
          <w:szCs w:val="22"/>
          <w:lang w:val="en-GB"/>
        </w:rPr>
        <w:t>darytina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išvada</w:t>
      </w:r>
      <w:proofErr w:type="spellEnd"/>
      <w:r w:rsidR="00985B2E">
        <w:rPr>
          <w:bCs/>
          <w:szCs w:val="22"/>
          <w:lang w:val="en-GB"/>
        </w:rPr>
        <w:t xml:space="preserve">, </w:t>
      </w:r>
      <w:proofErr w:type="spellStart"/>
      <w:r w:rsidR="00985B2E">
        <w:rPr>
          <w:bCs/>
          <w:szCs w:val="22"/>
          <w:lang w:val="en-GB"/>
        </w:rPr>
        <w:t>kad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Vyriausybė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turės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patvirtinti</w:t>
      </w:r>
      <w:proofErr w:type="spellEnd"/>
      <w:r w:rsidR="006F5227">
        <w:rPr>
          <w:bCs/>
          <w:szCs w:val="22"/>
          <w:lang w:val="en-GB"/>
        </w:rPr>
        <w:t xml:space="preserve"> 3 </w:t>
      </w:r>
      <w:proofErr w:type="spellStart"/>
      <w:r w:rsidR="006F5227">
        <w:rPr>
          <w:bCs/>
          <w:szCs w:val="22"/>
          <w:lang w:val="en-GB"/>
        </w:rPr>
        <w:t>tvarkas</w:t>
      </w:r>
      <w:proofErr w:type="spellEnd"/>
      <w:r w:rsidR="006F5227">
        <w:rPr>
          <w:bCs/>
          <w:szCs w:val="22"/>
          <w:lang w:val="en-GB"/>
        </w:rPr>
        <w:t xml:space="preserve">, </w:t>
      </w:r>
      <w:proofErr w:type="spellStart"/>
      <w:r w:rsidR="006F5227">
        <w:rPr>
          <w:bCs/>
          <w:szCs w:val="22"/>
          <w:lang w:val="en-GB"/>
        </w:rPr>
        <w:t>susijusias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su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regioninės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svarbos</w:t>
      </w:r>
      <w:proofErr w:type="spellEnd"/>
      <w:r w:rsidR="006F5227">
        <w:rPr>
          <w:bCs/>
          <w:szCs w:val="22"/>
          <w:lang w:val="en-GB"/>
        </w:rPr>
        <w:t xml:space="preserve"> </w:t>
      </w:r>
      <w:proofErr w:type="spellStart"/>
      <w:r w:rsidR="006F5227">
        <w:rPr>
          <w:bCs/>
          <w:szCs w:val="22"/>
          <w:lang w:val="en-GB"/>
        </w:rPr>
        <w:t>projektais</w:t>
      </w:r>
      <w:proofErr w:type="spellEnd"/>
      <w:r w:rsidR="006F5227">
        <w:rPr>
          <w:bCs/>
          <w:szCs w:val="22"/>
          <w:lang w:val="en-GB"/>
        </w:rPr>
        <w:t>:</w:t>
      </w:r>
    </w:p>
    <w:p w14:paraId="3B68C936" w14:textId="28E4C261" w:rsidR="006F5227" w:rsidRDefault="006F5227" w:rsidP="00C3502F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Projekto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poveikio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nacionalinės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uždavinių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įgyvendinimui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vertinimo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kriterijus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projekto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pripažinimo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regioninės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svarbos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 w:rsidR="00985B2E">
        <w:rPr>
          <w:bCs/>
          <w:szCs w:val="22"/>
          <w:lang w:val="en-GB"/>
        </w:rPr>
        <w:t>projektu</w:t>
      </w:r>
      <w:proofErr w:type="spellEnd"/>
      <w:r w:rsidR="00985B2E"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tvarką</w:t>
      </w:r>
      <w:proofErr w:type="spellEnd"/>
      <w:r>
        <w:rPr>
          <w:bCs/>
          <w:szCs w:val="22"/>
          <w:lang w:val="en-GB"/>
        </w:rPr>
        <w:t>;</w:t>
      </w:r>
    </w:p>
    <w:p w14:paraId="586D6C02" w14:textId="405D4784" w:rsidR="001D25E9" w:rsidRDefault="006F5227" w:rsidP="00C3502F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Tvarką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</w:t>
      </w:r>
      <w:r w:rsidR="00985B2E">
        <w:rPr>
          <w:bCs/>
          <w:szCs w:val="22"/>
          <w:lang w:val="en-GB"/>
        </w:rPr>
        <w:t>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prižiūrėti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ar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svarbos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projekto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įgyvendinimas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jo </w:t>
      </w:r>
      <w:proofErr w:type="spellStart"/>
      <w:r>
        <w:rPr>
          <w:bCs/>
          <w:szCs w:val="22"/>
          <w:lang w:val="en-GB"/>
        </w:rPr>
        <w:t>rezultat</w:t>
      </w:r>
      <w:r w:rsidR="00985B2E">
        <w:rPr>
          <w:bCs/>
          <w:szCs w:val="22"/>
          <w:lang w:val="en-GB"/>
        </w:rPr>
        <w:t>a</w:t>
      </w:r>
      <w:r>
        <w:rPr>
          <w:bCs/>
          <w:szCs w:val="22"/>
          <w:lang w:val="en-GB"/>
        </w:rPr>
        <w:t>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atitinka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kriterijus</w:t>
      </w:r>
      <w:proofErr w:type="spellEnd"/>
      <w:r w:rsidR="00985B2E">
        <w:rPr>
          <w:bCs/>
          <w:szCs w:val="22"/>
          <w:lang w:val="en-GB"/>
        </w:rPr>
        <w:t>;</w:t>
      </w:r>
    </w:p>
    <w:p w14:paraId="4BA27803" w14:textId="68A2F753" w:rsidR="00985B2E" w:rsidRDefault="00985B2E" w:rsidP="00C3502F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Tvarką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pripažintų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netgekusiu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galios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sprendimą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kuriuos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projektas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pripažintas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svarbos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projektu</w:t>
      </w:r>
      <w:proofErr w:type="spellEnd"/>
      <w:r>
        <w:rPr>
          <w:bCs/>
          <w:szCs w:val="22"/>
          <w:lang w:val="en-GB"/>
        </w:rPr>
        <w:t>.</w:t>
      </w:r>
    </w:p>
    <w:p w14:paraId="4EF7261C" w14:textId="4F75A52C" w:rsidR="00985B2E" w:rsidRDefault="00985B2E" w:rsidP="004C38D7">
      <w:pPr>
        <w:spacing w:after="120" w:line="276" w:lineRule="auto"/>
        <w:ind w:left="36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Nuostatų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formuluotės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nevienareikšmiškos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todėl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sudaro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pagrindą</w:t>
      </w:r>
      <w:proofErr w:type="spellEnd"/>
      <w:r>
        <w:rPr>
          <w:bCs/>
          <w:szCs w:val="22"/>
          <w:lang w:val="en-GB"/>
        </w:rPr>
        <w:t xml:space="preserve"> visas tris </w:t>
      </w:r>
      <w:proofErr w:type="spellStart"/>
      <w:r>
        <w:rPr>
          <w:bCs/>
          <w:szCs w:val="22"/>
          <w:lang w:val="en-GB"/>
        </w:rPr>
        <w:t>tvarkas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teikti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tvirtinti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Vyriausybei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atskirais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Vyriausybės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nutarimais</w:t>
      </w:r>
      <w:proofErr w:type="spellEnd"/>
      <w:r>
        <w:rPr>
          <w:bCs/>
          <w:szCs w:val="22"/>
          <w:lang w:val="en-GB"/>
        </w:rPr>
        <w:t xml:space="preserve">. </w:t>
      </w:r>
      <w:proofErr w:type="spellStart"/>
      <w:r>
        <w:rPr>
          <w:bCs/>
          <w:szCs w:val="22"/>
          <w:lang w:val="en-GB"/>
        </w:rPr>
        <w:t>Prašome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patikslinti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aptarto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nuostatas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taip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iš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jų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vienareikšmiškai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būtų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aišku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Vyriausybė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nustatys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vieną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tvarką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apims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visus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minimus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elementus</w:t>
      </w:r>
      <w:proofErr w:type="spellEnd"/>
      <w:r w:rsidR="0084413F">
        <w:rPr>
          <w:bCs/>
          <w:szCs w:val="22"/>
          <w:lang w:val="en-GB"/>
        </w:rPr>
        <w:t>;</w:t>
      </w:r>
    </w:p>
    <w:p w14:paraId="3A468F42" w14:textId="058C9E95" w:rsidR="00985B2E" w:rsidRDefault="0084413F" w:rsidP="004C38D7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Siūlome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rengėjams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įvertinti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ar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nebūtų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tikslinga</w:t>
      </w:r>
      <w:proofErr w:type="spellEnd"/>
      <w:r>
        <w:rPr>
          <w:bCs/>
          <w:szCs w:val="22"/>
          <w:lang w:val="en-GB"/>
        </w:rPr>
        <w:t xml:space="preserve"> III </w:t>
      </w:r>
      <w:proofErr w:type="spellStart"/>
      <w:r>
        <w:rPr>
          <w:bCs/>
          <w:szCs w:val="22"/>
          <w:lang w:val="en-GB"/>
        </w:rPr>
        <w:t>skyrių</w:t>
      </w:r>
      <w:proofErr w:type="spellEnd"/>
      <w:r>
        <w:rPr>
          <w:bCs/>
          <w:szCs w:val="22"/>
          <w:lang w:val="en-GB"/>
        </w:rPr>
        <w:t xml:space="preserve"> „</w:t>
      </w:r>
      <w:proofErr w:type="spellStart"/>
      <w:r>
        <w:rPr>
          <w:bCs/>
          <w:szCs w:val="22"/>
          <w:lang w:val="en-GB"/>
        </w:rPr>
        <w:t>Nacionalinę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regioninę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formuojantys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įgyvendinantys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subjektai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jų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įgaliojimai</w:t>
      </w:r>
      <w:proofErr w:type="spellEnd"/>
      <w:r>
        <w:rPr>
          <w:bCs/>
          <w:szCs w:val="22"/>
          <w:lang w:val="en-GB"/>
        </w:rPr>
        <w:t xml:space="preserve">” </w:t>
      </w:r>
      <w:proofErr w:type="spellStart"/>
      <w:r>
        <w:rPr>
          <w:bCs/>
          <w:szCs w:val="22"/>
          <w:lang w:val="en-GB"/>
        </w:rPr>
        <w:t>papildyti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apibendrinančia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nuostata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kurioje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būtų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įvardyta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subjektai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priskirtini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formavimui</w:t>
      </w:r>
      <w:proofErr w:type="spellEnd"/>
      <w:r>
        <w:rPr>
          <w:bCs/>
          <w:szCs w:val="22"/>
          <w:lang w:val="en-GB"/>
        </w:rPr>
        <w:t xml:space="preserve">, o </w:t>
      </w:r>
      <w:proofErr w:type="spellStart"/>
      <w:r>
        <w:rPr>
          <w:bCs/>
          <w:szCs w:val="22"/>
          <w:lang w:val="en-GB"/>
        </w:rPr>
        <w:t>kurie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įgyvendinimui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nes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šiuo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metu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aiškumo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nėra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išskyrus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Vidaus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reikalų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ministeriją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prie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kurios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paminėta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politikos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formavimą</w:t>
      </w:r>
      <w:proofErr w:type="spellEnd"/>
      <w:r>
        <w:rPr>
          <w:bCs/>
          <w:szCs w:val="22"/>
          <w:lang w:val="en-GB"/>
        </w:rPr>
        <w:t>;</w:t>
      </w:r>
    </w:p>
    <w:p w14:paraId="458554BC" w14:textId="060DD776" w:rsidR="004A46BB" w:rsidRPr="00C3502F" w:rsidRDefault="004A46BB" w:rsidP="00644A6C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szCs w:val="22"/>
          <w:lang w:val="en-GB"/>
        </w:rPr>
      </w:pPr>
      <w:proofErr w:type="spellStart"/>
      <w:r w:rsidRPr="00C3502F">
        <w:rPr>
          <w:bCs/>
          <w:szCs w:val="22"/>
          <w:lang w:val="en-GB"/>
        </w:rPr>
        <w:t>Siūlome</w:t>
      </w:r>
      <w:proofErr w:type="spellEnd"/>
      <w:r w:rsidRPr="00C3502F">
        <w:rPr>
          <w:bCs/>
          <w:szCs w:val="22"/>
          <w:lang w:val="en-GB"/>
        </w:rPr>
        <w:t xml:space="preserve"> 9 </w:t>
      </w:r>
      <w:proofErr w:type="spellStart"/>
      <w:r w:rsidRPr="00C3502F">
        <w:rPr>
          <w:bCs/>
          <w:szCs w:val="22"/>
          <w:lang w:val="en-GB"/>
        </w:rPr>
        <w:t>straipsnio</w:t>
      </w:r>
      <w:proofErr w:type="spellEnd"/>
      <w:r w:rsidR="00C3502F" w:rsidRPr="00C3502F">
        <w:rPr>
          <w:bCs/>
          <w:szCs w:val="22"/>
          <w:lang w:val="en-GB"/>
        </w:rPr>
        <w:t xml:space="preserve"> </w:t>
      </w:r>
      <w:r w:rsidRPr="00C3502F">
        <w:rPr>
          <w:bCs/>
          <w:szCs w:val="22"/>
          <w:lang w:val="en-GB"/>
        </w:rPr>
        <w:t xml:space="preserve">3 </w:t>
      </w:r>
      <w:proofErr w:type="spellStart"/>
      <w:r w:rsidRPr="00C3502F">
        <w:rPr>
          <w:bCs/>
          <w:szCs w:val="22"/>
          <w:lang w:val="en-GB"/>
        </w:rPr>
        <w:t>ir</w:t>
      </w:r>
      <w:proofErr w:type="spellEnd"/>
      <w:r w:rsidRPr="00C3502F">
        <w:rPr>
          <w:bCs/>
          <w:szCs w:val="22"/>
          <w:lang w:val="en-GB"/>
        </w:rPr>
        <w:t xml:space="preserve"> 4 </w:t>
      </w:r>
      <w:proofErr w:type="spellStart"/>
      <w:r w:rsidRPr="00C3502F">
        <w:rPr>
          <w:bCs/>
          <w:szCs w:val="22"/>
          <w:lang w:val="en-GB"/>
        </w:rPr>
        <w:t>punktus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apjungti</w:t>
      </w:r>
      <w:proofErr w:type="spellEnd"/>
      <w:r w:rsidRPr="00C3502F">
        <w:rPr>
          <w:bCs/>
          <w:szCs w:val="22"/>
          <w:lang w:val="en-GB"/>
        </w:rPr>
        <w:t xml:space="preserve"> į </w:t>
      </w:r>
      <w:proofErr w:type="spellStart"/>
      <w:r w:rsidRPr="00C3502F">
        <w:rPr>
          <w:bCs/>
          <w:szCs w:val="22"/>
          <w:lang w:val="en-GB"/>
        </w:rPr>
        <w:t>vieną</w:t>
      </w:r>
      <w:proofErr w:type="spellEnd"/>
      <w:r w:rsidR="00C3502F" w:rsidRPr="00C3502F">
        <w:rPr>
          <w:bCs/>
          <w:szCs w:val="22"/>
          <w:lang w:val="en-GB"/>
        </w:rPr>
        <w:t xml:space="preserve"> </w:t>
      </w:r>
      <w:proofErr w:type="spellStart"/>
      <w:r w:rsidR="00C3502F" w:rsidRPr="00C3502F">
        <w:rPr>
          <w:bCs/>
          <w:szCs w:val="22"/>
          <w:lang w:val="en-GB"/>
        </w:rPr>
        <w:t>ir</w:t>
      </w:r>
      <w:proofErr w:type="spellEnd"/>
      <w:r w:rsidRPr="00C3502F">
        <w:rPr>
          <w:bCs/>
          <w:szCs w:val="22"/>
          <w:lang w:val="en-GB"/>
        </w:rPr>
        <w:t xml:space="preserve"> 5-ame </w:t>
      </w:r>
      <w:proofErr w:type="spellStart"/>
      <w:r w:rsidRPr="00C3502F">
        <w:rPr>
          <w:bCs/>
          <w:szCs w:val="22"/>
          <w:lang w:val="en-GB"/>
        </w:rPr>
        <w:t>punkte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atsisakyti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žodžių</w:t>
      </w:r>
      <w:proofErr w:type="spellEnd"/>
      <w:r w:rsidRPr="00C3502F">
        <w:rPr>
          <w:bCs/>
          <w:szCs w:val="22"/>
          <w:lang w:val="en-GB"/>
        </w:rPr>
        <w:t xml:space="preserve"> „</w:t>
      </w:r>
      <w:proofErr w:type="spellStart"/>
      <w:r w:rsidRPr="00C3502F">
        <w:rPr>
          <w:bCs/>
          <w:szCs w:val="22"/>
          <w:lang w:val="en-GB"/>
        </w:rPr>
        <w:t>finansų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ministro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teikimu</w:t>
      </w:r>
      <w:proofErr w:type="spellEnd"/>
      <w:r w:rsidRPr="00C3502F">
        <w:rPr>
          <w:bCs/>
          <w:szCs w:val="22"/>
          <w:lang w:val="en-GB"/>
        </w:rPr>
        <w:t xml:space="preserve">”, </w:t>
      </w:r>
      <w:proofErr w:type="spellStart"/>
      <w:r w:rsidRPr="00C3502F">
        <w:rPr>
          <w:bCs/>
          <w:szCs w:val="22"/>
          <w:lang w:val="en-GB"/>
        </w:rPr>
        <w:t>paliekant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Vyriausybei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pačiai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atėjus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sprendimo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laikui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apsispręsti</w:t>
      </w:r>
      <w:proofErr w:type="spellEnd"/>
      <w:r w:rsidRPr="00C3502F">
        <w:rPr>
          <w:bCs/>
          <w:szCs w:val="22"/>
          <w:lang w:val="en-GB"/>
        </w:rPr>
        <w:t xml:space="preserve">, </w:t>
      </w:r>
      <w:proofErr w:type="spellStart"/>
      <w:r w:rsidRPr="00C3502F">
        <w:rPr>
          <w:bCs/>
          <w:szCs w:val="22"/>
          <w:lang w:val="en-GB"/>
        </w:rPr>
        <w:t>kuri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Vyriausybei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atskaitinga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institucija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teiks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sprendimo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pr</w:t>
      </w:r>
      <w:r w:rsidR="00AA5134" w:rsidRPr="00C3502F">
        <w:rPr>
          <w:bCs/>
          <w:szCs w:val="22"/>
          <w:lang w:val="en-GB"/>
        </w:rPr>
        <w:t>ojektą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dėl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finansavimo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priemonių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taikymo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labiau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išsivysčiusių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regionų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vidiniams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netolygumams</w:t>
      </w:r>
      <w:proofErr w:type="spellEnd"/>
      <w:r w:rsidR="00AA5134" w:rsidRPr="00C3502F">
        <w:rPr>
          <w:bCs/>
          <w:szCs w:val="22"/>
          <w:lang w:val="en-GB"/>
        </w:rPr>
        <w:t xml:space="preserve"> </w:t>
      </w:r>
      <w:proofErr w:type="spellStart"/>
      <w:r w:rsidR="00AA5134" w:rsidRPr="00C3502F">
        <w:rPr>
          <w:bCs/>
          <w:szCs w:val="22"/>
          <w:lang w:val="en-GB"/>
        </w:rPr>
        <w:t>mažinti</w:t>
      </w:r>
      <w:proofErr w:type="spellEnd"/>
      <w:r w:rsidR="00AA5134" w:rsidRPr="00C3502F">
        <w:rPr>
          <w:bCs/>
          <w:szCs w:val="22"/>
          <w:lang w:val="en-GB"/>
        </w:rPr>
        <w:t>;</w:t>
      </w:r>
    </w:p>
    <w:p w14:paraId="3890EE8E" w14:textId="5C0F7B8B" w:rsidR="00B247D3" w:rsidRDefault="00DA088C" w:rsidP="004C38D7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8) </w:t>
      </w:r>
      <w:proofErr w:type="spellStart"/>
      <w:r w:rsidR="00B247D3">
        <w:rPr>
          <w:bCs/>
          <w:szCs w:val="22"/>
          <w:lang w:val="en-GB"/>
        </w:rPr>
        <w:t>S</w:t>
      </w:r>
      <w:r>
        <w:rPr>
          <w:bCs/>
          <w:szCs w:val="22"/>
          <w:lang w:val="en-GB"/>
        </w:rPr>
        <w:t>iūlome</w:t>
      </w:r>
      <w:proofErr w:type="spellEnd"/>
      <w:r>
        <w:rPr>
          <w:bCs/>
          <w:szCs w:val="22"/>
          <w:lang w:val="en-GB"/>
        </w:rPr>
        <w:t xml:space="preserve"> 10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 w:rsidR="00B247D3">
        <w:rPr>
          <w:bCs/>
          <w:szCs w:val="22"/>
          <w:lang w:val="en-GB"/>
        </w:rPr>
        <w:t>:</w:t>
      </w:r>
    </w:p>
    <w:p w14:paraId="68E4F473" w14:textId="01CAA7B0" w:rsidR="00DA088C" w:rsidRPr="00C3502F" w:rsidRDefault="00B247D3" w:rsidP="00C3502F">
      <w:pPr>
        <w:pStyle w:val="ListParagraph"/>
        <w:numPr>
          <w:ilvl w:val="1"/>
          <w:numId w:val="22"/>
        </w:numPr>
        <w:spacing w:after="120" w:line="276" w:lineRule="auto"/>
        <w:rPr>
          <w:bCs/>
          <w:szCs w:val="22"/>
          <w:lang w:val="en-GB"/>
        </w:rPr>
      </w:pPr>
      <w:r w:rsidRPr="00C3502F">
        <w:rPr>
          <w:bCs/>
          <w:szCs w:val="22"/>
          <w:lang w:val="en-GB"/>
        </w:rPr>
        <w:t xml:space="preserve">1 </w:t>
      </w:r>
      <w:proofErr w:type="spellStart"/>
      <w:r w:rsidRPr="00C3502F">
        <w:rPr>
          <w:bCs/>
          <w:szCs w:val="22"/>
          <w:lang w:val="en-GB"/>
        </w:rPr>
        <w:t>dalies</w:t>
      </w:r>
      <w:proofErr w:type="spellEnd"/>
      <w:r w:rsidRPr="00C3502F">
        <w:rPr>
          <w:bCs/>
          <w:szCs w:val="22"/>
          <w:lang w:val="en-GB"/>
        </w:rPr>
        <w:t xml:space="preserve"> 1 </w:t>
      </w:r>
      <w:proofErr w:type="spellStart"/>
      <w:r w:rsidRPr="00C3502F">
        <w:rPr>
          <w:bCs/>
          <w:szCs w:val="22"/>
          <w:lang w:val="en-GB"/>
        </w:rPr>
        <w:t>punktą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dėstyti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taip</w:t>
      </w:r>
      <w:proofErr w:type="spellEnd"/>
      <w:r w:rsidRPr="00C3502F">
        <w:rPr>
          <w:bCs/>
          <w:szCs w:val="22"/>
          <w:lang w:val="en-GB"/>
        </w:rPr>
        <w:t>: „</w:t>
      </w:r>
      <w:proofErr w:type="spellStart"/>
      <w:r w:rsidRPr="00C3502F">
        <w:rPr>
          <w:bCs/>
          <w:szCs w:val="22"/>
          <w:lang w:val="en-GB"/>
        </w:rPr>
        <w:t>rengia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programą</w:t>
      </w:r>
      <w:proofErr w:type="spellEnd"/>
      <w:r w:rsidRPr="00C3502F">
        <w:rPr>
          <w:bCs/>
          <w:szCs w:val="22"/>
          <w:lang w:val="en-GB"/>
        </w:rPr>
        <w:t xml:space="preserve">, </w:t>
      </w:r>
      <w:proofErr w:type="spellStart"/>
      <w:r w:rsidRPr="00C3502F">
        <w:rPr>
          <w:b/>
          <w:bCs/>
          <w:szCs w:val="22"/>
          <w:lang w:val="en-GB"/>
        </w:rPr>
        <w:t>užtikrindama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Nacionalinio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pažangos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plano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pažangos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uždavinių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ir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poveikio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rodiklių</w:t>
      </w:r>
      <w:proofErr w:type="spellEnd"/>
      <w:r w:rsidRPr="00C3502F">
        <w:rPr>
          <w:b/>
          <w:bCs/>
          <w:szCs w:val="22"/>
          <w:lang w:val="en-GB"/>
        </w:rPr>
        <w:t xml:space="preserve">, </w:t>
      </w:r>
      <w:proofErr w:type="spellStart"/>
      <w:r w:rsidRPr="00C3502F">
        <w:rPr>
          <w:b/>
          <w:bCs/>
          <w:szCs w:val="22"/>
          <w:lang w:val="en-GB"/>
        </w:rPr>
        <w:t>susijusių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su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regionine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plėtra</w:t>
      </w:r>
      <w:proofErr w:type="spellEnd"/>
      <w:r w:rsidRPr="00C3502F">
        <w:rPr>
          <w:b/>
          <w:bCs/>
          <w:szCs w:val="22"/>
          <w:lang w:val="en-GB"/>
        </w:rPr>
        <w:t xml:space="preserve">, </w:t>
      </w:r>
      <w:proofErr w:type="spellStart"/>
      <w:r w:rsidRPr="00C3502F">
        <w:rPr>
          <w:b/>
          <w:bCs/>
          <w:szCs w:val="22"/>
          <w:lang w:val="en-GB"/>
        </w:rPr>
        <w:t>įtraukimą</w:t>
      </w:r>
      <w:proofErr w:type="spellEnd"/>
      <w:r w:rsidRPr="00C3502F">
        <w:rPr>
          <w:b/>
          <w:bCs/>
          <w:szCs w:val="22"/>
          <w:lang w:val="en-GB"/>
        </w:rPr>
        <w:t>,</w:t>
      </w:r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koordinuoja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ir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kontroliuoja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jos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įgyvendinimą</w:t>
      </w:r>
      <w:proofErr w:type="spellEnd"/>
      <w:r w:rsidRPr="00C3502F">
        <w:rPr>
          <w:bCs/>
          <w:szCs w:val="22"/>
          <w:lang w:val="en-GB"/>
        </w:rPr>
        <w:t>”;</w:t>
      </w:r>
    </w:p>
    <w:p w14:paraId="0F9261FD" w14:textId="2C1B19E9" w:rsidR="00DA088C" w:rsidRPr="00C3502F" w:rsidRDefault="00DA088C" w:rsidP="00C3502F">
      <w:pPr>
        <w:pStyle w:val="ListParagraph"/>
        <w:numPr>
          <w:ilvl w:val="1"/>
          <w:numId w:val="22"/>
        </w:numPr>
        <w:spacing w:after="120" w:line="276" w:lineRule="auto"/>
        <w:rPr>
          <w:bCs/>
          <w:szCs w:val="22"/>
          <w:lang w:val="en-GB"/>
        </w:rPr>
      </w:pPr>
      <w:r w:rsidRPr="00C3502F">
        <w:rPr>
          <w:bCs/>
          <w:szCs w:val="22"/>
          <w:lang w:val="en-GB"/>
        </w:rPr>
        <w:t xml:space="preserve">1 </w:t>
      </w:r>
      <w:proofErr w:type="spellStart"/>
      <w:r w:rsidRPr="00C3502F">
        <w:rPr>
          <w:bCs/>
          <w:szCs w:val="22"/>
          <w:lang w:val="en-GB"/>
        </w:rPr>
        <w:t>dalies</w:t>
      </w:r>
      <w:proofErr w:type="spellEnd"/>
      <w:r w:rsidRPr="00C3502F">
        <w:rPr>
          <w:bCs/>
          <w:szCs w:val="22"/>
          <w:lang w:val="en-GB"/>
        </w:rPr>
        <w:t xml:space="preserve"> 3 </w:t>
      </w:r>
      <w:proofErr w:type="spellStart"/>
      <w:r w:rsidRPr="00C3502F">
        <w:rPr>
          <w:bCs/>
          <w:szCs w:val="22"/>
          <w:lang w:val="en-GB"/>
        </w:rPr>
        <w:t>punktą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papildyti</w:t>
      </w:r>
      <w:proofErr w:type="spellEnd"/>
      <w:r w:rsidRPr="00C3502F">
        <w:rPr>
          <w:bCs/>
          <w:szCs w:val="22"/>
          <w:lang w:val="en-GB"/>
        </w:rPr>
        <w:t xml:space="preserve">, </w:t>
      </w:r>
      <w:proofErr w:type="spellStart"/>
      <w:r w:rsidRPr="00C3502F">
        <w:rPr>
          <w:bCs/>
          <w:szCs w:val="22"/>
          <w:lang w:val="en-GB"/>
        </w:rPr>
        <w:t>kad</w:t>
      </w:r>
      <w:proofErr w:type="spellEnd"/>
      <w:r w:rsidRPr="00C3502F">
        <w:rPr>
          <w:bCs/>
          <w:szCs w:val="22"/>
          <w:lang w:val="en-GB"/>
        </w:rPr>
        <w:t xml:space="preserve"> VRM </w:t>
      </w:r>
      <w:proofErr w:type="spellStart"/>
      <w:r w:rsidRPr="00C3502F">
        <w:rPr>
          <w:bCs/>
          <w:szCs w:val="22"/>
          <w:lang w:val="en-GB"/>
        </w:rPr>
        <w:t>pagal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kompetenciją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konsultuoja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ir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tarybų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administracijąs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dėl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</w:t>
      </w:r>
      <w:r w:rsidR="00B247D3" w:rsidRPr="00C3502F">
        <w:rPr>
          <w:bCs/>
          <w:szCs w:val="22"/>
          <w:lang w:val="en-GB"/>
        </w:rPr>
        <w:t>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planų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rengimo</w:t>
      </w:r>
      <w:proofErr w:type="spellEnd"/>
      <w:r w:rsidRPr="00C3502F">
        <w:rPr>
          <w:bCs/>
          <w:szCs w:val="22"/>
          <w:lang w:val="en-GB"/>
        </w:rPr>
        <w:t xml:space="preserve">, ne </w:t>
      </w:r>
      <w:proofErr w:type="spellStart"/>
      <w:r w:rsidRPr="00C3502F">
        <w:rPr>
          <w:bCs/>
          <w:szCs w:val="22"/>
          <w:lang w:val="en-GB"/>
        </w:rPr>
        <w:t>tik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tarybas</w:t>
      </w:r>
      <w:proofErr w:type="spellEnd"/>
      <w:r w:rsidRPr="00C3502F">
        <w:rPr>
          <w:bCs/>
          <w:szCs w:val="22"/>
          <w:lang w:val="en-GB"/>
        </w:rPr>
        <w:t xml:space="preserve">, </w:t>
      </w:r>
      <w:proofErr w:type="spellStart"/>
      <w:r w:rsidRPr="00C3502F">
        <w:rPr>
          <w:bCs/>
          <w:szCs w:val="22"/>
          <w:lang w:val="en-GB"/>
        </w:rPr>
        <w:t>nes</w:t>
      </w:r>
      <w:proofErr w:type="spellEnd"/>
      <w:r w:rsidRPr="00C3502F">
        <w:rPr>
          <w:bCs/>
          <w:szCs w:val="22"/>
          <w:lang w:val="en-GB"/>
        </w:rPr>
        <w:t xml:space="preserve"> 26 </w:t>
      </w:r>
      <w:proofErr w:type="spellStart"/>
      <w:r w:rsidRPr="00C3502F">
        <w:rPr>
          <w:bCs/>
          <w:szCs w:val="22"/>
          <w:lang w:val="en-GB"/>
        </w:rPr>
        <w:t>straipsnio</w:t>
      </w:r>
      <w:proofErr w:type="spellEnd"/>
      <w:r w:rsidRPr="00C3502F">
        <w:rPr>
          <w:bCs/>
          <w:szCs w:val="22"/>
          <w:lang w:val="en-GB"/>
        </w:rPr>
        <w:t xml:space="preserve"> 5 </w:t>
      </w:r>
      <w:proofErr w:type="spellStart"/>
      <w:r w:rsidRPr="00C3502F">
        <w:rPr>
          <w:bCs/>
          <w:szCs w:val="22"/>
          <w:lang w:val="en-GB"/>
        </w:rPr>
        <w:t>dalies</w:t>
      </w:r>
      <w:proofErr w:type="spellEnd"/>
      <w:r w:rsidRPr="00C3502F">
        <w:rPr>
          <w:bCs/>
          <w:szCs w:val="22"/>
          <w:lang w:val="en-GB"/>
        </w:rPr>
        <w:t xml:space="preserve"> 1 </w:t>
      </w:r>
      <w:proofErr w:type="spellStart"/>
      <w:r w:rsidRPr="00C3502F">
        <w:rPr>
          <w:bCs/>
          <w:szCs w:val="22"/>
          <w:lang w:val="en-GB"/>
        </w:rPr>
        <w:t>punkte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numatyta</w:t>
      </w:r>
      <w:proofErr w:type="spellEnd"/>
      <w:r w:rsidRPr="00C3502F">
        <w:rPr>
          <w:bCs/>
          <w:szCs w:val="22"/>
          <w:lang w:val="en-GB"/>
        </w:rPr>
        <w:t xml:space="preserve">, </w:t>
      </w:r>
      <w:proofErr w:type="spellStart"/>
      <w:r w:rsidRPr="00C3502F">
        <w:rPr>
          <w:bCs/>
          <w:szCs w:val="22"/>
          <w:lang w:val="en-GB"/>
        </w:rPr>
        <w:t>kad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regiono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tarybos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administracija</w:t>
      </w:r>
      <w:proofErr w:type="spellEnd"/>
      <w:r w:rsidRPr="00C3502F">
        <w:rPr>
          <w:bCs/>
          <w:szCs w:val="22"/>
          <w:lang w:val="en-GB"/>
        </w:rPr>
        <w:t xml:space="preserve"> „</w:t>
      </w:r>
      <w:proofErr w:type="spellStart"/>
      <w:r w:rsidRPr="00C3502F">
        <w:rPr>
          <w:bCs/>
          <w:szCs w:val="22"/>
          <w:lang w:val="en-GB"/>
        </w:rPr>
        <w:t>rengia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plano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ir</w:t>
      </w:r>
      <w:proofErr w:type="spellEnd"/>
      <w:r w:rsidRPr="00C3502F">
        <w:rPr>
          <w:bCs/>
          <w:szCs w:val="22"/>
          <w:lang w:val="en-GB"/>
        </w:rPr>
        <w:t xml:space="preserve"> jo </w:t>
      </w:r>
      <w:proofErr w:type="spellStart"/>
      <w:r w:rsidRPr="00C3502F">
        <w:rPr>
          <w:bCs/>
          <w:szCs w:val="22"/>
          <w:lang w:val="en-GB"/>
        </w:rPr>
        <w:t>pakeitimų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projektus</w:t>
      </w:r>
      <w:proofErr w:type="spellEnd"/>
      <w:r w:rsidRPr="00C3502F">
        <w:rPr>
          <w:bCs/>
          <w:szCs w:val="22"/>
          <w:lang w:val="en-GB"/>
        </w:rPr>
        <w:t xml:space="preserve"> &lt;…&gt;”;</w:t>
      </w:r>
    </w:p>
    <w:p w14:paraId="22598B27" w14:textId="1EEB17FB" w:rsidR="00DA088C" w:rsidRPr="00C3502F" w:rsidRDefault="00A62057" w:rsidP="00C3502F">
      <w:pPr>
        <w:pStyle w:val="ListParagraph"/>
        <w:numPr>
          <w:ilvl w:val="1"/>
          <w:numId w:val="22"/>
        </w:numPr>
        <w:spacing w:after="120" w:line="276" w:lineRule="auto"/>
        <w:rPr>
          <w:bCs/>
          <w:szCs w:val="22"/>
          <w:lang w:val="en-GB"/>
        </w:rPr>
      </w:pPr>
      <w:r w:rsidRPr="00C3502F">
        <w:rPr>
          <w:bCs/>
          <w:szCs w:val="22"/>
          <w:lang w:val="en-GB"/>
        </w:rPr>
        <w:t xml:space="preserve">2 </w:t>
      </w:r>
      <w:proofErr w:type="spellStart"/>
      <w:r w:rsidRPr="00C3502F">
        <w:rPr>
          <w:bCs/>
          <w:szCs w:val="22"/>
          <w:lang w:val="en-GB"/>
        </w:rPr>
        <w:t>dalies</w:t>
      </w:r>
      <w:proofErr w:type="spellEnd"/>
      <w:r w:rsidRPr="00C3502F">
        <w:rPr>
          <w:bCs/>
          <w:szCs w:val="22"/>
          <w:lang w:val="en-GB"/>
        </w:rPr>
        <w:t xml:space="preserve"> 1 </w:t>
      </w:r>
      <w:proofErr w:type="spellStart"/>
      <w:r w:rsidRPr="00C3502F">
        <w:rPr>
          <w:bCs/>
          <w:szCs w:val="22"/>
          <w:lang w:val="en-GB"/>
        </w:rPr>
        <w:t>punktą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dėstyti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taip</w:t>
      </w:r>
      <w:proofErr w:type="spellEnd"/>
      <w:r w:rsidRPr="00C3502F">
        <w:rPr>
          <w:bCs/>
          <w:szCs w:val="22"/>
          <w:lang w:val="en-GB"/>
        </w:rPr>
        <w:t>: „</w:t>
      </w:r>
      <w:proofErr w:type="spellStart"/>
      <w:r w:rsidRPr="00C3502F">
        <w:rPr>
          <w:bCs/>
          <w:szCs w:val="22"/>
          <w:lang w:val="en-GB"/>
        </w:rPr>
        <w:t>pagal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kompetenciją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dalyvauja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rengiant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Regionų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plėtros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programą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ir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nustatant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išankstines</w:t>
      </w:r>
      <w:proofErr w:type="spellEnd"/>
      <w:r w:rsidRPr="00C3502F">
        <w:rPr>
          <w:b/>
          <w:bCs/>
          <w:szCs w:val="22"/>
          <w:lang w:val="en-GB"/>
        </w:rPr>
        <w:t xml:space="preserve"> </w:t>
      </w:r>
      <w:proofErr w:type="spellStart"/>
      <w:r w:rsidRPr="00C3502F">
        <w:rPr>
          <w:b/>
          <w:bCs/>
          <w:szCs w:val="22"/>
          <w:lang w:val="en-GB"/>
        </w:rPr>
        <w:t>sąlygas</w:t>
      </w:r>
      <w:proofErr w:type="spellEnd"/>
      <w:r w:rsidRPr="00C3502F">
        <w:rPr>
          <w:bCs/>
          <w:szCs w:val="22"/>
          <w:lang w:val="en-GB"/>
        </w:rPr>
        <w:t>”;</w:t>
      </w:r>
    </w:p>
    <w:p w14:paraId="0744BD8E" w14:textId="0C5536B0" w:rsidR="00A62057" w:rsidRPr="00C3502F" w:rsidRDefault="00A62057" w:rsidP="00C3502F">
      <w:pPr>
        <w:pStyle w:val="ListParagraph"/>
        <w:numPr>
          <w:ilvl w:val="1"/>
          <w:numId w:val="22"/>
        </w:numPr>
        <w:spacing w:after="120" w:line="276" w:lineRule="auto"/>
        <w:rPr>
          <w:bCs/>
          <w:szCs w:val="22"/>
          <w:lang w:val="en-GB"/>
        </w:rPr>
      </w:pPr>
      <w:r w:rsidRPr="00C3502F">
        <w:rPr>
          <w:bCs/>
          <w:szCs w:val="22"/>
          <w:lang w:val="en-GB"/>
        </w:rPr>
        <w:t xml:space="preserve">2 </w:t>
      </w:r>
      <w:proofErr w:type="spellStart"/>
      <w:r w:rsidRPr="00C3502F">
        <w:rPr>
          <w:bCs/>
          <w:szCs w:val="22"/>
          <w:lang w:val="en-GB"/>
        </w:rPr>
        <w:t>dalies</w:t>
      </w:r>
      <w:proofErr w:type="spellEnd"/>
      <w:r w:rsidRPr="00C3502F">
        <w:rPr>
          <w:bCs/>
          <w:szCs w:val="22"/>
          <w:lang w:val="en-GB"/>
        </w:rPr>
        <w:t xml:space="preserve"> 3 </w:t>
      </w:r>
      <w:proofErr w:type="spellStart"/>
      <w:r w:rsidRPr="00C3502F">
        <w:rPr>
          <w:bCs/>
          <w:szCs w:val="22"/>
          <w:lang w:val="en-GB"/>
        </w:rPr>
        <w:t>punkte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žodžius</w:t>
      </w:r>
      <w:proofErr w:type="spellEnd"/>
      <w:r w:rsidRPr="00C3502F">
        <w:rPr>
          <w:bCs/>
          <w:szCs w:val="22"/>
          <w:lang w:val="en-GB"/>
        </w:rPr>
        <w:t xml:space="preserve"> „</w:t>
      </w:r>
      <w:proofErr w:type="spellStart"/>
      <w:r w:rsidRPr="00C3502F">
        <w:rPr>
          <w:bCs/>
          <w:szCs w:val="22"/>
          <w:lang w:val="en-GB"/>
        </w:rPr>
        <w:t>atitinkamose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valstybės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veiklos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srityse</w:t>
      </w:r>
      <w:proofErr w:type="spellEnd"/>
      <w:r w:rsidRPr="00C3502F">
        <w:rPr>
          <w:bCs/>
          <w:szCs w:val="22"/>
          <w:lang w:val="en-GB"/>
        </w:rPr>
        <w:t xml:space="preserve">” </w:t>
      </w:r>
      <w:proofErr w:type="spellStart"/>
      <w:r w:rsidRPr="00C3502F">
        <w:rPr>
          <w:bCs/>
          <w:szCs w:val="22"/>
          <w:lang w:val="en-GB"/>
        </w:rPr>
        <w:t>pakeisti</w:t>
      </w:r>
      <w:proofErr w:type="spellEnd"/>
      <w:r w:rsidRPr="00C3502F">
        <w:rPr>
          <w:bCs/>
          <w:szCs w:val="22"/>
          <w:lang w:val="en-GB"/>
        </w:rPr>
        <w:t xml:space="preserve"> į „</w:t>
      </w:r>
      <w:proofErr w:type="spellStart"/>
      <w:r w:rsidRPr="00C3502F">
        <w:rPr>
          <w:bCs/>
          <w:szCs w:val="22"/>
          <w:lang w:val="en-GB"/>
        </w:rPr>
        <w:t>nustatytais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Nacionaliniame</w:t>
      </w:r>
      <w:proofErr w:type="spellEnd"/>
      <w:r w:rsidRPr="00C3502F">
        <w:rPr>
          <w:bCs/>
          <w:szCs w:val="22"/>
          <w:lang w:val="en-GB"/>
        </w:rPr>
        <w:t xml:space="preserve"> </w:t>
      </w:r>
      <w:proofErr w:type="spellStart"/>
      <w:r w:rsidRPr="00C3502F">
        <w:rPr>
          <w:bCs/>
          <w:szCs w:val="22"/>
          <w:lang w:val="en-GB"/>
        </w:rPr>
        <w:t>pažangos</w:t>
      </w:r>
      <w:proofErr w:type="spellEnd"/>
      <w:r w:rsidRPr="00C3502F">
        <w:rPr>
          <w:bCs/>
          <w:szCs w:val="22"/>
          <w:lang w:val="en-GB"/>
        </w:rPr>
        <w:t xml:space="preserve"> plane”.</w:t>
      </w:r>
    </w:p>
    <w:p w14:paraId="65B1E071" w14:textId="5338EF60" w:rsidR="00A62057" w:rsidRDefault="00A62057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lastRenderedPageBreak/>
        <w:t xml:space="preserve">9) </w:t>
      </w:r>
      <w:proofErr w:type="spellStart"/>
      <w:r w:rsidR="000D0711">
        <w:rPr>
          <w:bCs/>
          <w:szCs w:val="22"/>
          <w:lang w:val="en-GB"/>
        </w:rPr>
        <w:t>Siūlome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patikslinti</w:t>
      </w:r>
      <w:proofErr w:type="spellEnd"/>
      <w:r w:rsidR="000D0711">
        <w:rPr>
          <w:bCs/>
          <w:szCs w:val="22"/>
          <w:lang w:val="en-GB"/>
        </w:rPr>
        <w:t xml:space="preserve"> 11 </w:t>
      </w:r>
      <w:proofErr w:type="spellStart"/>
      <w:r w:rsidR="000D0711">
        <w:rPr>
          <w:bCs/>
          <w:szCs w:val="22"/>
          <w:lang w:val="en-GB"/>
        </w:rPr>
        <w:t>straipsnio</w:t>
      </w:r>
      <w:proofErr w:type="spellEnd"/>
      <w:r w:rsidR="000D0711">
        <w:rPr>
          <w:bCs/>
          <w:szCs w:val="22"/>
          <w:lang w:val="en-GB"/>
        </w:rPr>
        <w:t xml:space="preserve"> 2 </w:t>
      </w:r>
      <w:proofErr w:type="spellStart"/>
      <w:r w:rsidR="000D0711">
        <w:rPr>
          <w:bCs/>
          <w:szCs w:val="22"/>
          <w:lang w:val="en-GB"/>
        </w:rPr>
        <w:t>dalį</w:t>
      </w:r>
      <w:proofErr w:type="spellEnd"/>
      <w:r w:rsidR="000D0711">
        <w:rPr>
          <w:bCs/>
          <w:szCs w:val="22"/>
          <w:lang w:val="en-GB"/>
        </w:rPr>
        <w:t xml:space="preserve">, </w:t>
      </w:r>
      <w:proofErr w:type="spellStart"/>
      <w:r w:rsidR="000D0711">
        <w:rPr>
          <w:bCs/>
          <w:szCs w:val="22"/>
          <w:lang w:val="en-GB"/>
        </w:rPr>
        <w:t>numatant</w:t>
      </w:r>
      <w:proofErr w:type="spellEnd"/>
      <w:r w:rsidR="000D0711">
        <w:rPr>
          <w:bCs/>
          <w:szCs w:val="22"/>
          <w:lang w:val="en-GB"/>
        </w:rPr>
        <w:t xml:space="preserve">, </w:t>
      </w:r>
      <w:proofErr w:type="spellStart"/>
      <w:r w:rsidR="000D0711">
        <w:rPr>
          <w:bCs/>
          <w:szCs w:val="22"/>
          <w:lang w:val="en-GB"/>
        </w:rPr>
        <w:t>kad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Vyriausybė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tvirtintų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tik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institucinę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Nacionalinės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regioninės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plėtros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tarybos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sudėtį</w:t>
      </w:r>
      <w:proofErr w:type="spellEnd"/>
      <w:r w:rsidR="000D0711">
        <w:rPr>
          <w:bCs/>
          <w:szCs w:val="22"/>
          <w:lang w:val="en-GB"/>
        </w:rPr>
        <w:t xml:space="preserve">, </w:t>
      </w:r>
      <w:proofErr w:type="spellStart"/>
      <w:r w:rsidR="000D0711">
        <w:rPr>
          <w:bCs/>
          <w:szCs w:val="22"/>
          <w:lang w:val="en-GB"/>
        </w:rPr>
        <w:t>tuo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tarpu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patvirtinti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tarybos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personalinę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sudėtį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pavedant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Vyriausybės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įgaliotai</w:t>
      </w:r>
      <w:proofErr w:type="spellEnd"/>
      <w:r w:rsidR="000D0711">
        <w:rPr>
          <w:bCs/>
          <w:szCs w:val="22"/>
          <w:lang w:val="en-GB"/>
        </w:rPr>
        <w:t xml:space="preserve"> </w:t>
      </w:r>
      <w:proofErr w:type="spellStart"/>
      <w:r w:rsidR="000D0711">
        <w:rPr>
          <w:bCs/>
          <w:szCs w:val="22"/>
          <w:lang w:val="en-GB"/>
        </w:rPr>
        <w:t>institucijai</w:t>
      </w:r>
      <w:proofErr w:type="spellEnd"/>
      <w:r w:rsidR="000D0711">
        <w:rPr>
          <w:bCs/>
          <w:szCs w:val="22"/>
          <w:lang w:val="en-GB"/>
        </w:rPr>
        <w:t>;</w:t>
      </w:r>
    </w:p>
    <w:p w14:paraId="72DF349D" w14:textId="45585F23" w:rsidR="00D32866" w:rsidRDefault="00D32866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10) </w:t>
      </w:r>
      <w:proofErr w:type="spellStart"/>
      <w:r>
        <w:rPr>
          <w:bCs/>
          <w:szCs w:val="22"/>
          <w:lang w:val="en-GB"/>
        </w:rPr>
        <w:t>Reikia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suderinti</w:t>
      </w:r>
      <w:proofErr w:type="spellEnd"/>
      <w:r>
        <w:rPr>
          <w:bCs/>
          <w:szCs w:val="22"/>
          <w:lang w:val="en-GB"/>
        </w:rPr>
        <w:t xml:space="preserve"> 12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2 </w:t>
      </w:r>
      <w:proofErr w:type="spellStart"/>
      <w:r>
        <w:rPr>
          <w:bCs/>
          <w:szCs w:val="22"/>
          <w:lang w:val="en-GB"/>
        </w:rPr>
        <w:t>dalies</w:t>
      </w:r>
      <w:proofErr w:type="spellEnd"/>
      <w:r>
        <w:rPr>
          <w:bCs/>
          <w:szCs w:val="22"/>
          <w:lang w:val="en-GB"/>
        </w:rPr>
        <w:t xml:space="preserve"> 1 </w:t>
      </w:r>
      <w:proofErr w:type="spellStart"/>
      <w:r>
        <w:rPr>
          <w:bCs/>
          <w:szCs w:val="22"/>
          <w:lang w:val="en-GB"/>
        </w:rPr>
        <w:t>punkto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nuostatą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kurioje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teigiama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taryba</w:t>
      </w:r>
      <w:proofErr w:type="spellEnd"/>
      <w:r>
        <w:rPr>
          <w:bCs/>
          <w:szCs w:val="22"/>
          <w:lang w:val="en-GB"/>
        </w:rPr>
        <w:t xml:space="preserve"> „</w:t>
      </w:r>
      <w:proofErr w:type="spellStart"/>
      <w:r>
        <w:rPr>
          <w:bCs/>
          <w:szCs w:val="22"/>
          <w:lang w:val="en-GB"/>
        </w:rPr>
        <w:t>rengia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tvirtina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planą</w:t>
      </w:r>
      <w:proofErr w:type="spellEnd"/>
      <w:r>
        <w:rPr>
          <w:bCs/>
          <w:szCs w:val="22"/>
          <w:lang w:val="en-GB"/>
        </w:rPr>
        <w:t xml:space="preserve"> &lt;…&gt;” </w:t>
      </w:r>
      <w:proofErr w:type="spellStart"/>
      <w:r>
        <w:rPr>
          <w:bCs/>
          <w:szCs w:val="22"/>
          <w:lang w:val="en-GB"/>
        </w:rPr>
        <w:t>su</w:t>
      </w:r>
      <w:proofErr w:type="spellEnd"/>
      <w:r>
        <w:rPr>
          <w:bCs/>
          <w:szCs w:val="22"/>
          <w:lang w:val="en-GB"/>
        </w:rPr>
        <w:t xml:space="preserve"> 26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5 </w:t>
      </w:r>
      <w:proofErr w:type="spellStart"/>
      <w:r>
        <w:rPr>
          <w:bCs/>
          <w:szCs w:val="22"/>
          <w:lang w:val="en-GB"/>
        </w:rPr>
        <w:t>dalies</w:t>
      </w:r>
      <w:proofErr w:type="spellEnd"/>
      <w:r>
        <w:rPr>
          <w:bCs/>
          <w:szCs w:val="22"/>
          <w:lang w:val="en-GB"/>
        </w:rPr>
        <w:t xml:space="preserve"> 1 </w:t>
      </w:r>
      <w:proofErr w:type="spellStart"/>
      <w:r>
        <w:rPr>
          <w:bCs/>
          <w:szCs w:val="22"/>
          <w:lang w:val="en-GB"/>
        </w:rPr>
        <w:t>punkto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nuostata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lurioje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teigiama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administracija</w:t>
      </w:r>
      <w:proofErr w:type="spellEnd"/>
      <w:r>
        <w:rPr>
          <w:bCs/>
          <w:szCs w:val="22"/>
          <w:lang w:val="en-GB"/>
        </w:rPr>
        <w:t xml:space="preserve"> „</w:t>
      </w:r>
      <w:proofErr w:type="spellStart"/>
      <w:r>
        <w:rPr>
          <w:bCs/>
          <w:szCs w:val="22"/>
          <w:lang w:val="en-GB"/>
        </w:rPr>
        <w:t>rengia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plano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jo </w:t>
      </w:r>
      <w:proofErr w:type="spellStart"/>
      <w:r>
        <w:rPr>
          <w:bCs/>
          <w:szCs w:val="22"/>
          <w:lang w:val="en-GB"/>
        </w:rPr>
        <w:t>pakeitimų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projektus</w:t>
      </w:r>
      <w:proofErr w:type="spellEnd"/>
      <w:r>
        <w:rPr>
          <w:bCs/>
          <w:szCs w:val="22"/>
          <w:lang w:val="en-GB"/>
        </w:rPr>
        <w:t xml:space="preserve"> &lt;…&gt;”. </w:t>
      </w:r>
      <w:proofErr w:type="spellStart"/>
      <w:r>
        <w:rPr>
          <w:bCs/>
          <w:szCs w:val="22"/>
          <w:lang w:val="en-GB"/>
        </w:rPr>
        <w:t>Atsakomybė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turi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būti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priskirta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aiškiai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ir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vienarekšmiškai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todėl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rengti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dokumentą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gali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vienas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subjektas</w:t>
      </w:r>
      <w:proofErr w:type="spellEnd"/>
      <w:r>
        <w:rPr>
          <w:bCs/>
          <w:szCs w:val="22"/>
          <w:lang w:val="en-GB"/>
        </w:rPr>
        <w:t xml:space="preserve">. </w:t>
      </w:r>
      <w:proofErr w:type="spellStart"/>
      <w:r>
        <w:rPr>
          <w:bCs/>
          <w:szCs w:val="22"/>
          <w:lang w:val="en-GB"/>
        </w:rPr>
        <w:t>Tikė</w:t>
      </w:r>
      <w:r w:rsidR="00C3502F">
        <w:rPr>
          <w:bCs/>
          <w:szCs w:val="22"/>
          <w:lang w:val="en-GB"/>
        </w:rPr>
        <w:t>ti</w:t>
      </w:r>
      <w:r>
        <w:rPr>
          <w:bCs/>
          <w:szCs w:val="22"/>
          <w:lang w:val="en-GB"/>
        </w:rPr>
        <w:t>na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dalyvaus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rengiant</w:t>
      </w:r>
      <w:proofErr w:type="spellEnd"/>
      <w:r w:rsidR="00C3502F">
        <w:rPr>
          <w:bCs/>
          <w:szCs w:val="22"/>
          <w:lang w:val="en-GB"/>
        </w:rPr>
        <w:t xml:space="preserve"> </w:t>
      </w:r>
      <w:proofErr w:type="spellStart"/>
      <w:r w:rsidR="00C3502F">
        <w:rPr>
          <w:bCs/>
          <w:szCs w:val="22"/>
          <w:lang w:val="en-GB"/>
        </w:rPr>
        <w:t>regiono</w:t>
      </w:r>
      <w:proofErr w:type="spellEnd"/>
      <w:r w:rsidR="00C3502F">
        <w:rPr>
          <w:bCs/>
          <w:szCs w:val="22"/>
          <w:lang w:val="en-GB"/>
        </w:rPr>
        <w:t xml:space="preserve"> </w:t>
      </w:r>
      <w:proofErr w:type="spellStart"/>
      <w:r w:rsidR="00C3502F">
        <w:rPr>
          <w:bCs/>
          <w:szCs w:val="22"/>
          <w:lang w:val="en-GB"/>
        </w:rPr>
        <w:t>plėtros</w:t>
      </w:r>
      <w:proofErr w:type="spellEnd"/>
      <w:r w:rsidR="00C3502F">
        <w:rPr>
          <w:bCs/>
          <w:szCs w:val="22"/>
          <w:lang w:val="en-GB"/>
        </w:rPr>
        <w:t xml:space="preserve"> </w:t>
      </w:r>
      <w:proofErr w:type="spellStart"/>
      <w:r w:rsidR="00C3502F">
        <w:rPr>
          <w:bCs/>
          <w:szCs w:val="22"/>
          <w:lang w:val="en-GB"/>
        </w:rPr>
        <w:t>planą</w:t>
      </w:r>
      <w:proofErr w:type="spellEnd"/>
      <w:r>
        <w:rPr>
          <w:bCs/>
          <w:szCs w:val="22"/>
          <w:lang w:val="en-GB"/>
        </w:rPr>
        <w:t>;</w:t>
      </w:r>
    </w:p>
    <w:p w14:paraId="5DA38433" w14:textId="7AFEE006" w:rsidR="00D32866" w:rsidRDefault="00D32866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>1</w:t>
      </w:r>
      <w:r w:rsidR="00C3502F">
        <w:rPr>
          <w:bCs/>
          <w:szCs w:val="22"/>
          <w:lang w:val="en-GB"/>
        </w:rPr>
        <w:t>1</w:t>
      </w:r>
      <w:r>
        <w:rPr>
          <w:bCs/>
          <w:szCs w:val="22"/>
          <w:lang w:val="en-GB"/>
        </w:rPr>
        <w:t xml:space="preserve">) 12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2 </w:t>
      </w:r>
      <w:proofErr w:type="spellStart"/>
      <w:r>
        <w:rPr>
          <w:bCs/>
          <w:szCs w:val="22"/>
          <w:lang w:val="en-GB"/>
        </w:rPr>
        <w:t>dalies</w:t>
      </w:r>
      <w:proofErr w:type="spellEnd"/>
      <w:r>
        <w:rPr>
          <w:bCs/>
          <w:szCs w:val="22"/>
          <w:lang w:val="en-GB"/>
        </w:rPr>
        <w:t xml:space="preserve"> 6 </w:t>
      </w:r>
      <w:proofErr w:type="spellStart"/>
      <w:r>
        <w:rPr>
          <w:bCs/>
          <w:szCs w:val="22"/>
          <w:lang w:val="en-GB"/>
        </w:rPr>
        <w:t>punkte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teigiama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</w:t>
      </w:r>
      <w:r w:rsidR="007B2ADC">
        <w:rPr>
          <w:bCs/>
          <w:szCs w:val="22"/>
          <w:lang w:val="en-GB"/>
        </w:rPr>
        <w:t>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taryba</w:t>
      </w:r>
      <w:proofErr w:type="spellEnd"/>
      <w:r>
        <w:rPr>
          <w:bCs/>
          <w:szCs w:val="22"/>
          <w:lang w:val="en-GB"/>
        </w:rPr>
        <w:t xml:space="preserve"> </w:t>
      </w:r>
      <w:r w:rsidR="007B2ADC">
        <w:rPr>
          <w:bCs/>
          <w:szCs w:val="22"/>
          <w:lang w:val="en-GB"/>
        </w:rPr>
        <w:t>„</w:t>
      </w:r>
      <w:proofErr w:type="spellStart"/>
      <w:r w:rsidR="007B2ADC">
        <w:rPr>
          <w:bCs/>
          <w:szCs w:val="22"/>
          <w:lang w:val="en-GB"/>
        </w:rPr>
        <w:t>šio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įstatymo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nustatyta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tvarka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pripažįsta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projektus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regioninės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svarbos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projektais</w:t>
      </w:r>
      <w:proofErr w:type="spellEnd"/>
      <w:r w:rsidR="007B2ADC">
        <w:rPr>
          <w:bCs/>
          <w:szCs w:val="22"/>
          <w:lang w:val="en-GB"/>
        </w:rPr>
        <w:t xml:space="preserve"> &lt;…&gt;”. </w:t>
      </w:r>
      <w:proofErr w:type="spellStart"/>
      <w:r w:rsidR="007B2ADC">
        <w:rPr>
          <w:bCs/>
          <w:szCs w:val="22"/>
          <w:lang w:val="en-GB"/>
        </w:rPr>
        <w:t>Atkreiptinas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dėmesys</w:t>
      </w:r>
      <w:proofErr w:type="spellEnd"/>
      <w:r w:rsidR="007B2ADC">
        <w:rPr>
          <w:bCs/>
          <w:szCs w:val="22"/>
          <w:lang w:val="en-GB"/>
        </w:rPr>
        <w:t xml:space="preserve">, </w:t>
      </w:r>
      <w:proofErr w:type="spellStart"/>
      <w:r w:rsidR="007B2ADC">
        <w:rPr>
          <w:bCs/>
          <w:szCs w:val="22"/>
          <w:lang w:val="en-GB"/>
        </w:rPr>
        <w:t>kad</w:t>
      </w:r>
      <w:proofErr w:type="spellEnd"/>
      <w:r w:rsidR="007B2ADC">
        <w:rPr>
          <w:bCs/>
          <w:szCs w:val="22"/>
          <w:lang w:val="en-GB"/>
        </w:rPr>
        <w:t xml:space="preserve"> 8 </w:t>
      </w:r>
      <w:proofErr w:type="spellStart"/>
      <w:r w:rsidR="007B2ADC">
        <w:rPr>
          <w:bCs/>
          <w:szCs w:val="22"/>
          <w:lang w:val="en-GB"/>
        </w:rPr>
        <w:t>sraipsnio</w:t>
      </w:r>
      <w:proofErr w:type="spellEnd"/>
      <w:r w:rsidR="007B2ADC">
        <w:rPr>
          <w:bCs/>
          <w:szCs w:val="22"/>
          <w:lang w:val="en-GB"/>
        </w:rPr>
        <w:t xml:space="preserve"> 1 </w:t>
      </w:r>
      <w:proofErr w:type="spellStart"/>
      <w:r w:rsidR="007B2ADC">
        <w:rPr>
          <w:bCs/>
          <w:szCs w:val="22"/>
          <w:lang w:val="en-GB"/>
        </w:rPr>
        <w:t>dalimi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tokią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tvarką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nustatyti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pavedama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Vyriausybei</w:t>
      </w:r>
      <w:proofErr w:type="spellEnd"/>
      <w:r w:rsidR="007B2ADC">
        <w:rPr>
          <w:bCs/>
          <w:szCs w:val="22"/>
          <w:lang w:val="en-GB"/>
        </w:rPr>
        <w:t xml:space="preserve"> – </w:t>
      </w:r>
      <w:proofErr w:type="spellStart"/>
      <w:r w:rsidR="007B2ADC">
        <w:rPr>
          <w:bCs/>
          <w:szCs w:val="22"/>
          <w:lang w:val="en-GB"/>
        </w:rPr>
        <w:t>reikia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suderinti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atskiruose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straipsniuose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nustatomą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reguliavimą</w:t>
      </w:r>
      <w:proofErr w:type="spellEnd"/>
      <w:r w:rsidR="007B2ADC">
        <w:rPr>
          <w:bCs/>
          <w:szCs w:val="22"/>
          <w:lang w:val="en-GB"/>
        </w:rPr>
        <w:t xml:space="preserve">. </w:t>
      </w:r>
      <w:proofErr w:type="spellStart"/>
      <w:r w:rsidR="007B2ADC">
        <w:rPr>
          <w:bCs/>
          <w:szCs w:val="22"/>
          <w:lang w:val="en-GB"/>
        </w:rPr>
        <w:t>Taip</w:t>
      </w:r>
      <w:proofErr w:type="spellEnd"/>
      <w:r w:rsidR="007B2ADC">
        <w:rPr>
          <w:bCs/>
          <w:szCs w:val="22"/>
          <w:lang w:val="en-GB"/>
        </w:rPr>
        <w:t xml:space="preserve"> pat </w:t>
      </w:r>
      <w:proofErr w:type="spellStart"/>
      <w:r w:rsidR="007B2ADC">
        <w:rPr>
          <w:bCs/>
          <w:szCs w:val="22"/>
          <w:lang w:val="en-GB"/>
        </w:rPr>
        <w:t>tikslinga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būtų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aptariamą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punktą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papildyti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nuostata</w:t>
      </w:r>
      <w:proofErr w:type="spellEnd"/>
      <w:r w:rsidR="007B2ADC">
        <w:rPr>
          <w:bCs/>
          <w:szCs w:val="22"/>
          <w:lang w:val="en-GB"/>
        </w:rPr>
        <w:t xml:space="preserve">, </w:t>
      </w:r>
      <w:proofErr w:type="spellStart"/>
      <w:r w:rsidR="007B2ADC">
        <w:rPr>
          <w:bCs/>
          <w:szCs w:val="22"/>
          <w:lang w:val="en-GB"/>
        </w:rPr>
        <w:t>nustatančia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region</w:t>
      </w:r>
      <w:r w:rsidR="00D22DC6">
        <w:rPr>
          <w:bCs/>
          <w:szCs w:val="22"/>
          <w:lang w:val="en-GB"/>
        </w:rPr>
        <w:t>ų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plėtros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taryboms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funkciją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ir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atšaukti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regioninės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svarbos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projekto</w:t>
      </w:r>
      <w:proofErr w:type="spellEnd"/>
      <w:r w:rsidR="007B2ADC">
        <w:rPr>
          <w:bCs/>
          <w:szCs w:val="22"/>
          <w:lang w:val="en-GB"/>
        </w:rPr>
        <w:t xml:space="preserve"> </w:t>
      </w:r>
      <w:proofErr w:type="spellStart"/>
      <w:r w:rsidR="007B2ADC">
        <w:rPr>
          <w:bCs/>
          <w:szCs w:val="22"/>
          <w:lang w:val="en-GB"/>
        </w:rPr>
        <w:t>statusą</w:t>
      </w:r>
      <w:proofErr w:type="spellEnd"/>
      <w:r w:rsidR="007B2ADC">
        <w:rPr>
          <w:bCs/>
          <w:szCs w:val="22"/>
          <w:lang w:val="en-GB"/>
        </w:rPr>
        <w:t>;</w:t>
      </w:r>
    </w:p>
    <w:p w14:paraId="5FDE5AFE" w14:textId="1EE5518C" w:rsidR="00204415" w:rsidRDefault="007B2ADC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>1</w:t>
      </w:r>
      <w:r w:rsidR="00C3502F">
        <w:rPr>
          <w:bCs/>
          <w:szCs w:val="22"/>
          <w:lang w:val="en-GB"/>
        </w:rPr>
        <w:t>2</w:t>
      </w:r>
      <w:r>
        <w:rPr>
          <w:bCs/>
          <w:szCs w:val="22"/>
          <w:lang w:val="en-GB"/>
        </w:rPr>
        <w:t xml:space="preserve">) </w:t>
      </w:r>
      <w:proofErr w:type="spellStart"/>
      <w:r w:rsidR="00D22DC6">
        <w:rPr>
          <w:bCs/>
          <w:szCs w:val="22"/>
          <w:lang w:val="en-GB"/>
        </w:rPr>
        <w:t>Manytina</w:t>
      </w:r>
      <w:proofErr w:type="spellEnd"/>
      <w:r w:rsidR="00D22DC6">
        <w:rPr>
          <w:bCs/>
          <w:szCs w:val="22"/>
          <w:lang w:val="en-GB"/>
        </w:rPr>
        <w:t xml:space="preserve">, </w:t>
      </w:r>
      <w:proofErr w:type="spellStart"/>
      <w:r w:rsidR="00D22DC6">
        <w:rPr>
          <w:bCs/>
          <w:szCs w:val="22"/>
          <w:lang w:val="en-GB"/>
        </w:rPr>
        <w:t>kad</w:t>
      </w:r>
      <w:proofErr w:type="spellEnd"/>
      <w:r w:rsidR="00D22DC6">
        <w:rPr>
          <w:bCs/>
          <w:szCs w:val="22"/>
          <w:lang w:val="en-GB"/>
        </w:rPr>
        <w:t xml:space="preserve"> 14 </w:t>
      </w:r>
      <w:proofErr w:type="spellStart"/>
      <w:r w:rsidR="00D22DC6">
        <w:rPr>
          <w:bCs/>
          <w:szCs w:val="22"/>
          <w:lang w:val="en-GB"/>
        </w:rPr>
        <w:t>strai</w:t>
      </w:r>
      <w:r w:rsidR="00204415">
        <w:rPr>
          <w:bCs/>
          <w:szCs w:val="22"/>
          <w:lang w:val="en-GB"/>
        </w:rPr>
        <w:t>ps</w:t>
      </w:r>
      <w:r w:rsidR="00D22DC6">
        <w:rPr>
          <w:bCs/>
          <w:szCs w:val="22"/>
          <w:lang w:val="en-GB"/>
        </w:rPr>
        <w:t>nyje</w:t>
      </w:r>
      <w:proofErr w:type="spellEnd"/>
      <w:r w:rsidR="00D22DC6">
        <w:rPr>
          <w:bCs/>
          <w:szCs w:val="22"/>
          <w:lang w:val="en-GB"/>
        </w:rPr>
        <w:t xml:space="preserve"> </w:t>
      </w:r>
      <w:proofErr w:type="spellStart"/>
      <w:r w:rsidR="00D22DC6">
        <w:rPr>
          <w:bCs/>
          <w:szCs w:val="22"/>
          <w:lang w:val="en-GB"/>
        </w:rPr>
        <w:t>aptari</w:t>
      </w:r>
      <w:r w:rsidR="00204415">
        <w:rPr>
          <w:bCs/>
          <w:szCs w:val="22"/>
          <w:lang w:val="en-GB"/>
        </w:rPr>
        <w:t>a</w:t>
      </w:r>
      <w:r w:rsidR="00D22DC6">
        <w:rPr>
          <w:bCs/>
          <w:szCs w:val="22"/>
          <w:lang w:val="en-GB"/>
        </w:rPr>
        <w:t>mas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Kompetencijų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centras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visų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pirma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turėtų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prisidėti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prie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nacionalinės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regioninės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politikos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tikslų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ir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uždavinių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kurie</w:t>
      </w:r>
      <w:proofErr w:type="spellEnd"/>
      <w:r w:rsidR="00204415">
        <w:rPr>
          <w:bCs/>
          <w:szCs w:val="22"/>
          <w:lang w:val="en-GB"/>
        </w:rPr>
        <w:t xml:space="preserve"> bus </w:t>
      </w:r>
      <w:proofErr w:type="spellStart"/>
      <w:r w:rsidR="00204415">
        <w:rPr>
          <w:bCs/>
          <w:szCs w:val="22"/>
          <w:lang w:val="en-GB"/>
        </w:rPr>
        <w:t>nustatyti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Nacionaliniame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pažangos</w:t>
      </w:r>
      <w:proofErr w:type="spellEnd"/>
      <w:r w:rsidR="00204415">
        <w:rPr>
          <w:bCs/>
          <w:szCs w:val="22"/>
          <w:lang w:val="en-GB"/>
        </w:rPr>
        <w:t xml:space="preserve"> plane </w:t>
      </w:r>
      <w:proofErr w:type="spellStart"/>
      <w:r w:rsidR="00204415">
        <w:rPr>
          <w:bCs/>
          <w:szCs w:val="22"/>
          <w:lang w:val="en-GB"/>
        </w:rPr>
        <w:t>ir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plėtros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programoje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sėkmingo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įgyvendinimo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regionuose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ir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tik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paskui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padėti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plėtros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taryboms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su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individualiais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klausimais</w:t>
      </w:r>
      <w:proofErr w:type="spellEnd"/>
      <w:r w:rsidR="00204415">
        <w:rPr>
          <w:bCs/>
          <w:szCs w:val="22"/>
          <w:lang w:val="en-GB"/>
        </w:rPr>
        <w:t xml:space="preserve">. </w:t>
      </w:r>
      <w:proofErr w:type="spellStart"/>
      <w:r w:rsidR="00204415">
        <w:rPr>
          <w:bCs/>
          <w:szCs w:val="22"/>
          <w:lang w:val="en-GB"/>
        </w:rPr>
        <w:t>Todėl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siūlome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papildyti</w:t>
      </w:r>
      <w:proofErr w:type="spellEnd"/>
      <w:r w:rsidR="00204415">
        <w:rPr>
          <w:bCs/>
          <w:szCs w:val="22"/>
          <w:lang w:val="en-GB"/>
        </w:rPr>
        <w:t xml:space="preserve"> </w:t>
      </w:r>
      <w:r w:rsidR="00204415">
        <w:rPr>
          <w:bCs/>
          <w:szCs w:val="22"/>
          <w:lang w:val="en-GB"/>
        </w:rPr>
        <w:t xml:space="preserve">14 </w:t>
      </w:r>
      <w:proofErr w:type="spellStart"/>
      <w:r w:rsidR="00204415">
        <w:rPr>
          <w:bCs/>
          <w:szCs w:val="22"/>
          <w:lang w:val="en-GB"/>
        </w:rPr>
        <w:t>straipsn</w:t>
      </w:r>
      <w:r w:rsidR="00204415">
        <w:rPr>
          <w:bCs/>
          <w:szCs w:val="22"/>
          <w:lang w:val="en-GB"/>
        </w:rPr>
        <w:t>io</w:t>
      </w:r>
      <w:proofErr w:type="spellEnd"/>
      <w:r w:rsidR="00204415">
        <w:rPr>
          <w:bCs/>
          <w:szCs w:val="22"/>
          <w:lang w:val="en-GB"/>
        </w:rPr>
        <w:t xml:space="preserve"> 2 </w:t>
      </w:r>
      <w:proofErr w:type="spellStart"/>
      <w:r w:rsidR="00204415">
        <w:rPr>
          <w:bCs/>
          <w:szCs w:val="22"/>
          <w:lang w:val="en-GB"/>
        </w:rPr>
        <w:t>dalį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nuostata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kad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visų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pirma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Kompetencijų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centras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plėtros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taryboms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teikia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tyrimų</w:t>
      </w:r>
      <w:proofErr w:type="spellEnd"/>
      <w:r w:rsidR="00204415">
        <w:rPr>
          <w:bCs/>
          <w:szCs w:val="22"/>
          <w:lang w:val="en-GB"/>
        </w:rPr>
        <w:t xml:space="preserve">, </w:t>
      </w:r>
      <w:proofErr w:type="spellStart"/>
      <w:r w:rsidR="00204415">
        <w:rPr>
          <w:bCs/>
          <w:szCs w:val="22"/>
          <w:lang w:val="en-GB"/>
        </w:rPr>
        <w:t>analizių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išvadas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ir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kita</w:t>
      </w:r>
      <w:proofErr w:type="spellEnd"/>
      <w:r w:rsidR="00204415">
        <w:rPr>
          <w:bCs/>
          <w:szCs w:val="22"/>
          <w:lang w:val="en-GB"/>
        </w:rPr>
        <w:t xml:space="preserve">, kas </w:t>
      </w:r>
      <w:proofErr w:type="spellStart"/>
      <w:r w:rsidR="00204415">
        <w:rPr>
          <w:bCs/>
          <w:szCs w:val="22"/>
          <w:lang w:val="en-GB"/>
        </w:rPr>
        <w:t>reikalinga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siekiant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tinkamai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įgyvendinti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Nacionaliniame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pažangos</w:t>
      </w:r>
      <w:proofErr w:type="spellEnd"/>
      <w:r w:rsidR="00204415">
        <w:rPr>
          <w:bCs/>
          <w:szCs w:val="22"/>
          <w:lang w:val="en-GB"/>
        </w:rPr>
        <w:t xml:space="preserve"> plane </w:t>
      </w:r>
      <w:proofErr w:type="spellStart"/>
      <w:r w:rsidR="00204415">
        <w:rPr>
          <w:bCs/>
          <w:szCs w:val="22"/>
          <w:lang w:val="en-GB"/>
        </w:rPr>
        <w:t>ir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Regionų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plėtros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programoje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nustatytus</w:t>
      </w:r>
      <w:proofErr w:type="spellEnd"/>
      <w:r w:rsidR="00204415">
        <w:rPr>
          <w:bCs/>
          <w:szCs w:val="22"/>
          <w:lang w:val="en-GB"/>
        </w:rPr>
        <w:t xml:space="preserve"> </w:t>
      </w:r>
      <w:proofErr w:type="spellStart"/>
      <w:r w:rsidR="00204415">
        <w:rPr>
          <w:bCs/>
          <w:szCs w:val="22"/>
          <w:lang w:val="en-GB"/>
        </w:rPr>
        <w:t>įpareigojimus</w:t>
      </w:r>
      <w:proofErr w:type="spellEnd"/>
      <w:r w:rsidR="00204415">
        <w:rPr>
          <w:bCs/>
          <w:szCs w:val="22"/>
          <w:lang w:val="en-GB"/>
        </w:rPr>
        <w:t>;</w:t>
      </w:r>
    </w:p>
    <w:p w14:paraId="50C4954E" w14:textId="15D4D9BB" w:rsidR="00204415" w:rsidRDefault="00204415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>1</w:t>
      </w:r>
      <w:r w:rsidR="00C3502F">
        <w:rPr>
          <w:bCs/>
          <w:szCs w:val="22"/>
          <w:lang w:val="en-GB"/>
        </w:rPr>
        <w:t>3</w:t>
      </w:r>
      <w:r>
        <w:rPr>
          <w:bCs/>
          <w:szCs w:val="22"/>
          <w:lang w:val="en-GB"/>
        </w:rPr>
        <w:t xml:space="preserve">) </w:t>
      </w:r>
      <w:proofErr w:type="spellStart"/>
      <w:r>
        <w:rPr>
          <w:bCs/>
          <w:szCs w:val="22"/>
          <w:lang w:val="en-GB"/>
        </w:rPr>
        <w:t>Atsižvelgiant</w:t>
      </w:r>
      <w:proofErr w:type="spellEnd"/>
      <w:r>
        <w:rPr>
          <w:bCs/>
          <w:szCs w:val="22"/>
          <w:lang w:val="en-GB"/>
        </w:rPr>
        <w:t xml:space="preserve"> į tai,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Kompetencijų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centrą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sudarys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įstaigos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kurių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savininkas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ar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dalininkas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yra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valstybė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ir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siekiant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užtikrinti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kad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Kompetencijų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centro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įstaigų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žmogiškieji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ištekliai</w:t>
      </w:r>
      <w:proofErr w:type="spellEnd"/>
      <w:r w:rsidR="00CB484C">
        <w:rPr>
          <w:bCs/>
          <w:szCs w:val="22"/>
          <w:lang w:val="en-GB"/>
        </w:rPr>
        <w:t xml:space="preserve"> bus </w:t>
      </w:r>
      <w:proofErr w:type="spellStart"/>
      <w:r w:rsidR="00CB484C">
        <w:rPr>
          <w:bCs/>
          <w:szCs w:val="22"/>
          <w:lang w:val="en-GB"/>
        </w:rPr>
        <w:t>panaudojami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efektyvi</w:t>
      </w:r>
      <w:r w:rsidR="00CB484C">
        <w:rPr>
          <w:bCs/>
          <w:szCs w:val="22"/>
          <w:lang w:val="en-GB"/>
        </w:rPr>
        <w:t>ai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bei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tiksling</w:t>
      </w:r>
      <w:r w:rsidR="00CB484C">
        <w:rPr>
          <w:bCs/>
          <w:szCs w:val="22"/>
          <w:lang w:val="en-GB"/>
        </w:rPr>
        <w:t>ai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manome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kad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užduotis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Kompetencijų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centrui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turėtų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nustat</w:t>
      </w:r>
      <w:r w:rsidR="00CB484C">
        <w:rPr>
          <w:bCs/>
          <w:szCs w:val="22"/>
          <w:lang w:val="en-GB"/>
        </w:rPr>
        <w:t>yti</w:t>
      </w:r>
      <w:proofErr w:type="spellEnd"/>
      <w:r w:rsidR="00CB484C">
        <w:rPr>
          <w:bCs/>
          <w:szCs w:val="22"/>
          <w:lang w:val="en-GB"/>
        </w:rPr>
        <w:t xml:space="preserve"> ne </w:t>
      </w:r>
      <w:proofErr w:type="spellStart"/>
      <w:r w:rsidR="00CB484C">
        <w:rPr>
          <w:bCs/>
          <w:szCs w:val="22"/>
          <w:lang w:val="en-GB"/>
        </w:rPr>
        <w:t>regionų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plėtros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tarybos</w:t>
      </w:r>
      <w:proofErr w:type="spellEnd"/>
      <w:r w:rsidR="00CB484C">
        <w:rPr>
          <w:bCs/>
          <w:szCs w:val="22"/>
          <w:lang w:val="en-GB"/>
        </w:rPr>
        <w:t xml:space="preserve"> (</w:t>
      </w:r>
      <w:proofErr w:type="spellStart"/>
      <w:r w:rsidR="00CB484C">
        <w:rPr>
          <w:bCs/>
          <w:szCs w:val="22"/>
          <w:lang w:val="en-GB"/>
        </w:rPr>
        <w:t>kaip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siūloma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dabar</w:t>
      </w:r>
      <w:proofErr w:type="spellEnd"/>
      <w:r w:rsidR="00CB484C">
        <w:rPr>
          <w:bCs/>
          <w:szCs w:val="22"/>
          <w:lang w:val="en-GB"/>
        </w:rPr>
        <w:t xml:space="preserve">), o </w:t>
      </w:r>
      <w:proofErr w:type="spellStart"/>
      <w:r w:rsidR="00CB484C">
        <w:rPr>
          <w:bCs/>
          <w:szCs w:val="22"/>
          <w:lang w:val="en-GB"/>
        </w:rPr>
        <w:t>Vyriausybės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įgaliota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institucija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kuri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turėtų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užtikrinti</w:t>
      </w:r>
      <w:proofErr w:type="spellEnd"/>
      <w:r w:rsidR="00CB484C">
        <w:rPr>
          <w:bCs/>
          <w:szCs w:val="22"/>
          <w:lang w:val="en-GB"/>
        </w:rPr>
        <w:t xml:space="preserve">, </w:t>
      </w:r>
      <w:proofErr w:type="spellStart"/>
      <w:r w:rsidR="00CB484C">
        <w:rPr>
          <w:bCs/>
          <w:szCs w:val="22"/>
          <w:lang w:val="en-GB"/>
        </w:rPr>
        <w:t>kad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jos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būtų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savalaikės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ir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aktualios</w:t>
      </w:r>
      <w:proofErr w:type="spellEnd"/>
      <w:r w:rsidR="00CB484C">
        <w:rPr>
          <w:bCs/>
          <w:szCs w:val="22"/>
          <w:lang w:val="en-GB"/>
        </w:rPr>
        <w:t xml:space="preserve">. </w:t>
      </w:r>
      <w:proofErr w:type="spellStart"/>
      <w:r w:rsidR="00CB484C">
        <w:rPr>
          <w:bCs/>
          <w:szCs w:val="22"/>
          <w:lang w:val="en-GB"/>
        </w:rPr>
        <w:t>Todėl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siūlome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 w:rsidR="00CB484C">
        <w:rPr>
          <w:bCs/>
          <w:szCs w:val="22"/>
          <w:lang w:val="en-GB"/>
        </w:rPr>
        <w:t>atitinkamai</w:t>
      </w:r>
      <w:proofErr w:type="spellEnd"/>
      <w:r w:rsidR="00CB484C"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tikslinti</w:t>
      </w:r>
      <w:proofErr w:type="spellEnd"/>
      <w:r>
        <w:rPr>
          <w:bCs/>
          <w:szCs w:val="22"/>
          <w:lang w:val="en-GB"/>
        </w:rPr>
        <w:t xml:space="preserve"> </w:t>
      </w:r>
      <w:r>
        <w:rPr>
          <w:bCs/>
          <w:szCs w:val="22"/>
          <w:lang w:val="en-GB"/>
        </w:rPr>
        <w:t xml:space="preserve">14 </w:t>
      </w:r>
      <w:proofErr w:type="spellStart"/>
      <w:r>
        <w:rPr>
          <w:bCs/>
          <w:szCs w:val="22"/>
          <w:lang w:val="en-GB"/>
        </w:rPr>
        <w:t>straipsnio</w:t>
      </w:r>
      <w:proofErr w:type="spellEnd"/>
      <w:r>
        <w:rPr>
          <w:bCs/>
          <w:szCs w:val="22"/>
          <w:lang w:val="en-GB"/>
        </w:rPr>
        <w:t xml:space="preserve"> </w:t>
      </w:r>
      <w:r>
        <w:rPr>
          <w:bCs/>
          <w:szCs w:val="22"/>
          <w:lang w:val="en-GB"/>
        </w:rPr>
        <w:t>3</w:t>
      </w:r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dalį</w:t>
      </w:r>
      <w:proofErr w:type="spellEnd"/>
      <w:r w:rsidR="00AD299F">
        <w:rPr>
          <w:bCs/>
          <w:szCs w:val="22"/>
          <w:lang w:val="en-GB"/>
        </w:rPr>
        <w:t xml:space="preserve"> </w:t>
      </w:r>
      <w:proofErr w:type="spellStart"/>
      <w:r w:rsidR="00AD299F">
        <w:rPr>
          <w:bCs/>
          <w:szCs w:val="22"/>
          <w:lang w:val="en-GB"/>
        </w:rPr>
        <w:t>bei</w:t>
      </w:r>
      <w:proofErr w:type="spellEnd"/>
      <w:r w:rsidR="00AD299F">
        <w:rPr>
          <w:bCs/>
          <w:szCs w:val="22"/>
          <w:lang w:val="en-GB"/>
        </w:rPr>
        <w:t xml:space="preserve"> </w:t>
      </w:r>
      <w:proofErr w:type="spellStart"/>
      <w:r w:rsidR="00AD299F">
        <w:rPr>
          <w:bCs/>
          <w:szCs w:val="22"/>
          <w:lang w:val="en-GB"/>
        </w:rPr>
        <w:t>su</w:t>
      </w:r>
      <w:proofErr w:type="spellEnd"/>
      <w:r w:rsidR="00AD299F">
        <w:rPr>
          <w:bCs/>
          <w:szCs w:val="22"/>
          <w:lang w:val="en-GB"/>
        </w:rPr>
        <w:t xml:space="preserve"> </w:t>
      </w:r>
      <w:proofErr w:type="spellStart"/>
      <w:r w:rsidR="00AD299F">
        <w:rPr>
          <w:bCs/>
          <w:szCs w:val="22"/>
          <w:lang w:val="en-GB"/>
        </w:rPr>
        <w:t>atliktais</w:t>
      </w:r>
      <w:proofErr w:type="spellEnd"/>
      <w:r w:rsidR="00AD299F">
        <w:rPr>
          <w:bCs/>
          <w:szCs w:val="22"/>
          <w:lang w:val="en-GB"/>
        </w:rPr>
        <w:t xml:space="preserve"> </w:t>
      </w:r>
      <w:proofErr w:type="spellStart"/>
      <w:r w:rsidR="00AD299F">
        <w:rPr>
          <w:bCs/>
          <w:szCs w:val="22"/>
          <w:lang w:val="en-GB"/>
        </w:rPr>
        <w:t>patikslinimais</w:t>
      </w:r>
      <w:proofErr w:type="spellEnd"/>
      <w:r w:rsidR="00AD299F">
        <w:rPr>
          <w:bCs/>
          <w:szCs w:val="22"/>
          <w:lang w:val="en-GB"/>
        </w:rPr>
        <w:t xml:space="preserve"> </w:t>
      </w:r>
      <w:proofErr w:type="spellStart"/>
      <w:r w:rsidR="00AD299F">
        <w:rPr>
          <w:bCs/>
          <w:szCs w:val="22"/>
          <w:lang w:val="en-GB"/>
        </w:rPr>
        <w:t>suderinti</w:t>
      </w:r>
      <w:proofErr w:type="spellEnd"/>
      <w:r w:rsidR="00AD299F">
        <w:rPr>
          <w:bCs/>
          <w:szCs w:val="22"/>
          <w:lang w:val="en-GB"/>
        </w:rPr>
        <w:t xml:space="preserve"> 23 </w:t>
      </w:r>
      <w:proofErr w:type="spellStart"/>
      <w:r w:rsidR="00AD299F">
        <w:rPr>
          <w:bCs/>
          <w:szCs w:val="22"/>
          <w:lang w:val="en-GB"/>
        </w:rPr>
        <w:t>straipsnio</w:t>
      </w:r>
      <w:proofErr w:type="spellEnd"/>
      <w:r w:rsidR="00AD299F">
        <w:rPr>
          <w:bCs/>
          <w:szCs w:val="22"/>
          <w:lang w:val="en-GB"/>
        </w:rPr>
        <w:t xml:space="preserve"> 1 </w:t>
      </w:r>
      <w:proofErr w:type="spellStart"/>
      <w:r w:rsidR="00AD299F">
        <w:rPr>
          <w:bCs/>
          <w:szCs w:val="22"/>
          <w:lang w:val="en-GB"/>
        </w:rPr>
        <w:t>dalies</w:t>
      </w:r>
      <w:proofErr w:type="spellEnd"/>
      <w:r w:rsidR="00AD299F">
        <w:rPr>
          <w:bCs/>
          <w:szCs w:val="22"/>
          <w:lang w:val="en-GB"/>
        </w:rPr>
        <w:t xml:space="preserve"> 9 </w:t>
      </w:r>
      <w:proofErr w:type="spellStart"/>
      <w:r w:rsidR="00AD299F">
        <w:rPr>
          <w:bCs/>
          <w:szCs w:val="22"/>
          <w:lang w:val="en-GB"/>
        </w:rPr>
        <w:t>punktą</w:t>
      </w:r>
      <w:proofErr w:type="spellEnd"/>
      <w:r w:rsidR="00CB484C">
        <w:rPr>
          <w:bCs/>
          <w:szCs w:val="22"/>
          <w:lang w:val="en-GB"/>
        </w:rPr>
        <w:t>;</w:t>
      </w:r>
    </w:p>
    <w:p w14:paraId="18F6953D" w14:textId="3371E6AA" w:rsidR="00E760CF" w:rsidRDefault="000E7367" w:rsidP="00B80EF5">
      <w:pPr>
        <w:spacing w:after="120" w:line="276" w:lineRule="auto"/>
        <w:rPr>
          <w:bCs/>
          <w:szCs w:val="22"/>
          <w:lang w:val="en-GB"/>
        </w:rPr>
      </w:pPr>
      <w:r>
        <w:rPr>
          <w:bCs/>
          <w:szCs w:val="22"/>
          <w:lang w:val="en-GB"/>
        </w:rPr>
        <w:t>1</w:t>
      </w:r>
      <w:r w:rsidR="00C3502F">
        <w:rPr>
          <w:bCs/>
          <w:szCs w:val="22"/>
          <w:lang w:val="en-GB"/>
        </w:rPr>
        <w:t>4</w:t>
      </w:r>
      <w:r>
        <w:rPr>
          <w:bCs/>
          <w:szCs w:val="22"/>
          <w:lang w:val="en-GB"/>
        </w:rPr>
        <w:t xml:space="preserve">) </w:t>
      </w:r>
      <w:proofErr w:type="spellStart"/>
      <w:r>
        <w:rPr>
          <w:bCs/>
          <w:szCs w:val="22"/>
          <w:lang w:val="en-GB"/>
        </w:rPr>
        <w:t>Atsižvelgiant</w:t>
      </w:r>
      <w:proofErr w:type="spellEnd"/>
      <w:r>
        <w:rPr>
          <w:bCs/>
          <w:szCs w:val="22"/>
          <w:lang w:val="en-GB"/>
        </w:rPr>
        <w:t xml:space="preserve"> į tai, </w:t>
      </w:r>
      <w:proofErr w:type="spellStart"/>
      <w:r>
        <w:rPr>
          <w:bCs/>
          <w:szCs w:val="22"/>
          <w:lang w:val="en-GB"/>
        </w:rPr>
        <w:t>kad</w:t>
      </w:r>
      <w:proofErr w:type="spellEnd"/>
      <w:r>
        <w:rPr>
          <w:bCs/>
          <w:szCs w:val="22"/>
          <w:lang w:val="en-GB"/>
        </w:rPr>
        <w:t xml:space="preserve"> 12 </w:t>
      </w:r>
      <w:proofErr w:type="spellStart"/>
      <w:r>
        <w:rPr>
          <w:bCs/>
          <w:szCs w:val="22"/>
          <w:lang w:val="en-GB"/>
        </w:rPr>
        <w:t>straip</w:t>
      </w:r>
      <w:r w:rsidR="004C38D7">
        <w:rPr>
          <w:bCs/>
          <w:szCs w:val="22"/>
          <w:lang w:val="en-GB"/>
        </w:rPr>
        <w:t>s</w:t>
      </w:r>
      <w:r>
        <w:rPr>
          <w:bCs/>
          <w:szCs w:val="22"/>
          <w:lang w:val="en-GB"/>
        </w:rPr>
        <w:t>nio</w:t>
      </w:r>
      <w:proofErr w:type="spellEnd"/>
      <w:r>
        <w:rPr>
          <w:bCs/>
          <w:szCs w:val="22"/>
          <w:lang w:val="en-GB"/>
        </w:rPr>
        <w:t xml:space="preserve"> 1 </w:t>
      </w:r>
      <w:proofErr w:type="spellStart"/>
      <w:r>
        <w:rPr>
          <w:bCs/>
          <w:szCs w:val="22"/>
          <w:lang w:val="en-GB"/>
        </w:rPr>
        <w:t>dalyje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jau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yra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apibrėžtas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regiono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plėtros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tarybos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tikslas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kyla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klausimas</w:t>
      </w:r>
      <w:proofErr w:type="spellEnd"/>
      <w:r>
        <w:rPr>
          <w:bCs/>
          <w:szCs w:val="22"/>
          <w:lang w:val="en-GB"/>
        </w:rPr>
        <w:t xml:space="preserve">, </w:t>
      </w:r>
      <w:proofErr w:type="spellStart"/>
      <w:r>
        <w:rPr>
          <w:bCs/>
          <w:szCs w:val="22"/>
          <w:lang w:val="en-GB"/>
        </w:rPr>
        <w:t>kokie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dar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>
        <w:rPr>
          <w:bCs/>
          <w:szCs w:val="22"/>
          <w:lang w:val="en-GB"/>
        </w:rPr>
        <w:t>papildomi</w:t>
      </w:r>
      <w:proofErr w:type="spellEnd"/>
      <w:r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regionų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plėtros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tarybų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veiklos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tikslai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tu</w:t>
      </w:r>
      <w:r w:rsidR="004C38D7">
        <w:rPr>
          <w:bCs/>
          <w:szCs w:val="22"/>
          <w:lang w:val="en-GB"/>
        </w:rPr>
        <w:t>r</w:t>
      </w:r>
      <w:r w:rsidR="00E760CF">
        <w:rPr>
          <w:bCs/>
          <w:szCs w:val="22"/>
          <w:lang w:val="en-GB"/>
        </w:rPr>
        <w:t>ėtų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būti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nustatyti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steigimo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sutartyje</w:t>
      </w:r>
      <w:proofErr w:type="spellEnd"/>
      <w:r w:rsidR="00E760CF">
        <w:rPr>
          <w:bCs/>
          <w:szCs w:val="22"/>
          <w:lang w:val="en-GB"/>
        </w:rPr>
        <w:t xml:space="preserve"> (17 </w:t>
      </w:r>
      <w:proofErr w:type="spellStart"/>
      <w:r w:rsidR="00E760CF">
        <w:rPr>
          <w:bCs/>
          <w:szCs w:val="22"/>
          <w:lang w:val="en-GB"/>
        </w:rPr>
        <w:t>straipsnio</w:t>
      </w:r>
      <w:proofErr w:type="spellEnd"/>
      <w:r w:rsidR="00E760CF">
        <w:rPr>
          <w:bCs/>
          <w:szCs w:val="22"/>
          <w:lang w:val="en-GB"/>
        </w:rPr>
        <w:t xml:space="preserve"> 4 </w:t>
      </w:r>
      <w:proofErr w:type="spellStart"/>
      <w:r w:rsidR="00E760CF">
        <w:rPr>
          <w:bCs/>
          <w:szCs w:val="22"/>
          <w:lang w:val="en-GB"/>
        </w:rPr>
        <w:t>dalies</w:t>
      </w:r>
      <w:proofErr w:type="spellEnd"/>
      <w:r w:rsidR="00E760CF">
        <w:rPr>
          <w:bCs/>
          <w:szCs w:val="22"/>
          <w:lang w:val="en-GB"/>
        </w:rPr>
        <w:t xml:space="preserve"> 4 </w:t>
      </w:r>
      <w:proofErr w:type="spellStart"/>
      <w:r w:rsidR="00E760CF">
        <w:rPr>
          <w:bCs/>
          <w:szCs w:val="22"/>
          <w:lang w:val="en-GB"/>
        </w:rPr>
        <w:t>punktas</w:t>
      </w:r>
      <w:proofErr w:type="spellEnd"/>
      <w:r w:rsidR="00E760CF">
        <w:rPr>
          <w:bCs/>
          <w:szCs w:val="22"/>
          <w:lang w:val="en-GB"/>
        </w:rPr>
        <w:t xml:space="preserve">) </w:t>
      </w:r>
      <w:proofErr w:type="spellStart"/>
      <w:r w:rsidR="00E760CF">
        <w:rPr>
          <w:bCs/>
          <w:szCs w:val="22"/>
          <w:lang w:val="en-GB"/>
        </w:rPr>
        <w:t>ir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nuostatuose</w:t>
      </w:r>
      <w:proofErr w:type="spellEnd"/>
      <w:r w:rsidR="00E760CF">
        <w:rPr>
          <w:bCs/>
          <w:szCs w:val="22"/>
          <w:lang w:val="en-GB"/>
        </w:rPr>
        <w:t xml:space="preserve"> (18 </w:t>
      </w:r>
      <w:proofErr w:type="spellStart"/>
      <w:r w:rsidR="00E760CF">
        <w:rPr>
          <w:bCs/>
          <w:szCs w:val="22"/>
          <w:lang w:val="en-GB"/>
        </w:rPr>
        <w:t>straipsnio</w:t>
      </w:r>
      <w:proofErr w:type="spellEnd"/>
      <w:r w:rsidR="00E760CF">
        <w:rPr>
          <w:bCs/>
          <w:szCs w:val="22"/>
          <w:lang w:val="en-GB"/>
        </w:rPr>
        <w:t xml:space="preserve"> 1 </w:t>
      </w:r>
      <w:proofErr w:type="spellStart"/>
      <w:r w:rsidR="00E760CF">
        <w:rPr>
          <w:bCs/>
          <w:szCs w:val="22"/>
          <w:lang w:val="en-GB"/>
        </w:rPr>
        <w:t>dalies</w:t>
      </w:r>
      <w:proofErr w:type="spellEnd"/>
      <w:r w:rsidR="00E760CF">
        <w:rPr>
          <w:bCs/>
          <w:szCs w:val="22"/>
          <w:lang w:val="en-GB"/>
        </w:rPr>
        <w:t xml:space="preserve"> 3 </w:t>
      </w:r>
      <w:proofErr w:type="spellStart"/>
      <w:r w:rsidR="00E760CF">
        <w:rPr>
          <w:bCs/>
          <w:szCs w:val="22"/>
          <w:lang w:val="en-GB"/>
        </w:rPr>
        <w:t>punktas</w:t>
      </w:r>
      <w:proofErr w:type="spellEnd"/>
      <w:r w:rsidR="00E760CF">
        <w:rPr>
          <w:bCs/>
          <w:szCs w:val="22"/>
          <w:lang w:val="en-GB"/>
        </w:rPr>
        <w:t xml:space="preserve">). </w:t>
      </w:r>
      <w:proofErr w:type="spellStart"/>
      <w:r w:rsidR="00E760CF">
        <w:rPr>
          <w:bCs/>
          <w:szCs w:val="22"/>
          <w:lang w:val="en-GB"/>
        </w:rPr>
        <w:t>Siekiant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aiškumo</w:t>
      </w:r>
      <w:proofErr w:type="spellEnd"/>
      <w:r w:rsidR="00E760CF">
        <w:rPr>
          <w:bCs/>
          <w:szCs w:val="22"/>
          <w:lang w:val="en-GB"/>
        </w:rPr>
        <w:t xml:space="preserve">, </w:t>
      </w:r>
      <w:proofErr w:type="spellStart"/>
      <w:r w:rsidR="00E760CF">
        <w:rPr>
          <w:bCs/>
          <w:szCs w:val="22"/>
          <w:lang w:val="en-GB"/>
        </w:rPr>
        <w:t>siūlome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sutarties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ir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nuostatų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kontekste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kalbėti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apie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kitus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veiklos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elementus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nei</w:t>
      </w:r>
      <w:proofErr w:type="spellEnd"/>
      <w:r w:rsidR="00E760CF">
        <w:rPr>
          <w:bCs/>
          <w:szCs w:val="22"/>
          <w:lang w:val="en-GB"/>
        </w:rPr>
        <w:t xml:space="preserve"> </w:t>
      </w:r>
      <w:proofErr w:type="spellStart"/>
      <w:r w:rsidR="00E760CF">
        <w:rPr>
          <w:bCs/>
          <w:szCs w:val="22"/>
          <w:lang w:val="en-GB"/>
        </w:rPr>
        <w:t>tikslai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arba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tikslinti</w:t>
      </w:r>
      <w:proofErr w:type="spellEnd"/>
      <w:r w:rsidR="004C38D7">
        <w:rPr>
          <w:bCs/>
          <w:szCs w:val="22"/>
          <w:lang w:val="en-GB"/>
        </w:rPr>
        <w:t xml:space="preserve"> </w:t>
      </w:r>
      <w:r w:rsidR="004C38D7">
        <w:rPr>
          <w:bCs/>
          <w:szCs w:val="22"/>
          <w:lang w:val="en-GB"/>
        </w:rPr>
        <w:t xml:space="preserve">12 </w:t>
      </w:r>
      <w:proofErr w:type="spellStart"/>
      <w:r w:rsidR="004C38D7">
        <w:rPr>
          <w:bCs/>
          <w:szCs w:val="22"/>
          <w:lang w:val="en-GB"/>
        </w:rPr>
        <w:t>strai</w:t>
      </w:r>
      <w:r w:rsidR="004C38D7">
        <w:rPr>
          <w:bCs/>
          <w:szCs w:val="22"/>
          <w:lang w:val="en-GB"/>
        </w:rPr>
        <w:t>ps</w:t>
      </w:r>
      <w:r w:rsidR="004C38D7">
        <w:rPr>
          <w:bCs/>
          <w:szCs w:val="22"/>
          <w:lang w:val="en-GB"/>
        </w:rPr>
        <w:t>nio</w:t>
      </w:r>
      <w:proofErr w:type="spellEnd"/>
      <w:r w:rsidR="004C38D7">
        <w:rPr>
          <w:bCs/>
          <w:szCs w:val="22"/>
          <w:lang w:val="en-GB"/>
        </w:rPr>
        <w:t xml:space="preserve"> 1 </w:t>
      </w:r>
      <w:proofErr w:type="spellStart"/>
      <w:r w:rsidR="004C38D7">
        <w:rPr>
          <w:bCs/>
          <w:szCs w:val="22"/>
          <w:lang w:val="en-GB"/>
        </w:rPr>
        <w:t>dal</w:t>
      </w:r>
      <w:r w:rsidR="004C38D7">
        <w:rPr>
          <w:bCs/>
          <w:szCs w:val="22"/>
          <w:lang w:val="en-GB"/>
        </w:rPr>
        <w:t>į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apibrėžiant</w:t>
      </w:r>
      <w:proofErr w:type="spellEnd"/>
      <w:r w:rsidR="004C38D7">
        <w:rPr>
          <w:bCs/>
          <w:szCs w:val="22"/>
          <w:lang w:val="en-GB"/>
        </w:rPr>
        <w:t xml:space="preserve"> ne </w:t>
      </w:r>
      <w:proofErr w:type="spellStart"/>
      <w:r w:rsidR="004C38D7">
        <w:rPr>
          <w:bCs/>
          <w:szCs w:val="22"/>
          <w:lang w:val="en-GB"/>
        </w:rPr>
        <w:t>regiono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plėtros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tarybos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tiksl</w:t>
      </w:r>
      <w:r w:rsidR="004C38D7">
        <w:rPr>
          <w:bCs/>
          <w:szCs w:val="22"/>
          <w:lang w:val="en-GB"/>
        </w:rPr>
        <w:t>ą</w:t>
      </w:r>
      <w:proofErr w:type="spellEnd"/>
      <w:r w:rsidR="004C38D7">
        <w:rPr>
          <w:bCs/>
          <w:szCs w:val="22"/>
          <w:lang w:val="en-GB"/>
        </w:rPr>
        <w:t xml:space="preserve">, bet, </w:t>
      </w:r>
      <w:proofErr w:type="spellStart"/>
      <w:r w:rsidR="004C38D7">
        <w:rPr>
          <w:bCs/>
          <w:szCs w:val="22"/>
          <w:lang w:val="en-GB"/>
        </w:rPr>
        <w:t>pavyzdžiui</w:t>
      </w:r>
      <w:proofErr w:type="spellEnd"/>
      <w:r w:rsidR="004C38D7">
        <w:rPr>
          <w:bCs/>
          <w:szCs w:val="22"/>
          <w:lang w:val="en-GB"/>
        </w:rPr>
        <w:t xml:space="preserve">, </w:t>
      </w:r>
      <w:proofErr w:type="spellStart"/>
      <w:r w:rsidR="004C38D7">
        <w:rPr>
          <w:bCs/>
          <w:szCs w:val="22"/>
          <w:lang w:val="en-GB"/>
        </w:rPr>
        <w:t>paskirtį</w:t>
      </w:r>
      <w:proofErr w:type="spellEnd"/>
      <w:r w:rsidR="00E760CF">
        <w:rPr>
          <w:bCs/>
          <w:szCs w:val="22"/>
          <w:lang w:val="en-GB"/>
        </w:rPr>
        <w:t>.</w:t>
      </w:r>
      <w:r w:rsidR="002134A9">
        <w:rPr>
          <w:bCs/>
          <w:szCs w:val="22"/>
          <w:lang w:val="en-GB"/>
        </w:rPr>
        <w:t xml:space="preserve"> </w:t>
      </w:r>
      <w:r w:rsidR="004C38D7">
        <w:rPr>
          <w:bCs/>
          <w:szCs w:val="22"/>
          <w:lang w:val="en-GB"/>
        </w:rPr>
        <w:t>[</w:t>
      </w:r>
      <w:proofErr w:type="spellStart"/>
      <w:r w:rsidR="004C38D7">
        <w:rPr>
          <w:bCs/>
          <w:szCs w:val="22"/>
          <w:lang w:val="en-GB"/>
        </w:rPr>
        <w:t>Šiame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kontekste</w:t>
      </w:r>
      <w:proofErr w:type="spellEnd"/>
      <w:r w:rsidR="004C38D7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a</w:t>
      </w:r>
      <w:r w:rsidR="002134A9">
        <w:rPr>
          <w:bCs/>
          <w:szCs w:val="22"/>
          <w:lang w:val="en-GB"/>
        </w:rPr>
        <w:t>titinkamai</w:t>
      </w:r>
      <w:proofErr w:type="spellEnd"/>
      <w:r w:rsidR="002134A9">
        <w:rPr>
          <w:bCs/>
          <w:szCs w:val="22"/>
          <w:lang w:val="en-GB"/>
        </w:rPr>
        <w:t xml:space="preserve"> </w:t>
      </w:r>
      <w:proofErr w:type="spellStart"/>
      <w:r w:rsidR="004C38D7">
        <w:rPr>
          <w:bCs/>
          <w:szCs w:val="22"/>
          <w:lang w:val="en-GB"/>
        </w:rPr>
        <w:t>peržiūrė</w:t>
      </w:r>
      <w:r w:rsidR="002134A9">
        <w:rPr>
          <w:bCs/>
          <w:szCs w:val="22"/>
          <w:lang w:val="en-GB"/>
        </w:rPr>
        <w:t>tini</w:t>
      </w:r>
      <w:proofErr w:type="spellEnd"/>
      <w:r w:rsidR="002134A9">
        <w:rPr>
          <w:bCs/>
          <w:szCs w:val="22"/>
          <w:lang w:val="en-GB"/>
        </w:rPr>
        <w:t xml:space="preserve"> 26 </w:t>
      </w:r>
      <w:proofErr w:type="spellStart"/>
      <w:r w:rsidR="002134A9">
        <w:rPr>
          <w:bCs/>
          <w:szCs w:val="22"/>
          <w:lang w:val="en-GB"/>
        </w:rPr>
        <w:t>straipsnio</w:t>
      </w:r>
      <w:proofErr w:type="spellEnd"/>
      <w:r w:rsidR="002134A9">
        <w:rPr>
          <w:bCs/>
          <w:szCs w:val="22"/>
          <w:lang w:val="en-GB"/>
        </w:rPr>
        <w:t xml:space="preserve"> 1 </w:t>
      </w:r>
      <w:proofErr w:type="spellStart"/>
      <w:r w:rsidR="002134A9">
        <w:rPr>
          <w:bCs/>
          <w:szCs w:val="22"/>
          <w:lang w:val="en-GB"/>
        </w:rPr>
        <w:t>dalies</w:t>
      </w:r>
      <w:proofErr w:type="spellEnd"/>
      <w:r w:rsidR="002134A9">
        <w:rPr>
          <w:bCs/>
          <w:szCs w:val="22"/>
          <w:lang w:val="en-GB"/>
        </w:rPr>
        <w:t xml:space="preserve"> 1 </w:t>
      </w:r>
      <w:proofErr w:type="spellStart"/>
      <w:r w:rsidR="002134A9">
        <w:rPr>
          <w:bCs/>
          <w:szCs w:val="22"/>
          <w:lang w:val="en-GB"/>
        </w:rPr>
        <w:t>punktas</w:t>
      </w:r>
      <w:proofErr w:type="spellEnd"/>
      <w:r w:rsidR="00DB27AC">
        <w:rPr>
          <w:bCs/>
          <w:szCs w:val="22"/>
          <w:lang w:val="en-GB"/>
        </w:rPr>
        <w:t xml:space="preserve">, 27 </w:t>
      </w:r>
      <w:proofErr w:type="spellStart"/>
      <w:r w:rsidR="00DB27AC">
        <w:rPr>
          <w:bCs/>
          <w:szCs w:val="22"/>
          <w:lang w:val="en-GB"/>
        </w:rPr>
        <w:t>straipsnio</w:t>
      </w:r>
      <w:proofErr w:type="spellEnd"/>
      <w:r w:rsidR="00DB27AC">
        <w:rPr>
          <w:bCs/>
          <w:szCs w:val="22"/>
          <w:lang w:val="en-GB"/>
        </w:rPr>
        <w:t xml:space="preserve"> 4 </w:t>
      </w:r>
      <w:proofErr w:type="spellStart"/>
      <w:r w:rsidR="00DB27AC">
        <w:rPr>
          <w:bCs/>
          <w:szCs w:val="22"/>
          <w:lang w:val="en-GB"/>
        </w:rPr>
        <w:t>dalis</w:t>
      </w:r>
      <w:proofErr w:type="spellEnd"/>
      <w:r w:rsidR="004C38D7">
        <w:rPr>
          <w:bCs/>
          <w:szCs w:val="22"/>
          <w:lang w:val="en-GB"/>
        </w:rPr>
        <w:t>.]</w:t>
      </w:r>
    </w:p>
    <w:p w14:paraId="2557108B" w14:textId="77777777" w:rsidR="000D0711" w:rsidRDefault="000D0711" w:rsidP="00DA088C">
      <w:pPr>
        <w:spacing w:after="120"/>
        <w:rPr>
          <w:bCs/>
          <w:szCs w:val="22"/>
          <w:lang w:val="en-GB"/>
        </w:rPr>
      </w:pPr>
    </w:p>
    <w:p w14:paraId="044EADC9" w14:textId="77777777" w:rsidR="00535AD6" w:rsidRDefault="00535AD6" w:rsidP="00F35193">
      <w:pPr>
        <w:spacing w:line="360" w:lineRule="auto"/>
        <w:rPr>
          <w:szCs w:val="22"/>
        </w:rPr>
      </w:pPr>
      <w:bookmarkStart w:id="1" w:name="_GoBack"/>
      <w:bookmarkEnd w:id="1"/>
    </w:p>
    <w:p w14:paraId="654DEF07" w14:textId="33AAC8B9" w:rsidR="00121647" w:rsidRDefault="00E72D7A" w:rsidP="00F35193">
      <w:pPr>
        <w:spacing w:line="360" w:lineRule="auto"/>
        <w:rPr>
          <w:szCs w:val="22"/>
        </w:rPr>
      </w:pPr>
      <w:r>
        <w:rPr>
          <w:szCs w:val="22"/>
        </w:rPr>
        <w:t>Grupės vadovė</w:t>
      </w:r>
      <w:r>
        <w:rPr>
          <w:szCs w:val="22"/>
        </w:rPr>
        <w:tab/>
      </w:r>
      <w:r w:rsidR="0000733A" w:rsidRPr="005C1738">
        <w:rPr>
          <w:szCs w:val="22"/>
        </w:rPr>
        <w:t xml:space="preserve">                                                                    </w:t>
      </w:r>
      <w:r w:rsidR="00BB246E">
        <w:rPr>
          <w:szCs w:val="22"/>
        </w:rPr>
        <w:t>Daiva Žaromskytė-</w:t>
      </w:r>
      <w:proofErr w:type="spellStart"/>
      <w:r w:rsidR="00BB246E">
        <w:rPr>
          <w:szCs w:val="22"/>
        </w:rPr>
        <w:t>Rastenė</w:t>
      </w:r>
      <w:proofErr w:type="spellEnd"/>
    </w:p>
    <w:p w14:paraId="39E32731" w14:textId="5A634F4D" w:rsidR="00C3502F" w:rsidRDefault="00C3502F" w:rsidP="00F35193">
      <w:pPr>
        <w:spacing w:line="360" w:lineRule="auto"/>
        <w:rPr>
          <w:szCs w:val="22"/>
        </w:rPr>
      </w:pPr>
    </w:p>
    <w:p w14:paraId="2EE62845" w14:textId="77777777" w:rsidR="00C3502F" w:rsidRDefault="00C3502F" w:rsidP="00F35193">
      <w:pPr>
        <w:spacing w:line="360" w:lineRule="auto"/>
        <w:rPr>
          <w:szCs w:val="22"/>
        </w:rPr>
      </w:pPr>
    </w:p>
    <w:p w14:paraId="73D37901" w14:textId="12D5FE46" w:rsidR="00F63285" w:rsidRPr="005C1738" w:rsidRDefault="00C3502F" w:rsidP="00F35193">
      <w:pPr>
        <w:spacing w:line="360" w:lineRule="auto"/>
        <w:rPr>
          <w:szCs w:val="22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70CB5BF8A7D94101BDB0D6C6625B00F4"/>
          </w:placeholder>
        </w:sdtPr>
        <w:sdtEndPr/>
        <w:sdtContent>
          <w:r>
            <w:t>Daiva Žaromskytė-Rastenė</w:t>
          </w:r>
        </w:sdtContent>
      </w:sdt>
      <w:r w:rsidR="00F63285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226FE2A575F14E65A57B2817D9F4E1B5"/>
          </w:placeholder>
          <w:showingPlcHdr/>
        </w:sdtPr>
        <w:sdtEndPr/>
        <w:sdtContent>
          <w:r>
            <w:t>870663776</w:t>
          </w:r>
        </w:sdtContent>
      </w:sdt>
      <w:r w:rsidR="00F63285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226FE2A575F14E65A57B2817D9F4E1B5"/>
          </w:placeholder>
          <w:showingPlcHdr/>
        </w:sdtPr>
        <w:sdtEndPr/>
        <w:sdtContent>
          <w:r>
            <w:t>daiva.zaromskyte@lrv.lt</w:t>
          </w:r>
        </w:sdtContent>
      </w:sdt>
    </w:p>
    <w:sectPr w:rsidR="00F63285" w:rsidRPr="005C1738" w:rsidSect="00F403DF">
      <w:headerReference w:type="default" r:id="rId19"/>
      <w:footnotePr>
        <w:pos w:val="beneathText"/>
      </w:footnotePr>
      <w:pgSz w:w="11907" w:h="16840" w:code="9"/>
      <w:pgMar w:top="851" w:right="567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EF0A" w14:textId="77777777" w:rsidR="00CB1FBB" w:rsidRDefault="00CB1FBB">
      <w:r>
        <w:separator/>
      </w:r>
    </w:p>
  </w:endnote>
  <w:endnote w:type="continuationSeparator" w:id="0">
    <w:p w14:paraId="654DEF0B" w14:textId="77777777" w:rsidR="00CB1FBB" w:rsidRDefault="00CB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EF08" w14:textId="77777777" w:rsidR="00CB1FBB" w:rsidRDefault="00CB1FBB">
      <w:r>
        <w:separator/>
      </w:r>
    </w:p>
  </w:footnote>
  <w:footnote w:type="continuationSeparator" w:id="0">
    <w:p w14:paraId="654DEF09" w14:textId="77777777" w:rsidR="00CB1FBB" w:rsidRDefault="00CB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EF0C" w14:textId="77777777" w:rsidR="00CB1FBB" w:rsidRPr="00913597" w:rsidRDefault="00CB1FBB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39C"/>
    <w:multiLevelType w:val="hybridMultilevel"/>
    <w:tmpl w:val="85044BE8"/>
    <w:lvl w:ilvl="0" w:tplc="77F2DE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737702"/>
    <w:multiLevelType w:val="multilevel"/>
    <w:tmpl w:val="BDC0E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AF035A"/>
    <w:multiLevelType w:val="hybridMultilevel"/>
    <w:tmpl w:val="23200470"/>
    <w:lvl w:ilvl="0" w:tplc="0427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C500580"/>
    <w:multiLevelType w:val="hybridMultilevel"/>
    <w:tmpl w:val="568EE330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A7D60BA"/>
    <w:multiLevelType w:val="multilevel"/>
    <w:tmpl w:val="34424A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3F5C2B"/>
    <w:multiLevelType w:val="hybridMultilevel"/>
    <w:tmpl w:val="0ADE37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4A67"/>
    <w:multiLevelType w:val="hybridMultilevel"/>
    <w:tmpl w:val="0896A0D4"/>
    <w:lvl w:ilvl="0" w:tplc="CB88B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F6BDE"/>
    <w:multiLevelType w:val="hybridMultilevel"/>
    <w:tmpl w:val="CBCCD52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2AA6"/>
    <w:multiLevelType w:val="hybridMultilevel"/>
    <w:tmpl w:val="6A885F30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752B3"/>
    <w:multiLevelType w:val="hybridMultilevel"/>
    <w:tmpl w:val="634E0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669D"/>
    <w:multiLevelType w:val="hybridMultilevel"/>
    <w:tmpl w:val="187833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E04BC"/>
    <w:multiLevelType w:val="hybridMultilevel"/>
    <w:tmpl w:val="A734FC5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A720A"/>
    <w:multiLevelType w:val="hybridMultilevel"/>
    <w:tmpl w:val="7862D990"/>
    <w:lvl w:ilvl="0" w:tplc="31B6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B027A"/>
    <w:multiLevelType w:val="hybridMultilevel"/>
    <w:tmpl w:val="8586D7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30FB"/>
    <w:multiLevelType w:val="hybridMultilevel"/>
    <w:tmpl w:val="AD26351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7667D8"/>
    <w:multiLevelType w:val="hybridMultilevel"/>
    <w:tmpl w:val="4820437A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BF3068"/>
    <w:multiLevelType w:val="hybridMultilevel"/>
    <w:tmpl w:val="7A7A18C8"/>
    <w:lvl w:ilvl="0" w:tplc="6A583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F6FD0"/>
    <w:multiLevelType w:val="hybridMultilevel"/>
    <w:tmpl w:val="413604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86780"/>
    <w:multiLevelType w:val="multilevel"/>
    <w:tmpl w:val="FE6E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6F486387"/>
    <w:multiLevelType w:val="multilevel"/>
    <w:tmpl w:val="EEBAD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6881BFB"/>
    <w:multiLevelType w:val="hybridMultilevel"/>
    <w:tmpl w:val="416E765E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74C4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56435"/>
    <w:multiLevelType w:val="hybridMultilevel"/>
    <w:tmpl w:val="2BFE0BA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2"/>
  </w:num>
  <w:num w:numId="5">
    <w:abstractNumId w:val="9"/>
  </w:num>
  <w:num w:numId="6">
    <w:abstractNumId w:val="14"/>
  </w:num>
  <w:num w:numId="7">
    <w:abstractNumId w:val="10"/>
  </w:num>
  <w:num w:numId="8">
    <w:abstractNumId w:val="6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19"/>
  </w:num>
  <w:num w:numId="14">
    <w:abstractNumId w:val="8"/>
  </w:num>
  <w:num w:numId="15">
    <w:abstractNumId w:val="11"/>
  </w:num>
  <w:num w:numId="16">
    <w:abstractNumId w:val="15"/>
  </w:num>
  <w:num w:numId="17">
    <w:abstractNumId w:val="4"/>
  </w:num>
  <w:num w:numId="18">
    <w:abstractNumId w:val="16"/>
  </w:num>
  <w:num w:numId="19">
    <w:abstractNumId w:val="2"/>
  </w:num>
  <w:num w:numId="20">
    <w:abstractNumId w:val="21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C0E"/>
    <w:rsid w:val="0000733A"/>
    <w:rsid w:val="00023EFF"/>
    <w:rsid w:val="000619B6"/>
    <w:rsid w:val="00061F0C"/>
    <w:rsid w:val="0007509B"/>
    <w:rsid w:val="000836B0"/>
    <w:rsid w:val="00091CE9"/>
    <w:rsid w:val="000C4D8D"/>
    <w:rsid w:val="000D0711"/>
    <w:rsid w:val="000D1D41"/>
    <w:rsid w:val="000E7367"/>
    <w:rsid w:val="00100A6E"/>
    <w:rsid w:val="00111FA3"/>
    <w:rsid w:val="00121647"/>
    <w:rsid w:val="00132F4E"/>
    <w:rsid w:val="00135334"/>
    <w:rsid w:val="00136FE7"/>
    <w:rsid w:val="001624B9"/>
    <w:rsid w:val="001625BD"/>
    <w:rsid w:val="00163261"/>
    <w:rsid w:val="00177EE6"/>
    <w:rsid w:val="001909BE"/>
    <w:rsid w:val="001934A6"/>
    <w:rsid w:val="001D25E9"/>
    <w:rsid w:val="001E605C"/>
    <w:rsid w:val="001F259B"/>
    <w:rsid w:val="001F48E5"/>
    <w:rsid w:val="00203449"/>
    <w:rsid w:val="00204415"/>
    <w:rsid w:val="0021050E"/>
    <w:rsid w:val="002134A9"/>
    <w:rsid w:val="00220951"/>
    <w:rsid w:val="00237858"/>
    <w:rsid w:val="00280094"/>
    <w:rsid w:val="00294EAC"/>
    <w:rsid w:val="002956CD"/>
    <w:rsid w:val="002B0380"/>
    <w:rsid w:val="002C039B"/>
    <w:rsid w:val="002C3737"/>
    <w:rsid w:val="002C7662"/>
    <w:rsid w:val="002D1F04"/>
    <w:rsid w:val="002D2622"/>
    <w:rsid w:val="002D4E03"/>
    <w:rsid w:val="002E3339"/>
    <w:rsid w:val="003137EB"/>
    <w:rsid w:val="00317B6A"/>
    <w:rsid w:val="00343C06"/>
    <w:rsid w:val="003469B5"/>
    <w:rsid w:val="0034789B"/>
    <w:rsid w:val="00350AA1"/>
    <w:rsid w:val="003627B5"/>
    <w:rsid w:val="003647A2"/>
    <w:rsid w:val="0036567D"/>
    <w:rsid w:val="00365DEF"/>
    <w:rsid w:val="00384CE6"/>
    <w:rsid w:val="00390926"/>
    <w:rsid w:val="003A0D4C"/>
    <w:rsid w:val="003A7398"/>
    <w:rsid w:val="003C78A9"/>
    <w:rsid w:val="003D7E58"/>
    <w:rsid w:val="00432F67"/>
    <w:rsid w:val="00434303"/>
    <w:rsid w:val="0044247B"/>
    <w:rsid w:val="004460AF"/>
    <w:rsid w:val="00464220"/>
    <w:rsid w:val="00464358"/>
    <w:rsid w:val="004742A9"/>
    <w:rsid w:val="00490B30"/>
    <w:rsid w:val="00490D2D"/>
    <w:rsid w:val="00496BC1"/>
    <w:rsid w:val="004A3FA9"/>
    <w:rsid w:val="004A46BB"/>
    <w:rsid w:val="004A7E98"/>
    <w:rsid w:val="004C38D7"/>
    <w:rsid w:val="004F08B9"/>
    <w:rsid w:val="00515B2B"/>
    <w:rsid w:val="00535AD6"/>
    <w:rsid w:val="00535D8F"/>
    <w:rsid w:val="005363D3"/>
    <w:rsid w:val="00553DF3"/>
    <w:rsid w:val="00571221"/>
    <w:rsid w:val="00587D6F"/>
    <w:rsid w:val="00595E42"/>
    <w:rsid w:val="005A583C"/>
    <w:rsid w:val="005A7846"/>
    <w:rsid w:val="005C1738"/>
    <w:rsid w:val="005D7587"/>
    <w:rsid w:val="005E7599"/>
    <w:rsid w:val="00601661"/>
    <w:rsid w:val="0060195A"/>
    <w:rsid w:val="00620713"/>
    <w:rsid w:val="00620DC2"/>
    <w:rsid w:val="00626776"/>
    <w:rsid w:val="0063046C"/>
    <w:rsid w:val="00632EB5"/>
    <w:rsid w:val="0065743C"/>
    <w:rsid w:val="00687627"/>
    <w:rsid w:val="00695333"/>
    <w:rsid w:val="006C2A33"/>
    <w:rsid w:val="006D2520"/>
    <w:rsid w:val="006E7206"/>
    <w:rsid w:val="006F1998"/>
    <w:rsid w:val="006F4AC1"/>
    <w:rsid w:val="006F5227"/>
    <w:rsid w:val="00702625"/>
    <w:rsid w:val="007174E5"/>
    <w:rsid w:val="00722FEC"/>
    <w:rsid w:val="007335AB"/>
    <w:rsid w:val="00742138"/>
    <w:rsid w:val="0075468A"/>
    <w:rsid w:val="00760720"/>
    <w:rsid w:val="00776ABC"/>
    <w:rsid w:val="007A4DCB"/>
    <w:rsid w:val="007A5095"/>
    <w:rsid w:val="007B2ADC"/>
    <w:rsid w:val="007B4E95"/>
    <w:rsid w:val="007C2932"/>
    <w:rsid w:val="007C5299"/>
    <w:rsid w:val="007E13AD"/>
    <w:rsid w:val="007E3129"/>
    <w:rsid w:val="007E537E"/>
    <w:rsid w:val="0080275C"/>
    <w:rsid w:val="008102D1"/>
    <w:rsid w:val="008241FE"/>
    <w:rsid w:val="00824AA7"/>
    <w:rsid w:val="00826441"/>
    <w:rsid w:val="00840BA0"/>
    <w:rsid w:val="0084413F"/>
    <w:rsid w:val="00844B6C"/>
    <w:rsid w:val="00864C04"/>
    <w:rsid w:val="0086703B"/>
    <w:rsid w:val="00870EC1"/>
    <w:rsid w:val="008A0F28"/>
    <w:rsid w:val="008A35B2"/>
    <w:rsid w:val="008B0C4E"/>
    <w:rsid w:val="008B26B6"/>
    <w:rsid w:val="008C0400"/>
    <w:rsid w:val="008D2EE7"/>
    <w:rsid w:val="008D3AAA"/>
    <w:rsid w:val="008F31A4"/>
    <w:rsid w:val="00902FE9"/>
    <w:rsid w:val="009061E1"/>
    <w:rsid w:val="00910D20"/>
    <w:rsid w:val="00911A51"/>
    <w:rsid w:val="009832E8"/>
    <w:rsid w:val="00985B2E"/>
    <w:rsid w:val="0099450C"/>
    <w:rsid w:val="00997F9F"/>
    <w:rsid w:val="009C4CB2"/>
    <w:rsid w:val="009E1BEC"/>
    <w:rsid w:val="00A0515D"/>
    <w:rsid w:val="00A21578"/>
    <w:rsid w:val="00A240B4"/>
    <w:rsid w:val="00A32F5B"/>
    <w:rsid w:val="00A37B79"/>
    <w:rsid w:val="00A40A4B"/>
    <w:rsid w:val="00A43E48"/>
    <w:rsid w:val="00A44C77"/>
    <w:rsid w:val="00A44E3F"/>
    <w:rsid w:val="00A45939"/>
    <w:rsid w:val="00A46A37"/>
    <w:rsid w:val="00A62057"/>
    <w:rsid w:val="00A7075B"/>
    <w:rsid w:val="00A92454"/>
    <w:rsid w:val="00AA5134"/>
    <w:rsid w:val="00AB73B7"/>
    <w:rsid w:val="00AD299F"/>
    <w:rsid w:val="00B021C6"/>
    <w:rsid w:val="00B22CBE"/>
    <w:rsid w:val="00B247D3"/>
    <w:rsid w:val="00B3095D"/>
    <w:rsid w:val="00B317F3"/>
    <w:rsid w:val="00B456DD"/>
    <w:rsid w:val="00B469D3"/>
    <w:rsid w:val="00B66331"/>
    <w:rsid w:val="00B80EF5"/>
    <w:rsid w:val="00B858E9"/>
    <w:rsid w:val="00B86DE8"/>
    <w:rsid w:val="00B90998"/>
    <w:rsid w:val="00B91219"/>
    <w:rsid w:val="00BA031A"/>
    <w:rsid w:val="00BA519F"/>
    <w:rsid w:val="00BA66F9"/>
    <w:rsid w:val="00BB225E"/>
    <w:rsid w:val="00BB246E"/>
    <w:rsid w:val="00BD12BB"/>
    <w:rsid w:val="00BD3F79"/>
    <w:rsid w:val="00BE7D67"/>
    <w:rsid w:val="00BF6F5F"/>
    <w:rsid w:val="00C0582B"/>
    <w:rsid w:val="00C10372"/>
    <w:rsid w:val="00C10F2E"/>
    <w:rsid w:val="00C17EB7"/>
    <w:rsid w:val="00C204EA"/>
    <w:rsid w:val="00C32926"/>
    <w:rsid w:val="00C3502F"/>
    <w:rsid w:val="00C54402"/>
    <w:rsid w:val="00C66B96"/>
    <w:rsid w:val="00C67E35"/>
    <w:rsid w:val="00C67F11"/>
    <w:rsid w:val="00C70D9A"/>
    <w:rsid w:val="00CB1FBB"/>
    <w:rsid w:val="00CB484C"/>
    <w:rsid w:val="00CD6006"/>
    <w:rsid w:val="00CF001B"/>
    <w:rsid w:val="00D01081"/>
    <w:rsid w:val="00D100A5"/>
    <w:rsid w:val="00D15BE6"/>
    <w:rsid w:val="00D17F0D"/>
    <w:rsid w:val="00D22DC6"/>
    <w:rsid w:val="00D22E3E"/>
    <w:rsid w:val="00D2671F"/>
    <w:rsid w:val="00D305A7"/>
    <w:rsid w:val="00D30D7E"/>
    <w:rsid w:val="00D32866"/>
    <w:rsid w:val="00D530B0"/>
    <w:rsid w:val="00D55F73"/>
    <w:rsid w:val="00D62739"/>
    <w:rsid w:val="00D6683E"/>
    <w:rsid w:val="00D72E97"/>
    <w:rsid w:val="00D73C3E"/>
    <w:rsid w:val="00D8530C"/>
    <w:rsid w:val="00DA088C"/>
    <w:rsid w:val="00DA6EEE"/>
    <w:rsid w:val="00DB0D08"/>
    <w:rsid w:val="00DB27AC"/>
    <w:rsid w:val="00DC64BA"/>
    <w:rsid w:val="00DD19FC"/>
    <w:rsid w:val="00DE6E5E"/>
    <w:rsid w:val="00DE7ECB"/>
    <w:rsid w:val="00DF1152"/>
    <w:rsid w:val="00E42028"/>
    <w:rsid w:val="00E72D7A"/>
    <w:rsid w:val="00E760CF"/>
    <w:rsid w:val="00E81574"/>
    <w:rsid w:val="00EA08A9"/>
    <w:rsid w:val="00EB386C"/>
    <w:rsid w:val="00EC68D8"/>
    <w:rsid w:val="00F15CD1"/>
    <w:rsid w:val="00F35193"/>
    <w:rsid w:val="00F403DF"/>
    <w:rsid w:val="00F63285"/>
    <w:rsid w:val="00F6630B"/>
    <w:rsid w:val="00F7301E"/>
    <w:rsid w:val="00F76A69"/>
    <w:rsid w:val="00F8718B"/>
    <w:rsid w:val="00F94D25"/>
    <w:rsid w:val="00F966C4"/>
    <w:rsid w:val="00F97E85"/>
    <w:rsid w:val="00FB2E40"/>
    <w:rsid w:val="00FC0462"/>
    <w:rsid w:val="00FC7388"/>
    <w:rsid w:val="00FD0726"/>
    <w:rsid w:val="00FD33BF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EEE8"/>
  <w15:docId w15:val="{6F76CB66-AB35-4496-8986-E0C1FBF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8A0F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6E5E"/>
    <w:rPr>
      <w:color w:val="0000FF"/>
      <w:u w:val="single"/>
    </w:rPr>
  </w:style>
  <w:style w:type="table" w:styleId="PlainTable2">
    <w:name w:val="Plain Table 2"/>
    <w:basedOn w:val="TableNormal"/>
    <w:uiPriority w:val="42"/>
    <w:rsid w:val="002034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divis.lrv.lt/divis/actDHSDocumentShow?docOid=ea6a3f800a0411ea86eabf0478f285b3"
                 TargetMode="External"
                 Type="http://schemas.openxmlformats.org/officeDocument/2006/relationships/hyperlink"/>
   <Relationship Id="rId12"
                 Target="https://divis.lrv.lt/divis/actDHSDocumentShow?docOid=751caff00a0511ea86eabf0478f285b3"
                 TargetMode="External"
                 Type="http://schemas.openxmlformats.org/officeDocument/2006/relationships/hyperlink"/>
   <Relationship Id="rId13"
                 Target="https://divis.lrv.lt/divis/actDHSDocumentShow?docOid=fdd5c1600a0511ea86eabf0478f285b3"
                 TargetMode="External"
                 Type="http://schemas.openxmlformats.org/officeDocument/2006/relationships/hyperlink"/>
   <Relationship Id="rId14"
                 Target="https://divis.lrv.lt/divis/actDHSDocumentShow?docOid=6e6118800a0611ea86eabf0478f285b3"
                 TargetMode="External"
                 Type="http://schemas.openxmlformats.org/officeDocument/2006/relationships/hyperlink"/>
   <Relationship Id="rId15"
                 Target="https://divis.lrv.lt/divis/actDHSDocumentShow?docOid=f23459600a0611ea86eabf0478f285b3"
                 TargetMode="External"
                 Type="http://schemas.openxmlformats.org/officeDocument/2006/relationships/hyperlink"/>
   <Relationship Id="rId16"
                 Target="https://divis.lrv.lt/divis/actDHSDocumentShow?docOid=5bdcfe800a0711ea86eabf0478f285b3"
                 TargetMode="External"
                 Type="http://schemas.openxmlformats.org/officeDocument/2006/relationships/hyperlink"/>
   <Relationship Id="rId17"
                 Target="https://divis.lrv.lt/divis/actDHSDocumentShow?docOid=c08fcd800a0711ea86eabf0478f285b3"
                 TargetMode="External"
                 Type="http://schemas.openxmlformats.org/officeDocument/2006/relationships/hyperlink"/>
   <Relationship Id="rId18"
                 Target="https://divis.lrv.lt/divis/actDHSDocumentShow?docOid=10896f800a0811ea86eabf0478f285b3"
                 TargetMode="External"
                 Type="http://schemas.openxmlformats.org/officeDocument/2006/relationships/hyperlink"/>
   <Relationship Id="rId19" Target="header1.xml"
                 Type="http://schemas.openxmlformats.org/officeDocument/2006/relationships/head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glossary/document.xml"
                 Type="http://schemas.openxmlformats.org/officeDocument/2006/relationships/glossaryDocument"/>
   <Relationship Id="rId22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CB5BF8A7D94101BDB0D6C6625B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A6B1-E396-48DF-B0AE-12932215EF72}"/>
      </w:docPartPr>
      <w:docPartBody>
        <w:p w:rsidR="00BA7B50" w:rsidRDefault="00C45490" w:rsidP="00C45490">
          <w:pPr>
            <w:pStyle w:val="70CB5BF8A7D94101BDB0D6C6625B00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6FE2A575F14E65A57B2817D9F4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BD87-3C0A-4689-9AD8-AED609D8413B}"/>
      </w:docPartPr>
      <w:docPartBody>
        <w:p w:rsidR="00BA7B50" w:rsidRDefault="00C45490" w:rsidP="00C45490">
          <w:pPr>
            <w:pStyle w:val="226FE2A575F14E65A57B2817D9F4E1B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D573A"/>
    <w:rsid w:val="007F1EF1"/>
    <w:rsid w:val="00802E58"/>
    <w:rsid w:val="008910C4"/>
    <w:rsid w:val="008F2108"/>
    <w:rsid w:val="008F3E12"/>
    <w:rsid w:val="009A5ABA"/>
    <w:rsid w:val="00A1138D"/>
    <w:rsid w:val="00A261D4"/>
    <w:rsid w:val="00AC69B5"/>
    <w:rsid w:val="00B30BCF"/>
    <w:rsid w:val="00B65C6B"/>
    <w:rsid w:val="00B774FD"/>
    <w:rsid w:val="00B85986"/>
    <w:rsid w:val="00B905C7"/>
    <w:rsid w:val="00BA240A"/>
    <w:rsid w:val="00BA7B50"/>
    <w:rsid w:val="00BC2B1A"/>
    <w:rsid w:val="00C35324"/>
    <w:rsid w:val="00C35A5C"/>
    <w:rsid w:val="00C45490"/>
    <w:rsid w:val="00C64F30"/>
    <w:rsid w:val="00C7327A"/>
    <w:rsid w:val="00C84BBA"/>
    <w:rsid w:val="00CB1DB4"/>
    <w:rsid w:val="00CD174D"/>
    <w:rsid w:val="00CF132B"/>
    <w:rsid w:val="00CF1C8C"/>
    <w:rsid w:val="00D741B5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49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CB5BF8A7D94101BDB0D6C6625B00F4">
    <w:name w:val="70CB5BF8A7D94101BDB0D6C6625B00F4"/>
    <w:rsid w:val="00C45490"/>
    <w:pPr>
      <w:spacing w:after="160" w:line="259" w:lineRule="auto"/>
    </w:pPr>
  </w:style>
  <w:style w:type="paragraph" w:customStyle="1" w:styleId="226FE2A575F14E65A57B2817D9F4E1B5">
    <w:name w:val="226FE2A575F14E65A57B2817D9F4E1B5"/>
    <w:rsid w:val="00C4549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118166f-8e16-425c-b03d-7e1f993805d3"/>
    <ds:schemaRef ds:uri="http://schemas.microsoft.com/office/2006/metadata/properties"/>
    <ds:schemaRef ds:uri="http://purl.org/dc/terms/"/>
    <ds:schemaRef ds:uri="http://schemas.microsoft.com/office/2006/documentManagement/types"/>
    <ds:schemaRef ds:uri="b34d8492-6b9e-4bf1-b00a-2b1a1b8ee43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695E8-D4E6-489A-A951-08CA99E1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27144E-9BB6-488E-BBBE-00177A17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261</TotalTime>
  <Pages>4</Pages>
  <Words>8992</Words>
  <Characters>5126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2019-11-24T17:57:00Z</dcterms:created>
  <dc:creator>Evelina Grincevičiūtė</dc:creator>
  <cp:lastModifiedBy>Daiva Žaromskytė</cp:lastModifiedBy>
  <cp:lastPrinted>2019-08-02T06:51:00Z</cp:lastPrinted>
  <dcterms:modified xsi:type="dcterms:W3CDTF">2019-11-25T09:20:00Z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