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0D2" w:rsidRPr="000409C0" w:rsidRDefault="00F640D2" w:rsidP="00C0220E">
      <w:pPr>
        <w:pStyle w:val="Preformatte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409C0">
        <w:rPr>
          <w:rFonts w:ascii="Times New Roman" w:hAnsi="Times New Roman"/>
          <w:b/>
          <w:sz w:val="24"/>
          <w:szCs w:val="24"/>
        </w:rPr>
        <w:t>LIETUVOS RESPUBLIKOS VYRIAUSYBĖS KANCELIARIJA</w:t>
      </w:r>
    </w:p>
    <w:p w:rsidR="00F640D2" w:rsidRDefault="00D46D8B" w:rsidP="00C0220E">
      <w:pPr>
        <w:pStyle w:val="Antraste"/>
        <w:spacing w:line="276" w:lineRule="auto"/>
        <w:rPr>
          <w:szCs w:val="24"/>
        </w:rPr>
      </w:pPr>
      <w:r>
        <w:rPr>
          <w:szCs w:val="24"/>
        </w:rPr>
        <w:t xml:space="preserve">Viešojo valdymo </w:t>
      </w:r>
      <w:r w:rsidR="005740BA">
        <w:rPr>
          <w:szCs w:val="24"/>
        </w:rPr>
        <w:t>grupė</w:t>
      </w:r>
    </w:p>
    <w:p w:rsidR="00C0220E" w:rsidRPr="000409C0" w:rsidRDefault="00C0220E" w:rsidP="00C0220E">
      <w:pPr>
        <w:pStyle w:val="Antraste"/>
        <w:spacing w:line="276" w:lineRule="auto"/>
        <w:rPr>
          <w:szCs w:val="24"/>
          <w:lang w:val="en-US" w:eastAsia="en-US"/>
        </w:rPr>
      </w:pPr>
    </w:p>
    <w:p w:rsidR="008C7AFF" w:rsidRDefault="00CD3F99" w:rsidP="000620B0">
      <w:pPr>
        <w:pStyle w:val="Antraste"/>
        <w:rPr>
          <w:szCs w:val="24"/>
        </w:rPr>
      </w:pPr>
      <w:r>
        <w:rPr>
          <w:szCs w:val="24"/>
        </w:rPr>
        <w:t>PAŽYMA</w:t>
      </w:r>
    </w:p>
    <w:p w:rsidR="003C059C" w:rsidRPr="009A6672" w:rsidRDefault="003C059C" w:rsidP="003C05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  <w:lang w:eastAsia="lt-LT"/>
        </w:rPr>
      </w:pPr>
      <w:r w:rsidRPr="009A6672">
        <w:rPr>
          <w:b/>
          <w:szCs w:val="24"/>
          <w:lang w:eastAsia="lt-LT"/>
        </w:rPr>
        <w:t>DĖL LIETUVOS RESPUBLIKOS ĮSTATYMO „DĖL UŽSIENIEČIŲ TEISINĖS PADĖTIES“ NR.</w:t>
      </w:r>
      <w:r>
        <w:rPr>
          <w:b/>
          <w:szCs w:val="24"/>
          <w:lang w:eastAsia="lt-LT"/>
        </w:rPr>
        <w:t> </w:t>
      </w:r>
      <w:r w:rsidRPr="009A6672">
        <w:rPr>
          <w:b/>
          <w:szCs w:val="24"/>
          <w:lang w:eastAsia="lt-LT"/>
        </w:rPr>
        <w:t xml:space="preserve">IX-2206 2, </w:t>
      </w:r>
      <w:r>
        <w:rPr>
          <w:b/>
          <w:szCs w:val="24"/>
          <w:lang w:eastAsia="lt-LT"/>
        </w:rPr>
        <w:t xml:space="preserve">58, </w:t>
      </w:r>
      <w:r w:rsidRPr="009A6672">
        <w:rPr>
          <w:b/>
          <w:szCs w:val="24"/>
          <w:lang w:eastAsia="lt-LT"/>
        </w:rPr>
        <w:t>71</w:t>
      </w:r>
      <w:r>
        <w:rPr>
          <w:b/>
          <w:szCs w:val="24"/>
          <w:lang w:eastAsia="lt-LT"/>
        </w:rPr>
        <w:t xml:space="preserve"> IR</w:t>
      </w:r>
      <w:r w:rsidRPr="009A6672">
        <w:rPr>
          <w:b/>
          <w:szCs w:val="24"/>
          <w:lang w:eastAsia="lt-LT"/>
        </w:rPr>
        <w:t xml:space="preserve"> 88 STRAIPSNIŲ PAKEITIMO ĮSTATYMO PROJEKTO</w:t>
      </w:r>
    </w:p>
    <w:p w:rsidR="001C4A6F" w:rsidRPr="001F64DE" w:rsidRDefault="003C059C" w:rsidP="00BE4067">
      <w:pPr>
        <w:pStyle w:val="Sraopastraipa"/>
        <w:shd w:val="clear" w:color="auto" w:fill="FFFFFF"/>
        <w:tabs>
          <w:tab w:val="left" w:pos="9630"/>
        </w:tabs>
        <w:ind w:left="-270" w:firstLine="1134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</w:pPr>
      <w:r w:rsidRPr="00BE4067">
        <w:rPr>
          <w:rFonts w:ascii="Times New Roman" w:hAnsi="Times New Roman" w:cs="Times New Roman"/>
          <w:b/>
          <w:caps/>
          <w:snapToGrid w:val="0"/>
          <w:sz w:val="24"/>
          <w:szCs w:val="24"/>
        </w:rPr>
        <w:t xml:space="preserve"> </w:t>
      </w:r>
      <w:r w:rsidR="00BE4067" w:rsidRPr="00BE4067">
        <w:rPr>
          <w:rFonts w:ascii="Times New Roman" w:hAnsi="Times New Roman" w:cs="Times New Roman"/>
          <w:b/>
          <w:caps/>
          <w:snapToGrid w:val="0"/>
          <w:sz w:val="24"/>
          <w:szCs w:val="24"/>
        </w:rPr>
        <w:t>(TAP-19-1</w:t>
      </w:r>
      <w:r w:rsidR="001F64DE">
        <w:rPr>
          <w:rFonts w:ascii="Times New Roman" w:hAnsi="Times New Roman" w:cs="Times New Roman"/>
          <w:b/>
          <w:caps/>
          <w:snapToGrid w:val="0"/>
          <w:sz w:val="24"/>
          <w:szCs w:val="24"/>
        </w:rPr>
        <w:t>462</w:t>
      </w:r>
      <w:r w:rsidR="001B04C8">
        <w:rPr>
          <w:rFonts w:ascii="Times New Roman" w:hAnsi="Times New Roman" w:cs="Times New Roman"/>
          <w:b/>
          <w:caps/>
          <w:snapToGrid w:val="0"/>
          <w:sz w:val="24"/>
          <w:szCs w:val="24"/>
        </w:rPr>
        <w:t>(2)</w:t>
      </w:r>
      <w:r w:rsidR="00BE4067" w:rsidRPr="00BE4067">
        <w:rPr>
          <w:rFonts w:ascii="Times New Roman" w:hAnsi="Times New Roman" w:cs="Times New Roman"/>
          <w:b/>
          <w:caps/>
          <w:snapToGrid w:val="0"/>
          <w:sz w:val="24"/>
          <w:szCs w:val="24"/>
        </w:rPr>
        <w:t>; TAIS</w:t>
      </w:r>
      <w:r w:rsidR="001F64DE">
        <w:rPr>
          <w:rFonts w:ascii="Times New Roman" w:hAnsi="Times New Roman" w:cs="Times New Roman"/>
          <w:b/>
          <w:caps/>
          <w:snapToGrid w:val="0"/>
          <w:sz w:val="24"/>
          <w:szCs w:val="24"/>
        </w:rPr>
        <w:t>-</w:t>
      </w:r>
      <w:r w:rsidR="001F64DE" w:rsidRPr="001F64DE">
        <w:rPr>
          <w:rFonts w:ascii="Times New Roman" w:hAnsi="Times New Roman" w:cs="Times New Roman"/>
          <w:b/>
          <w:sz w:val="24"/>
          <w:szCs w:val="24"/>
        </w:rPr>
        <w:t>19-10119(</w:t>
      </w:r>
      <w:r w:rsidR="001B04C8">
        <w:rPr>
          <w:rFonts w:ascii="Times New Roman" w:hAnsi="Times New Roman" w:cs="Times New Roman"/>
          <w:b/>
          <w:sz w:val="24"/>
          <w:szCs w:val="24"/>
        </w:rPr>
        <w:t>3</w:t>
      </w:r>
      <w:r w:rsidR="00BE4067" w:rsidRPr="001F64DE">
        <w:rPr>
          <w:rFonts w:ascii="Times New Roman" w:hAnsi="Times New Roman" w:cs="Times New Roman"/>
          <w:b/>
          <w:caps/>
          <w:snapToGrid w:val="0"/>
          <w:sz w:val="24"/>
          <w:szCs w:val="24"/>
        </w:rPr>
        <w:t>))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640D2" w:rsidTr="002F3FB3">
        <w:tc>
          <w:tcPr>
            <w:tcW w:w="4536" w:type="dxa"/>
          </w:tcPr>
          <w:p w:rsidR="00F640D2" w:rsidRPr="00F94D25" w:rsidRDefault="001E2551" w:rsidP="002F3FB3">
            <w:pPr>
              <w:spacing w:before="60" w:after="60"/>
              <w:jc w:val="center"/>
              <w:rPr>
                <w:spacing w:val="-6"/>
              </w:rPr>
            </w:pPr>
            <w:sdt>
              <w:sdtPr>
                <w:rPr>
                  <w:spacing w:val="-6"/>
                </w:rPr>
                <w:tag w:val="registravimoData"/>
                <w:id w:val="-283805736"/>
                <w:placeholder>
                  <w:docPart w:val="807FACC0936A44D89378D0DFCFCE6723"/>
                </w:placeholder>
              </w:sdtPr>
              <w:sdtEndPr/>
              <w:sdtContent>
                <w:r>
                  <w:t/>
                </w:r>
              </w:sdtContent>
            </w:sdt>
            <w:r w:rsidR="00F640D2">
              <w:rPr>
                <w:spacing w:val="-6"/>
              </w:rPr>
              <w:t xml:space="preserve"> Nr. </w:t>
            </w:r>
          </w:p>
        </w:tc>
      </w:tr>
    </w:tbl>
    <w:p w:rsidR="00F640D2" w:rsidRDefault="00F640D2" w:rsidP="00F640D2">
      <w:pPr>
        <w:spacing w:line="360" w:lineRule="auto"/>
        <w:jc w:val="center"/>
      </w:pPr>
      <w:r>
        <w:t>Vilnius</w:t>
      </w:r>
    </w:p>
    <w:p w:rsidR="00F36A7E" w:rsidRDefault="00985BB6" w:rsidP="003D7D60">
      <w:pPr>
        <w:spacing w:line="276" w:lineRule="auto"/>
        <w:rPr>
          <w:b/>
          <w:szCs w:val="24"/>
        </w:rPr>
      </w:pPr>
      <w:r>
        <w:rPr>
          <w:b/>
        </w:rPr>
        <w:t>Projekto</w:t>
      </w:r>
      <w:r w:rsidR="00F640D2" w:rsidRPr="00003FB7">
        <w:rPr>
          <w:b/>
        </w:rPr>
        <w:t xml:space="preserve"> rengėjas.</w:t>
      </w:r>
      <w:r w:rsidR="00C0220E">
        <w:rPr>
          <w:b/>
        </w:rPr>
        <w:t xml:space="preserve"> </w:t>
      </w:r>
      <w:r w:rsidR="005740BA" w:rsidRPr="005740BA">
        <w:t>Vidaus reikalų ministerija.</w:t>
      </w:r>
    </w:p>
    <w:p w:rsidR="00DF29B3" w:rsidRPr="009A6672" w:rsidRDefault="009A5B6D" w:rsidP="00E96C8E">
      <w:pPr>
        <w:spacing w:line="276" w:lineRule="auto"/>
        <w:rPr>
          <w:szCs w:val="24"/>
          <w:lang w:eastAsia="lt-LT"/>
        </w:rPr>
      </w:pPr>
      <w:r w:rsidRPr="00082375">
        <w:rPr>
          <w:b/>
          <w:szCs w:val="24"/>
        </w:rPr>
        <w:t>1</w:t>
      </w:r>
      <w:r w:rsidR="00DE57AC" w:rsidRPr="00082375">
        <w:rPr>
          <w:b/>
          <w:szCs w:val="24"/>
        </w:rPr>
        <w:t>.</w:t>
      </w:r>
      <w:r w:rsidR="00F241FA" w:rsidRPr="00082375">
        <w:rPr>
          <w:b/>
          <w:szCs w:val="24"/>
        </w:rPr>
        <w:t xml:space="preserve"> </w:t>
      </w:r>
      <w:r w:rsidR="00985BB6" w:rsidRPr="00082375">
        <w:rPr>
          <w:b/>
          <w:szCs w:val="24"/>
        </w:rPr>
        <w:t>Projekto</w:t>
      </w:r>
      <w:r w:rsidRPr="00082375">
        <w:rPr>
          <w:b/>
          <w:szCs w:val="24"/>
        </w:rPr>
        <w:t xml:space="preserve"> tikslas</w:t>
      </w:r>
      <w:r w:rsidR="003F78A7" w:rsidRPr="00082375">
        <w:rPr>
          <w:b/>
          <w:szCs w:val="24"/>
        </w:rPr>
        <w:t>.</w:t>
      </w:r>
      <w:r w:rsidR="00260D56" w:rsidRPr="00260D56">
        <w:t xml:space="preserve"> </w:t>
      </w:r>
      <w:r w:rsidR="00DF29B3">
        <w:rPr>
          <w:szCs w:val="24"/>
          <w:lang w:eastAsia="lt-LT"/>
        </w:rPr>
        <w:t>T</w:t>
      </w:r>
      <w:r w:rsidR="00DF29B3" w:rsidRPr="009A6672">
        <w:rPr>
          <w:szCs w:val="24"/>
          <w:lang w:eastAsia="lt-LT"/>
        </w:rPr>
        <w:t>inkamai į nacionalinę teisę perkelti Europos Sąjungos direktyvų nuostatas</w:t>
      </w:r>
      <w:r w:rsidR="00DF29B3">
        <w:rPr>
          <w:szCs w:val="24"/>
          <w:lang w:eastAsia="lt-LT"/>
        </w:rPr>
        <w:t>.</w:t>
      </w:r>
    </w:p>
    <w:p w:rsidR="00260D56" w:rsidRPr="00260D56" w:rsidRDefault="007951FB" w:rsidP="00E96C8E">
      <w:pPr>
        <w:pStyle w:val="Antrats"/>
        <w:tabs>
          <w:tab w:val="clear" w:pos="4153"/>
          <w:tab w:val="clear" w:pos="8306"/>
          <w:tab w:val="left" w:pos="851"/>
        </w:tabs>
        <w:spacing w:line="276" w:lineRule="auto"/>
        <w:rPr>
          <w:lang w:eastAsia="lt-LT"/>
        </w:rPr>
      </w:pPr>
      <w:r>
        <w:t xml:space="preserve"> </w:t>
      </w:r>
    </w:p>
    <w:p w:rsidR="001F5921" w:rsidRDefault="000118C2" w:rsidP="00E96C8E">
      <w:pPr>
        <w:tabs>
          <w:tab w:val="left" w:pos="709"/>
          <w:tab w:val="left" w:pos="1134"/>
        </w:tabs>
        <w:spacing w:line="276" w:lineRule="auto"/>
        <w:rPr>
          <w:szCs w:val="24"/>
        </w:rPr>
      </w:pPr>
      <w:r w:rsidRPr="00896194">
        <w:rPr>
          <w:b/>
          <w:bCs/>
          <w:szCs w:val="24"/>
        </w:rPr>
        <w:t>2.</w:t>
      </w:r>
      <w:r w:rsidR="002E1C76">
        <w:rPr>
          <w:b/>
          <w:bCs/>
          <w:szCs w:val="24"/>
        </w:rPr>
        <w:t xml:space="preserve"> </w:t>
      </w:r>
      <w:r w:rsidR="00E719D4" w:rsidRPr="00896194">
        <w:rPr>
          <w:b/>
          <w:bCs/>
          <w:szCs w:val="24"/>
        </w:rPr>
        <w:t>Dabartinė situacija.</w:t>
      </w:r>
      <w:r w:rsidR="003C4290" w:rsidRPr="00896194">
        <w:rPr>
          <w:szCs w:val="24"/>
        </w:rPr>
        <w:t xml:space="preserve"> </w:t>
      </w:r>
      <w:r w:rsidR="00896194" w:rsidRPr="00896194">
        <w:rPr>
          <w:bCs/>
          <w:szCs w:val="24"/>
          <w:lang w:eastAsia="lt-LT"/>
        </w:rPr>
        <w:t xml:space="preserve">2019 m. liepos 25 d. Europos Komisija pateikė pagrįstą nuomonę dėl ES teisės pažeidimo procedūros Nr. 2015/0443 dėl nepranešimo apie priemones, kuriomis į nacionalinę teisę perkeliamas </w:t>
      </w:r>
      <w:r w:rsidR="00896194" w:rsidRPr="00896194">
        <w:rPr>
          <w:szCs w:val="24"/>
        </w:rPr>
        <w:t xml:space="preserve">2013 m. birželio 26 d. Europos Parlamento ir Tarybos direktyvos 2013/33/ES, kuria nustatomos normos dėl tarptautinės apsaugos prašytojų priėmimo (toliau – Direktyva 2013/33/ES) </w:t>
      </w:r>
      <w:r w:rsidR="00896194" w:rsidRPr="009A6672">
        <w:rPr>
          <w:bCs/>
          <w:szCs w:val="24"/>
          <w:lang w:eastAsia="lt-LT"/>
        </w:rPr>
        <w:t>15 straipsnis, numatantis prieglobsčio prašytojo teisę patekti į darbo rinką</w:t>
      </w:r>
      <w:r w:rsidR="00EF4130">
        <w:rPr>
          <w:bCs/>
          <w:szCs w:val="24"/>
          <w:lang w:eastAsia="lt-LT"/>
        </w:rPr>
        <w:t xml:space="preserve"> (Lietuvos Respublikos įstatyme </w:t>
      </w:r>
      <w:r w:rsidR="00EF4130" w:rsidRPr="001F5921">
        <w:rPr>
          <w:bCs/>
          <w:szCs w:val="24"/>
        </w:rPr>
        <w:t xml:space="preserve">„Dėl užsieniečių teisinės padėties“ (toliau – Įstatymas) </w:t>
      </w:r>
      <w:r w:rsidR="00EF4130" w:rsidRPr="00B708CD">
        <w:rPr>
          <w:bCs/>
          <w:szCs w:val="24"/>
          <w:u w:val="single"/>
        </w:rPr>
        <w:t xml:space="preserve">nebuvo </w:t>
      </w:r>
      <w:r w:rsidR="00896194" w:rsidRPr="00B708CD">
        <w:rPr>
          <w:bCs/>
          <w:szCs w:val="24"/>
          <w:u w:val="single"/>
          <w:lang w:eastAsia="lt-LT"/>
        </w:rPr>
        <w:t>nustatyt</w:t>
      </w:r>
      <w:r w:rsidR="00EF4130" w:rsidRPr="00B708CD">
        <w:rPr>
          <w:bCs/>
          <w:szCs w:val="24"/>
          <w:u w:val="single"/>
          <w:lang w:eastAsia="lt-LT"/>
        </w:rPr>
        <w:t>a</w:t>
      </w:r>
      <w:r w:rsidR="00896194" w:rsidRPr="00B708CD">
        <w:rPr>
          <w:bCs/>
          <w:szCs w:val="24"/>
          <w:u w:val="single"/>
          <w:lang w:eastAsia="lt-LT"/>
        </w:rPr>
        <w:t xml:space="preserve"> prieglobsčio prašytojams galimyb</w:t>
      </w:r>
      <w:r w:rsidR="00EF4130" w:rsidRPr="00B708CD">
        <w:rPr>
          <w:bCs/>
          <w:szCs w:val="24"/>
          <w:u w:val="single"/>
          <w:lang w:eastAsia="lt-LT"/>
        </w:rPr>
        <w:t>ė</w:t>
      </w:r>
      <w:r w:rsidR="00896194" w:rsidRPr="00B708CD">
        <w:rPr>
          <w:bCs/>
          <w:szCs w:val="24"/>
          <w:u w:val="single"/>
          <w:lang w:eastAsia="lt-LT"/>
        </w:rPr>
        <w:t xml:space="preserve"> dirbti, jei per 9 mėnesius nuo prašymo suteikti prieglobstį pateikimo dienos Migracijos departamentas</w:t>
      </w:r>
      <w:r w:rsidR="00896194">
        <w:rPr>
          <w:bCs/>
          <w:szCs w:val="24"/>
          <w:lang w:eastAsia="lt-LT"/>
        </w:rPr>
        <w:t xml:space="preserve"> prie Lietuvos Respublikos vidaus reikalų ministerijos (toliau – Migracijos departamentas)</w:t>
      </w:r>
      <w:r w:rsidR="00896194" w:rsidRPr="009A6672">
        <w:rPr>
          <w:bCs/>
          <w:szCs w:val="24"/>
          <w:lang w:eastAsia="lt-LT"/>
        </w:rPr>
        <w:t xml:space="preserve"> </w:t>
      </w:r>
      <w:r w:rsidR="00896194" w:rsidRPr="00B708CD">
        <w:rPr>
          <w:bCs/>
          <w:szCs w:val="24"/>
          <w:u w:val="single"/>
          <w:lang w:eastAsia="lt-LT"/>
        </w:rPr>
        <w:t>nepriėmė sprendimo dėl prieglobsčio Lietuvos Respublikoje suteikimo ne dėl prieglobsčio prašytojo kaltės</w:t>
      </w:r>
      <w:r w:rsidR="00EF4130">
        <w:rPr>
          <w:bCs/>
          <w:szCs w:val="24"/>
          <w:lang w:eastAsia="lt-LT"/>
        </w:rPr>
        <w:t>)</w:t>
      </w:r>
      <w:r w:rsidR="00896194">
        <w:rPr>
          <w:bCs/>
          <w:szCs w:val="24"/>
          <w:lang w:eastAsia="lt-LT"/>
        </w:rPr>
        <w:t>.</w:t>
      </w:r>
      <w:r w:rsidR="00896194" w:rsidRPr="00896194">
        <w:rPr>
          <w:color w:val="000000" w:themeColor="text1"/>
          <w:szCs w:val="24"/>
        </w:rPr>
        <w:t xml:space="preserve"> </w:t>
      </w:r>
    </w:p>
    <w:p w:rsidR="001F5921" w:rsidRDefault="001F5921" w:rsidP="00E96C8E">
      <w:pPr>
        <w:tabs>
          <w:tab w:val="left" w:pos="709"/>
          <w:tab w:val="left" w:pos="1134"/>
        </w:tabs>
        <w:spacing w:line="276" w:lineRule="auto"/>
        <w:rPr>
          <w:bCs/>
          <w:szCs w:val="24"/>
        </w:rPr>
      </w:pPr>
      <w:r>
        <w:rPr>
          <w:szCs w:val="24"/>
        </w:rPr>
        <w:tab/>
      </w:r>
      <w:r w:rsidR="00896194" w:rsidRPr="001F5921">
        <w:rPr>
          <w:color w:val="000000" w:themeColor="text1"/>
          <w:szCs w:val="24"/>
        </w:rPr>
        <w:t>2013 m., kai Li</w:t>
      </w:r>
      <w:r w:rsidR="00896194" w:rsidRPr="001F5921">
        <w:rPr>
          <w:szCs w:val="24"/>
        </w:rPr>
        <w:t>etuvoje buvo perkėlinėjama ir įgyvendinama Direktyva 2013/33/ES</w:t>
      </w:r>
      <w:r w:rsidR="00896194" w:rsidRPr="001F5921">
        <w:rPr>
          <w:color w:val="000000" w:themeColor="text1"/>
          <w:szCs w:val="24"/>
        </w:rPr>
        <w:t xml:space="preserve"> </w:t>
      </w:r>
      <w:r w:rsidR="00896194" w:rsidRPr="001F5921">
        <w:rPr>
          <w:szCs w:val="24"/>
        </w:rPr>
        <w:t xml:space="preserve">ir rengiamas </w:t>
      </w:r>
      <w:r w:rsidR="00896194" w:rsidRPr="001F5921">
        <w:rPr>
          <w:bCs/>
          <w:szCs w:val="24"/>
        </w:rPr>
        <w:t>Įstatym</w:t>
      </w:r>
      <w:r w:rsidR="00EF4130">
        <w:rPr>
          <w:bCs/>
          <w:szCs w:val="24"/>
        </w:rPr>
        <w:t xml:space="preserve">o </w:t>
      </w:r>
      <w:r w:rsidR="00896194" w:rsidRPr="001F5921">
        <w:rPr>
          <w:bCs/>
          <w:szCs w:val="24"/>
        </w:rPr>
        <w:t xml:space="preserve">pakeitimas, </w:t>
      </w:r>
      <w:r w:rsidRPr="001F5921">
        <w:rPr>
          <w:szCs w:val="24"/>
        </w:rPr>
        <w:t xml:space="preserve">Direktyvos 2013/33/ES </w:t>
      </w:r>
      <w:r w:rsidRPr="001F5921">
        <w:rPr>
          <w:bCs/>
          <w:szCs w:val="24"/>
        </w:rPr>
        <w:t>15 straipsnio perkėlimo klausimas</w:t>
      </w:r>
      <w:r w:rsidRPr="001F5921">
        <w:rPr>
          <w:szCs w:val="24"/>
        </w:rPr>
        <w:t xml:space="preserve"> buvo vertinamas </w:t>
      </w:r>
      <w:proofErr w:type="spellStart"/>
      <w:r w:rsidRPr="001F5921">
        <w:rPr>
          <w:szCs w:val="24"/>
        </w:rPr>
        <w:t>preziumuojant</w:t>
      </w:r>
      <w:proofErr w:type="spellEnd"/>
      <w:r w:rsidRPr="001F5921">
        <w:rPr>
          <w:szCs w:val="24"/>
        </w:rPr>
        <w:t xml:space="preserve">, kad tokia teisinė situacija, kai per 9 mėnesius nėra priimtas pirmosios instancijos sprendimas dėl prieglobsčio prašymo, nėra galima, o asmenys, kurių prieglobsčio prašymo klausimas bus išspręstas teigiamai, vėliausiai po 6 mėnesių turės galimybę teisės aktų nustatyta tvarka patekti į darbo rinką. </w:t>
      </w:r>
      <w:r w:rsidRPr="00DD531E">
        <w:rPr>
          <w:color w:val="000000" w:themeColor="text1"/>
          <w:szCs w:val="24"/>
        </w:rPr>
        <w:t xml:space="preserve">Tačiau įvertinus aktualų šių dienų kontekstą migracijos srityje ir </w:t>
      </w:r>
      <w:r w:rsidRPr="00DD531E">
        <w:rPr>
          <w:bCs/>
          <w:szCs w:val="24"/>
        </w:rPr>
        <w:t>atsižvelgus į tai, kad po migracijos krizės šių dienų praktikoje vis dėlto pasitaiko situacijų, kai prieglobsčio prašymų nagrinėjimo terminai labai sudėtingais ir išimtiniais atvejais užtrunka ilgiau nei 9 mėnesius,</w:t>
      </w:r>
      <w:r>
        <w:rPr>
          <w:bCs/>
          <w:szCs w:val="24"/>
        </w:rPr>
        <w:t xml:space="preserve"> </w:t>
      </w:r>
      <w:r w:rsidR="00142C42">
        <w:rPr>
          <w:bCs/>
          <w:szCs w:val="24"/>
        </w:rPr>
        <w:t>būtina</w:t>
      </w:r>
      <w:r>
        <w:rPr>
          <w:bCs/>
          <w:szCs w:val="24"/>
        </w:rPr>
        <w:t xml:space="preserve"> į Įstatymą </w:t>
      </w:r>
      <w:r w:rsidRPr="00DD531E">
        <w:rPr>
          <w:szCs w:val="24"/>
        </w:rPr>
        <w:t>nuosekliai perkel</w:t>
      </w:r>
      <w:r>
        <w:rPr>
          <w:szCs w:val="24"/>
        </w:rPr>
        <w:t>ti</w:t>
      </w:r>
      <w:r w:rsidRPr="00DD531E">
        <w:rPr>
          <w:szCs w:val="24"/>
        </w:rPr>
        <w:t xml:space="preserve"> vis</w:t>
      </w:r>
      <w:r>
        <w:rPr>
          <w:szCs w:val="24"/>
        </w:rPr>
        <w:t>a</w:t>
      </w:r>
      <w:r w:rsidRPr="00DD531E">
        <w:rPr>
          <w:szCs w:val="24"/>
        </w:rPr>
        <w:t xml:space="preserve">s Direktyvos </w:t>
      </w:r>
      <w:r w:rsidRPr="00DD531E">
        <w:rPr>
          <w:bCs/>
          <w:szCs w:val="24"/>
        </w:rPr>
        <w:t>2013/33/ES 15 straipsnio nuostat</w:t>
      </w:r>
      <w:r>
        <w:rPr>
          <w:bCs/>
          <w:szCs w:val="24"/>
        </w:rPr>
        <w:t>a</w:t>
      </w:r>
      <w:r w:rsidRPr="00DD531E">
        <w:rPr>
          <w:bCs/>
          <w:szCs w:val="24"/>
        </w:rPr>
        <w:t>s</w:t>
      </w:r>
      <w:r>
        <w:rPr>
          <w:bCs/>
          <w:szCs w:val="24"/>
        </w:rPr>
        <w:t>.</w:t>
      </w:r>
    </w:p>
    <w:p w:rsidR="00A3089B" w:rsidRPr="00B708CD" w:rsidRDefault="002E1C76" w:rsidP="00E96C8E">
      <w:pPr>
        <w:spacing w:line="276" w:lineRule="auto"/>
        <w:ind w:firstLine="709"/>
        <w:rPr>
          <w:bCs/>
          <w:szCs w:val="24"/>
          <w:u w:val="single"/>
          <w:lang w:eastAsia="lt-LT"/>
        </w:rPr>
      </w:pPr>
      <w:r w:rsidRPr="009A6672">
        <w:rPr>
          <w:bCs/>
          <w:szCs w:val="24"/>
          <w:lang w:eastAsia="lt-LT"/>
        </w:rPr>
        <w:t>2018 m. liepos 25 d.</w:t>
      </w:r>
      <w:r w:rsidRPr="009A6672">
        <w:rPr>
          <w:szCs w:val="24"/>
          <w:lang w:eastAsia="lt-LT"/>
        </w:rPr>
        <w:t xml:space="preserve"> </w:t>
      </w:r>
      <w:r w:rsidRPr="009A6672">
        <w:rPr>
          <w:bCs/>
          <w:szCs w:val="24"/>
          <w:lang w:eastAsia="lt-LT"/>
        </w:rPr>
        <w:t>ES Teisingumo Teism</w:t>
      </w:r>
      <w:r>
        <w:rPr>
          <w:bCs/>
          <w:szCs w:val="24"/>
          <w:lang w:eastAsia="lt-LT"/>
        </w:rPr>
        <w:t>ui</w:t>
      </w:r>
      <w:r w:rsidRPr="009A6672">
        <w:rPr>
          <w:bCs/>
          <w:szCs w:val="24"/>
          <w:lang w:eastAsia="lt-LT"/>
        </w:rPr>
        <w:t xml:space="preserve"> pri</w:t>
      </w:r>
      <w:r>
        <w:rPr>
          <w:bCs/>
          <w:szCs w:val="24"/>
          <w:lang w:eastAsia="lt-LT"/>
        </w:rPr>
        <w:t>ėmus</w:t>
      </w:r>
      <w:r w:rsidRPr="009A6672">
        <w:rPr>
          <w:bCs/>
          <w:szCs w:val="24"/>
          <w:lang w:eastAsia="lt-LT"/>
        </w:rPr>
        <w:t xml:space="preserve"> sprendimą byloje C-585/16</w:t>
      </w:r>
      <w:r w:rsidR="00320EFE">
        <w:rPr>
          <w:bCs/>
          <w:szCs w:val="24"/>
          <w:lang w:eastAsia="lt-LT"/>
        </w:rPr>
        <w:t xml:space="preserve"> </w:t>
      </w:r>
      <w:r w:rsidR="00EF558D">
        <w:rPr>
          <w:bCs/>
          <w:szCs w:val="24"/>
          <w:lang w:eastAsia="lt-LT"/>
        </w:rPr>
        <w:t xml:space="preserve"> (</w:t>
      </w:r>
      <w:proofErr w:type="spellStart"/>
      <w:r w:rsidR="00EF558D">
        <w:rPr>
          <w:bCs/>
          <w:szCs w:val="24"/>
          <w:lang w:eastAsia="lt-LT"/>
        </w:rPr>
        <w:t>S</w:t>
      </w:r>
      <w:r w:rsidR="00B708CD">
        <w:rPr>
          <w:bCs/>
          <w:szCs w:val="24"/>
          <w:lang w:eastAsia="lt-LT"/>
        </w:rPr>
        <w:t>erin</w:t>
      </w:r>
      <w:proofErr w:type="spellEnd"/>
      <w:r w:rsidR="00EF558D">
        <w:rPr>
          <w:bCs/>
          <w:szCs w:val="24"/>
          <w:lang w:eastAsia="lt-LT"/>
        </w:rPr>
        <w:t xml:space="preserve"> </w:t>
      </w:r>
      <w:proofErr w:type="spellStart"/>
      <w:r w:rsidR="00EF558D">
        <w:rPr>
          <w:bCs/>
          <w:szCs w:val="24"/>
          <w:lang w:eastAsia="lt-LT"/>
        </w:rPr>
        <w:t>Alheto</w:t>
      </w:r>
      <w:proofErr w:type="spellEnd"/>
      <w:r w:rsidR="00EF558D">
        <w:rPr>
          <w:bCs/>
          <w:szCs w:val="24"/>
          <w:lang w:eastAsia="lt-LT"/>
        </w:rPr>
        <w:t xml:space="preserve"> prieš Bulgarijos </w:t>
      </w:r>
      <w:r w:rsidR="00E96C8E">
        <w:rPr>
          <w:bCs/>
          <w:szCs w:val="24"/>
          <w:lang w:eastAsia="lt-LT"/>
        </w:rPr>
        <w:t>v</w:t>
      </w:r>
      <w:r w:rsidR="00EF558D">
        <w:rPr>
          <w:bCs/>
          <w:szCs w:val="24"/>
          <w:lang w:eastAsia="lt-LT"/>
        </w:rPr>
        <w:t>alstybinę pabėgėlių agentūrą)</w:t>
      </w:r>
      <w:r w:rsidR="00EF558D" w:rsidRPr="00EF558D">
        <w:rPr>
          <w:bCs/>
          <w:szCs w:val="24"/>
          <w:lang w:eastAsia="lt-LT"/>
        </w:rPr>
        <w:t xml:space="preserve"> </w:t>
      </w:r>
      <w:r w:rsidR="00EF558D">
        <w:rPr>
          <w:bCs/>
          <w:szCs w:val="24"/>
          <w:lang w:eastAsia="lt-LT"/>
        </w:rPr>
        <w:t>dėl atmesto tarptautinės apsaugos prašymo</w:t>
      </w:r>
      <w:r>
        <w:rPr>
          <w:bCs/>
          <w:szCs w:val="24"/>
          <w:lang w:eastAsia="lt-LT"/>
        </w:rPr>
        <w:t xml:space="preserve">, </w:t>
      </w:r>
      <w:r w:rsidR="001F5921">
        <w:rPr>
          <w:bCs/>
          <w:szCs w:val="24"/>
          <w:lang w:eastAsia="lt-LT"/>
        </w:rPr>
        <w:t>būtina</w:t>
      </w:r>
      <w:r w:rsidR="00EF558D">
        <w:rPr>
          <w:bCs/>
          <w:szCs w:val="24"/>
          <w:lang w:eastAsia="lt-LT"/>
        </w:rPr>
        <w:t xml:space="preserve"> patikslinti Įstatymo nuostatas,</w:t>
      </w:r>
      <w:r w:rsidR="001F5921">
        <w:rPr>
          <w:bCs/>
          <w:szCs w:val="24"/>
          <w:lang w:eastAsia="lt-LT"/>
        </w:rPr>
        <w:t xml:space="preserve"> </w:t>
      </w:r>
      <w:r w:rsidR="001F5921" w:rsidRPr="009A6672">
        <w:rPr>
          <w:bCs/>
          <w:szCs w:val="24"/>
          <w:lang w:eastAsia="lt-LT"/>
        </w:rPr>
        <w:t>u</w:t>
      </w:r>
      <w:r w:rsidR="001F5921" w:rsidRPr="009A6672">
        <w:rPr>
          <w:szCs w:val="24"/>
          <w:lang w:eastAsia="lt-LT"/>
        </w:rPr>
        <w:t>žtikrin</w:t>
      </w:r>
      <w:r w:rsidR="00EF558D">
        <w:rPr>
          <w:szCs w:val="24"/>
          <w:lang w:eastAsia="lt-LT"/>
        </w:rPr>
        <w:t>ant</w:t>
      </w:r>
      <w:r w:rsidR="001F5921" w:rsidRPr="009A6672">
        <w:rPr>
          <w:szCs w:val="24"/>
          <w:lang w:eastAsia="lt-LT"/>
        </w:rPr>
        <w:t xml:space="preserve"> tinkamą 2011 m. gruodžio 13 d. Europos Parlamento ir Tarybos direktyvos 2011/95/ES dėl trečiųjų šalių piliečių ar asmenų be pilietybės priskyrimo prie tarptautinės apsaugos gavėjų, vienodo statuso pabėgėliams arba papildomą apsaugą galintiems gauti asmenims ir suteikiamos apsaugos pobūdžio reikalavimų (OL 2011 L 337, p. 9) (toliau – direktyva 2011/95/ES)</w:t>
      </w:r>
      <w:r w:rsidR="00A3089B">
        <w:rPr>
          <w:szCs w:val="24"/>
          <w:lang w:eastAsia="lt-LT"/>
        </w:rPr>
        <w:t xml:space="preserve"> </w:t>
      </w:r>
      <w:r w:rsidR="001F5921" w:rsidRPr="009A6672">
        <w:rPr>
          <w:szCs w:val="24"/>
          <w:lang w:eastAsia="lt-LT"/>
        </w:rPr>
        <w:t xml:space="preserve">perkėlimą į nacionalinę teisę, </w:t>
      </w:r>
      <w:r w:rsidR="00A3089B" w:rsidRPr="00B708CD">
        <w:rPr>
          <w:bCs/>
          <w:szCs w:val="24"/>
          <w:u w:val="single"/>
          <w:lang w:eastAsia="lt-LT"/>
        </w:rPr>
        <w:t>aiškiai Įstatyme nustat</w:t>
      </w:r>
      <w:r w:rsidRPr="00B708CD">
        <w:rPr>
          <w:bCs/>
          <w:szCs w:val="24"/>
          <w:u w:val="single"/>
          <w:lang w:eastAsia="lt-LT"/>
        </w:rPr>
        <w:t>ant</w:t>
      </w:r>
      <w:r w:rsidR="00A3089B" w:rsidRPr="00B708CD">
        <w:rPr>
          <w:bCs/>
          <w:szCs w:val="24"/>
          <w:u w:val="single"/>
          <w:lang w:eastAsia="lt-LT"/>
        </w:rPr>
        <w:t>, kokiu atveju nesuteikiamas pabėgėlio statusas.</w:t>
      </w:r>
    </w:p>
    <w:p w:rsidR="005E0155" w:rsidRDefault="005E0155" w:rsidP="00E96C8E">
      <w:pPr>
        <w:spacing w:line="276" w:lineRule="auto"/>
        <w:rPr>
          <w:b/>
          <w:bCs/>
          <w:szCs w:val="24"/>
        </w:rPr>
      </w:pPr>
    </w:p>
    <w:p w:rsidR="00142C42" w:rsidRDefault="0008502B" w:rsidP="00E96C8E">
      <w:pPr>
        <w:spacing w:line="276" w:lineRule="auto"/>
        <w:rPr>
          <w:szCs w:val="24"/>
        </w:rPr>
      </w:pPr>
      <w:r w:rsidRPr="008F56D4">
        <w:rPr>
          <w:b/>
          <w:bCs/>
          <w:szCs w:val="24"/>
        </w:rPr>
        <w:t>3. Projekto</w:t>
      </w:r>
      <w:r w:rsidR="009A5B6D" w:rsidRPr="008F56D4">
        <w:rPr>
          <w:b/>
          <w:bCs/>
          <w:szCs w:val="24"/>
        </w:rPr>
        <w:t xml:space="preserve"> esmė</w:t>
      </w:r>
      <w:r w:rsidR="009A5B6D" w:rsidRPr="008F56D4">
        <w:rPr>
          <w:bCs/>
          <w:szCs w:val="24"/>
        </w:rPr>
        <w:t>.</w:t>
      </w:r>
      <w:r w:rsidR="009406AC" w:rsidRPr="008F56D4">
        <w:rPr>
          <w:bCs/>
          <w:szCs w:val="24"/>
        </w:rPr>
        <w:t xml:space="preserve"> </w:t>
      </w:r>
      <w:r w:rsidR="008F56D4" w:rsidRPr="008F56D4">
        <w:rPr>
          <w:color w:val="000000" w:themeColor="text1"/>
          <w:szCs w:val="24"/>
        </w:rPr>
        <w:t xml:space="preserve">Įgyvendinant </w:t>
      </w:r>
      <w:r w:rsidR="008F56D4" w:rsidRPr="008F56D4">
        <w:rPr>
          <w:bCs/>
          <w:szCs w:val="24"/>
        </w:rPr>
        <w:t xml:space="preserve">Direktyvos (ES) </w:t>
      </w:r>
      <w:r w:rsidR="008F56D4" w:rsidRPr="008F56D4">
        <w:rPr>
          <w:rStyle w:val="tablecellcolumn"/>
          <w:szCs w:val="24"/>
        </w:rPr>
        <w:t xml:space="preserve">2013/33/ES </w:t>
      </w:r>
      <w:r w:rsidR="008F56D4" w:rsidRPr="001F64DE">
        <w:rPr>
          <w:rStyle w:val="tablecellcolumn"/>
          <w:szCs w:val="24"/>
        </w:rPr>
        <w:t>15 straipsn</w:t>
      </w:r>
      <w:r w:rsidR="001F64DE">
        <w:rPr>
          <w:rStyle w:val="tablecellcolumn"/>
          <w:szCs w:val="24"/>
        </w:rPr>
        <w:t>į</w:t>
      </w:r>
      <w:r w:rsidR="00F51C1A">
        <w:rPr>
          <w:rStyle w:val="tablecellcolumn"/>
          <w:szCs w:val="24"/>
        </w:rPr>
        <w:t>,</w:t>
      </w:r>
      <w:r w:rsidR="008F56D4" w:rsidRPr="001F64DE">
        <w:rPr>
          <w:rStyle w:val="tablecellcolumn"/>
          <w:szCs w:val="24"/>
        </w:rPr>
        <w:t xml:space="preserve"> </w:t>
      </w:r>
      <w:r w:rsidR="008F56D4" w:rsidRPr="008F56D4">
        <w:rPr>
          <w:rStyle w:val="tablecellcolumn"/>
          <w:szCs w:val="24"/>
        </w:rPr>
        <w:t xml:space="preserve">Įstatymo pakeitimo projekte </w:t>
      </w:r>
      <w:r w:rsidR="008F56D4" w:rsidRPr="00B708CD">
        <w:rPr>
          <w:rStyle w:val="tablecellcolumn"/>
          <w:szCs w:val="24"/>
          <w:u w:val="single"/>
        </w:rPr>
        <w:t xml:space="preserve">įtraukta nuostata, pagal kurią </w:t>
      </w:r>
      <w:r w:rsidR="008F56D4" w:rsidRPr="00B708CD">
        <w:rPr>
          <w:szCs w:val="24"/>
          <w:u w:val="single"/>
        </w:rPr>
        <w:t>prieglobsčio prašytojas įgyja teisę dirbti Lietuvos Respublikoje, jei per 9 mėnesius nuo prašymo suteikti prieglobstį pateikimo dienos Migracijos</w:t>
      </w:r>
      <w:r w:rsidR="008F56D4" w:rsidRPr="008F56D4">
        <w:rPr>
          <w:szCs w:val="24"/>
        </w:rPr>
        <w:t xml:space="preserve"> </w:t>
      </w:r>
      <w:r w:rsidR="008F56D4" w:rsidRPr="00B708CD">
        <w:rPr>
          <w:szCs w:val="24"/>
          <w:u w:val="single"/>
        </w:rPr>
        <w:lastRenderedPageBreak/>
        <w:t>departamentas</w:t>
      </w:r>
      <w:r w:rsidR="008F56D4" w:rsidRPr="008F56D4">
        <w:rPr>
          <w:szCs w:val="24"/>
        </w:rPr>
        <w:t xml:space="preserve"> (t. y., </w:t>
      </w:r>
      <w:r w:rsidR="008F56D4" w:rsidRPr="008F56D4">
        <w:rPr>
          <w:iCs/>
          <w:color w:val="000000"/>
          <w:szCs w:val="24"/>
        </w:rPr>
        <w:t xml:space="preserve">pirmojoje instancijoje kompetentinga institucija) </w:t>
      </w:r>
      <w:r w:rsidR="008F56D4" w:rsidRPr="00B708CD">
        <w:rPr>
          <w:szCs w:val="24"/>
          <w:u w:val="single"/>
        </w:rPr>
        <w:t>nepriima sprendimo dėl prieglobsčio Lietuvos Respublikoje suteikimo ne dėl prieglobsčio prašytojo kaltės</w:t>
      </w:r>
      <w:r w:rsidR="00142C42" w:rsidRPr="00B708CD">
        <w:rPr>
          <w:szCs w:val="24"/>
          <w:u w:val="single"/>
        </w:rPr>
        <w:t>.</w:t>
      </w:r>
    </w:p>
    <w:p w:rsidR="00142C42" w:rsidRPr="00B708CD" w:rsidRDefault="00142C42" w:rsidP="00E96C8E">
      <w:pPr>
        <w:spacing w:line="276" w:lineRule="auto"/>
        <w:ind w:firstLine="709"/>
        <w:rPr>
          <w:bCs/>
          <w:szCs w:val="24"/>
          <w:u w:val="single"/>
          <w:lang w:eastAsia="lt-LT"/>
        </w:rPr>
      </w:pPr>
      <w:r>
        <w:rPr>
          <w:szCs w:val="24"/>
        </w:rPr>
        <w:t xml:space="preserve"> </w:t>
      </w:r>
      <w:r w:rsidRPr="0089772E">
        <w:rPr>
          <w:bCs/>
          <w:szCs w:val="24"/>
          <w:lang w:eastAsia="lt-LT"/>
        </w:rPr>
        <w:t xml:space="preserve">Siekiant užtikrinti prieglobsčio prašytojo veiksmingas </w:t>
      </w:r>
      <w:r>
        <w:rPr>
          <w:bCs/>
          <w:szCs w:val="24"/>
          <w:lang w:eastAsia="lt-LT"/>
        </w:rPr>
        <w:t>galimybes patekti į darbo rinką ir atsižvelgiant į tai, kad sprendimas</w:t>
      </w:r>
      <w:r w:rsidRPr="002278F3">
        <w:rPr>
          <w:bCs/>
          <w:szCs w:val="24"/>
          <w:lang w:eastAsia="lt-LT"/>
        </w:rPr>
        <w:t xml:space="preserve"> </w:t>
      </w:r>
      <w:r w:rsidRPr="009A6672">
        <w:rPr>
          <w:bCs/>
          <w:szCs w:val="24"/>
          <w:lang w:eastAsia="lt-LT"/>
        </w:rPr>
        <w:t>dėl prieglobsčio Lietuvos Respublikoje suteikimo</w:t>
      </w:r>
      <w:r>
        <w:rPr>
          <w:bCs/>
          <w:szCs w:val="24"/>
          <w:lang w:eastAsia="lt-LT"/>
        </w:rPr>
        <w:t xml:space="preserve"> būtų laiku nepriimtas ne dėl prieglobsčio prašytojo kaltės, Įstatymo projekte </w:t>
      </w:r>
      <w:r w:rsidRPr="00B708CD">
        <w:rPr>
          <w:bCs/>
          <w:szCs w:val="24"/>
          <w:u w:val="single"/>
          <w:lang w:eastAsia="lt-LT"/>
        </w:rPr>
        <w:t>siūloma tokius prieglobsčio prašytojus atleisti nuo pareigos įsigyti leidimą dirbti.</w:t>
      </w:r>
    </w:p>
    <w:p w:rsidR="00F51C1A" w:rsidRPr="00B708CD" w:rsidRDefault="00E96C8E" w:rsidP="00E96C8E">
      <w:pPr>
        <w:spacing w:line="276" w:lineRule="auto"/>
        <w:ind w:firstLine="709"/>
        <w:rPr>
          <w:bCs/>
          <w:szCs w:val="24"/>
          <w:u w:val="single"/>
          <w:lang w:eastAsia="lt-LT"/>
        </w:rPr>
      </w:pPr>
      <w:r>
        <w:rPr>
          <w:bCs/>
          <w:szCs w:val="24"/>
          <w:lang w:eastAsia="lt-LT"/>
        </w:rPr>
        <w:t xml:space="preserve">Siekiant, kad prieglobsčio prašytojas prireikus galėtų įrodyti savo teisę dirbti (pvz., darbdavio prašymu), taip pat atsižvelgiant į tai, kad prieglobsčio prašytojai atleidžiami nuo pareigos įsigyti leidimą dirbti, </w:t>
      </w:r>
      <w:r w:rsidRPr="00E571BC">
        <w:rPr>
          <w:bCs/>
          <w:szCs w:val="24"/>
          <w:lang w:eastAsia="lt-LT"/>
        </w:rPr>
        <w:t xml:space="preserve">Įstatymo projekte </w:t>
      </w:r>
      <w:r w:rsidRPr="00B708CD">
        <w:rPr>
          <w:bCs/>
          <w:szCs w:val="24"/>
          <w:u w:val="single"/>
          <w:lang w:eastAsia="lt-LT"/>
        </w:rPr>
        <w:t xml:space="preserve">siūloma nustatyti, kad </w:t>
      </w:r>
      <w:r w:rsidRPr="00B708CD">
        <w:rPr>
          <w:szCs w:val="24"/>
          <w:u w:val="single"/>
        </w:rPr>
        <w:t>prieglobsčio prašytojo prašymu Migracijos departamentas užsieniečio registracijos pažymėjime nurodo šio prieglobsčio prašytojo įgytą teisę dirbti.</w:t>
      </w:r>
    </w:p>
    <w:p w:rsidR="00F51C1A" w:rsidRDefault="00F51C1A" w:rsidP="00E96C8E">
      <w:pPr>
        <w:spacing w:line="276" w:lineRule="auto"/>
        <w:ind w:firstLine="709"/>
        <w:rPr>
          <w:szCs w:val="24"/>
        </w:rPr>
      </w:pPr>
      <w:r w:rsidRPr="000755BA">
        <w:rPr>
          <w:color w:val="000000"/>
          <w:szCs w:val="24"/>
        </w:rPr>
        <w:t xml:space="preserve">Įstatymo projekte </w:t>
      </w:r>
      <w:r w:rsidRPr="00B708CD">
        <w:rPr>
          <w:color w:val="000000"/>
          <w:szCs w:val="24"/>
          <w:u w:val="single"/>
        </w:rPr>
        <w:t>siūloma nustatyti, kad p</w:t>
      </w:r>
      <w:r w:rsidRPr="00B708CD">
        <w:rPr>
          <w:szCs w:val="24"/>
          <w:u w:val="single"/>
        </w:rPr>
        <w:t>rieglobsčio prašytojo gaunamos su darbo santykiais susijusios pajamos, kurios yra mažesnės kaip 3 valstybės remiamų pajamų dydžiai, nelaikomos finansinės būklės pagerėjimu</w:t>
      </w:r>
      <w:r w:rsidR="00142C42" w:rsidRPr="00B708CD">
        <w:rPr>
          <w:szCs w:val="24"/>
          <w:u w:val="single"/>
        </w:rPr>
        <w:t xml:space="preserve"> ir negalėtų būti skirtos valstybės turėtoms išlaidoms padengti.</w:t>
      </w:r>
      <w:r w:rsidR="00142C42">
        <w:rPr>
          <w:szCs w:val="24"/>
        </w:rPr>
        <w:t xml:space="preserve"> </w:t>
      </w:r>
      <w:r w:rsidRPr="000755BA">
        <w:rPr>
          <w:color w:val="000000"/>
          <w:szCs w:val="24"/>
        </w:rPr>
        <w:t>Tok</w:t>
      </w:r>
      <w:r>
        <w:rPr>
          <w:color w:val="000000"/>
          <w:szCs w:val="24"/>
        </w:rPr>
        <w:t>į</w:t>
      </w:r>
      <w:r w:rsidRPr="000755BA">
        <w:rPr>
          <w:color w:val="000000"/>
          <w:szCs w:val="24"/>
        </w:rPr>
        <w:t xml:space="preserve"> dyd</w:t>
      </w:r>
      <w:r>
        <w:rPr>
          <w:color w:val="000000"/>
          <w:szCs w:val="24"/>
        </w:rPr>
        <w:t>į siūloma nustatyti, atsižvelgiant į Lietuvos Respublikos socialinę paramos sistemą, taikomą tiek Lietuvos Respublikos piliečiams, tiek užsieniečiams. Įvertinant</w:t>
      </w:r>
      <w:r w:rsidRPr="000755BA">
        <w:rPr>
          <w:szCs w:val="24"/>
        </w:rPr>
        <w:t xml:space="preserve"> tai, kad prieglobsčio prašytojai neturi turto, ryšių Lietuvoje</w:t>
      </w:r>
      <w:r>
        <w:rPr>
          <w:szCs w:val="24"/>
        </w:rPr>
        <w:t xml:space="preserve">, siūloma, kad </w:t>
      </w:r>
      <w:r w:rsidRPr="000755BA">
        <w:rPr>
          <w:szCs w:val="24"/>
        </w:rPr>
        <w:t xml:space="preserve">3 </w:t>
      </w:r>
      <w:r>
        <w:rPr>
          <w:szCs w:val="24"/>
        </w:rPr>
        <w:t>valstybės remiamų pajamų dydžio (1 VRP</w:t>
      </w:r>
      <w:r>
        <w:rPr>
          <w:szCs w:val="24"/>
          <w:lang w:val="en-US"/>
        </w:rPr>
        <w:t>=</w:t>
      </w:r>
      <w:r>
        <w:rPr>
          <w:szCs w:val="24"/>
        </w:rPr>
        <w:t>122 Eur, 122 Eur × 3</w:t>
      </w:r>
      <w:r>
        <w:rPr>
          <w:szCs w:val="24"/>
          <w:lang w:val="en-US"/>
        </w:rPr>
        <w:t>=</w:t>
      </w:r>
      <w:r>
        <w:rPr>
          <w:szCs w:val="24"/>
        </w:rPr>
        <w:t>366 Eur) su darbo santykiais gaunamų pajamų liktų patiems prieglobsčio prašytojams</w:t>
      </w:r>
      <w:r w:rsidR="00142C42">
        <w:rPr>
          <w:szCs w:val="24"/>
        </w:rPr>
        <w:t>.</w:t>
      </w:r>
      <w:r>
        <w:rPr>
          <w:szCs w:val="24"/>
        </w:rPr>
        <w:t xml:space="preserve"> </w:t>
      </w:r>
    </w:p>
    <w:p w:rsidR="00EF4130" w:rsidRPr="009A6672" w:rsidRDefault="00EF4130" w:rsidP="00E96C8E">
      <w:pPr>
        <w:spacing w:line="276" w:lineRule="auto"/>
        <w:ind w:firstLine="709"/>
        <w:rPr>
          <w:szCs w:val="24"/>
          <w:lang w:eastAsia="lt-LT"/>
        </w:rPr>
      </w:pPr>
      <w:r>
        <w:rPr>
          <w:bCs/>
          <w:szCs w:val="24"/>
          <w:lang w:eastAsia="lt-LT"/>
        </w:rPr>
        <w:t>S</w:t>
      </w:r>
      <w:r w:rsidRPr="009A6672">
        <w:rPr>
          <w:bCs/>
          <w:szCs w:val="24"/>
          <w:lang w:eastAsia="lt-LT"/>
        </w:rPr>
        <w:t xml:space="preserve">iekiant aiškiai Įstatyme nustatyti, kokiu atveju nesuteikiamas pabėgėlio statusas, </w:t>
      </w:r>
      <w:r w:rsidRPr="00B708CD">
        <w:rPr>
          <w:bCs/>
          <w:szCs w:val="24"/>
          <w:u w:val="single"/>
          <w:lang w:eastAsia="lt-LT"/>
        </w:rPr>
        <w:t xml:space="preserve">siūloma,  kad prieglobsčio prašytojui, atitinkančiam Įstatymo 86 straipsnio 1 dalyje nustatytus kriterijus, būtų nesuteikiamas pabėgėlio statusas tik tol, kol jis naudojasi Jungtinių Tautų institucijų ar organizacijų, išskyrus Jungtinių Tautų vyriausiojo pabėgėlių komisaro valdybą, parama ir apsauga. </w:t>
      </w:r>
      <w:r w:rsidRPr="009A6672">
        <w:rPr>
          <w:bCs/>
          <w:szCs w:val="24"/>
          <w:lang w:eastAsia="lt-LT"/>
        </w:rPr>
        <w:t xml:space="preserve">Jeigu prieglobsčio prašytojas nustos naudotis Jungtinių Tautų institucijų ar organizacijų, išskyrus Jungtinių Tautų vyriausiojo pabėgėlių komisaro valdybą, parama ir apsauga, prieglobsčio prašytojui bus suteikiamas pabėgėlio statusas. </w:t>
      </w:r>
    </w:p>
    <w:p w:rsidR="00260D56" w:rsidRDefault="00260D56" w:rsidP="00E96C8E">
      <w:pPr>
        <w:pStyle w:val="Standarduser"/>
        <w:spacing w:after="0"/>
        <w:jc w:val="both"/>
        <w:rPr>
          <w:b/>
          <w:szCs w:val="24"/>
        </w:rPr>
      </w:pPr>
    </w:p>
    <w:p w:rsidR="00C0655A" w:rsidRDefault="00BF71FC" w:rsidP="0098018A">
      <w:pPr>
        <w:pStyle w:val="Antrats"/>
        <w:spacing w:line="276" w:lineRule="auto"/>
      </w:pPr>
      <w:r w:rsidRPr="00A03B1C">
        <w:rPr>
          <w:b/>
          <w:szCs w:val="24"/>
        </w:rPr>
        <w:t>4</w:t>
      </w:r>
      <w:r w:rsidR="00F640D2" w:rsidRPr="00A03B1C">
        <w:rPr>
          <w:b/>
          <w:szCs w:val="24"/>
        </w:rPr>
        <w:t>. Derinimas</w:t>
      </w:r>
      <w:r w:rsidR="00F5036C" w:rsidRPr="00A03B1C">
        <w:rPr>
          <w:szCs w:val="24"/>
        </w:rPr>
        <w:t>.</w:t>
      </w:r>
      <w:r w:rsidR="00F640D2" w:rsidRPr="00A03B1C">
        <w:rPr>
          <w:szCs w:val="24"/>
        </w:rPr>
        <w:t xml:space="preserve"> </w:t>
      </w:r>
      <w:r w:rsidR="008B2A71" w:rsidRPr="0003313E">
        <w:t xml:space="preserve">Projektas </w:t>
      </w:r>
      <w:r w:rsidR="002E1C76">
        <w:t>su</w:t>
      </w:r>
      <w:r w:rsidR="008B2A71" w:rsidRPr="0003313E">
        <w:t xml:space="preserve">derintas su </w:t>
      </w:r>
      <w:r w:rsidR="002E1C76">
        <w:t xml:space="preserve">Teisingumo ir Socialinės apsaugos ir </w:t>
      </w:r>
      <w:r w:rsidR="0098018A">
        <w:t xml:space="preserve">darbo </w:t>
      </w:r>
      <w:r w:rsidR="002B6C78" w:rsidRPr="00A03B1C">
        <w:rPr>
          <w:szCs w:val="24"/>
        </w:rPr>
        <w:t>ministerijomis</w:t>
      </w:r>
      <w:r w:rsidR="0098018A">
        <w:rPr>
          <w:szCs w:val="24"/>
        </w:rPr>
        <w:t xml:space="preserve">, apsvarstytas tarpinstituciniame pasitarime ir patikslintas pagal </w:t>
      </w:r>
      <w:r w:rsidR="00A03B1C" w:rsidRPr="00A03B1C">
        <w:rPr>
          <w:szCs w:val="24"/>
        </w:rPr>
        <w:t xml:space="preserve"> </w:t>
      </w:r>
      <w:r w:rsidR="0098018A">
        <w:t>Vyriausybės kanceliarijos Teisės grupės 2019 m. rugsėjo 18 d. išvadoje Nr. NV- 2646 pateiktas</w:t>
      </w:r>
      <w:r w:rsidR="0098018A">
        <w:t xml:space="preserve"> pastabas.</w:t>
      </w:r>
    </w:p>
    <w:p w:rsidR="00C0655A" w:rsidRPr="00193F49" w:rsidRDefault="00C0655A" w:rsidP="00C0655A">
      <w:pPr>
        <w:pStyle w:val="Antrats"/>
        <w:spacing w:line="276" w:lineRule="auto"/>
        <w:ind w:firstLine="709"/>
        <w:rPr>
          <w:szCs w:val="24"/>
        </w:rPr>
      </w:pPr>
      <w:r w:rsidRPr="00193F49">
        <w:rPr>
          <w:szCs w:val="24"/>
        </w:rPr>
        <w:t>Įvertinus tai, kad šiuo metu Lietuvos Respublikos teisės aktuose nenustatyta galimybė dirbti prieglobsčio prašytojams, o Įstatymo projekte yra siūlomas naujas teisinis reglamentavimas, siūlom</w:t>
      </w:r>
      <w:r>
        <w:rPr>
          <w:szCs w:val="24"/>
        </w:rPr>
        <w:t>a</w:t>
      </w:r>
      <w:r w:rsidRPr="00193F49">
        <w:rPr>
          <w:szCs w:val="24"/>
        </w:rPr>
        <w:t xml:space="preserve"> pirmiausia nustatyti maksimalų Europos Sąjungos teisės aktuose leidžiamą terminą </w:t>
      </w:r>
      <w:r>
        <w:rPr>
          <w:szCs w:val="24"/>
        </w:rPr>
        <w:t xml:space="preserve">prieglobsčio prašytojams gauti leidimą dirbti </w:t>
      </w:r>
      <w:r w:rsidRPr="00193F49">
        <w:rPr>
          <w:szCs w:val="24"/>
        </w:rPr>
        <w:t>– ne vėliau kaip po 9 mėnesių nuo prašymo suteikti prieglobstį pateikimo dienos. Pradėjus taikyti naujas nuostatas bus galima įvertinti</w:t>
      </w:r>
      <w:r>
        <w:rPr>
          <w:szCs w:val="24"/>
        </w:rPr>
        <w:t>,</w:t>
      </w:r>
      <w:r w:rsidRPr="0079511A">
        <w:rPr>
          <w:szCs w:val="24"/>
        </w:rPr>
        <w:t xml:space="preserve"> ar toks reglamentavimas pakankamas, ar yra prieglobsčio prašytojų poreikis dirbti, ar nepiktnaudžiaujama prieglobsčio suteikimo procedūra, </w:t>
      </w:r>
      <w:r>
        <w:rPr>
          <w:szCs w:val="24"/>
        </w:rPr>
        <w:t xml:space="preserve">ir </w:t>
      </w:r>
      <w:r w:rsidRPr="0079511A">
        <w:rPr>
          <w:szCs w:val="24"/>
        </w:rPr>
        <w:t>tik t</w:t>
      </w:r>
      <w:r>
        <w:rPr>
          <w:szCs w:val="24"/>
        </w:rPr>
        <w:t>ada</w:t>
      </w:r>
      <w:r w:rsidRPr="0079511A">
        <w:rPr>
          <w:szCs w:val="24"/>
        </w:rPr>
        <w:t xml:space="preserve"> spręsti</w:t>
      </w:r>
      <w:r>
        <w:rPr>
          <w:szCs w:val="24"/>
        </w:rPr>
        <w:t>,</w:t>
      </w:r>
      <w:r w:rsidRPr="0079511A">
        <w:rPr>
          <w:szCs w:val="24"/>
        </w:rPr>
        <w:t xml:space="preserve"> ar reikėtų sudaryti sąlygas prieglobsčio prašytojams patekti į darbo rinką anksčiau nei po 9 mėnesių nuo prašymo </w:t>
      </w:r>
      <w:r w:rsidRPr="00193F49">
        <w:rPr>
          <w:szCs w:val="24"/>
        </w:rPr>
        <w:t>suteikti prieglobstį pateikimo dienos.</w:t>
      </w:r>
    </w:p>
    <w:p w:rsidR="005D3EDB" w:rsidRPr="00C0655A" w:rsidRDefault="0098018A" w:rsidP="00C0655A">
      <w:pPr>
        <w:pStyle w:val="Antrats"/>
        <w:spacing w:line="276" w:lineRule="auto"/>
      </w:pPr>
      <w:r>
        <w:t xml:space="preserve"> </w:t>
      </w:r>
    </w:p>
    <w:p w:rsidR="00F751A0" w:rsidRPr="000620B0" w:rsidRDefault="0099413B" w:rsidP="00E96C8E">
      <w:pPr>
        <w:pStyle w:val="HTMLiankstoformatuotas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13B">
        <w:rPr>
          <w:rFonts w:ascii="Times New Roman" w:hAnsi="Times New Roman" w:cs="Times New Roman"/>
          <w:b/>
          <w:sz w:val="24"/>
          <w:szCs w:val="24"/>
        </w:rPr>
        <w:t>5</w:t>
      </w:r>
      <w:r w:rsidR="00E82A00" w:rsidRPr="0099413B">
        <w:rPr>
          <w:rFonts w:ascii="Times New Roman" w:hAnsi="Times New Roman" w:cs="Times New Roman"/>
          <w:b/>
          <w:sz w:val="24"/>
          <w:szCs w:val="24"/>
        </w:rPr>
        <w:t>. Atitikimas Vyriausybės programai.</w:t>
      </w:r>
      <w:r w:rsidR="00FB66CE" w:rsidRPr="0099413B">
        <w:rPr>
          <w:rFonts w:ascii="Times New Roman" w:hAnsi="Times New Roman" w:cs="Times New Roman"/>
          <w:sz w:val="24"/>
          <w:szCs w:val="24"/>
        </w:rPr>
        <w:t xml:space="preserve"> </w:t>
      </w:r>
      <w:r w:rsidR="00E042F5">
        <w:rPr>
          <w:rFonts w:ascii="Times New Roman" w:hAnsi="Times New Roman" w:cs="Times New Roman"/>
          <w:sz w:val="24"/>
          <w:szCs w:val="24"/>
        </w:rPr>
        <w:t>Projekta</w:t>
      </w:r>
      <w:r w:rsidR="00413CBE">
        <w:rPr>
          <w:rFonts w:ascii="Times New Roman" w:hAnsi="Times New Roman" w:cs="Times New Roman"/>
          <w:sz w:val="24"/>
          <w:szCs w:val="24"/>
        </w:rPr>
        <w:t>s</w:t>
      </w:r>
      <w:r w:rsidR="00E707D4" w:rsidRPr="00E707D4">
        <w:rPr>
          <w:rFonts w:ascii="Times New Roman" w:hAnsi="Times New Roman" w:cs="Times New Roman"/>
          <w:sz w:val="24"/>
          <w:szCs w:val="24"/>
        </w:rPr>
        <w:t xml:space="preserve"> tiesiogiai neįgyvendina Vyriausybės programos nuostatų.</w:t>
      </w:r>
    </w:p>
    <w:p w:rsidR="00260D56" w:rsidRDefault="00260D56" w:rsidP="00E96C8E">
      <w:pPr>
        <w:pStyle w:val="HTMLiankstoformatuotas"/>
        <w:spacing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508723668"/>
    </w:p>
    <w:p w:rsidR="007A6007" w:rsidRDefault="008C44C1" w:rsidP="00E96C8E">
      <w:pPr>
        <w:pStyle w:val="HTMLiankstoformatuotas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0AED">
        <w:rPr>
          <w:rFonts w:ascii="Times New Roman" w:hAnsi="Times New Roman" w:cs="Times New Roman"/>
          <w:b/>
          <w:sz w:val="24"/>
          <w:szCs w:val="24"/>
        </w:rPr>
        <w:t>6</w:t>
      </w:r>
      <w:r w:rsidR="00E16002">
        <w:rPr>
          <w:rFonts w:ascii="Times New Roman" w:hAnsi="Times New Roman" w:cs="Times New Roman"/>
          <w:b/>
          <w:sz w:val="24"/>
          <w:szCs w:val="24"/>
        </w:rPr>
        <w:t>. Dalykinio vertinimo išvada.</w:t>
      </w:r>
      <w:bookmarkEnd w:id="0"/>
      <w:r w:rsidR="00C065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F7EC6">
        <w:rPr>
          <w:rFonts w:ascii="Times New Roman" w:hAnsi="Times New Roman" w:cs="Times New Roman"/>
          <w:sz w:val="24"/>
          <w:szCs w:val="24"/>
        </w:rPr>
        <w:t xml:space="preserve">Siūlome </w:t>
      </w:r>
      <w:r w:rsidR="003E39C8">
        <w:rPr>
          <w:rFonts w:ascii="Times New Roman" w:hAnsi="Times New Roman"/>
          <w:sz w:val="24"/>
        </w:rPr>
        <w:t xml:space="preserve">projektą svarstyti </w:t>
      </w:r>
      <w:r w:rsidR="003D7D60">
        <w:rPr>
          <w:rFonts w:ascii="Times New Roman" w:hAnsi="Times New Roman"/>
          <w:sz w:val="24"/>
        </w:rPr>
        <w:t>Vyriausybės posėdžio B dalyje</w:t>
      </w:r>
      <w:r w:rsidR="00E96C8E">
        <w:rPr>
          <w:rFonts w:ascii="Times New Roman" w:hAnsi="Times New Roman"/>
          <w:sz w:val="24"/>
        </w:rPr>
        <w:t>.</w:t>
      </w:r>
    </w:p>
    <w:p w:rsidR="00303714" w:rsidRPr="00995E5E" w:rsidRDefault="00303714" w:rsidP="00E96C8E">
      <w:pPr>
        <w:spacing w:line="276" w:lineRule="auto"/>
        <w:rPr>
          <w:szCs w:val="24"/>
        </w:rPr>
      </w:pPr>
    </w:p>
    <w:p w:rsidR="0008519D" w:rsidRPr="00236252" w:rsidRDefault="00CD4CB3" w:rsidP="00E96C8E">
      <w:pPr>
        <w:pStyle w:val="Preformatted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0409C0" w:rsidRPr="00236252">
        <w:rPr>
          <w:rFonts w:ascii="Times New Roman" w:hAnsi="Times New Roman"/>
          <w:sz w:val="24"/>
          <w:szCs w:val="24"/>
        </w:rPr>
        <w:t>atarėja</w:t>
      </w:r>
      <w:r w:rsidR="00F640D2" w:rsidRPr="00236252">
        <w:rPr>
          <w:rFonts w:ascii="Times New Roman" w:hAnsi="Times New Roman"/>
          <w:sz w:val="24"/>
          <w:szCs w:val="24"/>
        </w:rPr>
        <w:tab/>
      </w:r>
      <w:r w:rsidR="001115D6">
        <w:rPr>
          <w:rFonts w:ascii="Times New Roman" w:hAnsi="Times New Roman"/>
          <w:sz w:val="24"/>
          <w:szCs w:val="24"/>
        </w:rPr>
        <w:tab/>
      </w:r>
      <w:r w:rsidR="001115D6">
        <w:rPr>
          <w:rFonts w:ascii="Times New Roman" w:hAnsi="Times New Roman"/>
          <w:sz w:val="24"/>
          <w:szCs w:val="24"/>
        </w:rPr>
        <w:tab/>
      </w:r>
      <w:r w:rsidR="001115D6">
        <w:rPr>
          <w:rFonts w:ascii="Times New Roman" w:hAnsi="Times New Roman"/>
          <w:sz w:val="24"/>
          <w:szCs w:val="24"/>
        </w:rPr>
        <w:tab/>
      </w:r>
      <w:r w:rsidR="001115D6">
        <w:rPr>
          <w:rFonts w:ascii="Times New Roman" w:hAnsi="Times New Roman"/>
          <w:sz w:val="24"/>
          <w:szCs w:val="24"/>
        </w:rPr>
        <w:tab/>
      </w:r>
      <w:r w:rsidR="001115D6">
        <w:rPr>
          <w:rFonts w:ascii="Times New Roman" w:hAnsi="Times New Roman"/>
          <w:sz w:val="24"/>
          <w:szCs w:val="24"/>
        </w:rPr>
        <w:tab/>
      </w:r>
      <w:r w:rsidR="001115D6">
        <w:rPr>
          <w:rFonts w:ascii="Times New Roman" w:hAnsi="Times New Roman"/>
          <w:sz w:val="24"/>
          <w:szCs w:val="24"/>
        </w:rPr>
        <w:tab/>
      </w:r>
      <w:r w:rsidR="001115D6">
        <w:rPr>
          <w:rFonts w:ascii="Times New Roman" w:hAnsi="Times New Roman"/>
          <w:sz w:val="24"/>
          <w:szCs w:val="24"/>
        </w:rPr>
        <w:tab/>
        <w:t>Aušrina Genienė</w:t>
      </w:r>
      <w:r>
        <w:rPr>
          <w:rFonts w:ascii="Times New Roman" w:hAnsi="Times New Roman"/>
          <w:sz w:val="24"/>
          <w:szCs w:val="24"/>
        </w:rPr>
        <w:tab/>
      </w:r>
      <w:bookmarkStart w:id="1" w:name="_GoBack"/>
      <w:bookmarkEnd w:id="1"/>
      <w:r w:rsidR="00F640D2" w:rsidRPr="00236252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640D2" w:rsidRPr="00236252" w:rsidTr="002F3FB3">
        <w:tc>
          <w:tcPr>
            <w:tcW w:w="9854" w:type="dxa"/>
          </w:tcPr>
          <w:p w:rsidR="00F640D2" w:rsidRPr="00236252" w:rsidRDefault="001E2551" w:rsidP="00E96C8E">
            <w:pPr>
              <w:spacing w:line="276" w:lineRule="auto"/>
              <w:rPr>
                <w:szCs w:val="24"/>
              </w:rPr>
            </w:pPr>
            <w:sdt>
              <w:sdtPr>
                <w:rPr>
                  <w:szCs w:val="24"/>
                </w:rPr>
                <w:tag w:val="rengejoNuoroda"/>
                <w:id w:val="668683481"/>
                <w:placeholder>
                  <w:docPart w:val="5B9741BB9FDF48D48CE6BFCEAA21B070"/>
                </w:placeholder>
              </w:sdtPr>
              <w:sdtEndPr/>
              <w:sdtContent>
                <w:r>
                  <w:t>Aušrina Genienė</w:t>
                </w:r>
              </w:sdtContent>
            </w:sdt>
            <w:r w:rsidR="00F640D2" w:rsidRPr="00236252">
              <w:rPr>
                <w:szCs w:val="24"/>
              </w:rPr>
              <w:t xml:space="preserve">, tel. </w:t>
            </w:r>
            <w:sdt>
              <w:sdtPr>
                <w:rPr>
                  <w:szCs w:val="24"/>
                </w:rPr>
                <w:tag w:val="rengejoNuorodaTel"/>
                <w:id w:val="1793550689"/>
                <w:placeholder>
                  <w:docPart w:val="680A7D0A95B04F0AB8DF3330CB5D006A"/>
                </w:placeholder>
                <w:showingPlcHdr/>
              </w:sdtPr>
              <w:sdtEndPr/>
              <w:sdtContent>
                <w:r>
                  <w:t>8 706 63 769</w:t>
                </w:r>
              </w:sdtContent>
            </w:sdt>
            <w:r w:rsidR="00F640D2" w:rsidRPr="00236252">
              <w:rPr>
                <w:szCs w:val="24"/>
              </w:rPr>
              <w:t xml:space="preserve">, el. p. </w:t>
            </w:r>
            <w:sdt>
              <w:sdtPr>
                <w:rPr>
                  <w:szCs w:val="24"/>
                </w:rPr>
                <w:tag w:val="rengejoNuorodaEmail"/>
                <w:id w:val="-99482106"/>
                <w:placeholder>
                  <w:docPart w:val="680A7D0A95B04F0AB8DF3330CB5D006A"/>
                </w:placeholder>
                <w:showingPlcHdr/>
              </w:sdtPr>
              <w:sdtEndPr/>
              <w:sdtContent>
                <w:r>
                  <w:t>ausrina.geniene@lrv.lt</w:t>
                </w:r>
              </w:sdtContent>
            </w:sdt>
          </w:p>
        </w:tc>
      </w:tr>
    </w:tbl>
    <w:p w:rsidR="00B91354" w:rsidRDefault="00B91354" w:rsidP="002E1C76">
      <w:pPr>
        <w:pStyle w:val="Preformatted"/>
        <w:spacing w:line="276" w:lineRule="auto"/>
        <w:rPr>
          <w:rFonts w:ascii="Times New Roman" w:hAnsi="Times New Roman"/>
          <w:sz w:val="24"/>
        </w:rPr>
      </w:pPr>
    </w:p>
    <w:sectPr w:rsidR="00B91354" w:rsidSect="00A45939">
      <w:headerReference w:type="default" r:id="rId8"/>
      <w:footnotePr>
        <w:pos w:val="beneathText"/>
      </w:footnotePr>
      <w:pgSz w:w="11907" w:h="16840" w:code="9"/>
      <w:pgMar w:top="1134" w:right="567" w:bottom="1134" w:left="170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2551" w:rsidRDefault="001E2551">
      <w:r>
        <w:separator/>
      </w:r>
    </w:p>
  </w:endnote>
  <w:endnote w:type="continuationSeparator" w:id="0">
    <w:p w:rsidR="001E2551" w:rsidRDefault="001E2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2551" w:rsidRDefault="001E2551">
      <w:r>
        <w:separator/>
      </w:r>
    </w:p>
  </w:footnote>
  <w:footnote w:type="continuationSeparator" w:id="0">
    <w:p w:rsidR="001E2551" w:rsidRDefault="001E2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F640D2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E16002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F4B5E"/>
    <w:multiLevelType w:val="hybridMultilevel"/>
    <w:tmpl w:val="E2965670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37801"/>
    <w:multiLevelType w:val="hybridMultilevel"/>
    <w:tmpl w:val="3D0084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5661B"/>
    <w:multiLevelType w:val="hybridMultilevel"/>
    <w:tmpl w:val="C41E6C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C2187"/>
    <w:multiLevelType w:val="hybridMultilevel"/>
    <w:tmpl w:val="D9D8D65E"/>
    <w:lvl w:ilvl="0" w:tplc="042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4297E79"/>
    <w:multiLevelType w:val="hybridMultilevel"/>
    <w:tmpl w:val="6B7614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A33B6"/>
    <w:multiLevelType w:val="hybridMultilevel"/>
    <w:tmpl w:val="0BAE62F8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4D61B42"/>
    <w:multiLevelType w:val="hybridMultilevel"/>
    <w:tmpl w:val="0EFC1C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2500C"/>
    <w:multiLevelType w:val="hybridMultilevel"/>
    <w:tmpl w:val="15AE2B46"/>
    <w:lvl w:ilvl="0" w:tplc="D1543D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5232F08"/>
    <w:multiLevelType w:val="hybridMultilevel"/>
    <w:tmpl w:val="42C4E260"/>
    <w:lvl w:ilvl="0" w:tplc="3102A766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D1A3BD2"/>
    <w:multiLevelType w:val="hybridMultilevel"/>
    <w:tmpl w:val="2D509A5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EB4473F"/>
    <w:multiLevelType w:val="hybridMultilevel"/>
    <w:tmpl w:val="F828C0FA"/>
    <w:lvl w:ilvl="0" w:tplc="868AF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CA3AA5"/>
    <w:multiLevelType w:val="hybridMultilevel"/>
    <w:tmpl w:val="8ADA6E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4A81E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451DBA"/>
    <w:multiLevelType w:val="hybridMultilevel"/>
    <w:tmpl w:val="E5082B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11"/>
  </w:num>
  <w:num w:numId="9">
    <w:abstractNumId w:val="10"/>
  </w:num>
  <w:num w:numId="10">
    <w:abstractNumId w:val="4"/>
  </w:num>
  <w:num w:numId="11">
    <w:abstractNumId w:val="6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D2"/>
    <w:rsid w:val="000069C4"/>
    <w:rsid w:val="00006E33"/>
    <w:rsid w:val="0000768F"/>
    <w:rsid w:val="000118C2"/>
    <w:rsid w:val="00012CF8"/>
    <w:rsid w:val="00017B06"/>
    <w:rsid w:val="0002188A"/>
    <w:rsid w:val="00024357"/>
    <w:rsid w:val="00035DA7"/>
    <w:rsid w:val="00037C16"/>
    <w:rsid w:val="000409C0"/>
    <w:rsid w:val="00056FBF"/>
    <w:rsid w:val="000620B0"/>
    <w:rsid w:val="00063442"/>
    <w:rsid w:val="00067A08"/>
    <w:rsid w:val="000704A2"/>
    <w:rsid w:val="000777BD"/>
    <w:rsid w:val="00077A4E"/>
    <w:rsid w:val="00081C51"/>
    <w:rsid w:val="00082375"/>
    <w:rsid w:val="00082545"/>
    <w:rsid w:val="000829C8"/>
    <w:rsid w:val="0008502B"/>
    <w:rsid w:val="0008519D"/>
    <w:rsid w:val="00091663"/>
    <w:rsid w:val="00092264"/>
    <w:rsid w:val="000B5779"/>
    <w:rsid w:val="000B77F1"/>
    <w:rsid w:val="000B7D2C"/>
    <w:rsid w:val="000C6528"/>
    <w:rsid w:val="000D087F"/>
    <w:rsid w:val="000D3F64"/>
    <w:rsid w:val="000D65A3"/>
    <w:rsid w:val="000D7DBD"/>
    <w:rsid w:val="000E2051"/>
    <w:rsid w:val="000E336E"/>
    <w:rsid w:val="000E6DE6"/>
    <w:rsid w:val="000E6FB3"/>
    <w:rsid w:val="000F01E9"/>
    <w:rsid w:val="000F6FF3"/>
    <w:rsid w:val="000F70F6"/>
    <w:rsid w:val="000F7EC6"/>
    <w:rsid w:val="00107DDD"/>
    <w:rsid w:val="00110227"/>
    <w:rsid w:val="001115D6"/>
    <w:rsid w:val="00121A7F"/>
    <w:rsid w:val="00122922"/>
    <w:rsid w:val="001306AC"/>
    <w:rsid w:val="00132B22"/>
    <w:rsid w:val="001331EC"/>
    <w:rsid w:val="001349C4"/>
    <w:rsid w:val="00136077"/>
    <w:rsid w:val="001375AD"/>
    <w:rsid w:val="00137CD6"/>
    <w:rsid w:val="00140F6D"/>
    <w:rsid w:val="00142253"/>
    <w:rsid w:val="001425DC"/>
    <w:rsid w:val="00142C42"/>
    <w:rsid w:val="00160FAB"/>
    <w:rsid w:val="00162A91"/>
    <w:rsid w:val="00165005"/>
    <w:rsid w:val="0019087F"/>
    <w:rsid w:val="00195B54"/>
    <w:rsid w:val="001A2A9B"/>
    <w:rsid w:val="001B04C8"/>
    <w:rsid w:val="001B0AEC"/>
    <w:rsid w:val="001B7CB9"/>
    <w:rsid w:val="001C03C7"/>
    <w:rsid w:val="001C0665"/>
    <w:rsid w:val="001C0C4D"/>
    <w:rsid w:val="001C0E4A"/>
    <w:rsid w:val="001C2B05"/>
    <w:rsid w:val="001C4A6F"/>
    <w:rsid w:val="001E2551"/>
    <w:rsid w:val="001E7C83"/>
    <w:rsid w:val="001F5921"/>
    <w:rsid w:val="001F64DE"/>
    <w:rsid w:val="00212CD9"/>
    <w:rsid w:val="00216D03"/>
    <w:rsid w:val="00236252"/>
    <w:rsid w:val="00240ACD"/>
    <w:rsid w:val="00242076"/>
    <w:rsid w:val="0024279E"/>
    <w:rsid w:val="00260D56"/>
    <w:rsid w:val="002728D5"/>
    <w:rsid w:val="002823A9"/>
    <w:rsid w:val="0029440F"/>
    <w:rsid w:val="00294579"/>
    <w:rsid w:val="00295E93"/>
    <w:rsid w:val="002963BA"/>
    <w:rsid w:val="002A05D3"/>
    <w:rsid w:val="002B3BA8"/>
    <w:rsid w:val="002B6C78"/>
    <w:rsid w:val="002C011D"/>
    <w:rsid w:val="002C536D"/>
    <w:rsid w:val="002D3156"/>
    <w:rsid w:val="002D7164"/>
    <w:rsid w:val="002D7B84"/>
    <w:rsid w:val="002E15DB"/>
    <w:rsid w:val="002E1C76"/>
    <w:rsid w:val="002E34F4"/>
    <w:rsid w:val="002F0881"/>
    <w:rsid w:val="002F2DD7"/>
    <w:rsid w:val="002F33CC"/>
    <w:rsid w:val="002F3849"/>
    <w:rsid w:val="002F7C86"/>
    <w:rsid w:val="003002D0"/>
    <w:rsid w:val="0030313E"/>
    <w:rsid w:val="00303714"/>
    <w:rsid w:val="0030657F"/>
    <w:rsid w:val="00311FCD"/>
    <w:rsid w:val="003157F3"/>
    <w:rsid w:val="0031594C"/>
    <w:rsid w:val="00317B8F"/>
    <w:rsid w:val="00320929"/>
    <w:rsid w:val="00320EFE"/>
    <w:rsid w:val="003214DE"/>
    <w:rsid w:val="00326D72"/>
    <w:rsid w:val="00326E9C"/>
    <w:rsid w:val="00346025"/>
    <w:rsid w:val="0035175F"/>
    <w:rsid w:val="00353308"/>
    <w:rsid w:val="00370D84"/>
    <w:rsid w:val="00370DC4"/>
    <w:rsid w:val="0037272A"/>
    <w:rsid w:val="0037757E"/>
    <w:rsid w:val="0038079E"/>
    <w:rsid w:val="00384735"/>
    <w:rsid w:val="003933EA"/>
    <w:rsid w:val="00393663"/>
    <w:rsid w:val="003966B7"/>
    <w:rsid w:val="003A6F0F"/>
    <w:rsid w:val="003B2EC2"/>
    <w:rsid w:val="003B520F"/>
    <w:rsid w:val="003C059C"/>
    <w:rsid w:val="003C4290"/>
    <w:rsid w:val="003D7D60"/>
    <w:rsid w:val="003E04B5"/>
    <w:rsid w:val="003E0FFE"/>
    <w:rsid w:val="003E39C8"/>
    <w:rsid w:val="003E7E91"/>
    <w:rsid w:val="003F3D04"/>
    <w:rsid w:val="003F463D"/>
    <w:rsid w:val="003F78A7"/>
    <w:rsid w:val="004021B6"/>
    <w:rsid w:val="00412F5E"/>
    <w:rsid w:val="00413CBE"/>
    <w:rsid w:val="00416376"/>
    <w:rsid w:val="00416A62"/>
    <w:rsid w:val="00445A2B"/>
    <w:rsid w:val="00453E9A"/>
    <w:rsid w:val="00455F4D"/>
    <w:rsid w:val="00462909"/>
    <w:rsid w:val="00473A7A"/>
    <w:rsid w:val="00473B88"/>
    <w:rsid w:val="00474912"/>
    <w:rsid w:val="004826E0"/>
    <w:rsid w:val="004876EB"/>
    <w:rsid w:val="00490A4B"/>
    <w:rsid w:val="00492E0D"/>
    <w:rsid w:val="004A2170"/>
    <w:rsid w:val="004A5C74"/>
    <w:rsid w:val="004B566F"/>
    <w:rsid w:val="004B770B"/>
    <w:rsid w:val="004C2A5E"/>
    <w:rsid w:val="004C3CE4"/>
    <w:rsid w:val="004C72F3"/>
    <w:rsid w:val="004C797E"/>
    <w:rsid w:val="004D1371"/>
    <w:rsid w:val="004D2A07"/>
    <w:rsid w:val="004E20C8"/>
    <w:rsid w:val="004E5E3D"/>
    <w:rsid w:val="004E7571"/>
    <w:rsid w:val="005002D4"/>
    <w:rsid w:val="005004E4"/>
    <w:rsid w:val="00503F9A"/>
    <w:rsid w:val="00506460"/>
    <w:rsid w:val="00512D13"/>
    <w:rsid w:val="005227F9"/>
    <w:rsid w:val="00526432"/>
    <w:rsid w:val="00532C1D"/>
    <w:rsid w:val="00532DA9"/>
    <w:rsid w:val="00535B8D"/>
    <w:rsid w:val="00542353"/>
    <w:rsid w:val="00542546"/>
    <w:rsid w:val="00544885"/>
    <w:rsid w:val="00546D95"/>
    <w:rsid w:val="0055062E"/>
    <w:rsid w:val="00552283"/>
    <w:rsid w:val="0055602B"/>
    <w:rsid w:val="005563BA"/>
    <w:rsid w:val="00565443"/>
    <w:rsid w:val="00572EC4"/>
    <w:rsid w:val="005740BA"/>
    <w:rsid w:val="00582A72"/>
    <w:rsid w:val="00595115"/>
    <w:rsid w:val="005A5B78"/>
    <w:rsid w:val="005B3BE5"/>
    <w:rsid w:val="005B7530"/>
    <w:rsid w:val="005C7202"/>
    <w:rsid w:val="005D26E4"/>
    <w:rsid w:val="005D3EDB"/>
    <w:rsid w:val="005E0155"/>
    <w:rsid w:val="005E40C3"/>
    <w:rsid w:val="005F07B4"/>
    <w:rsid w:val="005F0997"/>
    <w:rsid w:val="005F31D0"/>
    <w:rsid w:val="005F4C2C"/>
    <w:rsid w:val="006016C9"/>
    <w:rsid w:val="00603CD2"/>
    <w:rsid w:val="006042BF"/>
    <w:rsid w:val="006058E6"/>
    <w:rsid w:val="00605CA8"/>
    <w:rsid w:val="00610E60"/>
    <w:rsid w:val="00616D89"/>
    <w:rsid w:val="006269EE"/>
    <w:rsid w:val="006300AA"/>
    <w:rsid w:val="00636C3D"/>
    <w:rsid w:val="00637B2F"/>
    <w:rsid w:val="006426D8"/>
    <w:rsid w:val="00642703"/>
    <w:rsid w:val="006510AF"/>
    <w:rsid w:val="00651BA1"/>
    <w:rsid w:val="006533E0"/>
    <w:rsid w:val="006574AA"/>
    <w:rsid w:val="00661936"/>
    <w:rsid w:val="0066394A"/>
    <w:rsid w:val="00663B95"/>
    <w:rsid w:val="00670EB0"/>
    <w:rsid w:val="00677D67"/>
    <w:rsid w:val="00687A9E"/>
    <w:rsid w:val="0069512F"/>
    <w:rsid w:val="006A3E8C"/>
    <w:rsid w:val="006A5D81"/>
    <w:rsid w:val="006B0685"/>
    <w:rsid w:val="006B33D6"/>
    <w:rsid w:val="006B3A3C"/>
    <w:rsid w:val="006C73CE"/>
    <w:rsid w:val="006D06A9"/>
    <w:rsid w:val="006D122D"/>
    <w:rsid w:val="006D5785"/>
    <w:rsid w:val="006D7216"/>
    <w:rsid w:val="006E01F8"/>
    <w:rsid w:val="006E11D5"/>
    <w:rsid w:val="006E7AB7"/>
    <w:rsid w:val="006F152C"/>
    <w:rsid w:val="006F74A6"/>
    <w:rsid w:val="00711D28"/>
    <w:rsid w:val="007171E8"/>
    <w:rsid w:val="00720FCC"/>
    <w:rsid w:val="007329CC"/>
    <w:rsid w:val="00733EF6"/>
    <w:rsid w:val="00740FAB"/>
    <w:rsid w:val="00743540"/>
    <w:rsid w:val="007436AC"/>
    <w:rsid w:val="00745316"/>
    <w:rsid w:val="00750229"/>
    <w:rsid w:val="00763C91"/>
    <w:rsid w:val="007754CC"/>
    <w:rsid w:val="0078316E"/>
    <w:rsid w:val="00785799"/>
    <w:rsid w:val="00791838"/>
    <w:rsid w:val="00794CCC"/>
    <w:rsid w:val="007951FB"/>
    <w:rsid w:val="00797399"/>
    <w:rsid w:val="00797A3F"/>
    <w:rsid w:val="007A2B25"/>
    <w:rsid w:val="007A6007"/>
    <w:rsid w:val="007A63E7"/>
    <w:rsid w:val="007B2197"/>
    <w:rsid w:val="007D02E7"/>
    <w:rsid w:val="007D21B3"/>
    <w:rsid w:val="007D49D8"/>
    <w:rsid w:val="007E0D87"/>
    <w:rsid w:val="007E20EB"/>
    <w:rsid w:val="007E48C2"/>
    <w:rsid w:val="007F55FB"/>
    <w:rsid w:val="007F5A65"/>
    <w:rsid w:val="007F5D05"/>
    <w:rsid w:val="0080226D"/>
    <w:rsid w:val="00811824"/>
    <w:rsid w:val="00812920"/>
    <w:rsid w:val="00814305"/>
    <w:rsid w:val="008202E6"/>
    <w:rsid w:val="00820493"/>
    <w:rsid w:val="008240E2"/>
    <w:rsid w:val="00833C80"/>
    <w:rsid w:val="00840766"/>
    <w:rsid w:val="00842A14"/>
    <w:rsid w:val="008436F6"/>
    <w:rsid w:val="00844F86"/>
    <w:rsid w:val="008502CD"/>
    <w:rsid w:val="00850314"/>
    <w:rsid w:val="00851400"/>
    <w:rsid w:val="00852C5E"/>
    <w:rsid w:val="00856674"/>
    <w:rsid w:val="00856C04"/>
    <w:rsid w:val="00863F4C"/>
    <w:rsid w:val="00866F5B"/>
    <w:rsid w:val="0086784A"/>
    <w:rsid w:val="008728B7"/>
    <w:rsid w:val="00873E45"/>
    <w:rsid w:val="00874FA7"/>
    <w:rsid w:val="00881FEB"/>
    <w:rsid w:val="00891221"/>
    <w:rsid w:val="00896194"/>
    <w:rsid w:val="008A229E"/>
    <w:rsid w:val="008A3CBA"/>
    <w:rsid w:val="008A460F"/>
    <w:rsid w:val="008A5688"/>
    <w:rsid w:val="008B2A71"/>
    <w:rsid w:val="008B3C20"/>
    <w:rsid w:val="008C40AD"/>
    <w:rsid w:val="008C44C1"/>
    <w:rsid w:val="008C60DC"/>
    <w:rsid w:val="008C6BA3"/>
    <w:rsid w:val="008C7AFF"/>
    <w:rsid w:val="008D0347"/>
    <w:rsid w:val="008D1FC4"/>
    <w:rsid w:val="008D31AB"/>
    <w:rsid w:val="008D35FF"/>
    <w:rsid w:val="008E0C4F"/>
    <w:rsid w:val="008F1056"/>
    <w:rsid w:val="008F3397"/>
    <w:rsid w:val="008F37F3"/>
    <w:rsid w:val="008F4440"/>
    <w:rsid w:val="008F56D4"/>
    <w:rsid w:val="008F7B99"/>
    <w:rsid w:val="008F7D55"/>
    <w:rsid w:val="009000F0"/>
    <w:rsid w:val="00914D79"/>
    <w:rsid w:val="00915206"/>
    <w:rsid w:val="00930303"/>
    <w:rsid w:val="00932A9E"/>
    <w:rsid w:val="009406AC"/>
    <w:rsid w:val="009418D0"/>
    <w:rsid w:val="0095010A"/>
    <w:rsid w:val="00950C45"/>
    <w:rsid w:val="00950D99"/>
    <w:rsid w:val="009536E5"/>
    <w:rsid w:val="00957E61"/>
    <w:rsid w:val="00962DC9"/>
    <w:rsid w:val="00965FB2"/>
    <w:rsid w:val="00977E93"/>
    <w:rsid w:val="0098018A"/>
    <w:rsid w:val="0098191E"/>
    <w:rsid w:val="009847DC"/>
    <w:rsid w:val="00985BB6"/>
    <w:rsid w:val="0099413B"/>
    <w:rsid w:val="00995E5E"/>
    <w:rsid w:val="009A1868"/>
    <w:rsid w:val="009A3ABB"/>
    <w:rsid w:val="009A4BB5"/>
    <w:rsid w:val="009A5B6D"/>
    <w:rsid w:val="009A7231"/>
    <w:rsid w:val="009B14FA"/>
    <w:rsid w:val="009B7BFE"/>
    <w:rsid w:val="009C56E2"/>
    <w:rsid w:val="009C6AD0"/>
    <w:rsid w:val="009C6DCE"/>
    <w:rsid w:val="009C7945"/>
    <w:rsid w:val="009E72B8"/>
    <w:rsid w:val="009F2B2C"/>
    <w:rsid w:val="009F567B"/>
    <w:rsid w:val="00A03B1C"/>
    <w:rsid w:val="00A04E84"/>
    <w:rsid w:val="00A04F1C"/>
    <w:rsid w:val="00A0571F"/>
    <w:rsid w:val="00A06758"/>
    <w:rsid w:val="00A07FB0"/>
    <w:rsid w:val="00A12515"/>
    <w:rsid w:val="00A27260"/>
    <w:rsid w:val="00A3089B"/>
    <w:rsid w:val="00A423DE"/>
    <w:rsid w:val="00A4590F"/>
    <w:rsid w:val="00A467E5"/>
    <w:rsid w:val="00A47636"/>
    <w:rsid w:val="00A479DA"/>
    <w:rsid w:val="00A50510"/>
    <w:rsid w:val="00A575F5"/>
    <w:rsid w:val="00A57E43"/>
    <w:rsid w:val="00A620FE"/>
    <w:rsid w:val="00A6575C"/>
    <w:rsid w:val="00A75E52"/>
    <w:rsid w:val="00A76C67"/>
    <w:rsid w:val="00A828EA"/>
    <w:rsid w:val="00A82AC1"/>
    <w:rsid w:val="00A83168"/>
    <w:rsid w:val="00A84989"/>
    <w:rsid w:val="00A87BD0"/>
    <w:rsid w:val="00A92CA3"/>
    <w:rsid w:val="00A936EB"/>
    <w:rsid w:val="00A96707"/>
    <w:rsid w:val="00AB0C95"/>
    <w:rsid w:val="00AB3F57"/>
    <w:rsid w:val="00AC5839"/>
    <w:rsid w:val="00AD09F2"/>
    <w:rsid w:val="00AD18A8"/>
    <w:rsid w:val="00AD1975"/>
    <w:rsid w:val="00AD1AFC"/>
    <w:rsid w:val="00AD4B6F"/>
    <w:rsid w:val="00AE53C7"/>
    <w:rsid w:val="00AE7E0F"/>
    <w:rsid w:val="00AF3D30"/>
    <w:rsid w:val="00B00B1C"/>
    <w:rsid w:val="00B01C24"/>
    <w:rsid w:val="00B0727E"/>
    <w:rsid w:val="00B12197"/>
    <w:rsid w:val="00B203A9"/>
    <w:rsid w:val="00B208B4"/>
    <w:rsid w:val="00B27DA7"/>
    <w:rsid w:val="00B307C3"/>
    <w:rsid w:val="00B35525"/>
    <w:rsid w:val="00B37A23"/>
    <w:rsid w:val="00B410E5"/>
    <w:rsid w:val="00B44B14"/>
    <w:rsid w:val="00B47920"/>
    <w:rsid w:val="00B56D6F"/>
    <w:rsid w:val="00B573B9"/>
    <w:rsid w:val="00B671AC"/>
    <w:rsid w:val="00B708CD"/>
    <w:rsid w:val="00B8046F"/>
    <w:rsid w:val="00B83E41"/>
    <w:rsid w:val="00B91354"/>
    <w:rsid w:val="00BA0908"/>
    <w:rsid w:val="00BA165D"/>
    <w:rsid w:val="00BA2B7F"/>
    <w:rsid w:val="00BA4FE9"/>
    <w:rsid w:val="00BB13BC"/>
    <w:rsid w:val="00BB17C8"/>
    <w:rsid w:val="00BB792A"/>
    <w:rsid w:val="00BE1064"/>
    <w:rsid w:val="00BE3811"/>
    <w:rsid w:val="00BE4067"/>
    <w:rsid w:val="00BE464F"/>
    <w:rsid w:val="00BE5104"/>
    <w:rsid w:val="00BE55EB"/>
    <w:rsid w:val="00BF1E01"/>
    <w:rsid w:val="00BF5AFD"/>
    <w:rsid w:val="00BF71FC"/>
    <w:rsid w:val="00C00DF8"/>
    <w:rsid w:val="00C01145"/>
    <w:rsid w:val="00C0220E"/>
    <w:rsid w:val="00C0329D"/>
    <w:rsid w:val="00C04154"/>
    <w:rsid w:val="00C0655A"/>
    <w:rsid w:val="00C177BE"/>
    <w:rsid w:val="00C178F9"/>
    <w:rsid w:val="00C238C4"/>
    <w:rsid w:val="00C405C6"/>
    <w:rsid w:val="00C45D5A"/>
    <w:rsid w:val="00C50915"/>
    <w:rsid w:val="00C50AED"/>
    <w:rsid w:val="00C54A9C"/>
    <w:rsid w:val="00C55E7F"/>
    <w:rsid w:val="00C6527C"/>
    <w:rsid w:val="00C659A0"/>
    <w:rsid w:val="00C66C5B"/>
    <w:rsid w:val="00C75A9A"/>
    <w:rsid w:val="00C820E4"/>
    <w:rsid w:val="00C85CB0"/>
    <w:rsid w:val="00C86E99"/>
    <w:rsid w:val="00C872AA"/>
    <w:rsid w:val="00CA1EB8"/>
    <w:rsid w:val="00CB1954"/>
    <w:rsid w:val="00CB2941"/>
    <w:rsid w:val="00CB3B9E"/>
    <w:rsid w:val="00CB5B2C"/>
    <w:rsid w:val="00CC1DF1"/>
    <w:rsid w:val="00CC7593"/>
    <w:rsid w:val="00CD162E"/>
    <w:rsid w:val="00CD3F99"/>
    <w:rsid w:val="00CD4CB3"/>
    <w:rsid w:val="00CD75CC"/>
    <w:rsid w:val="00CE43B5"/>
    <w:rsid w:val="00CE43B8"/>
    <w:rsid w:val="00CE5B4E"/>
    <w:rsid w:val="00CF3CC0"/>
    <w:rsid w:val="00CF4977"/>
    <w:rsid w:val="00CF4C22"/>
    <w:rsid w:val="00CF7BE7"/>
    <w:rsid w:val="00D029C3"/>
    <w:rsid w:val="00D03B5B"/>
    <w:rsid w:val="00D0539D"/>
    <w:rsid w:val="00D05BD5"/>
    <w:rsid w:val="00D163F2"/>
    <w:rsid w:val="00D1705A"/>
    <w:rsid w:val="00D17B05"/>
    <w:rsid w:val="00D2571F"/>
    <w:rsid w:val="00D32020"/>
    <w:rsid w:val="00D339B4"/>
    <w:rsid w:val="00D37FE1"/>
    <w:rsid w:val="00D40B38"/>
    <w:rsid w:val="00D46D8B"/>
    <w:rsid w:val="00D61FAD"/>
    <w:rsid w:val="00D6363D"/>
    <w:rsid w:val="00D747A3"/>
    <w:rsid w:val="00D94AE9"/>
    <w:rsid w:val="00DA3C66"/>
    <w:rsid w:val="00DA5F24"/>
    <w:rsid w:val="00DB6A45"/>
    <w:rsid w:val="00DC0178"/>
    <w:rsid w:val="00DC4B5A"/>
    <w:rsid w:val="00DC594E"/>
    <w:rsid w:val="00DC6EDF"/>
    <w:rsid w:val="00DD7FCB"/>
    <w:rsid w:val="00DE57AC"/>
    <w:rsid w:val="00DE5E33"/>
    <w:rsid w:val="00DF0FD0"/>
    <w:rsid w:val="00DF24DB"/>
    <w:rsid w:val="00DF29B3"/>
    <w:rsid w:val="00DF639F"/>
    <w:rsid w:val="00DF68FF"/>
    <w:rsid w:val="00E03A31"/>
    <w:rsid w:val="00E042F5"/>
    <w:rsid w:val="00E11101"/>
    <w:rsid w:val="00E16002"/>
    <w:rsid w:val="00E17FF3"/>
    <w:rsid w:val="00E21465"/>
    <w:rsid w:val="00E217AF"/>
    <w:rsid w:val="00E21B99"/>
    <w:rsid w:val="00E23A4C"/>
    <w:rsid w:val="00E25156"/>
    <w:rsid w:val="00E324A6"/>
    <w:rsid w:val="00E33AB8"/>
    <w:rsid w:val="00E43D5E"/>
    <w:rsid w:val="00E451F7"/>
    <w:rsid w:val="00E56BE0"/>
    <w:rsid w:val="00E707D4"/>
    <w:rsid w:val="00E719D4"/>
    <w:rsid w:val="00E82A00"/>
    <w:rsid w:val="00E91A80"/>
    <w:rsid w:val="00E949D1"/>
    <w:rsid w:val="00E9500F"/>
    <w:rsid w:val="00E96C8E"/>
    <w:rsid w:val="00E97A94"/>
    <w:rsid w:val="00EA48C4"/>
    <w:rsid w:val="00EA7BFD"/>
    <w:rsid w:val="00EC2513"/>
    <w:rsid w:val="00EC6A2E"/>
    <w:rsid w:val="00ED2FFA"/>
    <w:rsid w:val="00ED4092"/>
    <w:rsid w:val="00ED5D6C"/>
    <w:rsid w:val="00EE27AB"/>
    <w:rsid w:val="00EE36D3"/>
    <w:rsid w:val="00EF1A59"/>
    <w:rsid w:val="00EF4130"/>
    <w:rsid w:val="00EF44B6"/>
    <w:rsid w:val="00EF558D"/>
    <w:rsid w:val="00EF5E53"/>
    <w:rsid w:val="00F02EDF"/>
    <w:rsid w:val="00F13329"/>
    <w:rsid w:val="00F13D59"/>
    <w:rsid w:val="00F15A5A"/>
    <w:rsid w:val="00F16EF2"/>
    <w:rsid w:val="00F241FA"/>
    <w:rsid w:val="00F26FAF"/>
    <w:rsid w:val="00F27717"/>
    <w:rsid w:val="00F35DF6"/>
    <w:rsid w:val="00F36A7E"/>
    <w:rsid w:val="00F37D61"/>
    <w:rsid w:val="00F43704"/>
    <w:rsid w:val="00F46844"/>
    <w:rsid w:val="00F5036C"/>
    <w:rsid w:val="00F51C1A"/>
    <w:rsid w:val="00F5532D"/>
    <w:rsid w:val="00F573A0"/>
    <w:rsid w:val="00F57CB0"/>
    <w:rsid w:val="00F610CF"/>
    <w:rsid w:val="00F640D2"/>
    <w:rsid w:val="00F67F40"/>
    <w:rsid w:val="00F751A0"/>
    <w:rsid w:val="00F800CB"/>
    <w:rsid w:val="00F839FA"/>
    <w:rsid w:val="00F845C0"/>
    <w:rsid w:val="00F8490E"/>
    <w:rsid w:val="00F9075B"/>
    <w:rsid w:val="00F91D94"/>
    <w:rsid w:val="00F930A0"/>
    <w:rsid w:val="00F9404D"/>
    <w:rsid w:val="00F96677"/>
    <w:rsid w:val="00FA3A6D"/>
    <w:rsid w:val="00FA3DF5"/>
    <w:rsid w:val="00FA5B8C"/>
    <w:rsid w:val="00FB1198"/>
    <w:rsid w:val="00FB66CE"/>
    <w:rsid w:val="00FC08E6"/>
    <w:rsid w:val="00FC58B8"/>
    <w:rsid w:val="00FC6AA5"/>
    <w:rsid w:val="00FD0B4D"/>
    <w:rsid w:val="00FE0B40"/>
    <w:rsid w:val="00FE2119"/>
    <w:rsid w:val="00FE42DD"/>
    <w:rsid w:val="00FE5596"/>
    <w:rsid w:val="00FE5795"/>
    <w:rsid w:val="00FE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EE9A6"/>
  <w15:docId w15:val="{48963BD9-A531-4A8F-9F06-44F8AC8D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640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 Char,Char Char Char Char,Char Char Char1,Char Char1, Char,Diagrama,Char Char Char,Char Diagrama Diagrama,Diagrama Diagrama Diagrama,Char"/>
    <w:basedOn w:val="prastasis"/>
    <w:link w:val="AntratsDiagrama"/>
    <w:uiPriority w:val="99"/>
    <w:rsid w:val="00F640D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Char Diagrama,Char Char Char Char Diagrama,Char Char Char1 Diagrama,Char Char1 Diagrama, Char Diagrama,Diagrama Diagrama,Char Char Char Diagrama,Char Diagrama Diagrama Diagrama,Diagrama Diagrama Diagrama Diagrama,Char Diagrama"/>
    <w:basedOn w:val="Numatytasispastraiposriftas"/>
    <w:link w:val="Antrats"/>
    <w:uiPriority w:val="99"/>
    <w:rsid w:val="00F640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ntraste">
    <w:name w:val="Antraste"/>
    <w:basedOn w:val="prastasis"/>
    <w:link w:val="AntrasteChar"/>
    <w:qFormat/>
    <w:rsid w:val="00F640D2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F640D2"/>
    <w:rPr>
      <w:rFonts w:ascii="Times New Roman" w:eastAsia="Times New Roman" w:hAnsi="Times New Roman" w:cs="Times New Roman"/>
      <w:b/>
      <w:caps/>
      <w:spacing w:val="-6"/>
      <w:sz w:val="24"/>
      <w:szCs w:val="20"/>
      <w:lang w:eastAsia="ru-RU"/>
    </w:rPr>
  </w:style>
  <w:style w:type="table" w:styleId="Lentelstinklelis">
    <w:name w:val="Table Grid"/>
    <w:basedOn w:val="prastojilentel"/>
    <w:uiPriority w:val="59"/>
    <w:rsid w:val="00F640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F640D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customStyle="1" w:styleId="bodytext">
    <w:name w:val="bodytext"/>
    <w:basedOn w:val="prastasis"/>
    <w:rsid w:val="00F640D2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styleId="Pagrindinistekstas2">
    <w:name w:val="Body Text 2"/>
    <w:basedOn w:val="prastasis"/>
    <w:link w:val="Pagrindinistekstas2Diagrama"/>
    <w:rsid w:val="00F640D2"/>
    <w:pPr>
      <w:spacing w:after="120" w:line="480" w:lineRule="auto"/>
      <w:jc w:val="left"/>
    </w:pPr>
    <w:rPr>
      <w:sz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640D2"/>
    <w:rPr>
      <w:rFonts w:ascii="Times New Roman" w:eastAsia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nhideWhenUsed/>
    <w:rsid w:val="00863F4C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32C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32C1D"/>
    <w:rPr>
      <w:rFonts w:ascii="Tahoma" w:eastAsia="Times New Roman" w:hAnsi="Tahoma" w:cs="Tahoma"/>
      <w:sz w:val="16"/>
      <w:szCs w:val="16"/>
      <w:lang w:eastAsia="ru-RU"/>
    </w:rPr>
  </w:style>
  <w:style w:type="paragraph" w:styleId="Sraopastraipa">
    <w:name w:val="List Paragraph"/>
    <w:aliases w:val="List Paragraph (numbered (a)),References,WB List Paragraph,Akapit z listą,Dot pt,F5 List Paragraph,List Paragraph1,Recommendation,List Paragraph11,Numerowanie,Kolorowa lista — akcent 11,Akapit z listą1,Listaszerű bekezdés1,Lentele"/>
    <w:basedOn w:val="prastasis"/>
    <w:link w:val="SraopastraipaDiagrama"/>
    <w:uiPriority w:val="34"/>
    <w:qFormat/>
    <w:rsid w:val="00DE57AC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3Exact">
    <w:name w:val="Char Style 3 Exact"/>
    <w:basedOn w:val="Numatytasispastraiposriftas"/>
    <w:rsid w:val="001425DC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Numatytasispastraiposriftas"/>
    <w:link w:val="Style6"/>
    <w:rsid w:val="001425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40F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  <w:jc w:val="left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40F6D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fontstyle51">
    <w:name w:val="fontstyle51"/>
    <w:basedOn w:val="Numatytasispastraiposriftas"/>
    <w:rsid w:val="001C4A6F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5F07B4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5F07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dnr">
    <w:name w:val="dnr"/>
    <w:basedOn w:val="Numatytasispastraiposriftas"/>
    <w:rsid w:val="005F07B4"/>
  </w:style>
  <w:style w:type="paragraph" w:customStyle="1" w:styleId="Puslapinantrat">
    <w:name w:val="Puslapinė antraštė"/>
    <w:basedOn w:val="prastasis"/>
    <w:qFormat/>
    <w:rsid w:val="00E719D4"/>
    <w:pPr>
      <w:tabs>
        <w:tab w:val="center" w:pos="4153"/>
        <w:tab w:val="right" w:pos="8306"/>
      </w:tabs>
      <w:jc w:val="left"/>
      <w:textAlignment w:val="baseline"/>
    </w:pPr>
    <w:rPr>
      <w:rFonts w:eastAsia="Calibri"/>
      <w:color w:val="00000A"/>
      <w:sz w:val="20"/>
      <w:lang w:val="en-US" w:eastAsia="en-US"/>
    </w:rPr>
  </w:style>
  <w:style w:type="character" w:customStyle="1" w:styleId="CharStyle5">
    <w:name w:val="Char Style 5"/>
    <w:basedOn w:val="Numatytasispastraiposriftas"/>
    <w:link w:val="Style4"/>
    <w:rsid w:val="00A04E84"/>
    <w:rPr>
      <w:b/>
      <w:bCs/>
      <w:shd w:val="clear" w:color="auto" w:fill="FFFFFF"/>
    </w:rPr>
  </w:style>
  <w:style w:type="paragraph" w:customStyle="1" w:styleId="Style4">
    <w:name w:val="Style 4"/>
    <w:basedOn w:val="prastasis"/>
    <w:link w:val="CharStyle5"/>
    <w:rsid w:val="00A04E84"/>
    <w:pPr>
      <w:widowControl w:val="0"/>
      <w:shd w:val="clear" w:color="auto" w:fill="FFFFFF"/>
      <w:spacing w:after="940" w:line="27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rsid w:val="006042BF"/>
    <w:pPr>
      <w:spacing w:after="120"/>
      <w:jc w:val="left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042B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Grietas">
    <w:name w:val="Strong"/>
    <w:qFormat/>
    <w:rsid w:val="005740BA"/>
    <w:rPr>
      <w:b/>
      <w:bCs/>
    </w:rPr>
  </w:style>
  <w:style w:type="paragraph" w:customStyle="1" w:styleId="Standarduser">
    <w:name w:val="Standard (user)"/>
    <w:rsid w:val="00012CF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color w:val="00000A"/>
      <w:kern w:val="3"/>
    </w:rPr>
  </w:style>
  <w:style w:type="paragraph" w:customStyle="1" w:styleId="a">
    <w:name w:val="Основной текст"/>
    <w:basedOn w:val="Standarduser"/>
    <w:rsid w:val="00012CF8"/>
    <w:pPr>
      <w:widowControl w:val="0"/>
      <w:shd w:val="clear" w:color="auto" w:fill="FFFFFF"/>
      <w:spacing w:before="600" w:after="240" w:line="278" w:lineRule="exact"/>
      <w:jc w:val="both"/>
    </w:pPr>
    <w:rPr>
      <w:rFonts w:ascii="Times New Roman" w:eastAsia="Times New Roman" w:hAnsi="Times New Roman" w:cs="Times New Roman"/>
      <w:sz w:val="23"/>
      <w:szCs w:val="23"/>
      <w:lang w:val="en-US"/>
    </w:rPr>
  </w:style>
  <w:style w:type="character" w:styleId="Emfaz">
    <w:name w:val="Emphasis"/>
    <w:uiPriority w:val="20"/>
    <w:qFormat/>
    <w:rsid w:val="00012CF8"/>
    <w:rPr>
      <w:b/>
      <w:bCs/>
      <w:i w:val="0"/>
      <w:iCs w:val="0"/>
    </w:rPr>
  </w:style>
  <w:style w:type="character" w:customStyle="1" w:styleId="normal-h">
    <w:name w:val="normal-h"/>
    <w:basedOn w:val="Numatytasispastraiposriftas"/>
    <w:rsid w:val="00012CF8"/>
  </w:style>
  <w:style w:type="character" w:styleId="Vietosrezervavimoenklotekstas">
    <w:name w:val="Placeholder Text"/>
    <w:basedOn w:val="Numatytasispastraiposriftas"/>
    <w:uiPriority w:val="99"/>
    <w:semiHidden/>
    <w:rsid w:val="00092264"/>
    <w:rPr>
      <w:color w:val="808080"/>
    </w:rPr>
  </w:style>
  <w:style w:type="paragraph" w:customStyle="1" w:styleId="tactin">
    <w:name w:val="tactin"/>
    <w:basedOn w:val="prastasis"/>
    <w:rsid w:val="00091663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styleId="Betarp">
    <w:name w:val="No Spacing"/>
    <w:uiPriority w:val="1"/>
    <w:qFormat/>
    <w:rsid w:val="00BE10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normaltextrun1">
    <w:name w:val="normaltextrun1"/>
    <w:basedOn w:val="Numatytasispastraiposriftas"/>
    <w:rsid w:val="0078316E"/>
  </w:style>
  <w:style w:type="paragraph" w:customStyle="1" w:styleId="Antrat">
    <w:name w:val="Antraðtë"/>
    <w:basedOn w:val="prastasis"/>
    <w:next w:val="prastasis"/>
    <w:rsid w:val="000118C2"/>
    <w:pPr>
      <w:jc w:val="left"/>
    </w:pPr>
    <w:rPr>
      <w:sz w:val="20"/>
      <w:lang w:eastAsia="en-US"/>
    </w:rPr>
  </w:style>
  <w:style w:type="character" w:styleId="Komentaronuoroda">
    <w:name w:val="annotation reference"/>
    <w:uiPriority w:val="99"/>
    <w:rsid w:val="00F8490E"/>
    <w:rPr>
      <w:rFonts w:cs="Times New Roman"/>
      <w:sz w:val="16"/>
    </w:rPr>
  </w:style>
  <w:style w:type="character" w:customStyle="1" w:styleId="apple-converted-space">
    <w:name w:val="apple-converted-space"/>
    <w:qFormat/>
    <w:rsid w:val="009E72B8"/>
  </w:style>
  <w:style w:type="character" w:customStyle="1" w:styleId="statymonr">
    <w:name w:val="statymonr"/>
    <w:basedOn w:val="Numatytasispastraiposriftas"/>
    <w:rsid w:val="002F2DD7"/>
  </w:style>
  <w:style w:type="character" w:customStyle="1" w:styleId="Typewriter">
    <w:name w:val="Typewriter"/>
    <w:rsid w:val="003F78A7"/>
    <w:rPr>
      <w:rFonts w:ascii="Courier New" w:hAnsi="Courier New"/>
      <w:sz w:val="20"/>
    </w:rPr>
  </w:style>
  <w:style w:type="paragraph" w:customStyle="1" w:styleId="Style6">
    <w:name w:val="Style 6"/>
    <w:basedOn w:val="prastasis"/>
    <w:link w:val="CharStyle7"/>
    <w:rsid w:val="00985BB6"/>
    <w:pPr>
      <w:widowControl w:val="0"/>
      <w:shd w:val="clear" w:color="auto" w:fill="FFFFFF"/>
      <w:spacing w:line="244" w:lineRule="exact"/>
      <w:jc w:val="left"/>
    </w:pPr>
    <w:rPr>
      <w:color w:val="000000"/>
      <w:sz w:val="22"/>
      <w:szCs w:val="22"/>
      <w:lang w:eastAsia="lt-LT" w:bidi="lt-LT"/>
    </w:rPr>
  </w:style>
  <w:style w:type="paragraph" w:styleId="Porat">
    <w:name w:val="footer"/>
    <w:basedOn w:val="prastasis"/>
    <w:link w:val="PoratDiagrama"/>
    <w:uiPriority w:val="99"/>
    <w:unhideWhenUsed/>
    <w:rsid w:val="000620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620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basedOn w:val="prastasis"/>
    <w:rsid w:val="00F36A7E"/>
    <w:pPr>
      <w:spacing w:before="120" w:line="312" w:lineRule="atLeast"/>
    </w:pPr>
    <w:rPr>
      <w:rFonts w:eastAsiaTheme="minorHAnsi"/>
      <w:szCs w:val="24"/>
      <w:lang w:eastAsia="lt-LT"/>
    </w:rPr>
  </w:style>
  <w:style w:type="character" w:customStyle="1" w:styleId="SraopastraipaDiagrama">
    <w:name w:val="Sąrašo pastraipa Diagrama"/>
    <w:aliases w:val="List Paragraph (numbered (a)) Diagrama,References Diagrama,WB List Paragraph Diagrama,Akapit z listą Diagrama,Dot pt Diagrama,F5 List Paragraph Diagrama,List Paragraph1 Diagrama,Recommendation Diagrama,List Paragraph11 Diagrama"/>
    <w:basedOn w:val="Numatytasispastraiposriftas"/>
    <w:link w:val="Sraopastraipa"/>
    <w:uiPriority w:val="34"/>
    <w:locked/>
    <w:rsid w:val="00896194"/>
    <w:rPr>
      <w:rFonts w:eastAsiaTheme="minorHAnsi"/>
    </w:rPr>
  </w:style>
  <w:style w:type="character" w:customStyle="1" w:styleId="tablecellcolumn">
    <w:name w:val="tablecellcolumn"/>
    <w:basedOn w:val="Numatytasispastraiposriftas"/>
    <w:rsid w:val="008F5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4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7FACC0936A44D89378D0DFCFCE6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6D88A-29B9-4006-8A4A-813F31696962}"/>
      </w:docPartPr>
      <w:docPartBody>
        <w:p w:rsidR="00564B97" w:rsidRDefault="00C506B1" w:rsidP="00C506B1">
          <w:pPr>
            <w:pStyle w:val="807FACC0936A44D89378D0DFCFCE6723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5B9741BB9FDF48D48CE6BFCEAA21B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03F77-6168-428F-B24D-0E0E3770F8A0}"/>
      </w:docPartPr>
      <w:docPartBody>
        <w:p w:rsidR="00564B97" w:rsidRDefault="00C506B1" w:rsidP="00C506B1">
          <w:pPr>
            <w:pStyle w:val="5B9741BB9FDF48D48CE6BFCEAA21B070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680A7D0A95B04F0AB8DF3330CB5D0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B8446-AFAB-4CA9-B2BA-A30779639193}"/>
      </w:docPartPr>
      <w:docPartBody>
        <w:p w:rsidR="00564B97" w:rsidRDefault="00C506B1" w:rsidP="00C506B1">
          <w:pPr>
            <w:pStyle w:val="680A7D0A95B04F0AB8DF3330CB5D006A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6B1"/>
    <w:rsid w:val="000404D8"/>
    <w:rsid w:val="00085749"/>
    <w:rsid w:val="000962EF"/>
    <w:rsid w:val="000A15F7"/>
    <w:rsid w:val="000B6061"/>
    <w:rsid w:val="00106D78"/>
    <w:rsid w:val="00132DCF"/>
    <w:rsid w:val="001500D1"/>
    <w:rsid w:val="0016492F"/>
    <w:rsid w:val="0017039C"/>
    <w:rsid w:val="001954B4"/>
    <w:rsid w:val="001D0F6F"/>
    <w:rsid w:val="001F5808"/>
    <w:rsid w:val="00281306"/>
    <w:rsid w:val="00281999"/>
    <w:rsid w:val="002B0CD5"/>
    <w:rsid w:val="002D0C9B"/>
    <w:rsid w:val="002E0B3F"/>
    <w:rsid w:val="002E659B"/>
    <w:rsid w:val="002E7B42"/>
    <w:rsid w:val="00316A41"/>
    <w:rsid w:val="00330B7D"/>
    <w:rsid w:val="0033153E"/>
    <w:rsid w:val="00337083"/>
    <w:rsid w:val="003446DB"/>
    <w:rsid w:val="0038533C"/>
    <w:rsid w:val="003B004D"/>
    <w:rsid w:val="003B2B04"/>
    <w:rsid w:val="003E44B8"/>
    <w:rsid w:val="00411563"/>
    <w:rsid w:val="00411765"/>
    <w:rsid w:val="004252B5"/>
    <w:rsid w:val="004425E0"/>
    <w:rsid w:val="00477FD2"/>
    <w:rsid w:val="00493F49"/>
    <w:rsid w:val="004F6B04"/>
    <w:rsid w:val="00510E06"/>
    <w:rsid w:val="00525D63"/>
    <w:rsid w:val="005456D7"/>
    <w:rsid w:val="00564B97"/>
    <w:rsid w:val="00584820"/>
    <w:rsid w:val="00590E90"/>
    <w:rsid w:val="005D2506"/>
    <w:rsid w:val="005D6B27"/>
    <w:rsid w:val="0060479B"/>
    <w:rsid w:val="006069A6"/>
    <w:rsid w:val="00655A65"/>
    <w:rsid w:val="0067223B"/>
    <w:rsid w:val="006F48AE"/>
    <w:rsid w:val="0072162E"/>
    <w:rsid w:val="007351E1"/>
    <w:rsid w:val="0076710D"/>
    <w:rsid w:val="007A62FF"/>
    <w:rsid w:val="007B4DCC"/>
    <w:rsid w:val="007E7529"/>
    <w:rsid w:val="007F574A"/>
    <w:rsid w:val="0081531B"/>
    <w:rsid w:val="00855EC9"/>
    <w:rsid w:val="00880847"/>
    <w:rsid w:val="00892301"/>
    <w:rsid w:val="0089662E"/>
    <w:rsid w:val="008A2871"/>
    <w:rsid w:val="008C17FC"/>
    <w:rsid w:val="008E7C9E"/>
    <w:rsid w:val="009366DC"/>
    <w:rsid w:val="009979F5"/>
    <w:rsid w:val="009A4456"/>
    <w:rsid w:val="009C1277"/>
    <w:rsid w:val="009C467E"/>
    <w:rsid w:val="00A03DD0"/>
    <w:rsid w:val="00A26198"/>
    <w:rsid w:val="00A37C89"/>
    <w:rsid w:val="00A71C92"/>
    <w:rsid w:val="00AE785B"/>
    <w:rsid w:val="00AF7710"/>
    <w:rsid w:val="00B019F3"/>
    <w:rsid w:val="00B1400D"/>
    <w:rsid w:val="00B351A7"/>
    <w:rsid w:val="00B4211A"/>
    <w:rsid w:val="00B52624"/>
    <w:rsid w:val="00B616F7"/>
    <w:rsid w:val="00B719CF"/>
    <w:rsid w:val="00BA35E7"/>
    <w:rsid w:val="00C418BC"/>
    <w:rsid w:val="00C506B1"/>
    <w:rsid w:val="00C71E42"/>
    <w:rsid w:val="00CB16AF"/>
    <w:rsid w:val="00CB5A14"/>
    <w:rsid w:val="00D437EC"/>
    <w:rsid w:val="00D4606F"/>
    <w:rsid w:val="00DA2373"/>
    <w:rsid w:val="00DB26E5"/>
    <w:rsid w:val="00DC63B9"/>
    <w:rsid w:val="00DF0317"/>
    <w:rsid w:val="00E24C74"/>
    <w:rsid w:val="00E937D0"/>
    <w:rsid w:val="00ED04AB"/>
    <w:rsid w:val="00ED6A76"/>
    <w:rsid w:val="00ED712F"/>
    <w:rsid w:val="00EE4071"/>
    <w:rsid w:val="00EF4DF3"/>
    <w:rsid w:val="00F20D3C"/>
    <w:rsid w:val="00F45F2A"/>
    <w:rsid w:val="00F72AB1"/>
    <w:rsid w:val="00F8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506B1"/>
    <w:rPr>
      <w:color w:val="808080"/>
    </w:rPr>
  </w:style>
  <w:style w:type="paragraph" w:customStyle="1" w:styleId="807FACC0936A44D89378D0DFCFCE6723">
    <w:name w:val="807FACC0936A44D89378D0DFCFCE6723"/>
    <w:rsid w:val="00C506B1"/>
  </w:style>
  <w:style w:type="paragraph" w:customStyle="1" w:styleId="5B9741BB9FDF48D48CE6BFCEAA21B070">
    <w:name w:val="5B9741BB9FDF48D48CE6BFCEAA21B070"/>
    <w:rsid w:val="00C506B1"/>
  </w:style>
  <w:style w:type="paragraph" w:customStyle="1" w:styleId="680A7D0A95B04F0AB8DF3330CB5D006A">
    <w:name w:val="680A7D0A95B04F0AB8DF3330CB5D006A"/>
    <w:rsid w:val="00C506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1DADF-A2CA-4414-A69F-A1CCA29A4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4280</Words>
  <Characters>2441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2019-09-30T11:20:00Z</dcterms:created>
  <dc:creator>Marytė Rozalienė</dc:creator>
  <cp:lastModifiedBy>Aušrina Genienė</cp:lastModifiedBy>
  <cp:lastPrinted>2019-09-19T08:31:00Z</cp:lastPrinted>
  <dcterms:modified xsi:type="dcterms:W3CDTF">2019-09-30T11:20:00Z</dcterms:modified>
  <cp:revision>2</cp:revision>
</cp:coreProperties>
</file>