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commentsExtended+xml" PartName="/word/commentsExtended.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people+xml" PartName="/word/peop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4B1DC6" w14:textId="77777777" w:rsidR="00CF1723" w:rsidRPr="00CF1723" w:rsidRDefault="00CF1723" w:rsidP="00211EE1">
      <w:pPr>
        <w:ind w:right="-1312"/>
        <w:jc w:val="center"/>
        <w:rPr>
          <w:b/>
          <w:caps/>
          <w:sz w:val="24"/>
          <w:szCs w:val="24"/>
        </w:rPr>
      </w:pPr>
      <w:bookmarkStart w:id="0" w:name="_GoBack"/>
      <w:bookmarkEnd w:id="0"/>
      <w:r w:rsidRPr="002B4686">
        <w:rPr>
          <w:b/>
          <w:sz w:val="24"/>
          <w:szCs w:val="24"/>
        </w:rPr>
        <w:t>LIETUVOS RESPUBLIKOS</w:t>
      </w:r>
      <w:r>
        <w:rPr>
          <w:b/>
          <w:caps/>
          <w:sz w:val="24"/>
          <w:szCs w:val="24"/>
        </w:rPr>
        <w:t xml:space="preserve"> </w:t>
      </w:r>
      <w:r w:rsidRPr="002B4686">
        <w:rPr>
          <w:b/>
          <w:bCs/>
          <w:sz w:val="24"/>
          <w:szCs w:val="24"/>
        </w:rPr>
        <w:t xml:space="preserve">TRANSPORTO VEIKLOS PAGRINDŲ ĮSTATYMO NR. I-1863 </w:t>
      </w:r>
    </w:p>
    <w:p w14:paraId="254B1DC7" w14:textId="1218E609" w:rsidR="00CF1723" w:rsidRPr="002B4686" w:rsidRDefault="00CF1723" w:rsidP="00211EE1">
      <w:pPr>
        <w:ind w:right="-1312"/>
        <w:jc w:val="center"/>
        <w:rPr>
          <w:b/>
          <w:bCs/>
          <w:sz w:val="24"/>
          <w:szCs w:val="24"/>
        </w:rPr>
      </w:pPr>
      <w:r>
        <w:rPr>
          <w:b/>
          <w:bCs/>
          <w:sz w:val="24"/>
          <w:szCs w:val="24"/>
        </w:rPr>
        <w:t>3, 5</w:t>
      </w:r>
      <w:r w:rsidR="0000289B">
        <w:rPr>
          <w:b/>
          <w:bCs/>
          <w:sz w:val="24"/>
          <w:szCs w:val="24"/>
        </w:rPr>
        <w:t>, 11,</w:t>
      </w:r>
      <w:r>
        <w:rPr>
          <w:b/>
          <w:bCs/>
          <w:sz w:val="24"/>
          <w:szCs w:val="24"/>
        </w:rPr>
        <w:t xml:space="preserve"> 12 STRAIPSNIŲ</w:t>
      </w:r>
      <w:r w:rsidR="0000289B">
        <w:rPr>
          <w:b/>
          <w:bCs/>
          <w:sz w:val="24"/>
          <w:szCs w:val="24"/>
        </w:rPr>
        <w:t xml:space="preserve"> </w:t>
      </w:r>
      <w:r w:rsidRPr="002B4686">
        <w:rPr>
          <w:b/>
          <w:bCs/>
          <w:sz w:val="24"/>
          <w:szCs w:val="24"/>
        </w:rPr>
        <w:t xml:space="preserve">PAKEITIMO </w:t>
      </w:r>
      <w:r w:rsidR="00A17D1D">
        <w:rPr>
          <w:b/>
          <w:bCs/>
          <w:sz w:val="24"/>
          <w:szCs w:val="24"/>
        </w:rPr>
        <w:t>IR 3 PRIEDO</w:t>
      </w:r>
      <w:r w:rsidR="00A17D1D" w:rsidRPr="002B4686">
        <w:rPr>
          <w:b/>
          <w:bCs/>
          <w:sz w:val="24"/>
          <w:szCs w:val="24"/>
        </w:rPr>
        <w:t xml:space="preserve"> </w:t>
      </w:r>
      <w:r w:rsidR="00A17D1D">
        <w:rPr>
          <w:b/>
          <w:bCs/>
          <w:sz w:val="24"/>
          <w:szCs w:val="24"/>
        </w:rPr>
        <w:t xml:space="preserve">PAPILDYMO </w:t>
      </w:r>
      <w:r w:rsidRPr="002B4686">
        <w:rPr>
          <w:b/>
          <w:bCs/>
          <w:sz w:val="24"/>
          <w:szCs w:val="24"/>
        </w:rPr>
        <w:t xml:space="preserve">ĮSTATYMO PROJEKTO IR </w:t>
      </w:r>
    </w:p>
    <w:p w14:paraId="254B1DC8" w14:textId="77777777" w:rsidR="00CF1723" w:rsidRPr="002B4686" w:rsidRDefault="00CF1723" w:rsidP="00211EE1">
      <w:pPr>
        <w:ind w:right="-1312"/>
        <w:jc w:val="center"/>
        <w:rPr>
          <w:b/>
          <w:bCs/>
          <w:sz w:val="24"/>
          <w:szCs w:val="24"/>
        </w:rPr>
      </w:pPr>
      <w:r w:rsidRPr="002B4686">
        <w:rPr>
          <w:b/>
          <w:bCs/>
          <w:sz w:val="24"/>
          <w:szCs w:val="24"/>
        </w:rPr>
        <w:t>LIETUVOS RESPUBLIKOS GELEŽINKELIŲ TRANSPORTO KODEKSO</w:t>
      </w:r>
    </w:p>
    <w:p w14:paraId="254B1DC9" w14:textId="59EBED27" w:rsidR="00CF1723" w:rsidRDefault="00CF1723" w:rsidP="00211EE1">
      <w:pPr>
        <w:ind w:right="-1312"/>
        <w:jc w:val="center"/>
        <w:rPr>
          <w:b/>
          <w:bCs/>
          <w:sz w:val="24"/>
          <w:szCs w:val="24"/>
        </w:rPr>
      </w:pPr>
      <w:r w:rsidRPr="002B4686">
        <w:rPr>
          <w:b/>
          <w:bCs/>
          <w:sz w:val="24"/>
          <w:szCs w:val="24"/>
        </w:rPr>
        <w:t xml:space="preserve"> 3</w:t>
      </w:r>
      <w:r>
        <w:rPr>
          <w:b/>
          <w:bCs/>
          <w:sz w:val="24"/>
          <w:szCs w:val="24"/>
        </w:rPr>
        <w:t>, 10</w:t>
      </w:r>
      <w:r>
        <w:rPr>
          <w:b/>
          <w:bCs/>
          <w:sz w:val="24"/>
          <w:szCs w:val="24"/>
          <w:vertAlign w:val="superscript"/>
        </w:rPr>
        <w:t>1</w:t>
      </w:r>
      <w:r>
        <w:rPr>
          <w:b/>
          <w:bCs/>
          <w:sz w:val="24"/>
          <w:szCs w:val="24"/>
        </w:rPr>
        <w:t xml:space="preserve">, </w:t>
      </w:r>
      <w:r w:rsidRPr="002B4686">
        <w:rPr>
          <w:b/>
          <w:bCs/>
          <w:sz w:val="24"/>
          <w:szCs w:val="24"/>
        </w:rPr>
        <w:t>12</w:t>
      </w:r>
      <w:r>
        <w:rPr>
          <w:b/>
          <w:bCs/>
          <w:sz w:val="24"/>
          <w:szCs w:val="24"/>
        </w:rPr>
        <w:t xml:space="preserve"> IR 34 </w:t>
      </w:r>
      <w:r w:rsidRPr="002B4686">
        <w:rPr>
          <w:b/>
          <w:bCs/>
          <w:sz w:val="24"/>
          <w:szCs w:val="24"/>
        </w:rPr>
        <w:t xml:space="preserve"> STRAIPSNIŲ PAKEITIMO</w:t>
      </w:r>
      <w:r w:rsidR="00D70EA6">
        <w:rPr>
          <w:b/>
          <w:bCs/>
          <w:sz w:val="24"/>
          <w:szCs w:val="24"/>
        </w:rPr>
        <w:t xml:space="preserve"> IR</w:t>
      </w:r>
      <w:r>
        <w:rPr>
          <w:b/>
          <w:bCs/>
          <w:sz w:val="24"/>
          <w:szCs w:val="24"/>
        </w:rPr>
        <w:t xml:space="preserve"> KODEKSO PAPILDYMO 12</w:t>
      </w:r>
      <w:r>
        <w:rPr>
          <w:b/>
          <w:bCs/>
          <w:sz w:val="24"/>
          <w:szCs w:val="24"/>
          <w:vertAlign w:val="superscript"/>
        </w:rPr>
        <w:t>1</w:t>
      </w:r>
      <w:r>
        <w:rPr>
          <w:b/>
          <w:bCs/>
          <w:sz w:val="24"/>
          <w:szCs w:val="24"/>
        </w:rPr>
        <w:t xml:space="preserve"> STRAIPSNIU</w:t>
      </w:r>
      <w:r w:rsidRPr="002B4686">
        <w:rPr>
          <w:b/>
          <w:bCs/>
          <w:sz w:val="24"/>
          <w:szCs w:val="24"/>
        </w:rPr>
        <w:t xml:space="preserve"> ĮSTATYMO PROJEKTO </w:t>
      </w:r>
    </w:p>
    <w:p w14:paraId="254B1DCA" w14:textId="77777777" w:rsidR="00CF1723" w:rsidRPr="002B4686" w:rsidRDefault="00CF1723" w:rsidP="00211EE1">
      <w:pPr>
        <w:ind w:right="-1312"/>
        <w:jc w:val="center"/>
        <w:rPr>
          <w:sz w:val="24"/>
          <w:szCs w:val="24"/>
        </w:rPr>
      </w:pPr>
      <w:r>
        <w:rPr>
          <w:b/>
          <w:bCs/>
          <w:sz w:val="24"/>
          <w:szCs w:val="24"/>
        </w:rPr>
        <w:t>DERINIMO PAŽYMA</w:t>
      </w:r>
    </w:p>
    <w:p w14:paraId="254B1DCB" w14:textId="77777777" w:rsidR="005E04B8" w:rsidRDefault="005E04B8"/>
    <w:tbl>
      <w:tblPr>
        <w:tblStyle w:val="Lentelstinklelis"/>
        <w:tblW w:w="14856" w:type="dxa"/>
        <w:tblInd w:w="-714" w:type="dxa"/>
        <w:tblLayout w:type="fixed"/>
        <w:tblLook w:val="04A0" w:firstRow="1" w:lastRow="0" w:firstColumn="1" w:lastColumn="0" w:noHBand="0" w:noVBand="1"/>
      </w:tblPr>
      <w:tblGrid>
        <w:gridCol w:w="1560"/>
        <w:gridCol w:w="5665"/>
        <w:gridCol w:w="7631"/>
      </w:tblGrid>
      <w:tr w:rsidR="00CF1723" w:rsidRPr="00CF1723" w14:paraId="254B1DD0" w14:textId="77777777" w:rsidTr="00D34A80">
        <w:tc>
          <w:tcPr>
            <w:tcW w:w="1560" w:type="dxa"/>
          </w:tcPr>
          <w:p w14:paraId="254B1DCC" w14:textId="77777777" w:rsidR="00CF1723" w:rsidRPr="00CF1723" w:rsidRDefault="00CF1723" w:rsidP="00CF1723">
            <w:pPr>
              <w:jc w:val="center"/>
              <w:rPr>
                <w:color w:val="000000"/>
                <w:sz w:val="24"/>
                <w:szCs w:val="24"/>
                <w:lang w:eastAsia="en-US"/>
              </w:rPr>
            </w:pPr>
            <w:r w:rsidRPr="00CF1723">
              <w:rPr>
                <w:color w:val="000000"/>
                <w:sz w:val="24"/>
                <w:szCs w:val="24"/>
                <w:lang w:eastAsia="en-US"/>
              </w:rPr>
              <w:t>Institucijos pavadinimas,</w:t>
            </w:r>
          </w:p>
          <w:p w14:paraId="254B1DCD" w14:textId="77777777" w:rsidR="00CF1723" w:rsidRPr="00CF1723" w:rsidRDefault="00CF1723" w:rsidP="00CF1723">
            <w:pPr>
              <w:jc w:val="center"/>
              <w:rPr>
                <w:rFonts w:eastAsiaTheme="minorHAnsi"/>
                <w:color w:val="000000"/>
                <w:sz w:val="24"/>
                <w:szCs w:val="24"/>
                <w:lang w:val="en-US" w:eastAsia="en-US"/>
              </w:rPr>
            </w:pPr>
            <w:r w:rsidRPr="00CF1723">
              <w:rPr>
                <w:color w:val="000000"/>
                <w:sz w:val="24"/>
                <w:szCs w:val="24"/>
                <w:lang w:eastAsia="en-US"/>
              </w:rPr>
              <w:t>rašto data ir numeris</w:t>
            </w:r>
          </w:p>
        </w:tc>
        <w:tc>
          <w:tcPr>
            <w:tcW w:w="5665" w:type="dxa"/>
          </w:tcPr>
          <w:p w14:paraId="254B1DCE" w14:textId="77777777" w:rsidR="00CF1723" w:rsidRPr="00CF1723" w:rsidRDefault="00CF1723" w:rsidP="00CF1723">
            <w:pPr>
              <w:jc w:val="center"/>
              <w:rPr>
                <w:rFonts w:eastAsiaTheme="minorHAnsi"/>
                <w:color w:val="000000"/>
                <w:sz w:val="24"/>
                <w:szCs w:val="24"/>
                <w:lang w:val="en-US" w:eastAsia="en-US"/>
              </w:rPr>
            </w:pPr>
            <w:r w:rsidRPr="00CF1723">
              <w:rPr>
                <w:rFonts w:eastAsiaTheme="minorHAnsi"/>
                <w:color w:val="000000"/>
                <w:sz w:val="24"/>
                <w:szCs w:val="24"/>
                <w:lang w:val="en-US" w:eastAsia="en-US"/>
              </w:rPr>
              <w:t>Pastabos ir pasiūlymai</w:t>
            </w:r>
          </w:p>
        </w:tc>
        <w:tc>
          <w:tcPr>
            <w:tcW w:w="7631" w:type="dxa"/>
          </w:tcPr>
          <w:p w14:paraId="254B1DCF" w14:textId="77777777" w:rsidR="00CF1723" w:rsidRPr="00CF1723" w:rsidRDefault="00CF1723" w:rsidP="00CF1723">
            <w:pPr>
              <w:rPr>
                <w:rFonts w:eastAsiaTheme="minorHAnsi"/>
                <w:color w:val="000000"/>
                <w:sz w:val="24"/>
                <w:szCs w:val="24"/>
                <w:lang w:val="en-US" w:eastAsia="en-US"/>
              </w:rPr>
            </w:pPr>
            <w:r w:rsidRPr="00CF1723">
              <w:rPr>
                <w:rFonts w:eastAsiaTheme="minorHAnsi"/>
                <w:color w:val="000000"/>
                <w:sz w:val="24"/>
                <w:szCs w:val="24"/>
                <w:lang w:val="en-US" w:eastAsia="en-US"/>
              </w:rPr>
              <w:t>Argumentai, kodėl  neatsižvelgta arba atsižvelgta iš dalies į pastabas ir pasiūlymus</w:t>
            </w:r>
          </w:p>
        </w:tc>
      </w:tr>
      <w:tr w:rsidR="004D0ABD" w:rsidRPr="00CF1723" w14:paraId="254B1DD8" w14:textId="77777777" w:rsidTr="00D34A80">
        <w:tc>
          <w:tcPr>
            <w:tcW w:w="1560" w:type="dxa"/>
            <w:vMerge w:val="restart"/>
          </w:tcPr>
          <w:p w14:paraId="254B1DD1" w14:textId="77777777" w:rsidR="004D0ABD" w:rsidRPr="00CF1723" w:rsidRDefault="004D0ABD" w:rsidP="00CF1723">
            <w:pPr>
              <w:tabs>
                <w:tab w:val="left" w:pos="-9708"/>
                <w:tab w:val="left" w:pos="-9588"/>
              </w:tabs>
              <w:jc w:val="both"/>
              <w:rPr>
                <w:color w:val="000000" w:themeColor="text1"/>
                <w:sz w:val="24"/>
                <w:szCs w:val="24"/>
              </w:rPr>
            </w:pPr>
            <w:r w:rsidRPr="00CF1723">
              <w:rPr>
                <w:color w:val="000000" w:themeColor="text1"/>
                <w:sz w:val="24"/>
                <w:szCs w:val="24"/>
              </w:rPr>
              <w:t>Lietuvos savivaldybių asociacijos</w:t>
            </w:r>
          </w:p>
          <w:p w14:paraId="254B1DD2" w14:textId="77777777" w:rsidR="004D0ABD" w:rsidRPr="00CF1723" w:rsidRDefault="004D0ABD" w:rsidP="00CF1723">
            <w:pPr>
              <w:jc w:val="center"/>
              <w:rPr>
                <w:rFonts w:eastAsiaTheme="minorHAnsi"/>
                <w:color w:val="000000"/>
                <w:sz w:val="24"/>
                <w:szCs w:val="24"/>
                <w:lang w:val="en-US" w:eastAsia="en-US"/>
              </w:rPr>
            </w:pPr>
            <w:r w:rsidRPr="00CF1723">
              <w:rPr>
                <w:sz w:val="24"/>
                <w:szCs w:val="24"/>
                <w:lang w:eastAsia="en-US"/>
              </w:rPr>
              <w:t>2017 m. gegužės 3 d. raštas Nr. (4)-SD-410</w:t>
            </w:r>
          </w:p>
        </w:tc>
        <w:tc>
          <w:tcPr>
            <w:tcW w:w="5665" w:type="dxa"/>
          </w:tcPr>
          <w:p w14:paraId="254B1DD3" w14:textId="77777777" w:rsidR="004D0ABD" w:rsidRPr="00CF1723" w:rsidRDefault="004D0ABD" w:rsidP="00CF1723">
            <w:pPr>
              <w:jc w:val="both"/>
              <w:rPr>
                <w:rFonts w:eastAsiaTheme="minorHAnsi"/>
                <w:sz w:val="24"/>
                <w:szCs w:val="24"/>
                <w:lang w:eastAsia="en-US"/>
              </w:rPr>
            </w:pPr>
            <w:r w:rsidRPr="00CF1723">
              <w:rPr>
                <w:rFonts w:eastAsiaTheme="minorHAnsi"/>
                <w:sz w:val="24"/>
                <w:szCs w:val="24"/>
                <w:lang w:eastAsia="en-US"/>
              </w:rPr>
              <w:t>Manome, kad keleivių vežimas turi būti laikomas kombinuotu keleivių vežimu tik tuomet, kai keleiviai ne mažiau kaip 80 procentų maršruto dalies vežami geležinkelių, vidaus vandenų ar jūrų transportu, o likusią maršruto dalį – kelių transporto priemonėmis (Transporto veiklos pagrindų įstatymo 12 straipsnių pakeitimo 2 dalis).</w:t>
            </w:r>
          </w:p>
          <w:p w14:paraId="254B1DD4" w14:textId="77777777" w:rsidR="004D0ABD" w:rsidRPr="00CF1723" w:rsidRDefault="004D0ABD" w:rsidP="00CF1723">
            <w:pPr>
              <w:jc w:val="both"/>
              <w:rPr>
                <w:rFonts w:eastAsiaTheme="minorHAnsi"/>
                <w:sz w:val="24"/>
                <w:szCs w:val="24"/>
                <w:lang w:eastAsia="en-US"/>
              </w:rPr>
            </w:pPr>
            <w:r w:rsidRPr="00CF1723">
              <w:rPr>
                <w:rFonts w:eastAsiaTheme="minorHAnsi"/>
                <w:sz w:val="24"/>
                <w:szCs w:val="24"/>
                <w:lang w:eastAsia="en-US"/>
              </w:rPr>
              <w:t>Analogiško 80 procentų reikalavimo siūlome laikyti ir Geležinkelių transporto kodekso 3 straipsnio 23</w:t>
            </w:r>
            <w:r w:rsidRPr="00CF1723">
              <w:rPr>
                <w:rFonts w:eastAsiaTheme="minorHAnsi"/>
                <w:sz w:val="24"/>
                <w:szCs w:val="24"/>
                <w:vertAlign w:val="superscript"/>
                <w:lang w:eastAsia="en-US"/>
              </w:rPr>
              <w:t>1</w:t>
            </w:r>
            <w:r w:rsidRPr="00CF1723">
              <w:rPr>
                <w:rFonts w:eastAsiaTheme="minorHAnsi"/>
                <w:sz w:val="24"/>
                <w:szCs w:val="24"/>
                <w:lang w:eastAsia="en-US"/>
              </w:rPr>
              <w:t xml:space="preserve"> dalyje.</w:t>
            </w:r>
          </w:p>
        </w:tc>
        <w:tc>
          <w:tcPr>
            <w:tcW w:w="7631" w:type="dxa"/>
          </w:tcPr>
          <w:p w14:paraId="254B1DD5" w14:textId="77777777" w:rsidR="004D0ABD" w:rsidRPr="00CF1723" w:rsidRDefault="004D0ABD" w:rsidP="00CF1723">
            <w:pPr>
              <w:tabs>
                <w:tab w:val="left" w:pos="-9708"/>
                <w:tab w:val="left" w:pos="-9588"/>
              </w:tabs>
              <w:jc w:val="both"/>
              <w:rPr>
                <w:b/>
                <w:color w:val="000000" w:themeColor="text1"/>
                <w:sz w:val="24"/>
                <w:szCs w:val="24"/>
              </w:rPr>
            </w:pPr>
            <w:r w:rsidRPr="00CF1723">
              <w:rPr>
                <w:b/>
                <w:color w:val="000000" w:themeColor="text1"/>
                <w:sz w:val="24"/>
                <w:szCs w:val="24"/>
              </w:rPr>
              <w:t>Neatsižvelgta.</w:t>
            </w:r>
          </w:p>
          <w:p w14:paraId="254B1DD6" w14:textId="77777777" w:rsidR="004D0ABD" w:rsidRPr="00CF1723" w:rsidRDefault="004D0ABD" w:rsidP="00CF1723">
            <w:pPr>
              <w:tabs>
                <w:tab w:val="left" w:pos="-9708"/>
                <w:tab w:val="left" w:pos="-9588"/>
              </w:tabs>
              <w:jc w:val="both"/>
              <w:rPr>
                <w:color w:val="000000" w:themeColor="text1"/>
                <w:sz w:val="24"/>
                <w:szCs w:val="24"/>
              </w:rPr>
            </w:pPr>
            <w:r w:rsidRPr="00CF1723">
              <w:rPr>
                <w:color w:val="000000" w:themeColor="text1"/>
                <w:sz w:val="24"/>
                <w:szCs w:val="24"/>
              </w:rPr>
              <w:t>Didesnės, t. y. daugiau kaip 50 procentų, maršruto dalies išskyrimas pasirinktas išanalizavus kombinuotojo keleivių vežimo reglamentavimo poreikį siekiant  efektyvinti viešųjų keleivių vežimo geležinkelių transportu paslaugų teikimo sistemą.</w:t>
            </w:r>
          </w:p>
          <w:p w14:paraId="254B1DD7" w14:textId="77777777" w:rsidR="004D0ABD" w:rsidRPr="00CF1723" w:rsidRDefault="004D0ABD" w:rsidP="00CF1723">
            <w:pPr>
              <w:tabs>
                <w:tab w:val="left" w:pos="-9708"/>
                <w:tab w:val="left" w:pos="-9588"/>
              </w:tabs>
              <w:jc w:val="both"/>
              <w:rPr>
                <w:color w:val="000000" w:themeColor="text1"/>
                <w:sz w:val="24"/>
                <w:szCs w:val="24"/>
              </w:rPr>
            </w:pPr>
            <w:r w:rsidRPr="00CF1723">
              <w:rPr>
                <w:color w:val="000000" w:themeColor="text1"/>
                <w:sz w:val="24"/>
                <w:szCs w:val="24"/>
              </w:rPr>
              <w:t>Papildomai atkreipiame dėmesį į tai, kad, atsižvelgus į pastabą, Įstatymų projektais siūlomo teisinio reguliavimo tikslai nebus pasiekti.</w:t>
            </w:r>
          </w:p>
        </w:tc>
      </w:tr>
      <w:tr w:rsidR="004D0ABD" w:rsidRPr="00CF1723" w14:paraId="254B1DDE" w14:textId="77777777" w:rsidTr="00D34A80">
        <w:tc>
          <w:tcPr>
            <w:tcW w:w="1560" w:type="dxa"/>
            <w:vMerge/>
          </w:tcPr>
          <w:p w14:paraId="254B1DD9" w14:textId="77777777" w:rsidR="004D0ABD" w:rsidRPr="00CF1723" w:rsidRDefault="004D0ABD" w:rsidP="00CF1723">
            <w:pPr>
              <w:jc w:val="center"/>
              <w:rPr>
                <w:rFonts w:eastAsiaTheme="minorHAnsi"/>
                <w:color w:val="000000"/>
                <w:sz w:val="24"/>
                <w:szCs w:val="24"/>
                <w:lang w:eastAsia="en-US"/>
              </w:rPr>
            </w:pPr>
          </w:p>
        </w:tc>
        <w:tc>
          <w:tcPr>
            <w:tcW w:w="5665" w:type="dxa"/>
          </w:tcPr>
          <w:p w14:paraId="254B1DDA" w14:textId="77777777" w:rsidR="004D0ABD" w:rsidRPr="00CF1723" w:rsidRDefault="004D0ABD" w:rsidP="00CF1723">
            <w:pPr>
              <w:jc w:val="both"/>
              <w:rPr>
                <w:rFonts w:eastAsiaTheme="minorHAnsi"/>
                <w:sz w:val="24"/>
                <w:szCs w:val="24"/>
                <w:lang w:eastAsia="en-US"/>
              </w:rPr>
            </w:pPr>
            <w:r w:rsidRPr="00CF1723">
              <w:rPr>
                <w:rFonts w:eastAsiaTheme="minorHAnsi"/>
                <w:sz w:val="24"/>
                <w:szCs w:val="24"/>
                <w:lang w:eastAsia="en-US"/>
              </w:rPr>
              <w:t>Siūlome papildyti Geležinkelių transporto kodekso 12 straipsnio 1 dalį. Vietos savivaldos institucijos ar jų įgaliotos įstaigos valdo ir organizuoja keleivių vežimą vietinio susisiekimo maršrutais, todėl manome, kad Vyriausybės įgaliota institucija prieš sudarydama viešųjų paslaugų teikimo sutartis su geležinkelio įmonėmis turi maršruto trasą iš anksto suderinti su savivaldybių, per kurių teritorijas numatoma maršruto trasa, institucijomis ar jų įgaliotomis įstaigomis (kai maršrutai tęsiasi per ne daugiau kaip dviejų savivaldybių teritorijas) ir Valstybine kelių transporto inspekcija (kai maršruto trasa eina per daugiau kaip dviejų gretimų savivaldybių teritorijas).</w:t>
            </w:r>
          </w:p>
        </w:tc>
        <w:tc>
          <w:tcPr>
            <w:tcW w:w="7631" w:type="dxa"/>
          </w:tcPr>
          <w:p w14:paraId="254B1DDB" w14:textId="77777777" w:rsidR="004D0ABD" w:rsidRPr="00CF1723" w:rsidRDefault="004D0ABD" w:rsidP="00CF1723">
            <w:pPr>
              <w:tabs>
                <w:tab w:val="left" w:pos="-9708"/>
                <w:tab w:val="left" w:pos="-9588"/>
              </w:tabs>
              <w:jc w:val="both"/>
              <w:rPr>
                <w:b/>
                <w:color w:val="000000" w:themeColor="text1"/>
                <w:sz w:val="24"/>
                <w:szCs w:val="24"/>
              </w:rPr>
            </w:pPr>
            <w:r w:rsidRPr="00CF1723">
              <w:rPr>
                <w:b/>
                <w:color w:val="000000" w:themeColor="text1"/>
                <w:sz w:val="24"/>
                <w:szCs w:val="24"/>
              </w:rPr>
              <w:t>Neatsižvelgta.</w:t>
            </w:r>
          </w:p>
          <w:p w14:paraId="254B1DDC" w14:textId="77777777" w:rsidR="004D0ABD" w:rsidRPr="00CF1723" w:rsidRDefault="004D0ABD" w:rsidP="00CF1723">
            <w:pPr>
              <w:tabs>
                <w:tab w:val="left" w:pos="-9708"/>
                <w:tab w:val="left" w:pos="-9588"/>
              </w:tabs>
              <w:jc w:val="both"/>
              <w:rPr>
                <w:color w:val="000000" w:themeColor="text1"/>
                <w:sz w:val="24"/>
                <w:szCs w:val="24"/>
              </w:rPr>
            </w:pPr>
            <w:r w:rsidRPr="00CF1723">
              <w:rPr>
                <w:color w:val="000000" w:themeColor="text1"/>
                <w:sz w:val="24"/>
                <w:szCs w:val="24"/>
              </w:rPr>
              <w:t xml:space="preserve">Transporto veiklos pagrindų įstatyme Vyriausybė ar jos įgaliota institucija ir (ar) savivaldybių institucijos yra įpareigojamos užtikrinti socialiai būtinų paslaugų teikimą, kiekvienos iš šių institucijų kompetencija organizuojant konkrečios transporto rūšies socialiai būtinos paslaugos teikimą detalizuota Kelių transporto kodekse ir Geležinkelių transporto kodekse (toliau – GTK). </w:t>
            </w:r>
          </w:p>
          <w:p w14:paraId="254B1DDD" w14:textId="77777777" w:rsidR="004D0ABD" w:rsidRPr="00CF1723" w:rsidRDefault="004D0ABD" w:rsidP="00CF1723">
            <w:pPr>
              <w:tabs>
                <w:tab w:val="left" w:pos="-9708"/>
                <w:tab w:val="left" w:pos="-9588"/>
              </w:tabs>
              <w:jc w:val="both"/>
              <w:rPr>
                <w:color w:val="000000" w:themeColor="text1"/>
                <w:sz w:val="24"/>
                <w:szCs w:val="24"/>
              </w:rPr>
            </w:pPr>
            <w:r w:rsidRPr="00CF1723">
              <w:rPr>
                <w:color w:val="000000" w:themeColor="text1"/>
                <w:sz w:val="24"/>
                <w:szCs w:val="24"/>
              </w:rPr>
              <w:t>Manytina, kad siekiant užtikrinti kiekvienos iš šių institucijų nepriklausomumą vykdant jai įstatymų pavestas funkcijas, viešųjų paslaugų teikimo sutarčių projektai prieš jas sudarant neturėtų būti derinami su savivaldybės institucijomis ar Lietuvos transporto saugos administracija (reorganizuota Valstybine kelių transporto inspekcija prie Susisiekimo ministerijos).</w:t>
            </w:r>
          </w:p>
        </w:tc>
      </w:tr>
      <w:tr w:rsidR="004D0ABD" w:rsidRPr="00CF1723" w14:paraId="254B1DE4" w14:textId="77777777" w:rsidTr="00D34A80">
        <w:tc>
          <w:tcPr>
            <w:tcW w:w="1560" w:type="dxa"/>
            <w:vMerge/>
          </w:tcPr>
          <w:p w14:paraId="254B1DDF" w14:textId="77777777" w:rsidR="004D0ABD" w:rsidRPr="00CF1723" w:rsidRDefault="004D0ABD" w:rsidP="00CF1723">
            <w:pPr>
              <w:jc w:val="center"/>
              <w:rPr>
                <w:rFonts w:eastAsiaTheme="minorHAnsi"/>
                <w:color w:val="000000"/>
                <w:sz w:val="24"/>
                <w:szCs w:val="24"/>
                <w:lang w:eastAsia="en-US"/>
              </w:rPr>
            </w:pPr>
          </w:p>
        </w:tc>
        <w:tc>
          <w:tcPr>
            <w:tcW w:w="5665" w:type="dxa"/>
          </w:tcPr>
          <w:p w14:paraId="254B1DE0" w14:textId="77777777" w:rsidR="004D0ABD" w:rsidRPr="00CF1723" w:rsidRDefault="004D0ABD" w:rsidP="00CF1723">
            <w:pPr>
              <w:jc w:val="both"/>
              <w:rPr>
                <w:rFonts w:eastAsiaTheme="minorHAnsi"/>
                <w:sz w:val="24"/>
                <w:szCs w:val="24"/>
                <w:lang w:eastAsia="en-US"/>
              </w:rPr>
            </w:pPr>
            <w:r w:rsidRPr="00CF1723">
              <w:rPr>
                <w:rFonts w:eastAsiaTheme="minorHAnsi"/>
                <w:sz w:val="24"/>
                <w:szCs w:val="24"/>
                <w:lang w:eastAsia="en-US"/>
              </w:rPr>
              <w:t xml:space="preserve">Siūlome patikslinti Geležinkelių transporto kodekso 12 straipsnio 3 dalį: ,,Viešąsias kombinuotojo keleivių vežimo vietiniais maršrutais paslaugas ketinanti teikti geležinkelio įmonė (vežėjas) turi atitikti geležinkelio įmonėms (vežėjams) nustatytus reikalavimus ir Lietuvos Respublikos kelių transporto kodekse nustatytus reikalavimus bei turėti licenciją verstis keleivių vežimu </w:t>
            </w:r>
            <w:r w:rsidRPr="00CF1723">
              <w:rPr>
                <w:rFonts w:eastAsiaTheme="minorHAnsi"/>
                <w:sz w:val="24"/>
                <w:szCs w:val="24"/>
                <w:lang w:eastAsia="en-US"/>
              </w:rPr>
              <w:lastRenderedPageBreak/>
              <w:t>autobusais vidaus maršrutais, suteikiančią teisę vežti keleivius Lietuvos Respublikos teritorijoje &lt;...&gt;“.</w:t>
            </w:r>
          </w:p>
        </w:tc>
        <w:tc>
          <w:tcPr>
            <w:tcW w:w="7631" w:type="dxa"/>
          </w:tcPr>
          <w:p w14:paraId="254B1DE1" w14:textId="77777777" w:rsidR="004D0ABD" w:rsidRPr="00CF1723" w:rsidRDefault="004D0ABD" w:rsidP="00CF1723">
            <w:pPr>
              <w:tabs>
                <w:tab w:val="left" w:pos="-9708"/>
                <w:tab w:val="left" w:pos="-9588"/>
              </w:tabs>
              <w:jc w:val="both"/>
              <w:rPr>
                <w:b/>
                <w:color w:val="000000" w:themeColor="text1"/>
                <w:sz w:val="24"/>
                <w:szCs w:val="24"/>
              </w:rPr>
            </w:pPr>
            <w:r w:rsidRPr="00CF1723">
              <w:rPr>
                <w:b/>
                <w:color w:val="000000" w:themeColor="text1"/>
                <w:sz w:val="24"/>
                <w:szCs w:val="24"/>
              </w:rPr>
              <w:lastRenderedPageBreak/>
              <w:t>Neatsižvelgta.</w:t>
            </w:r>
          </w:p>
          <w:p w14:paraId="254B1DE2" w14:textId="77777777" w:rsidR="004D0ABD" w:rsidRPr="00CF1723" w:rsidRDefault="004D0ABD" w:rsidP="00CF1723">
            <w:pPr>
              <w:tabs>
                <w:tab w:val="left" w:pos="-9708"/>
                <w:tab w:val="left" w:pos="-9588"/>
              </w:tabs>
              <w:jc w:val="both"/>
              <w:rPr>
                <w:color w:val="000000" w:themeColor="text1"/>
                <w:sz w:val="24"/>
                <w:szCs w:val="24"/>
              </w:rPr>
            </w:pPr>
            <w:r w:rsidRPr="00CF1723">
              <w:rPr>
                <w:color w:val="000000" w:themeColor="text1"/>
                <w:sz w:val="24"/>
                <w:szCs w:val="24"/>
              </w:rPr>
              <w:t>Kadangi Kelių transporto kodekso 8 straipsnio 2 dalyje yra nustatytos kelios licencijų, kurias įgijus vežėjui suteikiama teisė vežti keleivius autobusais Lietuvos Respublikoje, rūšys, siekiant išvengti vežėjų konkurencijos ribojimo, GTK pakeitimo įstatymo projekte nustatyti tik vieną iš galimų licencijų rūšių netikslinga.</w:t>
            </w:r>
          </w:p>
          <w:p w14:paraId="254B1DE3" w14:textId="6C551411" w:rsidR="004D0ABD" w:rsidRPr="00CF1723" w:rsidRDefault="004D0ABD" w:rsidP="00CF1723">
            <w:pPr>
              <w:tabs>
                <w:tab w:val="left" w:pos="-9708"/>
                <w:tab w:val="left" w:pos="-9588"/>
              </w:tabs>
              <w:jc w:val="both"/>
              <w:rPr>
                <w:color w:val="000000" w:themeColor="text1"/>
                <w:sz w:val="24"/>
                <w:szCs w:val="24"/>
              </w:rPr>
            </w:pPr>
            <w:r w:rsidRPr="00CF1723">
              <w:rPr>
                <w:color w:val="000000" w:themeColor="text1"/>
                <w:sz w:val="24"/>
                <w:szCs w:val="24"/>
              </w:rPr>
              <w:t xml:space="preserve">Kadangi Kelių transporto kodekse geležinkelio įmonėms (vežėjams) </w:t>
            </w:r>
            <w:r w:rsidRPr="00CF1723">
              <w:rPr>
                <w:color w:val="000000" w:themeColor="text1"/>
                <w:sz w:val="24"/>
                <w:szCs w:val="24"/>
              </w:rPr>
              <w:lastRenderedPageBreak/>
              <w:t>reikalavimų nenustatyta, GTK pakeitimo įstatymo projekte nustatyti, kad geležinkelio įmonė (vežėjas) turi atitikti Kelių transporto kodekse nustatytus reikalavimus</w:t>
            </w:r>
            <w:r w:rsidR="00D70EA6">
              <w:rPr>
                <w:color w:val="000000" w:themeColor="text1"/>
                <w:sz w:val="24"/>
                <w:szCs w:val="24"/>
              </w:rPr>
              <w:t>,</w:t>
            </w:r>
            <w:r w:rsidRPr="00CF1723">
              <w:rPr>
                <w:color w:val="000000" w:themeColor="text1"/>
                <w:sz w:val="24"/>
                <w:szCs w:val="24"/>
              </w:rPr>
              <w:t xml:space="preserve"> netikslinga.</w:t>
            </w:r>
          </w:p>
        </w:tc>
      </w:tr>
      <w:tr w:rsidR="004D0ABD" w:rsidRPr="00CF1723" w14:paraId="254B1DEB" w14:textId="77777777" w:rsidTr="00D34A80">
        <w:tc>
          <w:tcPr>
            <w:tcW w:w="1560" w:type="dxa"/>
            <w:vMerge w:val="restart"/>
          </w:tcPr>
          <w:p w14:paraId="254B1DE5" w14:textId="77777777" w:rsidR="004D0ABD" w:rsidRPr="00CF1723" w:rsidRDefault="004D0ABD" w:rsidP="00CF1723">
            <w:pPr>
              <w:jc w:val="center"/>
              <w:rPr>
                <w:rFonts w:eastAsiaTheme="minorHAnsi"/>
                <w:color w:val="000000"/>
                <w:sz w:val="24"/>
                <w:szCs w:val="24"/>
                <w:lang w:eastAsia="en-US"/>
              </w:rPr>
            </w:pPr>
            <w:r w:rsidRPr="00CF1723">
              <w:rPr>
                <w:rFonts w:eastAsiaTheme="minorHAnsi"/>
                <w:sz w:val="24"/>
                <w:szCs w:val="24"/>
                <w:lang w:val="en-US" w:eastAsia="en-US"/>
              </w:rPr>
              <w:lastRenderedPageBreak/>
              <w:t>Lietuvos nacionalinės vežėjų automobiliais asociacijos ,,Linava“    2017 m. gegužės 3 d. raštas Nr. S-1239</w:t>
            </w:r>
          </w:p>
        </w:tc>
        <w:tc>
          <w:tcPr>
            <w:tcW w:w="5665" w:type="dxa"/>
          </w:tcPr>
          <w:p w14:paraId="254B1DE6" w14:textId="77777777" w:rsidR="004D0ABD" w:rsidRPr="00CF1723" w:rsidRDefault="004D0ABD" w:rsidP="00CF1723">
            <w:pPr>
              <w:jc w:val="both"/>
              <w:rPr>
                <w:rFonts w:eastAsiaTheme="minorHAnsi"/>
                <w:sz w:val="24"/>
                <w:szCs w:val="24"/>
                <w:lang w:eastAsia="en-US"/>
              </w:rPr>
            </w:pPr>
            <w:r w:rsidRPr="00CF1723">
              <w:rPr>
                <w:rFonts w:eastAsiaTheme="minorHAnsi"/>
                <w:sz w:val="24"/>
                <w:szCs w:val="24"/>
                <w:lang w:eastAsia="en-US"/>
              </w:rPr>
              <w:t>Manoma, kad minėtų įstatymų nuostatos yra svarbios ir reikšmingos ne tik geležinkelių, bet ir kelių transporto verslui ir visuomenei. Todėl manytume, kad Projektų svarstymui būtina skirti daugiau dėmesio ir laiko. Tokios svarbos įstatymų projektai jau jų rengimo stadijoje turėtų būti prieinami transporto specialistams ir asocijuotoms struktūroms, nes parengtiems projektams svarstyti ir pasiūlymams teikti numatytas labai trumpas laikotarpis. Projektuose siūloma įtvirtinti kombinuoto transporto sąvoką, kuri ES reglamentuose ir direktyvose iš esmės taikoma krovininio transporto sektoriui. Akivaizdu, kad leidimus Projektuose siūlomai kombinuotojo keleivių vežimo vietiniais maršrutais paslaugai teikti išduos Valstybinė kelių transporto inspekcija (kuri sujungiama su Valstybine geležinkelių inspekcija), tačiau tokio maršruto dalis, kuri bus vykdoma kelių transportu, neretai bus dubliuojama su vietinio susiseikimo maršrutais, kuriems leidimus išduoda savivaldybės. Tai iššauks prieštaravimus tarp savivaldybių ir Valstybinės kelių transporto inspekcijos, o transportas bus naudojamas neoptimaliai.</w:t>
            </w:r>
          </w:p>
        </w:tc>
        <w:tc>
          <w:tcPr>
            <w:tcW w:w="7631" w:type="dxa"/>
          </w:tcPr>
          <w:p w14:paraId="254B1DE7" w14:textId="77777777" w:rsidR="004D0ABD" w:rsidRPr="00CF1723" w:rsidRDefault="004D0ABD" w:rsidP="00CF1723">
            <w:pPr>
              <w:tabs>
                <w:tab w:val="left" w:pos="-9708"/>
                <w:tab w:val="left" w:pos="-9588"/>
              </w:tabs>
              <w:jc w:val="both"/>
              <w:rPr>
                <w:b/>
                <w:color w:val="000000" w:themeColor="text1"/>
                <w:sz w:val="24"/>
                <w:szCs w:val="24"/>
              </w:rPr>
            </w:pPr>
            <w:r w:rsidRPr="00CF1723">
              <w:rPr>
                <w:b/>
                <w:color w:val="000000" w:themeColor="text1"/>
                <w:sz w:val="24"/>
                <w:szCs w:val="24"/>
              </w:rPr>
              <w:t>Neatsižvelgta.</w:t>
            </w:r>
          </w:p>
          <w:p w14:paraId="254B1DE8" w14:textId="77777777" w:rsidR="004D0ABD" w:rsidRPr="00CF1723" w:rsidRDefault="004D0ABD" w:rsidP="00CF1723">
            <w:pPr>
              <w:tabs>
                <w:tab w:val="left" w:pos="-9708"/>
                <w:tab w:val="left" w:pos="-9588"/>
              </w:tabs>
              <w:jc w:val="both"/>
              <w:rPr>
                <w:color w:val="000000" w:themeColor="text1"/>
                <w:sz w:val="24"/>
                <w:szCs w:val="24"/>
              </w:rPr>
            </w:pPr>
            <w:r w:rsidRPr="00CF1723">
              <w:rPr>
                <w:color w:val="000000" w:themeColor="text1"/>
                <w:sz w:val="24"/>
                <w:szCs w:val="24"/>
              </w:rPr>
              <w:t xml:space="preserve">Įstatymų projektai rengiami vadovaujantis teisėkūros atvirumo ir skaidrumo principais, t. y. Įstatymų projektai paskelbti Teisės aktų projektų informacinėje sistemoje, Įstatymų projektų lydimuosiuose dokumentuose nurodyti siūlomo teisinio reguliavimo </w:t>
            </w:r>
            <w:r w:rsidRPr="00CF1723">
              <w:rPr>
                <w:color w:val="000000"/>
                <w:sz w:val="24"/>
                <w:szCs w:val="24"/>
              </w:rPr>
              <w:t>poreikis ir teisėkūroje dalyvaujantys subjektai, visuomenei ir interesų grupėms sudarytos sąlygos teikti pasiūlymus dėl teisinio reguliavimo</w:t>
            </w:r>
            <w:r w:rsidRPr="00CF1723">
              <w:rPr>
                <w:color w:val="000000" w:themeColor="text1"/>
                <w:sz w:val="24"/>
                <w:szCs w:val="24"/>
              </w:rPr>
              <w:t xml:space="preserve"> tobulinimo, todėl manome, kad su geležinkelių, kelių transporto verslo ir visuomenės </w:t>
            </w:r>
            <w:r w:rsidRPr="00CF1723">
              <w:rPr>
                <w:color w:val="000000"/>
                <w:sz w:val="24"/>
                <w:szCs w:val="24"/>
              </w:rPr>
              <w:t xml:space="preserve">interesais susiję teisėkūros sprendimai </w:t>
            </w:r>
            <w:r w:rsidRPr="00CF1723">
              <w:rPr>
                <w:color w:val="000000" w:themeColor="text1"/>
                <w:sz w:val="24"/>
                <w:szCs w:val="24"/>
              </w:rPr>
              <w:t xml:space="preserve">rengiami sudarant galimybes dalyvauti suinteresuotiesiems asmenimis. </w:t>
            </w:r>
          </w:p>
          <w:p w14:paraId="254B1DE9" w14:textId="77777777" w:rsidR="004D0ABD" w:rsidRPr="00CF1723" w:rsidRDefault="004D0ABD" w:rsidP="00CF1723">
            <w:pPr>
              <w:tabs>
                <w:tab w:val="left" w:pos="-9708"/>
                <w:tab w:val="left" w:pos="-9588"/>
              </w:tabs>
              <w:jc w:val="both"/>
              <w:rPr>
                <w:color w:val="000000"/>
                <w:sz w:val="24"/>
                <w:szCs w:val="24"/>
              </w:rPr>
            </w:pPr>
            <w:r w:rsidRPr="00CF1723">
              <w:rPr>
                <w:color w:val="000000" w:themeColor="text1"/>
                <w:sz w:val="24"/>
                <w:szCs w:val="24"/>
              </w:rPr>
              <w:t>Dėl pastebėjimo, kad Įstatymų projektams įvertinti buvo pateiktas labai trumpas laikotarpis, pažymime, kad  Įstatymų projektų derinimo terminai nustatyti vadovaujantis Lietuvos Respublikos Vyriausybės darbo reglamento, patvirtinto</w:t>
            </w:r>
            <w:r w:rsidRPr="00CF1723">
              <w:rPr>
                <w:color w:val="000000"/>
                <w:sz w:val="24"/>
                <w:szCs w:val="24"/>
              </w:rPr>
              <w:t xml:space="preserve"> Lietuvos Respublikos Vyriausybės 1994 m. rugpjūčio 11 d. nutarimu  Nr. 728  ,,Dėl Lietuvos Respublikos Vyriausybės darbo reglamento patvirtinimo“, nuostatomis.</w:t>
            </w:r>
          </w:p>
          <w:p w14:paraId="254B1DEA" w14:textId="77777777" w:rsidR="004D0ABD" w:rsidRPr="00CF1723" w:rsidRDefault="004D0ABD" w:rsidP="00CF1723">
            <w:pPr>
              <w:tabs>
                <w:tab w:val="left" w:pos="-9708"/>
                <w:tab w:val="left" w:pos="-9588"/>
              </w:tabs>
              <w:jc w:val="both"/>
              <w:rPr>
                <w:color w:val="000000" w:themeColor="text1"/>
                <w:sz w:val="24"/>
                <w:szCs w:val="24"/>
              </w:rPr>
            </w:pPr>
            <w:r w:rsidRPr="00CF1723">
              <w:rPr>
                <w:color w:val="000000" w:themeColor="text1"/>
                <w:sz w:val="24"/>
                <w:szCs w:val="24"/>
              </w:rPr>
              <w:t>Pažymime, kad GTK pakeitimo įstatymo projektu nėra siūloma nustatyti reikalavimo viešąsias kombinuotojo keleivių vežimo vietiniais maršrutais paslaugas teikiančiai geležinkelio įmonei (vežėjui) įgyti leidimą, kadangi keleivių vežimą kelių transporto priemonėmis numatoma vykdyti specialiaisiais reisais. Atsižvelgiant į tai, prieštaravimų tarp savivaldybių ir Lietuvos transporto saugos administracijos neturėtų iškilti.</w:t>
            </w:r>
          </w:p>
        </w:tc>
      </w:tr>
      <w:tr w:rsidR="004D0ABD" w:rsidRPr="00CF1723" w14:paraId="254B1DF1" w14:textId="77777777" w:rsidTr="00D34A80">
        <w:tc>
          <w:tcPr>
            <w:tcW w:w="1560" w:type="dxa"/>
            <w:vMerge/>
          </w:tcPr>
          <w:p w14:paraId="254B1DEC" w14:textId="77777777" w:rsidR="004D0ABD" w:rsidRPr="00CF1723" w:rsidRDefault="004D0ABD" w:rsidP="00CF1723">
            <w:pPr>
              <w:jc w:val="center"/>
              <w:rPr>
                <w:rFonts w:eastAsiaTheme="minorHAnsi"/>
                <w:color w:val="000000"/>
                <w:sz w:val="24"/>
                <w:szCs w:val="24"/>
                <w:lang w:eastAsia="en-US"/>
              </w:rPr>
            </w:pPr>
          </w:p>
        </w:tc>
        <w:tc>
          <w:tcPr>
            <w:tcW w:w="5665" w:type="dxa"/>
          </w:tcPr>
          <w:p w14:paraId="254B1DED" w14:textId="77777777" w:rsidR="004D0ABD" w:rsidRPr="00CF1723" w:rsidRDefault="004D0ABD" w:rsidP="00CF1723">
            <w:pPr>
              <w:jc w:val="both"/>
              <w:rPr>
                <w:rFonts w:eastAsiaTheme="minorHAnsi"/>
                <w:sz w:val="24"/>
                <w:szCs w:val="24"/>
                <w:lang w:eastAsia="en-US"/>
              </w:rPr>
            </w:pPr>
            <w:r w:rsidRPr="00CF1723">
              <w:rPr>
                <w:rFonts w:eastAsiaTheme="minorHAnsi"/>
                <w:sz w:val="24"/>
                <w:szCs w:val="24"/>
                <w:lang w:eastAsia="en-US"/>
              </w:rPr>
              <w:t xml:space="preserve">Šiuo metu galiojančiuose geležinkelių ir kelių transporto sektorius reglamentuojančiuose teisės aktuose sąvokos ,,vietinio susisiekimo maršrutai“ skiriasi iš esmės, nes geležinkelių transporto vietinio susisiekimo maršrutai atitinka kelių transporto tolimojo susisiekimo maršrutus. Šia pasireiškia dar vienas skirtumas: keleivių vežimas vietiniais maršrutais geležinkelių transportu yra dotuojamas, o keleivių vežimo paslauga tolimojo susisiekimo autobusais nedotuojama. Manome, kad keleivių vežimui autobusais ir traukiniais turi būti užtikrinamos vienodos konkurencinės sąlygos. Todėl būtina numatyti nuostolių kompensavimą ne tik </w:t>
            </w:r>
            <w:r w:rsidRPr="00CF1723">
              <w:rPr>
                <w:rFonts w:eastAsiaTheme="minorHAnsi"/>
                <w:sz w:val="24"/>
                <w:szCs w:val="24"/>
                <w:lang w:eastAsia="en-US"/>
              </w:rPr>
              <w:lastRenderedPageBreak/>
              <w:t>vežėjams geležinkeliu, bet ir vežėjams autobusais tolimojo susisiekimo maršrutuose.</w:t>
            </w:r>
          </w:p>
        </w:tc>
        <w:tc>
          <w:tcPr>
            <w:tcW w:w="7631" w:type="dxa"/>
          </w:tcPr>
          <w:p w14:paraId="254B1DEE" w14:textId="77777777" w:rsidR="004D0ABD" w:rsidRPr="00CF1723" w:rsidRDefault="004D0ABD" w:rsidP="00CF1723">
            <w:pPr>
              <w:tabs>
                <w:tab w:val="left" w:pos="-9708"/>
                <w:tab w:val="left" w:pos="-9588"/>
              </w:tabs>
              <w:jc w:val="both"/>
              <w:rPr>
                <w:b/>
                <w:color w:val="000000" w:themeColor="text1"/>
                <w:sz w:val="24"/>
                <w:szCs w:val="24"/>
              </w:rPr>
            </w:pPr>
            <w:r w:rsidRPr="00CF1723">
              <w:rPr>
                <w:b/>
                <w:color w:val="000000" w:themeColor="text1"/>
                <w:sz w:val="24"/>
                <w:szCs w:val="24"/>
              </w:rPr>
              <w:lastRenderedPageBreak/>
              <w:t>Neatsižvelgta.</w:t>
            </w:r>
          </w:p>
          <w:p w14:paraId="254B1DEF" w14:textId="07A9FB8B" w:rsidR="004D0ABD" w:rsidRPr="00CF1723" w:rsidRDefault="004D0ABD" w:rsidP="00CF1723">
            <w:pPr>
              <w:tabs>
                <w:tab w:val="left" w:pos="-9708"/>
                <w:tab w:val="left" w:pos="-9588"/>
              </w:tabs>
              <w:jc w:val="both"/>
              <w:rPr>
                <w:color w:val="000000" w:themeColor="text1"/>
                <w:sz w:val="24"/>
                <w:szCs w:val="24"/>
              </w:rPr>
            </w:pPr>
            <w:r w:rsidRPr="00CF1723">
              <w:rPr>
                <w:color w:val="000000" w:themeColor="text1"/>
                <w:sz w:val="24"/>
                <w:szCs w:val="24"/>
              </w:rPr>
              <w:t>Atkreiptinas dėmesys, kad nuostolių, patirtų teikiant viešąsias paslaugas, atlyginimas, vadovaujantis 2007 m. spalio 23 d. Europos Parlamento ir Tarybos reglamento (EB) Nr. 1370/2007 dėl keleivinio geležinkelių ir kelių transporto viešųjų paslaugų ir panaikinančio Tarybos reglamentus (EEB) Nr. 1191/69 ir (EEB) Nr. 1107/70 (toliau – Reglamentas (EB) Nr. 1370/2007) priedo taisyklėmis, turi būti nustatytas siekiant užtikrinti bendrus interesus tenkinančių keleivinio transporto viešųjų paslaugų teikimą, kurio, atsižvelgdami į savo komercinius interesus, vežėjai neprisiimtų arba neprisiimtų tokiu mastu ar tokiomis pačiomis sąlygomis negaudami atlygio.</w:t>
            </w:r>
          </w:p>
          <w:p w14:paraId="254B1DF0" w14:textId="77777777" w:rsidR="004D0ABD" w:rsidRPr="00CF1723" w:rsidRDefault="004D0ABD" w:rsidP="00CF1723">
            <w:pPr>
              <w:tabs>
                <w:tab w:val="left" w:pos="-9708"/>
                <w:tab w:val="left" w:pos="-9588"/>
              </w:tabs>
              <w:jc w:val="both"/>
              <w:rPr>
                <w:b/>
                <w:color w:val="000000" w:themeColor="text1"/>
                <w:sz w:val="24"/>
                <w:szCs w:val="24"/>
              </w:rPr>
            </w:pPr>
            <w:r w:rsidRPr="00CF1723">
              <w:rPr>
                <w:color w:val="000000" w:themeColor="text1"/>
                <w:sz w:val="24"/>
                <w:szCs w:val="24"/>
              </w:rPr>
              <w:t xml:space="preserve">Įvertinus keleivių vežimo paslaugų tolimojo susisiekimo autobusais paslaugų teikimo apimtį ir kokybę, egzistuojančią keleivių vežimo paslaugų </w:t>
            </w:r>
            <w:r w:rsidRPr="00CF1723">
              <w:rPr>
                <w:color w:val="000000" w:themeColor="text1"/>
                <w:sz w:val="24"/>
                <w:szCs w:val="24"/>
              </w:rPr>
              <w:lastRenderedPageBreak/>
              <w:t>tolimojo susisiekimo autobusais paslaugas teikiančių vežėjų konkurenciją, manytina, kad kompetentingoms institucijoms netikslinga apibrėžti viešųjų keleivių vežimo paslaugų tolimojo susisiekimo autobusais paslaugų įsipareigojimą ir atitinkamai kompensuoti teikiant tokias viešąsias paslaugas patiriamus vežėjų nuostolius.</w:t>
            </w:r>
          </w:p>
        </w:tc>
      </w:tr>
      <w:tr w:rsidR="00CF1723" w:rsidRPr="00CF1723" w14:paraId="254B1DF8" w14:textId="77777777" w:rsidTr="00D34A80">
        <w:tc>
          <w:tcPr>
            <w:tcW w:w="1560" w:type="dxa"/>
            <w:tcBorders>
              <w:top w:val="nil"/>
            </w:tcBorders>
          </w:tcPr>
          <w:p w14:paraId="254B1DF2" w14:textId="77777777" w:rsidR="00CF1723" w:rsidRPr="00CF1723" w:rsidRDefault="00CF1723" w:rsidP="00CF1723">
            <w:pPr>
              <w:jc w:val="center"/>
              <w:rPr>
                <w:rFonts w:eastAsiaTheme="minorHAnsi"/>
                <w:color w:val="000000"/>
                <w:sz w:val="24"/>
                <w:szCs w:val="24"/>
                <w:lang w:eastAsia="en-US"/>
              </w:rPr>
            </w:pPr>
          </w:p>
        </w:tc>
        <w:tc>
          <w:tcPr>
            <w:tcW w:w="5665" w:type="dxa"/>
          </w:tcPr>
          <w:p w14:paraId="254B1DF3" w14:textId="77777777" w:rsidR="00CF1723" w:rsidRPr="00CF1723" w:rsidRDefault="00CF1723" w:rsidP="00CF1723">
            <w:pPr>
              <w:jc w:val="both"/>
              <w:rPr>
                <w:rFonts w:eastAsiaTheme="minorHAnsi"/>
                <w:sz w:val="24"/>
                <w:szCs w:val="24"/>
                <w:lang w:eastAsia="en-US"/>
              </w:rPr>
            </w:pPr>
            <w:r w:rsidRPr="00CF1723">
              <w:rPr>
                <w:rFonts w:eastAsiaTheme="minorHAnsi"/>
                <w:sz w:val="24"/>
                <w:szCs w:val="24"/>
                <w:lang w:eastAsia="en-US"/>
              </w:rPr>
              <w:t>Geležinkelių transporto kodekso 12 straipsnyje įtvirtinta nuostata, kad Vyriausybės įgaliota institucija geležinkelio įmonę (vežėją) viešosioms paslaugoms teikti parenka konkurso būdu arba tiesiogiai sudarydama viešųjų paslaugų teikimo sutartis pagal Reglamento (EB) Nr. 1370/2007 5 straipsnį be jokių papildomų sąlygų. O ruošiamame Kelių transporto kodekso projekte siūloma iš esmės panaikinti galimybę tiesiogiai sudaryti sutartį su vežėju dėl viešųjų paslaugų teikimo.</w:t>
            </w:r>
          </w:p>
        </w:tc>
        <w:tc>
          <w:tcPr>
            <w:tcW w:w="7631" w:type="dxa"/>
          </w:tcPr>
          <w:p w14:paraId="254B1DF4" w14:textId="77777777" w:rsidR="00CF1723" w:rsidRPr="00CF1723" w:rsidRDefault="00CF1723" w:rsidP="004D0ABD">
            <w:pPr>
              <w:tabs>
                <w:tab w:val="left" w:pos="-9708"/>
                <w:tab w:val="left" w:pos="-9588"/>
              </w:tabs>
              <w:jc w:val="both"/>
              <w:rPr>
                <w:b/>
                <w:color w:val="000000" w:themeColor="text1"/>
                <w:sz w:val="24"/>
                <w:szCs w:val="24"/>
              </w:rPr>
            </w:pPr>
            <w:r w:rsidRPr="00CF1723">
              <w:rPr>
                <w:b/>
                <w:color w:val="000000" w:themeColor="text1"/>
                <w:sz w:val="24"/>
                <w:szCs w:val="24"/>
              </w:rPr>
              <w:t>Neatsižvelgta.</w:t>
            </w:r>
          </w:p>
          <w:p w14:paraId="254B1DF5" w14:textId="77777777" w:rsidR="00CF1723" w:rsidRPr="00CF1723" w:rsidRDefault="00CF1723" w:rsidP="004D0ABD">
            <w:pPr>
              <w:jc w:val="both"/>
              <w:rPr>
                <w:rFonts w:eastAsiaTheme="minorHAnsi"/>
                <w:color w:val="000000" w:themeColor="text1"/>
                <w:sz w:val="24"/>
                <w:szCs w:val="24"/>
                <w:lang w:eastAsia="en-US"/>
              </w:rPr>
            </w:pPr>
            <w:r w:rsidRPr="00CF1723">
              <w:rPr>
                <w:rFonts w:eastAsiaTheme="minorHAnsi"/>
                <w:color w:val="000000" w:themeColor="text1"/>
                <w:sz w:val="24"/>
                <w:szCs w:val="24"/>
                <w:lang w:eastAsia="en-US"/>
              </w:rPr>
              <w:t xml:space="preserve">Pažymėtina, kad iš Reglamento (EB) Nr. 1370/2007 5 straipsnio nuostatų, kuriomis, </w:t>
            </w:r>
            <w:r w:rsidRPr="00CF1723">
              <w:rPr>
                <w:rFonts w:eastAsiaTheme="minorHAnsi"/>
                <w:i/>
                <w:iCs/>
                <w:color w:val="000000" w:themeColor="text1"/>
                <w:sz w:val="24"/>
                <w:szCs w:val="24"/>
                <w:lang w:eastAsia="en-US"/>
              </w:rPr>
              <w:t>inter alia</w:t>
            </w:r>
            <w:r w:rsidRPr="00CF1723">
              <w:rPr>
                <w:rFonts w:eastAsiaTheme="minorHAnsi"/>
                <w:iCs/>
                <w:color w:val="000000" w:themeColor="text1"/>
                <w:sz w:val="24"/>
                <w:szCs w:val="24"/>
                <w:lang w:eastAsia="en-US"/>
              </w:rPr>
              <w:t>,</w:t>
            </w:r>
            <w:r w:rsidRPr="00CF1723">
              <w:rPr>
                <w:rFonts w:eastAsiaTheme="minorHAnsi"/>
                <w:i/>
                <w:iCs/>
                <w:color w:val="000000" w:themeColor="text1"/>
                <w:sz w:val="24"/>
                <w:szCs w:val="24"/>
                <w:lang w:eastAsia="en-US"/>
              </w:rPr>
              <w:t xml:space="preserve"> </w:t>
            </w:r>
            <w:r w:rsidRPr="00CF1723">
              <w:rPr>
                <w:rFonts w:eastAsiaTheme="minorHAnsi"/>
                <w:color w:val="000000" w:themeColor="text1"/>
                <w:sz w:val="24"/>
                <w:szCs w:val="24"/>
                <w:lang w:eastAsia="en-US"/>
              </w:rPr>
              <w:t xml:space="preserve">nustatyta, kokiais būdais kompetentingos institucijos gali parinkti viešąsias paslaugas teikiantį vežėją, ir Reglamento (EB) Nr. 1370/2007  preambulėje, </w:t>
            </w:r>
            <w:r w:rsidRPr="00CF1723">
              <w:rPr>
                <w:rFonts w:eastAsiaTheme="minorHAnsi"/>
                <w:i/>
                <w:iCs/>
                <w:color w:val="000000" w:themeColor="text1"/>
                <w:sz w:val="24"/>
                <w:szCs w:val="24"/>
                <w:lang w:eastAsia="en-US"/>
              </w:rPr>
              <w:t>inter alia</w:t>
            </w:r>
            <w:r w:rsidRPr="00CF1723">
              <w:rPr>
                <w:rFonts w:eastAsiaTheme="minorHAnsi"/>
                <w:iCs/>
                <w:color w:val="000000" w:themeColor="text1"/>
                <w:sz w:val="24"/>
                <w:szCs w:val="24"/>
                <w:lang w:eastAsia="en-US"/>
              </w:rPr>
              <w:t>,</w:t>
            </w:r>
            <w:r w:rsidRPr="00CF1723">
              <w:rPr>
                <w:rFonts w:eastAsiaTheme="minorHAnsi"/>
                <w:i/>
                <w:iCs/>
                <w:color w:val="000000" w:themeColor="text1"/>
                <w:sz w:val="24"/>
                <w:szCs w:val="24"/>
                <w:lang w:eastAsia="en-US"/>
              </w:rPr>
              <w:t xml:space="preserve"> </w:t>
            </w:r>
            <w:r w:rsidRPr="00CF1723">
              <w:rPr>
                <w:rFonts w:eastAsiaTheme="minorHAnsi"/>
                <w:color w:val="000000" w:themeColor="text1"/>
                <w:sz w:val="24"/>
                <w:szCs w:val="24"/>
                <w:lang w:eastAsia="en-US"/>
              </w:rPr>
              <w:t>jos 5, 18 konstatuojamosiose dalyse, išdėstytų nuostatų matyti, kad galimybė kompetentingoms institucijoms viešąsias paslaugas teikiantį vežėją parinkti ne konkurso būdu, o tiesiogiai sudarant viešųjų paslaugų teikimo sutartį su vidaus operatoriumi ar kitu ūkio subjektu, jei yra Reglamente (EB) Nr. 1370/2007 nustatytos sąlygos, numatyta dėl to, kad keleivių vežimo paslaugos, būtinos siekiant patenkinti visuomenės interesus, turi būti teikiamos ir tais atvejais, kai vežėjams tai komerciškai nenaudinga, taigi, kompetentingos institucijos turi turėti galimybę imtis veiksmų, kuriais būtų užtikrintas šių paslaugų teikimas.</w:t>
            </w:r>
          </w:p>
          <w:p w14:paraId="254B1DF6" w14:textId="77777777" w:rsidR="00CF1723" w:rsidRPr="00CF1723" w:rsidRDefault="00CF1723" w:rsidP="004D0ABD">
            <w:pPr>
              <w:jc w:val="both"/>
              <w:rPr>
                <w:rFonts w:eastAsiaTheme="minorHAnsi"/>
                <w:sz w:val="24"/>
                <w:szCs w:val="24"/>
                <w:lang w:eastAsia="en-US"/>
              </w:rPr>
            </w:pPr>
            <w:r w:rsidRPr="00CF1723">
              <w:rPr>
                <w:rFonts w:eastAsiaTheme="minorHAnsi"/>
                <w:color w:val="000000" w:themeColor="text1"/>
                <w:sz w:val="24"/>
                <w:szCs w:val="24"/>
                <w:lang w:eastAsia="en-US"/>
              </w:rPr>
              <w:t>Atsižvelgiant į tai, Lietuvos Respublikos kelių transporto kodekso 7, 8, 11, 16, 17</w:t>
            </w:r>
            <w:r w:rsidRPr="00CF1723">
              <w:rPr>
                <w:rFonts w:eastAsiaTheme="minorHAnsi"/>
                <w:color w:val="000000" w:themeColor="text1"/>
                <w:sz w:val="24"/>
                <w:szCs w:val="24"/>
                <w:vertAlign w:val="superscript"/>
                <w:lang w:eastAsia="en-US"/>
              </w:rPr>
              <w:t>1</w:t>
            </w:r>
            <w:r w:rsidRPr="00CF1723">
              <w:rPr>
                <w:rFonts w:eastAsiaTheme="minorHAnsi"/>
                <w:color w:val="000000" w:themeColor="text1"/>
                <w:sz w:val="24"/>
                <w:szCs w:val="24"/>
                <w:lang w:eastAsia="en-US"/>
              </w:rPr>
              <w:t xml:space="preserve">, 18, 20, 21, 22 straipsnių ir ketvirtojo skirsnio pavadinimo pakeitimo, Kodekso papildymo </w:t>
            </w:r>
            <w:r w:rsidRPr="00CF1723">
              <w:rPr>
                <w:rFonts w:eastAsiaTheme="minorHAnsi"/>
                <w:sz w:val="24"/>
                <w:szCs w:val="24"/>
                <w:lang w:eastAsia="en-US"/>
              </w:rPr>
              <w:t>8</w:t>
            </w:r>
            <w:r w:rsidRPr="00CF1723">
              <w:rPr>
                <w:rFonts w:eastAsiaTheme="minorHAnsi"/>
                <w:sz w:val="24"/>
                <w:szCs w:val="24"/>
                <w:vertAlign w:val="superscript"/>
                <w:lang w:eastAsia="en-US"/>
              </w:rPr>
              <w:t>2</w:t>
            </w:r>
            <w:r w:rsidRPr="00CF1723">
              <w:rPr>
                <w:rFonts w:eastAsiaTheme="minorHAnsi"/>
                <w:sz w:val="24"/>
                <w:szCs w:val="24"/>
                <w:lang w:eastAsia="en-US"/>
              </w:rPr>
              <w:t>, 8</w:t>
            </w:r>
            <w:r w:rsidRPr="00CF1723">
              <w:rPr>
                <w:rFonts w:eastAsiaTheme="minorHAnsi"/>
                <w:sz w:val="24"/>
                <w:szCs w:val="24"/>
                <w:vertAlign w:val="superscript"/>
                <w:lang w:eastAsia="en-US"/>
              </w:rPr>
              <w:t>3</w:t>
            </w:r>
            <w:r w:rsidRPr="00CF1723">
              <w:rPr>
                <w:rFonts w:eastAsiaTheme="minorHAnsi"/>
                <w:sz w:val="24"/>
                <w:szCs w:val="24"/>
                <w:lang w:eastAsia="en-US"/>
              </w:rPr>
              <w:t>, 8</w:t>
            </w:r>
            <w:r w:rsidRPr="00CF1723">
              <w:rPr>
                <w:rFonts w:eastAsiaTheme="minorHAnsi"/>
                <w:sz w:val="24"/>
                <w:szCs w:val="24"/>
                <w:vertAlign w:val="superscript"/>
                <w:lang w:eastAsia="en-US"/>
              </w:rPr>
              <w:t>4</w:t>
            </w:r>
            <w:r w:rsidRPr="00CF1723">
              <w:rPr>
                <w:rFonts w:eastAsiaTheme="minorHAnsi"/>
                <w:sz w:val="24"/>
                <w:szCs w:val="24"/>
                <w:lang w:eastAsia="en-US"/>
              </w:rPr>
              <w:t xml:space="preserve"> straipsniais ir 15 straipsnio pripažinimo netekusiu galios įstatymo projekto</w:t>
            </w:r>
            <w:r w:rsidRPr="00CF1723">
              <w:rPr>
                <w:rFonts w:eastAsiaTheme="minorHAnsi"/>
                <w:color w:val="000000" w:themeColor="text1"/>
                <w:sz w:val="24"/>
                <w:szCs w:val="24"/>
                <w:lang w:eastAsia="en-US"/>
              </w:rPr>
              <w:t xml:space="preserve"> 10 straipsniu keičiamo 17</w:t>
            </w:r>
            <w:r w:rsidRPr="00CF1723">
              <w:rPr>
                <w:rFonts w:eastAsiaTheme="minorHAnsi"/>
                <w:color w:val="000000" w:themeColor="text1"/>
                <w:sz w:val="24"/>
                <w:szCs w:val="24"/>
                <w:vertAlign w:val="superscript"/>
                <w:lang w:eastAsia="en-US"/>
              </w:rPr>
              <w:t>1</w:t>
            </w:r>
            <w:r w:rsidRPr="00CF1723">
              <w:rPr>
                <w:rFonts w:eastAsiaTheme="minorHAnsi"/>
                <w:color w:val="000000" w:themeColor="text1"/>
                <w:sz w:val="24"/>
                <w:szCs w:val="24"/>
                <w:lang w:eastAsia="en-US"/>
              </w:rPr>
              <w:t xml:space="preserve"> straipsnio 2 dalies 2 punkte nustatyta galimybė </w:t>
            </w:r>
            <w:r w:rsidRPr="00CF1723">
              <w:rPr>
                <w:rFonts w:eastAsiaTheme="minorHAnsi"/>
                <w:sz w:val="24"/>
                <w:szCs w:val="24"/>
                <w:lang w:eastAsia="en-US"/>
              </w:rPr>
              <w:t xml:space="preserve">viešųjų paslaugų sutartį </w:t>
            </w:r>
            <w:r w:rsidRPr="00CF1723">
              <w:rPr>
                <w:rFonts w:eastAsiaTheme="minorHAnsi"/>
                <w:sz w:val="24"/>
                <w:szCs w:val="24"/>
              </w:rPr>
              <w:t>dėl viešųjų paslaugų įsipareigojimų vykdymo</w:t>
            </w:r>
            <w:r w:rsidRPr="00CF1723">
              <w:rPr>
                <w:rFonts w:eastAsiaTheme="minorHAnsi"/>
                <w:sz w:val="24"/>
                <w:szCs w:val="24"/>
                <w:lang w:eastAsia="en-US"/>
              </w:rPr>
              <w:t xml:space="preserve"> su vežėju sudaryti tiesiogiai, kai konkurso būdu neįmanoma parinkti vežėjo.</w:t>
            </w:r>
          </w:p>
          <w:p w14:paraId="254B1DF7" w14:textId="77777777" w:rsidR="00CF1723" w:rsidRPr="00CF1723" w:rsidRDefault="00CF1723" w:rsidP="004D0ABD">
            <w:pPr>
              <w:tabs>
                <w:tab w:val="left" w:pos="-9708"/>
                <w:tab w:val="left" w:pos="-9588"/>
              </w:tabs>
              <w:jc w:val="both"/>
              <w:rPr>
                <w:color w:val="000000" w:themeColor="text1"/>
                <w:sz w:val="24"/>
                <w:szCs w:val="24"/>
              </w:rPr>
            </w:pPr>
            <w:r w:rsidRPr="00CF1723">
              <w:rPr>
                <w:color w:val="000000" w:themeColor="text1"/>
                <w:sz w:val="24"/>
                <w:szCs w:val="24"/>
              </w:rPr>
              <w:t>Atkreiptinas dėmesys į tai, kad Reglamente (ES) 2016/2338 nustatyta, kad viešųjų paslaugų teikimo sutartys gali būti sudaromos išimtinėmis Reglamente (ES) 2016/2338 numatytomis aplinkybėmis, todėl, manytina, kad papildomų sąlygų GTK pakeitimo įstatymo projekte nustatyti netikslinga.</w:t>
            </w:r>
          </w:p>
        </w:tc>
      </w:tr>
      <w:tr w:rsidR="00CF1723" w:rsidRPr="00CF1723" w14:paraId="254B1DFD" w14:textId="77777777" w:rsidTr="00D34A80">
        <w:tc>
          <w:tcPr>
            <w:tcW w:w="1560" w:type="dxa"/>
          </w:tcPr>
          <w:p w14:paraId="254B1DF9" w14:textId="77777777" w:rsidR="00CF1723" w:rsidRPr="00CF1723" w:rsidRDefault="00CF1723" w:rsidP="00CF1723">
            <w:pPr>
              <w:jc w:val="center"/>
              <w:rPr>
                <w:rFonts w:eastAsiaTheme="minorHAnsi"/>
                <w:color w:val="000000"/>
                <w:sz w:val="24"/>
                <w:szCs w:val="24"/>
                <w:lang w:eastAsia="en-US"/>
              </w:rPr>
            </w:pPr>
          </w:p>
        </w:tc>
        <w:tc>
          <w:tcPr>
            <w:tcW w:w="5665" w:type="dxa"/>
          </w:tcPr>
          <w:p w14:paraId="254B1DFA" w14:textId="77777777" w:rsidR="00CF1723" w:rsidRPr="00CF1723" w:rsidRDefault="00CF1723" w:rsidP="00CF1723">
            <w:pPr>
              <w:jc w:val="both"/>
              <w:rPr>
                <w:rFonts w:eastAsiaTheme="minorHAnsi"/>
                <w:sz w:val="24"/>
                <w:szCs w:val="24"/>
                <w:lang w:eastAsia="en-US"/>
              </w:rPr>
            </w:pPr>
            <w:r w:rsidRPr="00CF1723">
              <w:rPr>
                <w:rFonts w:eastAsiaTheme="minorHAnsi"/>
                <w:sz w:val="24"/>
                <w:szCs w:val="24"/>
                <w:lang w:eastAsia="en-US"/>
              </w:rPr>
              <w:t>Todėl maloniai prašome, atsižvelgiant į mūsų pastabas ir pasiūlymus, sudaryti darbo grupę iš skirtingų transporto rūšių specialistų, kuri detaliai išnagrinėtų teikiamus Projektus ir pasiūlytų logiškus sprendimus.</w:t>
            </w:r>
          </w:p>
        </w:tc>
        <w:tc>
          <w:tcPr>
            <w:tcW w:w="7631" w:type="dxa"/>
          </w:tcPr>
          <w:p w14:paraId="254B1DFB" w14:textId="77777777" w:rsidR="00CF1723" w:rsidRPr="00CF1723" w:rsidRDefault="00CF1723" w:rsidP="004D0ABD">
            <w:pPr>
              <w:tabs>
                <w:tab w:val="left" w:pos="-9708"/>
                <w:tab w:val="left" w:pos="-9588"/>
              </w:tabs>
              <w:jc w:val="both"/>
              <w:rPr>
                <w:b/>
                <w:color w:val="000000" w:themeColor="text1"/>
                <w:sz w:val="24"/>
                <w:szCs w:val="24"/>
              </w:rPr>
            </w:pPr>
            <w:r w:rsidRPr="00CF1723">
              <w:rPr>
                <w:b/>
                <w:color w:val="000000" w:themeColor="text1"/>
                <w:sz w:val="24"/>
                <w:szCs w:val="24"/>
              </w:rPr>
              <w:t>Neatsižvelgta.</w:t>
            </w:r>
          </w:p>
          <w:p w14:paraId="254B1DFC" w14:textId="77777777" w:rsidR="00CF1723" w:rsidRPr="00CF1723" w:rsidRDefault="00CF1723" w:rsidP="004D0ABD">
            <w:pPr>
              <w:tabs>
                <w:tab w:val="left" w:pos="-9708"/>
                <w:tab w:val="left" w:pos="-9588"/>
              </w:tabs>
              <w:jc w:val="both"/>
              <w:rPr>
                <w:color w:val="000000" w:themeColor="text1"/>
                <w:sz w:val="24"/>
                <w:szCs w:val="24"/>
              </w:rPr>
            </w:pPr>
            <w:r w:rsidRPr="00CF1723">
              <w:rPr>
                <w:color w:val="000000" w:themeColor="text1"/>
                <w:sz w:val="24"/>
                <w:szCs w:val="24"/>
              </w:rPr>
              <w:t xml:space="preserve">Įvertinę tai, kad Įstatymų projektais nėra inicijuojami esminiai teisinio reguliavimo pakeitimai, sudaryti darbo grupę Įstatymų projektams parengti netikslinga. </w:t>
            </w:r>
          </w:p>
        </w:tc>
      </w:tr>
      <w:tr w:rsidR="00CF1723" w:rsidRPr="00CF1723" w14:paraId="254B1E04" w14:textId="77777777" w:rsidTr="00D34A80">
        <w:tc>
          <w:tcPr>
            <w:tcW w:w="1560" w:type="dxa"/>
          </w:tcPr>
          <w:p w14:paraId="254B1DFE" w14:textId="1F23B3E7" w:rsidR="00CF1723" w:rsidRPr="00CF1723" w:rsidRDefault="00CF1723" w:rsidP="00CF1723">
            <w:pPr>
              <w:jc w:val="both"/>
              <w:rPr>
                <w:rFonts w:eastAsiaTheme="minorHAnsi"/>
                <w:sz w:val="24"/>
                <w:szCs w:val="24"/>
                <w:lang w:eastAsia="en-US"/>
              </w:rPr>
            </w:pPr>
            <w:r w:rsidRPr="00CF1723">
              <w:rPr>
                <w:rFonts w:eastAsiaTheme="minorHAnsi"/>
                <w:sz w:val="24"/>
                <w:szCs w:val="24"/>
                <w:lang w:eastAsia="en-US"/>
              </w:rPr>
              <w:t xml:space="preserve">Lietuvos Respublikos Vyriausybės </w:t>
            </w:r>
            <w:r w:rsidRPr="00CF1723">
              <w:rPr>
                <w:rFonts w:eastAsiaTheme="minorHAnsi"/>
                <w:sz w:val="24"/>
                <w:szCs w:val="24"/>
                <w:lang w:eastAsia="en-US"/>
              </w:rPr>
              <w:lastRenderedPageBreak/>
              <w:t>Teisė</w:t>
            </w:r>
            <w:r w:rsidR="00D70EA6">
              <w:rPr>
                <w:rFonts w:eastAsiaTheme="minorHAnsi"/>
                <w:sz w:val="24"/>
                <w:szCs w:val="24"/>
                <w:lang w:eastAsia="en-US"/>
              </w:rPr>
              <w:t>s</w:t>
            </w:r>
            <w:r w:rsidRPr="00CF1723">
              <w:rPr>
                <w:rFonts w:eastAsiaTheme="minorHAnsi"/>
                <w:sz w:val="24"/>
                <w:szCs w:val="24"/>
                <w:lang w:eastAsia="en-US"/>
              </w:rPr>
              <w:t xml:space="preserve"> grupės 2017 m. spalio 24 d. išvada Nr. NV-2697</w:t>
            </w:r>
          </w:p>
        </w:tc>
        <w:tc>
          <w:tcPr>
            <w:tcW w:w="5665" w:type="dxa"/>
          </w:tcPr>
          <w:p w14:paraId="254B1DFF" w14:textId="77777777" w:rsidR="00CF1723" w:rsidRPr="00CF1723" w:rsidRDefault="00CF1723" w:rsidP="00D1272B">
            <w:pPr>
              <w:jc w:val="both"/>
              <w:rPr>
                <w:rFonts w:asciiTheme="minorHAnsi" w:eastAsiaTheme="minorHAnsi" w:hAnsiTheme="minorHAnsi" w:cstheme="minorBidi"/>
                <w:sz w:val="22"/>
                <w:szCs w:val="22"/>
                <w:lang w:val="en-US" w:eastAsia="en-US"/>
              </w:rPr>
            </w:pPr>
            <w:r w:rsidRPr="00CF1723">
              <w:rPr>
                <w:rFonts w:eastAsiaTheme="minorHAnsi"/>
                <w:sz w:val="24"/>
                <w:szCs w:val="24"/>
                <w:lang w:eastAsia="en-US"/>
              </w:rPr>
              <w:lastRenderedPageBreak/>
              <w:t>1. Atkreiptinas dėmesys į tai, kad keleivių vežino vietiniais maršrutais organizavimas yra savarankiško</w:t>
            </w:r>
            <w:r w:rsidR="00F62101">
              <w:rPr>
                <w:rFonts w:eastAsiaTheme="minorHAnsi"/>
                <w:sz w:val="24"/>
                <w:szCs w:val="24"/>
                <w:lang w:eastAsia="en-US"/>
              </w:rPr>
              <w:t>j</w:t>
            </w:r>
            <w:r w:rsidRPr="00CF1723">
              <w:rPr>
                <w:rFonts w:eastAsiaTheme="minorHAnsi"/>
                <w:sz w:val="24"/>
                <w:szCs w:val="24"/>
                <w:lang w:eastAsia="en-US"/>
              </w:rPr>
              <w:t xml:space="preserve">i savivaldybių funkcija (Vietos savivaldos įstatymo 6 str. </w:t>
            </w:r>
            <w:r w:rsidRPr="00CF1723">
              <w:rPr>
                <w:rFonts w:eastAsiaTheme="minorHAnsi"/>
                <w:sz w:val="24"/>
                <w:szCs w:val="24"/>
                <w:lang w:eastAsia="en-US"/>
              </w:rPr>
              <w:lastRenderedPageBreak/>
              <w:t>33 p.), o šią funkciją savivaldybės užtikrina pagal Kelių transporto kodeksą, vežėjus teikti viešąsias paslaugas parinkdamos konkurso būdu arba tiesiogiai sudarydamos viešųjų paslaugų teikimo sutartį su vežėju (o pagal Konstitucinio Teismo 2015-01-15 nutarime pateiktą išaiškinimą tik tokiu atveju, kai to neįmanoma padaryti konkurso būdu lygiomis sąlygomis jame dalyvaujant tiek savivaldybės įsteigtoms įmonėms, tiek privatiems ūkio subjektams). Atsižvelgiant į tai, darytina išvada, kad Vyriausybės įgaliota institucija, nustatydama viešųjų kombinuotojo keleivių vežimo vietiniais maršrutais paslaugų poreikį, įsiterptų į savivaldybių savarankiškąją funkciją, kadangi toje pačioje savivaldybės teritorijoje keleivių vežimą vietiniais maršrutais organizuotų ir savivaldybės ir Vyriausybės įgaliota institucija. Toks siūlomas reguliavimas būtų pateisinamas jeigu tokio poreikio neužtikrintų savivaldybės įgyvendindamos joms Vietos savivaldos įstatyme suteiktą kompetenciją, priešingu atveju iškyla savivaldybių savarankiškosios funkcijos ir Vyriausybės įgaliotos institucijos vykdomų funkcijų dualizmas.  Siūlytume projektų rengėjams įvertinti galimybę projektuose atskirti šių  institucijų kompetenciją.</w:t>
            </w:r>
          </w:p>
        </w:tc>
        <w:tc>
          <w:tcPr>
            <w:tcW w:w="7631" w:type="dxa"/>
          </w:tcPr>
          <w:p w14:paraId="254B1E00" w14:textId="530292EA" w:rsidR="00CF1723" w:rsidRPr="00CF1723" w:rsidRDefault="00AE4A00" w:rsidP="004D0ABD">
            <w:pPr>
              <w:jc w:val="both"/>
              <w:rPr>
                <w:rFonts w:eastAsiaTheme="minorHAnsi"/>
                <w:b/>
                <w:color w:val="000000" w:themeColor="text1"/>
                <w:sz w:val="24"/>
                <w:szCs w:val="24"/>
                <w:lang w:eastAsia="en-US"/>
              </w:rPr>
            </w:pPr>
            <w:r>
              <w:rPr>
                <w:rFonts w:eastAsiaTheme="minorHAnsi"/>
                <w:b/>
                <w:color w:val="000000" w:themeColor="text1"/>
                <w:sz w:val="24"/>
                <w:szCs w:val="24"/>
                <w:lang w:eastAsia="en-US"/>
              </w:rPr>
              <w:lastRenderedPageBreak/>
              <w:t>Neatsižvelgta</w:t>
            </w:r>
          </w:p>
          <w:p w14:paraId="254B1E01" w14:textId="46A32773" w:rsidR="00CF1723" w:rsidRDefault="00CF1723" w:rsidP="004D0ABD">
            <w:pPr>
              <w:jc w:val="both"/>
              <w:rPr>
                <w:rFonts w:eastAsiaTheme="minorHAnsi"/>
                <w:color w:val="000000"/>
                <w:sz w:val="24"/>
                <w:szCs w:val="24"/>
                <w:lang w:eastAsia="en-US"/>
              </w:rPr>
            </w:pPr>
            <w:r w:rsidRPr="00CF1723">
              <w:rPr>
                <w:rFonts w:eastAsiaTheme="minorHAnsi"/>
                <w:color w:val="000000" w:themeColor="text1"/>
                <w:sz w:val="24"/>
                <w:szCs w:val="24"/>
                <w:lang w:eastAsia="en-US"/>
              </w:rPr>
              <w:t xml:space="preserve">Kombinuotasis keleivių vežimas vietiniais maršrutais, įvertinus  privalomą šio vežimo aspektą dėl </w:t>
            </w:r>
            <w:r w:rsidRPr="00CF1723">
              <w:rPr>
                <w:rFonts w:eastAsiaTheme="minorHAnsi"/>
                <w:color w:val="000000"/>
                <w:sz w:val="24"/>
                <w:szCs w:val="24"/>
                <w:lang w:eastAsia="en-US"/>
              </w:rPr>
              <w:t xml:space="preserve">keleivių vežimo </w:t>
            </w:r>
            <w:r w:rsidRPr="00CF1723">
              <w:rPr>
                <w:rFonts w:eastAsiaTheme="minorHAnsi"/>
                <w:sz w:val="24"/>
                <w:szCs w:val="24"/>
                <w:lang w:eastAsia="en-US"/>
              </w:rPr>
              <w:t xml:space="preserve">didesnę vietinio </w:t>
            </w:r>
            <w:r w:rsidR="00F62101">
              <w:rPr>
                <w:rFonts w:eastAsiaTheme="minorHAnsi"/>
                <w:sz w:val="24"/>
                <w:szCs w:val="24"/>
                <w:lang w:eastAsia="en-US"/>
              </w:rPr>
              <w:t xml:space="preserve">susisiekimo </w:t>
            </w:r>
            <w:r w:rsidRPr="00CF1723">
              <w:rPr>
                <w:rFonts w:eastAsiaTheme="minorHAnsi"/>
                <w:sz w:val="24"/>
                <w:szCs w:val="24"/>
                <w:lang w:eastAsia="en-US"/>
              </w:rPr>
              <w:lastRenderedPageBreak/>
              <w:t>maršruto dalį</w:t>
            </w:r>
            <w:r w:rsidR="005D32B0">
              <w:rPr>
                <w:rFonts w:eastAsiaTheme="minorHAnsi"/>
                <w:color w:val="000000"/>
                <w:sz w:val="24"/>
                <w:szCs w:val="24"/>
                <w:lang w:eastAsia="en-US"/>
              </w:rPr>
              <w:t xml:space="preserve"> geležinkelių transporto priemonėmis</w:t>
            </w:r>
            <w:r w:rsidRPr="00CF1723">
              <w:rPr>
                <w:rFonts w:eastAsiaTheme="minorHAnsi"/>
                <w:color w:val="000000"/>
                <w:sz w:val="24"/>
                <w:szCs w:val="24"/>
                <w:lang w:eastAsia="en-US"/>
              </w:rPr>
              <w:t xml:space="preserve">, iš esmės laikytinas keleivių vežimo geležinkelių transportu analogija.  </w:t>
            </w:r>
          </w:p>
          <w:p w14:paraId="254B1E02" w14:textId="77777777" w:rsidR="00F62101" w:rsidRDefault="00F62101" w:rsidP="004D0ABD">
            <w:pPr>
              <w:jc w:val="both"/>
              <w:rPr>
                <w:rFonts w:eastAsiaTheme="minorHAnsi"/>
                <w:color w:val="000000"/>
                <w:sz w:val="24"/>
                <w:szCs w:val="24"/>
                <w:lang w:eastAsia="en-US"/>
              </w:rPr>
            </w:pPr>
            <w:r>
              <w:rPr>
                <w:rFonts w:eastAsiaTheme="minorHAnsi"/>
                <w:color w:val="000000"/>
                <w:sz w:val="24"/>
                <w:szCs w:val="24"/>
                <w:lang w:eastAsia="en-US"/>
              </w:rPr>
              <w:t>Įvertinus tai, kad keleiviai traukiniai</w:t>
            </w:r>
            <w:r w:rsidR="005D32B0">
              <w:rPr>
                <w:rFonts w:eastAsiaTheme="minorHAnsi"/>
                <w:color w:val="000000"/>
                <w:sz w:val="24"/>
                <w:szCs w:val="24"/>
                <w:lang w:eastAsia="en-US"/>
              </w:rPr>
              <w:t>s būtų</w:t>
            </w:r>
            <w:r>
              <w:rPr>
                <w:rFonts w:eastAsiaTheme="minorHAnsi"/>
                <w:color w:val="000000"/>
                <w:sz w:val="24"/>
                <w:szCs w:val="24"/>
                <w:lang w:eastAsia="en-US"/>
              </w:rPr>
              <w:t xml:space="preserve"> vežami kelias savivaldybes ar net visą Lietuvos Respublikos teritoriją kertančiais maršrutais,  keleivių vežimo geležinkelių transportu organizavimas priskirt</w:t>
            </w:r>
            <w:r w:rsidR="005D32B0">
              <w:rPr>
                <w:rFonts w:eastAsiaTheme="minorHAnsi"/>
                <w:color w:val="000000"/>
                <w:sz w:val="24"/>
                <w:szCs w:val="24"/>
                <w:lang w:eastAsia="en-US"/>
              </w:rPr>
              <w:t>in</w:t>
            </w:r>
            <w:r>
              <w:rPr>
                <w:rFonts w:eastAsiaTheme="minorHAnsi"/>
                <w:color w:val="000000"/>
                <w:sz w:val="24"/>
                <w:szCs w:val="24"/>
                <w:lang w:eastAsia="en-US"/>
              </w:rPr>
              <w:t>as ne atitinkamų savivaldybių, o Vyriausybės įgaliotos institucijos kompetencijai.</w:t>
            </w:r>
          </w:p>
          <w:p w14:paraId="254B1E03" w14:textId="37B9656F" w:rsidR="00F62101" w:rsidRPr="00CF1723" w:rsidRDefault="00F62101" w:rsidP="008D6760">
            <w:pPr>
              <w:jc w:val="both"/>
              <w:rPr>
                <w:rFonts w:eastAsiaTheme="minorHAnsi"/>
                <w:sz w:val="24"/>
                <w:szCs w:val="24"/>
                <w:lang w:eastAsia="en-US"/>
              </w:rPr>
            </w:pPr>
            <w:r>
              <w:rPr>
                <w:rFonts w:eastAsiaTheme="minorHAnsi"/>
                <w:color w:val="000000"/>
                <w:sz w:val="24"/>
                <w:szCs w:val="24"/>
                <w:lang w:eastAsia="en-US"/>
              </w:rPr>
              <w:t>P</w:t>
            </w:r>
            <w:r w:rsidR="005D32B0">
              <w:rPr>
                <w:rFonts w:eastAsiaTheme="minorHAnsi"/>
                <w:color w:val="000000"/>
                <w:sz w:val="24"/>
                <w:szCs w:val="24"/>
                <w:lang w:eastAsia="en-US"/>
              </w:rPr>
              <w:t>apildomai p</w:t>
            </w:r>
            <w:r>
              <w:rPr>
                <w:rFonts w:eastAsiaTheme="minorHAnsi"/>
                <w:color w:val="000000"/>
                <w:sz w:val="24"/>
                <w:szCs w:val="24"/>
                <w:lang w:eastAsia="en-US"/>
              </w:rPr>
              <w:t>ažymėtina, kad</w:t>
            </w:r>
            <w:r w:rsidR="00D70EA6">
              <w:rPr>
                <w:rFonts w:eastAsiaTheme="minorHAnsi"/>
                <w:color w:val="000000"/>
                <w:sz w:val="24"/>
                <w:szCs w:val="24"/>
                <w:lang w:eastAsia="en-US"/>
              </w:rPr>
              <w:t>,</w:t>
            </w:r>
            <w:r>
              <w:rPr>
                <w:rFonts w:eastAsiaTheme="minorHAnsi"/>
                <w:color w:val="000000"/>
                <w:sz w:val="24"/>
                <w:szCs w:val="24"/>
                <w:lang w:eastAsia="en-US"/>
              </w:rPr>
              <w:t xml:space="preserve"> </w:t>
            </w:r>
            <w:r w:rsidR="008D6760">
              <w:rPr>
                <w:rFonts w:eastAsiaTheme="minorHAnsi"/>
                <w:color w:val="000000"/>
                <w:sz w:val="24"/>
                <w:szCs w:val="24"/>
                <w:lang w:eastAsia="en-US"/>
              </w:rPr>
              <w:t xml:space="preserve">teikiant kombinuotojo </w:t>
            </w:r>
            <w:r>
              <w:rPr>
                <w:rFonts w:eastAsiaTheme="minorHAnsi"/>
                <w:color w:val="000000"/>
                <w:sz w:val="24"/>
                <w:szCs w:val="24"/>
                <w:lang w:eastAsia="en-US"/>
              </w:rPr>
              <w:t xml:space="preserve">keleivių vežimo vietiniais maršrutais </w:t>
            </w:r>
            <w:r w:rsidR="008D6760">
              <w:rPr>
                <w:rFonts w:eastAsiaTheme="minorHAnsi"/>
                <w:color w:val="000000"/>
                <w:sz w:val="24"/>
                <w:szCs w:val="24"/>
                <w:lang w:eastAsia="en-US"/>
              </w:rPr>
              <w:t>paslaugas, keleiviai maršruto dalį autobusu būtų be sustojimo vežami nuo traukinio sustojimo galinėje geležinkelio stotyje iki geležinkelio įmonės (vežėjo) nurodyto paskirties taško, t. y. kiti, ne traukiniu važiavę, keleiviai minėtu autobusu negalėtų būti vežami.</w:t>
            </w:r>
          </w:p>
        </w:tc>
      </w:tr>
      <w:tr w:rsidR="00CF1723" w:rsidRPr="00CF1723" w14:paraId="254B1E0A" w14:textId="77777777" w:rsidTr="00D34A80">
        <w:tc>
          <w:tcPr>
            <w:tcW w:w="1560" w:type="dxa"/>
          </w:tcPr>
          <w:p w14:paraId="254B1E05" w14:textId="77777777" w:rsidR="00CF1723" w:rsidRPr="00CF1723" w:rsidRDefault="00CF1723" w:rsidP="00CF1723">
            <w:pPr>
              <w:jc w:val="both"/>
              <w:rPr>
                <w:rFonts w:asciiTheme="minorHAnsi" w:eastAsiaTheme="minorHAnsi" w:hAnsiTheme="minorHAnsi" w:cstheme="minorBidi"/>
                <w:sz w:val="22"/>
                <w:szCs w:val="22"/>
                <w:lang w:eastAsia="en-US"/>
              </w:rPr>
            </w:pPr>
          </w:p>
        </w:tc>
        <w:tc>
          <w:tcPr>
            <w:tcW w:w="5665" w:type="dxa"/>
          </w:tcPr>
          <w:p w14:paraId="254B1E06" w14:textId="6B2BCB3D" w:rsidR="00CF1723" w:rsidRPr="00CF1723" w:rsidRDefault="00CF1723" w:rsidP="00B0101C">
            <w:pPr>
              <w:jc w:val="both"/>
              <w:rPr>
                <w:rFonts w:eastAsiaTheme="minorHAnsi"/>
                <w:sz w:val="24"/>
                <w:szCs w:val="24"/>
                <w:lang w:eastAsia="en-US"/>
              </w:rPr>
            </w:pPr>
            <w:r w:rsidRPr="00CF1723">
              <w:rPr>
                <w:rFonts w:eastAsiaTheme="minorHAnsi"/>
                <w:sz w:val="24"/>
                <w:szCs w:val="24"/>
                <w:lang w:eastAsia="en-US"/>
              </w:rPr>
              <w:t xml:space="preserve"> 2. Nuostata, kad įstatymai saugo sąžiningos konkurencijos laisvę, reiškia įpareigojimą įstatymų leidėjui </w:t>
            </w:r>
            <w:r w:rsidRPr="00CF1723">
              <w:rPr>
                <w:rFonts w:eastAsiaTheme="minorHAnsi"/>
                <w:i/>
                <w:iCs/>
                <w:sz w:val="24"/>
                <w:szCs w:val="24"/>
                <w:u w:val="single"/>
                <w:lang w:eastAsia="en-US"/>
              </w:rPr>
              <w:t>įstatymais nustatyti</w:t>
            </w:r>
            <w:r w:rsidRPr="00CF1723">
              <w:rPr>
                <w:rFonts w:eastAsiaTheme="minorHAnsi"/>
                <w:i/>
                <w:iCs/>
                <w:sz w:val="24"/>
                <w:szCs w:val="24"/>
                <w:lang w:eastAsia="en-US"/>
              </w:rPr>
              <w:t xml:space="preserve"> tokį teisinį reguliavimą</w:t>
            </w:r>
            <w:r w:rsidRPr="00CF1723">
              <w:rPr>
                <w:rFonts w:eastAsiaTheme="minorHAnsi"/>
                <w:sz w:val="24"/>
                <w:szCs w:val="24"/>
                <w:lang w:eastAsia="en-US"/>
              </w:rPr>
              <w:t xml:space="preserve">, kad nebūtų monopolizuojama gamyba ir rinka, </w:t>
            </w:r>
            <w:r w:rsidRPr="00CF1723">
              <w:rPr>
                <w:rFonts w:eastAsiaTheme="minorHAnsi"/>
                <w:i/>
                <w:iCs/>
                <w:sz w:val="24"/>
                <w:szCs w:val="24"/>
                <w:lang w:eastAsia="en-US"/>
              </w:rPr>
              <w:t>būtų užtikrinta sąžiningos konkurencijos laisvė ir būtų numatytos priemonės ir būdai jai apsaugoti</w:t>
            </w:r>
            <w:r w:rsidRPr="00CF1723">
              <w:rPr>
                <w:rFonts w:eastAsiaTheme="minorHAnsi"/>
                <w:sz w:val="24"/>
                <w:szCs w:val="24"/>
                <w:lang w:eastAsia="en-US"/>
              </w:rPr>
              <w:t xml:space="preserve"> (Konstitucinio Teismo 2015 m. sausio 15 d. nutarimas). Įstatyminiu reguliavimu siūloma įtvirtinti kombinuotojo keleivių vežimo vietiniais maršrutais paslaugą, tačiau siekiant nepažeisti sąžiningos konkurencijos, įstatyme turėtų būti numatytos priemonės ir būdai jai apsaugoti. GTK projekto 3 straipsniu keičiamo Geležinkelių transporto kodekso (toliau – GTK) 12 straipsnio 3 d. 1 </w:t>
            </w:r>
            <w:r w:rsidRPr="00CF1723">
              <w:rPr>
                <w:rFonts w:eastAsiaTheme="minorHAnsi"/>
                <w:sz w:val="24"/>
                <w:szCs w:val="24"/>
                <w:lang w:eastAsia="en-US"/>
              </w:rPr>
              <w:lastRenderedPageBreak/>
              <w:t>punkte nustatyta, kad geležinkelio įmonė (vežėjas) pati keleivių vežimą kelių transporto priemonėmis vykdo tik tais atvejais, kai Viešųjų pirkim</w:t>
            </w:r>
            <w:r w:rsidR="00B0101C">
              <w:rPr>
                <w:rFonts w:eastAsiaTheme="minorHAnsi"/>
                <w:sz w:val="24"/>
                <w:szCs w:val="24"/>
                <w:lang w:eastAsia="en-US"/>
              </w:rPr>
              <w:t>ų</w:t>
            </w:r>
            <w:r w:rsidRPr="00CF1723">
              <w:rPr>
                <w:rFonts w:eastAsiaTheme="minorHAnsi"/>
                <w:sz w:val="24"/>
                <w:szCs w:val="24"/>
                <w:lang w:eastAsia="en-US"/>
              </w:rPr>
              <w:t xml:space="preserve"> įstatymo nustatyta tvarka paskelbtas viešasis pirkimas keleivių vežimą kelių transporto priemonėmis vykdysiančiam vežėjui parinkti neįvyksta. Šiame kontekste pastebėtina, kad viešojo konkurso neįvykimo priežasčių gali būti įvairių, kurias gali tam tikrais atvejais sąlygoti ir suinteresuotas asmuo - pati geležinkelio įmonė siekdama pati monopoliškai teikti šias paslaugas bei nustatydama specifines/neįvykdomas viešojo konkurso sąlygas kelių transporto vežėjams ar pan. Atsižvelgiant į tai siūlytina GTK projekte nustatyti ne tik tai, kad Vyriausybės įgaliota institucija nustato viešųjų paslaugų kokybės reikalavimus, bet ir konkursų keleivių vežimui kelių transporto priemonėmis  vykdysiančiam vežėjui parinkti reikalavimus.</w:t>
            </w:r>
          </w:p>
        </w:tc>
        <w:tc>
          <w:tcPr>
            <w:tcW w:w="7631" w:type="dxa"/>
          </w:tcPr>
          <w:p w14:paraId="254B1E07" w14:textId="77777777" w:rsidR="00CF1723" w:rsidRPr="00CF1723" w:rsidRDefault="00CF1723" w:rsidP="00CF1723">
            <w:pPr>
              <w:jc w:val="both"/>
              <w:rPr>
                <w:rFonts w:eastAsiaTheme="minorHAnsi" w:cstheme="minorBidi"/>
                <w:b/>
                <w:color w:val="000000" w:themeColor="text1"/>
                <w:sz w:val="24"/>
                <w:szCs w:val="24"/>
                <w:lang w:eastAsia="en-US"/>
              </w:rPr>
            </w:pPr>
            <w:r w:rsidRPr="00CF1723">
              <w:rPr>
                <w:rFonts w:eastAsiaTheme="minorHAnsi" w:cstheme="minorBidi"/>
                <w:b/>
                <w:color w:val="000000" w:themeColor="text1"/>
                <w:sz w:val="24"/>
                <w:szCs w:val="24"/>
                <w:lang w:eastAsia="en-US"/>
              </w:rPr>
              <w:lastRenderedPageBreak/>
              <w:t>Atsižvelgta iš dalies.</w:t>
            </w:r>
          </w:p>
          <w:p w14:paraId="254B1E08" w14:textId="5E7515DC" w:rsidR="00CF1723" w:rsidRPr="008D6760" w:rsidRDefault="008D6760" w:rsidP="00CF1723">
            <w:pPr>
              <w:jc w:val="both"/>
              <w:rPr>
                <w:rFonts w:eastAsiaTheme="minorHAnsi" w:cstheme="minorBidi"/>
                <w:color w:val="000000" w:themeColor="text1"/>
                <w:sz w:val="24"/>
                <w:szCs w:val="24"/>
                <w:lang w:eastAsia="en-US"/>
              </w:rPr>
            </w:pPr>
            <w:r>
              <w:rPr>
                <w:rFonts w:eastAsiaTheme="minorHAnsi" w:cstheme="minorBidi"/>
                <w:color w:val="000000" w:themeColor="text1"/>
                <w:sz w:val="24"/>
                <w:szCs w:val="24"/>
                <w:lang w:eastAsia="en-US"/>
              </w:rPr>
              <w:t>Siekiant apriboti galimybę geležinkelio įmonei (vežėjui) piktnaudžiauti nustatant neproporcingas viešojo konkurso sąlygas</w:t>
            </w:r>
            <w:r w:rsidRPr="00CF1723">
              <w:rPr>
                <w:rFonts w:eastAsiaTheme="minorHAnsi"/>
                <w:sz w:val="24"/>
                <w:szCs w:val="24"/>
                <w:lang w:eastAsia="en-US"/>
              </w:rPr>
              <w:t xml:space="preserve"> keleivių vežimą kelių transporto priemonėmis vykdysiančiam vežėjui parinkti</w:t>
            </w:r>
            <w:r>
              <w:rPr>
                <w:rFonts w:eastAsiaTheme="minorHAnsi"/>
                <w:sz w:val="24"/>
                <w:szCs w:val="24"/>
                <w:lang w:eastAsia="en-US"/>
              </w:rPr>
              <w:t xml:space="preserve">, </w:t>
            </w:r>
            <w:r w:rsidR="00B0101C" w:rsidRPr="00CF1723">
              <w:rPr>
                <w:rFonts w:eastAsiaTheme="minorHAnsi"/>
                <w:sz w:val="24"/>
                <w:szCs w:val="24"/>
                <w:lang w:eastAsia="en-US"/>
              </w:rPr>
              <w:t xml:space="preserve">GTK projekto 3 straipsniu keičiamo </w:t>
            </w:r>
            <w:r w:rsidR="00B0101C">
              <w:rPr>
                <w:rFonts w:eastAsiaTheme="minorHAnsi"/>
                <w:sz w:val="24"/>
                <w:szCs w:val="24"/>
                <w:lang w:eastAsia="en-US"/>
              </w:rPr>
              <w:t>GTK</w:t>
            </w:r>
            <w:r w:rsidR="00B0101C" w:rsidRPr="00CF1723">
              <w:rPr>
                <w:rFonts w:eastAsiaTheme="minorHAnsi"/>
                <w:sz w:val="24"/>
                <w:szCs w:val="24"/>
                <w:lang w:eastAsia="en-US"/>
              </w:rPr>
              <w:t xml:space="preserve"> 12 straipsnio 3 d. </w:t>
            </w:r>
            <w:r w:rsidR="00B0101C">
              <w:rPr>
                <w:rFonts w:eastAsiaTheme="minorHAnsi"/>
                <w:sz w:val="24"/>
                <w:szCs w:val="24"/>
                <w:lang w:eastAsia="en-US"/>
              </w:rPr>
              <w:t>2</w:t>
            </w:r>
            <w:r w:rsidR="00B0101C" w:rsidRPr="00CF1723">
              <w:rPr>
                <w:rFonts w:eastAsiaTheme="minorHAnsi"/>
                <w:sz w:val="24"/>
                <w:szCs w:val="24"/>
                <w:lang w:eastAsia="en-US"/>
              </w:rPr>
              <w:t xml:space="preserve"> punkte nustatyta</w:t>
            </w:r>
            <w:r>
              <w:rPr>
                <w:rFonts w:eastAsiaTheme="minorHAnsi"/>
                <w:sz w:val="24"/>
                <w:szCs w:val="24"/>
                <w:lang w:eastAsia="en-US"/>
              </w:rPr>
              <w:t>, kad Vyriausybės įgaliotos inst</w:t>
            </w:r>
            <w:r w:rsidR="00946219">
              <w:rPr>
                <w:rFonts w:eastAsiaTheme="minorHAnsi"/>
                <w:sz w:val="24"/>
                <w:szCs w:val="24"/>
                <w:lang w:eastAsia="en-US"/>
              </w:rPr>
              <w:t>itucijos nustatyti</w:t>
            </w:r>
            <w:r>
              <w:rPr>
                <w:rFonts w:eastAsiaTheme="minorHAnsi"/>
                <w:sz w:val="24"/>
                <w:szCs w:val="24"/>
                <w:lang w:eastAsia="en-US"/>
              </w:rPr>
              <w:t xml:space="preserve"> viešųjų paslaugų kokybės reikalavimai apimtų, be kit</w:t>
            </w:r>
            <w:r w:rsidR="00946219">
              <w:rPr>
                <w:rFonts w:eastAsiaTheme="minorHAnsi"/>
                <w:sz w:val="24"/>
                <w:szCs w:val="24"/>
                <w:lang w:eastAsia="en-US"/>
              </w:rPr>
              <w:t>a ko, reikalavimus</w:t>
            </w:r>
            <w:r w:rsidR="00D70EA6">
              <w:rPr>
                <w:rFonts w:eastAsiaTheme="minorHAnsi"/>
                <w:sz w:val="24"/>
                <w:szCs w:val="24"/>
                <w:lang w:eastAsia="en-US"/>
              </w:rPr>
              <w:t>,</w:t>
            </w:r>
            <w:r w:rsidR="00946219">
              <w:rPr>
                <w:rFonts w:eastAsiaTheme="minorHAnsi"/>
                <w:sz w:val="24"/>
                <w:szCs w:val="24"/>
                <w:lang w:eastAsia="en-US"/>
              </w:rPr>
              <w:t xml:space="preserve"> susijusius</w:t>
            </w:r>
            <w:r w:rsidRPr="008D6760">
              <w:rPr>
                <w:rFonts w:cstheme="minorBidi"/>
                <w:sz w:val="24"/>
                <w:szCs w:val="24"/>
                <w:lang w:eastAsia="en-US"/>
              </w:rPr>
              <w:t xml:space="preserve"> su kelių transporto priemonių techniniais reikalavimais ir būkle.</w:t>
            </w:r>
          </w:p>
          <w:p w14:paraId="254B1E09" w14:textId="77777777" w:rsidR="00CF1723" w:rsidRPr="00CF1723" w:rsidRDefault="00CF1723" w:rsidP="00CF1723">
            <w:pPr>
              <w:jc w:val="both"/>
              <w:rPr>
                <w:rFonts w:eastAsiaTheme="minorHAnsi" w:cstheme="minorBidi"/>
                <w:b/>
                <w:color w:val="000000" w:themeColor="text1"/>
                <w:sz w:val="24"/>
                <w:szCs w:val="24"/>
                <w:lang w:eastAsia="en-US"/>
              </w:rPr>
            </w:pPr>
          </w:p>
        </w:tc>
      </w:tr>
      <w:tr w:rsidR="00CF1723" w:rsidRPr="00CF1723" w14:paraId="254B1E0F" w14:textId="77777777" w:rsidTr="00D34A80">
        <w:tc>
          <w:tcPr>
            <w:tcW w:w="1560" w:type="dxa"/>
          </w:tcPr>
          <w:p w14:paraId="254B1E0B" w14:textId="77777777" w:rsidR="00CF1723" w:rsidRPr="00CF1723" w:rsidRDefault="00CF1723" w:rsidP="00CF1723">
            <w:pPr>
              <w:jc w:val="both"/>
              <w:rPr>
                <w:rFonts w:asciiTheme="minorHAnsi" w:eastAsiaTheme="minorHAnsi" w:hAnsiTheme="minorHAnsi" w:cstheme="minorBidi"/>
                <w:sz w:val="22"/>
                <w:szCs w:val="22"/>
                <w:lang w:eastAsia="en-US"/>
              </w:rPr>
            </w:pPr>
          </w:p>
        </w:tc>
        <w:tc>
          <w:tcPr>
            <w:tcW w:w="5665" w:type="dxa"/>
          </w:tcPr>
          <w:p w14:paraId="254B1E0C" w14:textId="77777777" w:rsidR="00CF1723" w:rsidRPr="00CF1723" w:rsidRDefault="00CF1723" w:rsidP="00CF1723">
            <w:pPr>
              <w:jc w:val="both"/>
              <w:rPr>
                <w:rFonts w:eastAsiaTheme="minorHAnsi"/>
                <w:sz w:val="24"/>
                <w:szCs w:val="24"/>
                <w:lang w:eastAsia="en-US"/>
              </w:rPr>
            </w:pPr>
            <w:r w:rsidRPr="00CF1723">
              <w:rPr>
                <w:rFonts w:eastAsiaTheme="minorHAnsi"/>
                <w:sz w:val="24"/>
                <w:szCs w:val="24"/>
                <w:lang w:eastAsia="en-US"/>
              </w:rPr>
              <w:t>5. Atkreiptinas dėmesys, kad nėra aišku GTK projekto 3 straipsniu keičiamo GTK 12 str. 3 d. 1 punkto ir 12 str. 7 dalies suderinamumas: ar nuostatų „konkurso būdu“ ir „viešasis pirkimas pagal Viešųjų pirkimų įstatymą“ nėra tapačios, tačiau vartojamos tik skirtingos semantinės išraiškos. Jei tai tapatu, siūlytume, vengiant skirtingo interpretavimo, nuostatas suderinti.</w:t>
            </w:r>
          </w:p>
        </w:tc>
        <w:tc>
          <w:tcPr>
            <w:tcW w:w="7631" w:type="dxa"/>
          </w:tcPr>
          <w:p w14:paraId="254B1E0D" w14:textId="77777777" w:rsidR="00CF1723" w:rsidRPr="00CF1723" w:rsidRDefault="00CF1723" w:rsidP="00CF1723">
            <w:pPr>
              <w:jc w:val="both"/>
              <w:rPr>
                <w:rFonts w:eastAsiaTheme="minorHAnsi" w:cstheme="minorBidi"/>
                <w:b/>
                <w:sz w:val="24"/>
                <w:szCs w:val="24"/>
                <w:lang w:eastAsia="en-US"/>
              </w:rPr>
            </w:pPr>
            <w:r w:rsidRPr="00CF1723">
              <w:rPr>
                <w:rFonts w:eastAsiaTheme="minorHAnsi" w:cstheme="minorBidi"/>
                <w:b/>
                <w:sz w:val="24"/>
                <w:szCs w:val="24"/>
                <w:lang w:eastAsia="en-US"/>
              </w:rPr>
              <w:t>Atsižvelgta iš dalies.</w:t>
            </w:r>
          </w:p>
          <w:p w14:paraId="254B1E0E" w14:textId="38046752" w:rsidR="00CF1723" w:rsidRPr="00CF1723" w:rsidRDefault="005D32B0" w:rsidP="00D70EA6">
            <w:pPr>
              <w:jc w:val="both"/>
              <w:rPr>
                <w:rFonts w:eastAsiaTheme="minorHAnsi" w:cstheme="minorBidi"/>
                <w:color w:val="000000" w:themeColor="text1"/>
                <w:sz w:val="24"/>
                <w:szCs w:val="24"/>
                <w:lang w:eastAsia="en-US"/>
              </w:rPr>
            </w:pPr>
            <w:r>
              <w:rPr>
                <w:rFonts w:eastAsiaTheme="minorHAnsi" w:cstheme="minorBidi"/>
                <w:sz w:val="24"/>
                <w:szCs w:val="24"/>
                <w:lang w:eastAsia="en-US"/>
              </w:rPr>
              <w:t>GTK pakeitimo įstatymo projekto 3 straipsniu keičiamo GTK 12 straipsnio 3 dalies 1 punkto ir 12 straipsnio 6 dalies</w:t>
            </w:r>
            <w:r w:rsidR="00CF1723" w:rsidRPr="00CF1723">
              <w:rPr>
                <w:rFonts w:eastAsiaTheme="minorHAnsi" w:cstheme="minorBidi"/>
                <w:sz w:val="24"/>
                <w:szCs w:val="24"/>
                <w:lang w:eastAsia="en-US"/>
              </w:rPr>
              <w:t xml:space="preserve">  nuostatos ,,konkurso būdu“ ir ,,viešasis pirkimas pagal Viešųjų pirkimų įstatymą“ nėra tapačios. Pažymėtina, kad geležinkelio įmonė (vežėjas) viešosios paslaugoms teikti yra parenkama konkurs</w:t>
            </w:r>
            <w:r w:rsidR="00D70EA6">
              <w:rPr>
                <w:rFonts w:eastAsiaTheme="minorHAnsi" w:cstheme="minorBidi"/>
                <w:sz w:val="24"/>
                <w:szCs w:val="24"/>
                <w:lang w:eastAsia="en-US"/>
              </w:rPr>
              <w:t>o</w:t>
            </w:r>
            <w:r w:rsidR="00CF1723" w:rsidRPr="00CF1723">
              <w:rPr>
                <w:rFonts w:eastAsiaTheme="minorHAnsi" w:cstheme="minorBidi"/>
                <w:sz w:val="24"/>
                <w:szCs w:val="24"/>
                <w:lang w:eastAsia="en-US"/>
              </w:rPr>
              <w:t xml:space="preserve"> būdu arba viešųjų paslaugų teikimo sutartis su geležinkelio įmone (vežėju) sudaroma tiesiogiai esant Reglamente (EB) Nr. 1370/2007 nustatytoms sąlygoms.</w:t>
            </w:r>
            <w:r>
              <w:rPr>
                <w:rFonts w:eastAsiaTheme="minorHAnsi" w:cstheme="minorBidi"/>
                <w:sz w:val="24"/>
                <w:szCs w:val="24"/>
                <w:lang w:eastAsia="en-US"/>
              </w:rPr>
              <w:t xml:space="preserve"> Viešųjų pirkimų įstatymo 6 straipsnyje</w:t>
            </w:r>
            <w:r w:rsidR="00CF1723" w:rsidRPr="00CF1723">
              <w:rPr>
                <w:rFonts w:eastAsiaTheme="minorHAnsi" w:cstheme="minorBidi"/>
                <w:sz w:val="24"/>
                <w:szCs w:val="24"/>
                <w:lang w:eastAsia="en-US"/>
              </w:rPr>
              <w:t xml:space="preserve"> ir Pirkimų, atliekamų vandentvarkos, energetikos, transporto ar pašto paslaugų srities perkančiųjų subjektų</w:t>
            </w:r>
            <w:r w:rsidR="00D70EA6">
              <w:rPr>
                <w:rFonts w:eastAsiaTheme="minorHAnsi" w:cstheme="minorBidi"/>
                <w:sz w:val="24"/>
                <w:szCs w:val="24"/>
                <w:lang w:eastAsia="en-US"/>
              </w:rPr>
              <w:t>,</w:t>
            </w:r>
            <w:r w:rsidR="00CF1723" w:rsidRPr="00CF1723">
              <w:rPr>
                <w:rFonts w:eastAsiaTheme="minorHAnsi" w:cstheme="minorBidi"/>
                <w:sz w:val="24"/>
                <w:szCs w:val="24"/>
                <w:lang w:eastAsia="en-US"/>
              </w:rPr>
              <w:t xml:space="preserve"> </w:t>
            </w:r>
            <w:r>
              <w:rPr>
                <w:rFonts w:eastAsiaTheme="minorHAnsi"/>
                <w:sz w:val="24"/>
                <w:szCs w:val="24"/>
                <w:lang w:eastAsia="en-US"/>
              </w:rPr>
              <w:t>įstatymo 16 straipsnyje</w:t>
            </w:r>
            <w:r w:rsidR="00CF1723" w:rsidRPr="00CF1723">
              <w:rPr>
                <w:rFonts w:eastAsiaTheme="minorHAnsi"/>
                <w:sz w:val="24"/>
                <w:szCs w:val="24"/>
                <w:lang w:eastAsia="en-US"/>
              </w:rPr>
              <w:t xml:space="preserve"> nustatyti</w:t>
            </w:r>
            <w:r w:rsidR="00CF1723" w:rsidRPr="00CF1723">
              <w:rPr>
                <w:rFonts w:eastAsiaTheme="minorHAnsi"/>
                <w:i/>
                <w:iCs/>
                <w:sz w:val="24"/>
                <w:szCs w:val="24"/>
                <w:lang w:eastAsia="en-US"/>
              </w:rPr>
              <w:t xml:space="preserve"> </w:t>
            </w:r>
            <w:r w:rsidR="00CF1723" w:rsidRPr="00CF1723">
              <w:rPr>
                <w:rFonts w:eastAsiaTheme="minorHAnsi"/>
                <w:iCs/>
                <w:sz w:val="24"/>
                <w:szCs w:val="24"/>
                <w:lang w:eastAsia="en-US"/>
              </w:rPr>
              <w:t>specialūs atvejai, kai šio įstatymo reikalavimai netaikomi paslaugų pirkimams</w:t>
            </w:r>
            <w:r w:rsidR="00CF1723" w:rsidRPr="00CF1723">
              <w:rPr>
                <w:rFonts w:eastAsiaTheme="minorHAnsi"/>
                <w:i/>
                <w:iCs/>
                <w:sz w:val="24"/>
                <w:szCs w:val="24"/>
                <w:lang w:eastAsia="en-US"/>
              </w:rPr>
              <w:t>:</w:t>
            </w:r>
            <w:r w:rsidR="00CF1723" w:rsidRPr="00CF1723">
              <w:rPr>
                <w:rFonts w:eastAsiaTheme="minorHAnsi"/>
                <w:b/>
                <w:bCs/>
                <w:sz w:val="24"/>
                <w:szCs w:val="24"/>
                <w:lang w:eastAsia="en-US"/>
              </w:rPr>
              <w:t xml:space="preserve"> </w:t>
            </w:r>
            <w:r w:rsidR="00CF1723" w:rsidRPr="00CF1723">
              <w:rPr>
                <w:rFonts w:eastAsiaTheme="minorHAnsi"/>
                <w:i/>
                <w:iCs/>
                <w:sz w:val="24"/>
                <w:szCs w:val="24"/>
                <w:lang w:eastAsia="en-US"/>
              </w:rPr>
              <w:t xml:space="preserve"> &lt;...&gt; „10) viešojo keleivinio transporto geležinkeliais arba metro paslaugų pirkimams;“ </w:t>
            </w:r>
            <w:r w:rsidR="00CF1723" w:rsidRPr="00CF1723">
              <w:rPr>
                <w:rFonts w:eastAsiaTheme="minorHAnsi"/>
                <w:iCs/>
                <w:sz w:val="24"/>
                <w:szCs w:val="24"/>
                <w:lang w:eastAsia="en-US"/>
              </w:rPr>
              <w:t>Šiuo atveju ir turimas omenyje geležinkelio įmonės (vežėjo) parinkimas viešosio</w:t>
            </w:r>
            <w:r w:rsidR="00D70EA6">
              <w:rPr>
                <w:rFonts w:eastAsiaTheme="minorHAnsi"/>
                <w:iCs/>
                <w:sz w:val="24"/>
                <w:szCs w:val="24"/>
                <w:lang w:eastAsia="en-US"/>
              </w:rPr>
              <w:t>m</w:t>
            </w:r>
            <w:r w:rsidR="00CF1723" w:rsidRPr="00CF1723">
              <w:rPr>
                <w:rFonts w:eastAsiaTheme="minorHAnsi"/>
                <w:iCs/>
                <w:sz w:val="24"/>
                <w:szCs w:val="24"/>
                <w:lang w:eastAsia="en-US"/>
              </w:rPr>
              <w:t>s paslaugoms teikti. Vis</w:t>
            </w:r>
            <w:r w:rsidR="00D70EA6">
              <w:rPr>
                <w:rFonts w:eastAsiaTheme="minorHAnsi"/>
                <w:iCs/>
                <w:sz w:val="24"/>
                <w:szCs w:val="24"/>
                <w:lang w:eastAsia="en-US"/>
              </w:rPr>
              <w:t xml:space="preserve"> dėl to</w:t>
            </w:r>
            <w:r w:rsidR="00CF1723" w:rsidRPr="00CF1723">
              <w:rPr>
                <w:rFonts w:eastAsiaTheme="minorHAnsi"/>
                <w:iCs/>
                <w:sz w:val="24"/>
                <w:szCs w:val="24"/>
                <w:lang w:eastAsia="en-US"/>
              </w:rPr>
              <w:t>, manome, kad geležinkelio įmonė (vežėjas) keleivių vežimą kelių transporto</w:t>
            </w:r>
            <w:r w:rsidR="00CF1723" w:rsidRPr="00CF1723">
              <w:rPr>
                <w:rFonts w:eastAsiaTheme="minorHAnsi" w:cstheme="minorBidi"/>
                <w:iCs/>
                <w:sz w:val="24"/>
                <w:szCs w:val="24"/>
                <w:lang w:eastAsia="en-US"/>
              </w:rPr>
              <w:t xml:space="preserve"> priemonėmis vykdysiantį vežėją turėtų parinkti Pirkimų, a</w:t>
            </w:r>
            <w:r w:rsidR="0000289B">
              <w:rPr>
                <w:rFonts w:eastAsiaTheme="minorHAnsi" w:cstheme="minorBidi"/>
                <w:iCs/>
                <w:sz w:val="24"/>
                <w:szCs w:val="24"/>
                <w:lang w:eastAsia="en-US"/>
              </w:rPr>
              <w:t>t</w:t>
            </w:r>
            <w:r w:rsidR="00CF1723" w:rsidRPr="00CF1723">
              <w:rPr>
                <w:rFonts w:eastAsiaTheme="minorHAnsi" w:cstheme="minorBidi"/>
                <w:iCs/>
                <w:sz w:val="24"/>
                <w:szCs w:val="24"/>
                <w:lang w:eastAsia="en-US"/>
              </w:rPr>
              <w:t xml:space="preserve">liekamų vandentvarkos, energetikos, transporto ar pašto paslaugų srities perkančiųjų subjektų </w:t>
            </w:r>
            <w:r w:rsidR="00D70EA6">
              <w:rPr>
                <w:rFonts w:eastAsiaTheme="minorHAnsi" w:cstheme="minorBidi"/>
                <w:iCs/>
                <w:sz w:val="24"/>
                <w:szCs w:val="24"/>
                <w:lang w:eastAsia="en-US"/>
              </w:rPr>
              <w:t>,</w:t>
            </w:r>
            <w:r w:rsidR="00CF1723" w:rsidRPr="00CF1723">
              <w:rPr>
                <w:rFonts w:eastAsiaTheme="minorHAnsi" w:cstheme="minorBidi"/>
                <w:iCs/>
                <w:sz w:val="24"/>
                <w:szCs w:val="24"/>
                <w:lang w:eastAsia="en-US"/>
              </w:rPr>
              <w:t xml:space="preserve">įstatymo nustatyta tvarka. Atitinkamai patikslinome GTK </w:t>
            </w:r>
            <w:r>
              <w:rPr>
                <w:rFonts w:eastAsiaTheme="minorHAnsi" w:cstheme="minorBidi"/>
                <w:iCs/>
                <w:sz w:val="24"/>
                <w:szCs w:val="24"/>
                <w:lang w:eastAsia="en-US"/>
              </w:rPr>
              <w:t xml:space="preserve">pakeitimo įstatymo </w:t>
            </w:r>
            <w:r w:rsidR="00CF1723" w:rsidRPr="00CF1723">
              <w:rPr>
                <w:rFonts w:eastAsiaTheme="minorHAnsi" w:cstheme="minorBidi"/>
                <w:iCs/>
                <w:sz w:val="24"/>
                <w:szCs w:val="24"/>
                <w:lang w:eastAsia="en-US"/>
              </w:rPr>
              <w:t>projek</w:t>
            </w:r>
            <w:r>
              <w:rPr>
                <w:rFonts w:eastAsiaTheme="minorHAnsi" w:cstheme="minorBidi"/>
                <w:iCs/>
                <w:sz w:val="24"/>
                <w:szCs w:val="24"/>
                <w:lang w:eastAsia="en-US"/>
              </w:rPr>
              <w:t>to 3 straipsniu keičiamo 12 straipsnio  3 dalies 1 punkte</w:t>
            </w:r>
            <w:r w:rsidR="00CF1723" w:rsidRPr="00CF1723">
              <w:rPr>
                <w:rFonts w:eastAsiaTheme="minorHAnsi" w:cstheme="minorBidi"/>
                <w:iCs/>
                <w:sz w:val="24"/>
                <w:szCs w:val="24"/>
                <w:lang w:eastAsia="en-US"/>
              </w:rPr>
              <w:t xml:space="preserve"> nurodytą teisės akto, pagal kurį vykdomi pirki</w:t>
            </w:r>
            <w:r>
              <w:rPr>
                <w:rFonts w:eastAsiaTheme="minorHAnsi" w:cstheme="minorBidi"/>
                <w:iCs/>
                <w:sz w:val="24"/>
                <w:szCs w:val="24"/>
                <w:lang w:eastAsia="en-US"/>
              </w:rPr>
              <w:t>mai</w:t>
            </w:r>
            <w:r w:rsidR="00CF1723" w:rsidRPr="00CF1723">
              <w:rPr>
                <w:rFonts w:eastAsiaTheme="minorHAnsi" w:cstheme="minorBidi"/>
                <w:iCs/>
                <w:sz w:val="24"/>
                <w:szCs w:val="24"/>
                <w:lang w:eastAsia="en-US"/>
              </w:rPr>
              <w:t xml:space="preserve">, pavadinimą ir išbraukėme </w:t>
            </w:r>
            <w:r w:rsidR="00CF1723" w:rsidRPr="00CF1723">
              <w:rPr>
                <w:rFonts w:eastAsiaTheme="minorHAnsi" w:cstheme="minorBidi"/>
                <w:iCs/>
                <w:sz w:val="24"/>
                <w:szCs w:val="24"/>
                <w:lang w:eastAsia="en-US"/>
              </w:rPr>
              <w:lastRenderedPageBreak/>
              <w:t>žodį ,,viešasis“, nes pagal minėtą įstatymą yra atliekami ,,pirkimai“, o ne „viešieji pirkimai“.</w:t>
            </w:r>
          </w:p>
        </w:tc>
      </w:tr>
      <w:tr w:rsidR="00803F1E" w:rsidRPr="00CF1723" w14:paraId="7FE7FEFB" w14:textId="77777777" w:rsidTr="00D34A80">
        <w:tc>
          <w:tcPr>
            <w:tcW w:w="1560" w:type="dxa"/>
          </w:tcPr>
          <w:p w14:paraId="02DA7609" w14:textId="77777777" w:rsidR="00803F1E" w:rsidRPr="00CF1723" w:rsidRDefault="00803F1E" w:rsidP="00CF1723">
            <w:pPr>
              <w:jc w:val="both"/>
              <w:rPr>
                <w:rFonts w:asciiTheme="minorHAnsi" w:eastAsiaTheme="minorHAnsi" w:hAnsiTheme="minorHAnsi" w:cstheme="minorBidi"/>
                <w:sz w:val="22"/>
                <w:szCs w:val="22"/>
                <w:lang w:eastAsia="en-US"/>
              </w:rPr>
            </w:pPr>
          </w:p>
        </w:tc>
        <w:tc>
          <w:tcPr>
            <w:tcW w:w="5665" w:type="dxa"/>
          </w:tcPr>
          <w:p w14:paraId="70099DF3" w14:textId="77777777" w:rsidR="00803F1E" w:rsidRDefault="00803F1E" w:rsidP="00803F1E">
            <w:pPr>
              <w:jc w:val="both"/>
              <w:rPr>
                <w:rFonts w:eastAsiaTheme="minorHAnsi"/>
                <w:sz w:val="24"/>
                <w:szCs w:val="24"/>
                <w:lang w:eastAsia="en-US"/>
              </w:rPr>
            </w:pPr>
            <w:r>
              <w:rPr>
                <w:rFonts w:eastAsiaTheme="minorHAnsi"/>
                <w:sz w:val="24"/>
                <w:szCs w:val="24"/>
                <w:lang w:eastAsia="en-US"/>
              </w:rPr>
              <w:t xml:space="preserve">7. </w:t>
            </w:r>
            <w:r w:rsidRPr="00803F1E">
              <w:rPr>
                <w:rFonts w:eastAsiaTheme="minorHAnsi"/>
                <w:sz w:val="24"/>
                <w:szCs w:val="24"/>
                <w:lang w:eastAsia="en-US"/>
              </w:rPr>
              <w:t>Iš su įstatymų projektais pateiktos medžiagos (teikimo Vyriausybei ir aiškinamojo rašto) nėra aiškus GTK projekto 4 straipsnio pagrįstumas: lyg ir siekiama užtikrinti viešojo intereso gynimą (neatskleidžiama kokiu aspektu), tačiau šiame kontekste abejotina viešojo intereso koreliacija su nebaigtiniu vienašalių Vyriausybės įgaliotos institucijos viešųjų paslaugų teikimo sutarčių nutraukimo pagrindų įtvirtinimu. Pastebėtina, kad 2 iš 4 numatytų viešųjų paslaugų teikimo sutarčių nutraukimo pagrindų turės detalizuoti Vyriausybės įgaliota institucija.</w:t>
            </w:r>
          </w:p>
          <w:p w14:paraId="597DF142" w14:textId="3BFD6744" w:rsidR="00803F1E" w:rsidRPr="00803F1E" w:rsidRDefault="00803F1E" w:rsidP="00803F1E">
            <w:pPr>
              <w:jc w:val="both"/>
              <w:rPr>
                <w:rFonts w:eastAsiaTheme="minorHAnsi"/>
                <w:sz w:val="24"/>
                <w:szCs w:val="24"/>
                <w:lang w:eastAsia="en-US"/>
              </w:rPr>
            </w:pPr>
            <w:r w:rsidRPr="00803F1E">
              <w:rPr>
                <w:rFonts w:eastAsiaTheme="minorHAnsi"/>
                <w:sz w:val="24"/>
                <w:szCs w:val="24"/>
                <w:lang w:eastAsia="en-US"/>
              </w:rPr>
              <w:t>Turėtų būti įvertinta tai, kad Civilinio kodekso 6.217 straipsnyje įtvirtinti sutarties nutraukimo pagrindai. Civilinio kodekso 6.271 str. 1 dalyje įtvirtintas pagrindas yra analogiškas GTK projekto 4 straipsniu pildomo GTK 12</w:t>
            </w:r>
            <w:r w:rsidRPr="00803F1E">
              <w:rPr>
                <w:rFonts w:eastAsiaTheme="minorHAnsi"/>
                <w:sz w:val="24"/>
                <w:szCs w:val="24"/>
                <w:vertAlign w:val="superscript"/>
                <w:lang w:eastAsia="en-US"/>
              </w:rPr>
              <w:t>1</w:t>
            </w:r>
            <w:r w:rsidRPr="00803F1E">
              <w:rPr>
                <w:rFonts w:eastAsiaTheme="minorHAnsi"/>
                <w:sz w:val="24"/>
                <w:szCs w:val="24"/>
                <w:lang w:eastAsia="en-US"/>
              </w:rPr>
              <w:t xml:space="preserve"> str. 1 d. 1 punkte numatytam pagrindui. Be kita ko, pastebėtina, juk ir geležinkelio įmonė pagal minėtą Civilinio kodekso nuostatą turėtų analogišku pagrindu nutraukti sutartį. </w:t>
            </w:r>
          </w:p>
          <w:p w14:paraId="11EEEC06" w14:textId="4F9D5707" w:rsidR="00803F1E" w:rsidRPr="00CF1723" w:rsidRDefault="00803F1E" w:rsidP="00803F1E">
            <w:pPr>
              <w:jc w:val="both"/>
              <w:rPr>
                <w:rFonts w:eastAsiaTheme="minorHAnsi"/>
                <w:sz w:val="24"/>
                <w:szCs w:val="24"/>
                <w:lang w:eastAsia="en-US"/>
              </w:rPr>
            </w:pPr>
            <w:r w:rsidRPr="00803F1E">
              <w:rPr>
                <w:rFonts w:eastAsiaTheme="minorHAnsi"/>
                <w:sz w:val="24"/>
                <w:szCs w:val="24"/>
                <w:lang w:eastAsia="en-US"/>
              </w:rPr>
              <w:t xml:space="preserve">       Be to, ydinga teisėkūros  praktika reguliuoti tik dalį sutarčių nutraukimo sąlygų, o dėl kitų leisti  susitarti šalims, manytina, kad tokiu atveju sąrašas turėtų būti baigtinis.</w:t>
            </w:r>
          </w:p>
        </w:tc>
        <w:tc>
          <w:tcPr>
            <w:tcW w:w="7631" w:type="dxa"/>
          </w:tcPr>
          <w:p w14:paraId="5D2283F3" w14:textId="77777777" w:rsidR="00803F1E" w:rsidRPr="00D34A80" w:rsidRDefault="00803F1E" w:rsidP="00803F1E">
            <w:pPr>
              <w:jc w:val="both"/>
              <w:rPr>
                <w:rFonts w:eastAsiaTheme="minorHAnsi" w:cstheme="minorBidi"/>
                <w:b/>
                <w:sz w:val="24"/>
                <w:szCs w:val="24"/>
                <w:lang w:eastAsia="en-US"/>
              </w:rPr>
            </w:pPr>
            <w:r w:rsidRPr="00D34A80">
              <w:rPr>
                <w:rFonts w:eastAsiaTheme="minorHAnsi" w:cstheme="minorBidi"/>
                <w:b/>
                <w:sz w:val="24"/>
                <w:szCs w:val="24"/>
                <w:lang w:eastAsia="en-US"/>
              </w:rPr>
              <w:t>Atsižvelgta iš dalies.</w:t>
            </w:r>
          </w:p>
          <w:p w14:paraId="28BCECD2" w14:textId="77777777" w:rsidR="00803F1E" w:rsidRDefault="00803F1E" w:rsidP="00803F1E">
            <w:pPr>
              <w:jc w:val="both"/>
              <w:rPr>
                <w:rFonts w:eastAsiaTheme="minorHAnsi"/>
                <w:sz w:val="24"/>
                <w:szCs w:val="24"/>
                <w:lang w:eastAsia="en-US"/>
              </w:rPr>
            </w:pPr>
            <w:r w:rsidRPr="00803F1E">
              <w:rPr>
                <w:rFonts w:eastAsiaTheme="minorHAnsi" w:cstheme="minorBidi"/>
                <w:sz w:val="24"/>
                <w:szCs w:val="24"/>
                <w:lang w:eastAsia="en-US"/>
              </w:rPr>
              <w:t xml:space="preserve">Atsisakyta </w:t>
            </w:r>
            <w:r w:rsidR="00ED4E27" w:rsidRPr="00803F1E">
              <w:rPr>
                <w:rFonts w:eastAsiaTheme="minorHAnsi"/>
                <w:sz w:val="24"/>
                <w:szCs w:val="24"/>
                <w:lang w:eastAsia="en-US"/>
              </w:rPr>
              <w:t xml:space="preserve">GTK projekto 4 straipsniu pildomo </w:t>
            </w:r>
            <w:r w:rsidRPr="00803F1E">
              <w:rPr>
                <w:rFonts w:eastAsiaTheme="minorHAnsi"/>
                <w:sz w:val="24"/>
                <w:szCs w:val="24"/>
                <w:lang w:eastAsia="en-US"/>
              </w:rPr>
              <w:t>GTK 12</w:t>
            </w:r>
            <w:r w:rsidRPr="00803F1E">
              <w:rPr>
                <w:rFonts w:eastAsiaTheme="minorHAnsi"/>
                <w:sz w:val="24"/>
                <w:szCs w:val="24"/>
                <w:vertAlign w:val="superscript"/>
                <w:lang w:eastAsia="en-US"/>
              </w:rPr>
              <w:t>1</w:t>
            </w:r>
            <w:r w:rsidRPr="00803F1E">
              <w:rPr>
                <w:rFonts w:eastAsiaTheme="minorHAnsi"/>
                <w:sz w:val="24"/>
                <w:szCs w:val="24"/>
                <w:lang w:eastAsia="en-US"/>
              </w:rPr>
              <w:t xml:space="preserve"> str. 1 d. 1 punkt</w:t>
            </w:r>
            <w:r>
              <w:rPr>
                <w:rFonts w:eastAsiaTheme="minorHAnsi"/>
                <w:sz w:val="24"/>
                <w:szCs w:val="24"/>
                <w:lang w:eastAsia="en-US"/>
              </w:rPr>
              <w:t>o</w:t>
            </w:r>
            <w:r w:rsidR="00ED4E27">
              <w:rPr>
                <w:rFonts w:eastAsiaTheme="minorHAnsi"/>
                <w:sz w:val="24"/>
                <w:szCs w:val="24"/>
                <w:lang w:eastAsia="en-US"/>
              </w:rPr>
              <w:t>.</w:t>
            </w:r>
          </w:p>
          <w:p w14:paraId="4B8A0E26" w14:textId="7C07E149" w:rsidR="00ED4E27" w:rsidRPr="007773DD" w:rsidRDefault="007773DD" w:rsidP="00ED4E27">
            <w:pPr>
              <w:jc w:val="both"/>
              <w:rPr>
                <w:rFonts w:eastAsiaTheme="minorHAnsi"/>
                <w:sz w:val="24"/>
                <w:szCs w:val="24"/>
                <w:lang w:eastAsia="en-US"/>
              </w:rPr>
            </w:pPr>
            <w:r>
              <w:rPr>
                <w:rFonts w:eastAsiaTheme="minorHAnsi"/>
                <w:sz w:val="24"/>
                <w:szCs w:val="24"/>
                <w:lang w:eastAsia="en-US"/>
              </w:rPr>
              <w:t>Nustatytas baigtinis p</w:t>
            </w:r>
            <w:r w:rsidR="00ED4E27" w:rsidRPr="00ED4E27">
              <w:rPr>
                <w:rFonts w:eastAsiaTheme="minorHAnsi" w:cstheme="minorBidi"/>
                <w:sz w:val="24"/>
                <w:szCs w:val="24"/>
                <w:lang w:eastAsia="en-US"/>
              </w:rPr>
              <w:t>rivalom</w:t>
            </w:r>
            <w:r>
              <w:rPr>
                <w:rFonts w:eastAsiaTheme="minorHAnsi" w:cstheme="minorBidi"/>
                <w:sz w:val="24"/>
                <w:szCs w:val="24"/>
                <w:lang w:eastAsia="en-US"/>
              </w:rPr>
              <w:t>ų</w:t>
            </w:r>
            <w:r w:rsidR="00ED4E27" w:rsidRPr="00ED4E27">
              <w:rPr>
                <w:rFonts w:eastAsiaTheme="minorHAnsi" w:cstheme="minorBidi"/>
                <w:sz w:val="24"/>
                <w:szCs w:val="24"/>
                <w:lang w:eastAsia="en-US"/>
              </w:rPr>
              <w:t xml:space="preserve"> viešųjų paslaugų teikimo sutarties nutraukimo sąlyg</w:t>
            </w:r>
            <w:r>
              <w:rPr>
                <w:rFonts w:eastAsiaTheme="minorHAnsi" w:cstheme="minorBidi"/>
                <w:sz w:val="24"/>
                <w:szCs w:val="24"/>
                <w:lang w:eastAsia="en-US"/>
              </w:rPr>
              <w:t>ų</w:t>
            </w:r>
            <w:r w:rsidR="00ED4E27" w:rsidRPr="00ED4E27">
              <w:rPr>
                <w:rFonts w:eastAsiaTheme="minorHAnsi" w:cstheme="minorBidi"/>
                <w:sz w:val="24"/>
                <w:szCs w:val="24"/>
                <w:lang w:eastAsia="en-US"/>
              </w:rPr>
              <w:t xml:space="preserve"> </w:t>
            </w:r>
            <w:r>
              <w:rPr>
                <w:rFonts w:eastAsiaTheme="minorHAnsi" w:cstheme="minorBidi"/>
                <w:sz w:val="24"/>
                <w:szCs w:val="24"/>
                <w:lang w:eastAsia="en-US"/>
              </w:rPr>
              <w:t>sąrašas</w:t>
            </w:r>
            <w:r w:rsidR="00ED4E27" w:rsidRPr="00ED4E27">
              <w:rPr>
                <w:rFonts w:eastAsiaTheme="minorHAnsi" w:cstheme="minorBidi"/>
                <w:sz w:val="24"/>
                <w:szCs w:val="24"/>
                <w:lang w:eastAsia="en-US"/>
              </w:rPr>
              <w:t xml:space="preserve">:   </w:t>
            </w:r>
          </w:p>
          <w:p w14:paraId="5751CAE8" w14:textId="63E441CE" w:rsidR="007773DD" w:rsidRPr="007773DD" w:rsidRDefault="007773DD" w:rsidP="007773DD">
            <w:pPr>
              <w:pStyle w:val="Pagrindinistekstas"/>
              <w:tabs>
                <w:tab w:val="left" w:pos="1134"/>
              </w:tabs>
              <w:spacing w:line="240" w:lineRule="auto"/>
              <w:ind w:firstLine="10"/>
              <w:rPr>
                <w:b w:val="0"/>
                <w:szCs w:val="24"/>
                <w:lang w:eastAsia="lt-LT"/>
              </w:rPr>
            </w:pPr>
            <w:r>
              <w:rPr>
                <w:b w:val="0"/>
                <w:szCs w:val="24"/>
                <w:lang w:eastAsia="lt-LT"/>
              </w:rPr>
              <w:t>„</w:t>
            </w:r>
            <w:r w:rsidRPr="007773DD">
              <w:rPr>
                <w:b w:val="0"/>
                <w:szCs w:val="24"/>
                <w:lang w:eastAsia="lt-LT"/>
              </w:rPr>
              <w:t>1) jeigu paaiškėja, kad geležinkelio įmonė (vežėjas) neatitinka viešąsias paslaugas teikiančiai geležinkelio įmonei (vežėjui) šiame Kodekse nustatytų reikalavimų, geležinkelio įmonės (vežėjo) teikiamos viešosios paslaugos neatitinka Vyriausybės įgaliotos institucijos nustatytų viešųjų paslaugų teikimo kokybės reikalavimų ir geležinkelio įmonė (vežėjas) nepašalina šio trūkumo per Vyriausybės įgaliotos institucijos nustatytą terminą;</w:t>
            </w:r>
          </w:p>
          <w:p w14:paraId="77E1F7F3" w14:textId="5BDFD2CE" w:rsidR="007773DD" w:rsidRPr="007773DD" w:rsidRDefault="007773DD" w:rsidP="007773DD">
            <w:pPr>
              <w:pStyle w:val="Pagrindinistekstas"/>
              <w:tabs>
                <w:tab w:val="left" w:pos="1134"/>
              </w:tabs>
              <w:spacing w:line="240" w:lineRule="auto"/>
              <w:ind w:firstLine="10"/>
              <w:rPr>
                <w:b w:val="0"/>
                <w:szCs w:val="24"/>
                <w:lang w:eastAsia="lt-LT"/>
              </w:rPr>
            </w:pPr>
            <w:r w:rsidRPr="007773DD">
              <w:rPr>
                <w:b w:val="0"/>
                <w:szCs w:val="24"/>
                <w:lang w:eastAsia="lt-LT"/>
              </w:rPr>
              <w:t>2) Vyriausybės įgaliotai institucijai nustačius, kad nebėra poreikio teikti viešųjų paslaugų.</w:t>
            </w:r>
            <w:r>
              <w:rPr>
                <w:b w:val="0"/>
                <w:szCs w:val="24"/>
                <w:lang w:eastAsia="lt-LT"/>
              </w:rPr>
              <w:t>“</w:t>
            </w:r>
          </w:p>
          <w:p w14:paraId="15E150DE" w14:textId="32F22508" w:rsidR="00ED4E27" w:rsidRPr="007773DD" w:rsidRDefault="007773DD" w:rsidP="007773DD">
            <w:pPr>
              <w:jc w:val="both"/>
              <w:rPr>
                <w:rFonts w:eastAsiaTheme="minorHAnsi" w:cstheme="minorBidi"/>
                <w:sz w:val="24"/>
                <w:szCs w:val="24"/>
                <w:lang w:val="x-none" w:eastAsia="en-US"/>
              </w:rPr>
            </w:pPr>
            <w:r>
              <w:rPr>
                <w:szCs w:val="24"/>
              </w:rPr>
              <w:t xml:space="preserve"> </w:t>
            </w:r>
          </w:p>
        </w:tc>
      </w:tr>
      <w:tr w:rsidR="00F14743" w:rsidRPr="00CF1723" w14:paraId="6DD4B87D" w14:textId="77777777" w:rsidTr="00D34A80">
        <w:tc>
          <w:tcPr>
            <w:tcW w:w="1560" w:type="dxa"/>
          </w:tcPr>
          <w:p w14:paraId="3FCB9020" w14:textId="77777777" w:rsidR="00F14743" w:rsidRPr="00CF1723" w:rsidRDefault="00F14743" w:rsidP="00CF1723">
            <w:pPr>
              <w:jc w:val="both"/>
              <w:rPr>
                <w:rFonts w:asciiTheme="minorHAnsi" w:eastAsiaTheme="minorHAnsi" w:hAnsiTheme="minorHAnsi" w:cstheme="minorBidi"/>
                <w:sz w:val="22"/>
                <w:szCs w:val="22"/>
                <w:lang w:eastAsia="en-US"/>
              </w:rPr>
            </w:pPr>
          </w:p>
        </w:tc>
        <w:tc>
          <w:tcPr>
            <w:tcW w:w="5665" w:type="dxa"/>
          </w:tcPr>
          <w:p w14:paraId="2017936F" w14:textId="77777777" w:rsidR="00D34A80" w:rsidRPr="00D34A80" w:rsidRDefault="00F14743" w:rsidP="00D34A80">
            <w:pPr>
              <w:jc w:val="both"/>
              <w:rPr>
                <w:rFonts w:eastAsiaTheme="minorHAnsi" w:cstheme="minorBidi"/>
                <w:b/>
                <w:sz w:val="24"/>
                <w:szCs w:val="24"/>
                <w:lang w:eastAsia="en-US"/>
              </w:rPr>
            </w:pPr>
            <w:r w:rsidRPr="00D34A80">
              <w:rPr>
                <w:rFonts w:eastAsiaTheme="minorHAnsi"/>
                <w:sz w:val="24"/>
                <w:szCs w:val="24"/>
                <w:lang w:eastAsia="en-US"/>
              </w:rPr>
              <w:t>8. GTK projekto 4 straipsniu pildomo GTK 12</w:t>
            </w:r>
            <w:r w:rsidRPr="00D34A80">
              <w:rPr>
                <w:rFonts w:eastAsiaTheme="minorHAnsi"/>
                <w:sz w:val="24"/>
                <w:szCs w:val="24"/>
                <w:vertAlign w:val="superscript"/>
                <w:lang w:eastAsia="en-US"/>
              </w:rPr>
              <w:t>1</w:t>
            </w:r>
            <w:r w:rsidRPr="00D34A80">
              <w:rPr>
                <w:rFonts w:eastAsiaTheme="minorHAnsi"/>
                <w:sz w:val="24"/>
                <w:szCs w:val="24"/>
                <w:lang w:eastAsia="en-US"/>
              </w:rPr>
              <w:t xml:space="preserve"> str. 1 d. 2 punkte nustatyta, kad viešąsias paslaugas teikianti įmonė turi atitikti šiame Kodekse nustatytus </w:t>
            </w:r>
            <w:r w:rsidR="00D34A80" w:rsidRPr="00D34A80">
              <w:rPr>
                <w:rFonts w:eastAsiaTheme="minorHAnsi" w:cstheme="minorBidi"/>
                <w:b/>
                <w:sz w:val="24"/>
                <w:szCs w:val="24"/>
                <w:lang w:eastAsia="en-US"/>
              </w:rPr>
              <w:t>Atsižvelgta iš dalies.</w:t>
            </w:r>
          </w:p>
          <w:p w14:paraId="3F3CE411" w14:textId="6DCD3591" w:rsidR="00F14743" w:rsidRPr="00D34A80" w:rsidRDefault="00F14743" w:rsidP="00F14743">
            <w:pPr>
              <w:jc w:val="both"/>
              <w:rPr>
                <w:rFonts w:eastAsiaTheme="minorHAnsi"/>
                <w:sz w:val="24"/>
                <w:szCs w:val="24"/>
                <w:lang w:eastAsia="en-US"/>
              </w:rPr>
            </w:pPr>
            <w:r w:rsidRPr="00D34A80">
              <w:rPr>
                <w:rFonts w:eastAsiaTheme="minorHAnsi"/>
                <w:sz w:val="24"/>
                <w:szCs w:val="24"/>
                <w:lang w:eastAsia="en-US"/>
              </w:rPr>
              <w:t>reikalavimus, tačiau GTK projekto 3 straipsniu keičiamo GTK 12 str. 2 dalyje nustatyta, kad viešųjų paslaugų kokybės reikalavimus tvirtina Vyriausybės įgaliota institucija. Siūlytume nuostatas suderinti.</w:t>
            </w:r>
          </w:p>
          <w:p w14:paraId="7F64F563" w14:textId="1E062BDB" w:rsidR="00F14743" w:rsidRPr="00D34A80" w:rsidRDefault="00F14743" w:rsidP="00F14743">
            <w:pPr>
              <w:jc w:val="both"/>
              <w:rPr>
                <w:rFonts w:eastAsiaTheme="minorHAnsi"/>
                <w:sz w:val="24"/>
                <w:szCs w:val="24"/>
                <w:lang w:eastAsia="en-US"/>
              </w:rPr>
            </w:pPr>
            <w:r w:rsidRPr="00D34A80">
              <w:rPr>
                <w:rFonts w:eastAsiaTheme="minorHAnsi"/>
                <w:sz w:val="24"/>
                <w:szCs w:val="24"/>
                <w:lang w:eastAsia="en-US"/>
              </w:rPr>
              <w:tab/>
              <w:t>Kartu turėtų būti įvertinta  galimybė viešųjų paslaugų kokybės reikalavimus (bent esminius) įtvirtinti įstatyminiu lygmeniu.</w:t>
            </w:r>
          </w:p>
        </w:tc>
        <w:tc>
          <w:tcPr>
            <w:tcW w:w="7631" w:type="dxa"/>
          </w:tcPr>
          <w:p w14:paraId="437FC8CA" w14:textId="77777777" w:rsidR="00D34A80" w:rsidRPr="00D34A80" w:rsidRDefault="00D34A80" w:rsidP="00D34A80">
            <w:pPr>
              <w:jc w:val="both"/>
              <w:rPr>
                <w:rFonts w:eastAsiaTheme="minorHAnsi" w:cstheme="minorBidi"/>
                <w:b/>
                <w:sz w:val="24"/>
                <w:szCs w:val="24"/>
                <w:lang w:eastAsia="en-US"/>
              </w:rPr>
            </w:pPr>
            <w:r w:rsidRPr="00D34A80">
              <w:rPr>
                <w:rFonts w:eastAsiaTheme="minorHAnsi" w:cstheme="minorBidi"/>
                <w:b/>
                <w:sz w:val="24"/>
                <w:szCs w:val="24"/>
                <w:lang w:eastAsia="en-US"/>
              </w:rPr>
              <w:t>Atsižvelgta iš dalies.</w:t>
            </w:r>
          </w:p>
          <w:p w14:paraId="5F26C808" w14:textId="31E8169C" w:rsidR="00D34A80" w:rsidRPr="00D34A80" w:rsidRDefault="00D34A80" w:rsidP="00803F1E">
            <w:pPr>
              <w:jc w:val="both"/>
              <w:rPr>
                <w:rFonts w:eastAsiaTheme="minorHAnsi" w:cstheme="minorBidi"/>
                <w:b/>
                <w:sz w:val="24"/>
                <w:szCs w:val="24"/>
                <w:lang w:val="x-none" w:eastAsia="en-US"/>
              </w:rPr>
            </w:pPr>
            <w:r>
              <w:rPr>
                <w:rFonts w:eastAsiaTheme="minorHAnsi" w:cstheme="minorBidi"/>
                <w:sz w:val="24"/>
                <w:szCs w:val="24"/>
                <w:lang w:eastAsia="en-US"/>
              </w:rPr>
              <w:t xml:space="preserve">Atsižvelgiant į pastabą, pakeistas </w:t>
            </w:r>
            <w:r w:rsidRPr="00D34A80">
              <w:rPr>
                <w:rFonts w:eastAsiaTheme="minorHAnsi"/>
                <w:sz w:val="24"/>
                <w:szCs w:val="24"/>
                <w:lang w:eastAsia="en-US"/>
              </w:rPr>
              <w:t>GTK projekto 4 straipsniu pildomo GTK 12</w:t>
            </w:r>
            <w:r w:rsidRPr="00D34A80">
              <w:rPr>
                <w:rFonts w:eastAsiaTheme="minorHAnsi"/>
                <w:sz w:val="24"/>
                <w:szCs w:val="24"/>
                <w:vertAlign w:val="superscript"/>
                <w:lang w:eastAsia="en-US"/>
              </w:rPr>
              <w:t>1</w:t>
            </w:r>
            <w:r w:rsidRPr="00D34A80">
              <w:rPr>
                <w:rFonts w:eastAsiaTheme="minorHAnsi"/>
                <w:sz w:val="24"/>
                <w:szCs w:val="24"/>
                <w:lang w:eastAsia="en-US"/>
              </w:rPr>
              <w:t xml:space="preserve"> str. 1 d. 2 punkt</w:t>
            </w:r>
            <w:r>
              <w:rPr>
                <w:rFonts w:eastAsiaTheme="minorHAnsi"/>
                <w:sz w:val="24"/>
                <w:szCs w:val="24"/>
                <w:lang w:eastAsia="en-US"/>
              </w:rPr>
              <w:t>as</w:t>
            </w:r>
            <w:r w:rsidR="00803F1E">
              <w:rPr>
                <w:rFonts w:eastAsiaTheme="minorHAnsi"/>
                <w:sz w:val="24"/>
                <w:szCs w:val="24"/>
                <w:lang w:eastAsia="en-US"/>
              </w:rPr>
              <w:t xml:space="preserve"> ir </w:t>
            </w:r>
            <w:r w:rsidRPr="00D34A80">
              <w:rPr>
                <w:rFonts w:eastAsiaTheme="minorHAnsi"/>
                <w:sz w:val="24"/>
                <w:szCs w:val="24"/>
                <w:lang w:eastAsia="en-US"/>
              </w:rPr>
              <w:t xml:space="preserve">nustatyta, </w:t>
            </w:r>
            <w:r w:rsidR="00803F1E">
              <w:rPr>
                <w:rFonts w:eastAsiaTheme="minorHAnsi"/>
                <w:sz w:val="24"/>
                <w:szCs w:val="24"/>
                <w:lang w:eastAsia="en-US"/>
              </w:rPr>
              <w:t xml:space="preserve">kad </w:t>
            </w:r>
            <w:r w:rsidRPr="00D34A80">
              <w:rPr>
                <w:b/>
                <w:i/>
                <w:sz w:val="24"/>
                <w:szCs w:val="24"/>
              </w:rPr>
              <w:t xml:space="preserve">geležinkelio įmonės (vežėjo) teikiamos viešosios paslaugos </w:t>
            </w:r>
            <w:r w:rsidR="00803F1E">
              <w:rPr>
                <w:b/>
                <w:i/>
                <w:sz w:val="24"/>
                <w:szCs w:val="24"/>
              </w:rPr>
              <w:t>turi atitikti ir</w:t>
            </w:r>
            <w:r w:rsidRPr="00D34A80">
              <w:rPr>
                <w:b/>
                <w:i/>
                <w:sz w:val="24"/>
                <w:szCs w:val="24"/>
              </w:rPr>
              <w:t xml:space="preserve"> Vyriausybės įgaliotos institucijos nustatyt</w:t>
            </w:r>
            <w:r w:rsidR="00803F1E">
              <w:rPr>
                <w:b/>
                <w:i/>
                <w:sz w:val="24"/>
                <w:szCs w:val="24"/>
              </w:rPr>
              <w:t>us</w:t>
            </w:r>
            <w:r w:rsidRPr="00D34A80">
              <w:rPr>
                <w:b/>
                <w:i/>
                <w:sz w:val="24"/>
                <w:szCs w:val="24"/>
              </w:rPr>
              <w:t xml:space="preserve"> viešųjų paslaugų teikimo kokybės reikalavim</w:t>
            </w:r>
            <w:r w:rsidR="00803F1E">
              <w:rPr>
                <w:b/>
                <w:i/>
                <w:sz w:val="24"/>
                <w:szCs w:val="24"/>
              </w:rPr>
              <w:t>us.</w:t>
            </w:r>
            <w:r>
              <w:t xml:space="preserve"> </w:t>
            </w:r>
            <w:r>
              <w:rPr>
                <w:rFonts w:eastAsiaTheme="minorHAnsi"/>
                <w:sz w:val="24"/>
                <w:szCs w:val="24"/>
                <w:lang w:eastAsia="en-US"/>
              </w:rPr>
              <w:t>V</w:t>
            </w:r>
            <w:r w:rsidRPr="00D34A80">
              <w:rPr>
                <w:rFonts w:eastAsiaTheme="minorHAnsi"/>
                <w:sz w:val="24"/>
                <w:szCs w:val="24"/>
                <w:lang w:eastAsia="en-US"/>
              </w:rPr>
              <w:t xml:space="preserve">iešųjų paslaugų kokybės reikalavimus </w:t>
            </w:r>
            <w:r>
              <w:rPr>
                <w:rFonts w:eastAsiaTheme="minorHAnsi"/>
                <w:sz w:val="24"/>
                <w:szCs w:val="24"/>
                <w:lang w:eastAsia="en-US"/>
              </w:rPr>
              <w:t>įtvirtinti įstatyminiu lygmeniu netikslinga, kadangi jie priklauso nuo vežėjų naudojamų riedmenų technologijos ir dažnai keičiami.</w:t>
            </w:r>
          </w:p>
        </w:tc>
      </w:tr>
    </w:tbl>
    <w:p w14:paraId="254B1E11" w14:textId="5D12A0A8" w:rsidR="00CF1723" w:rsidRDefault="00CF1723" w:rsidP="0000289B">
      <w:pPr>
        <w:spacing w:after="160" w:line="259" w:lineRule="auto"/>
        <w:jc w:val="center"/>
      </w:pPr>
      <w:r w:rsidRPr="00CF1723">
        <w:rPr>
          <w:rFonts w:asciiTheme="minorHAnsi" w:eastAsiaTheme="minorHAnsi" w:hAnsiTheme="minorHAnsi" w:cstheme="minorBidi"/>
          <w:sz w:val="22"/>
          <w:szCs w:val="22"/>
          <w:lang w:eastAsia="en-US"/>
        </w:rPr>
        <w:t>_____________</w:t>
      </w:r>
    </w:p>
    <w:sectPr w:rsidR="00CF1723" w:rsidSect="00F62101">
      <w:headerReference w:type="default" r:id="rId7"/>
      <w:pgSz w:w="15840" w:h="12240" w:orient="landscape"/>
      <w:pgMar w:top="851" w:right="1701" w:bottom="567" w:left="1134" w:header="708" w:footer="708" w:gutter="0"/>
      <w:cols w:space="708"/>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4E4CF2C" w15:done="0"/>
  <w15:commentEx w15:paraId="50567C69" w15:done="0"/>
  <w15:commentEx w15:paraId="7A27E6B2" w15:done="0"/>
  <w15:commentEx w15:paraId="136AE27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3BF6F6" w14:textId="77777777" w:rsidR="008E5B1A" w:rsidRDefault="008E5B1A" w:rsidP="00F62101">
      <w:r>
        <w:separator/>
      </w:r>
    </w:p>
  </w:endnote>
  <w:endnote w:type="continuationSeparator" w:id="0">
    <w:p w14:paraId="17E6B09A" w14:textId="77777777" w:rsidR="008E5B1A" w:rsidRDefault="008E5B1A" w:rsidP="00F621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Segoe UI">
    <w:panose1 w:val="020B0502040204020203"/>
    <w:charset w:val="BA"/>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09781F" w14:textId="77777777" w:rsidR="008E5B1A" w:rsidRDefault="008E5B1A" w:rsidP="00F62101">
      <w:r>
        <w:separator/>
      </w:r>
    </w:p>
  </w:footnote>
  <w:footnote w:type="continuationSeparator" w:id="0">
    <w:p w14:paraId="0D13EBBA" w14:textId="77777777" w:rsidR="008E5B1A" w:rsidRDefault="008E5B1A" w:rsidP="00F6210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39423213"/>
      <w:docPartObj>
        <w:docPartGallery w:val="Page Numbers (Top of Page)"/>
        <w:docPartUnique/>
      </w:docPartObj>
    </w:sdtPr>
    <w:sdtEndPr/>
    <w:sdtContent>
      <w:p w14:paraId="254B1E16" w14:textId="77777777" w:rsidR="00F62101" w:rsidRDefault="00F62101">
        <w:pPr>
          <w:pStyle w:val="Antrats"/>
          <w:jc w:val="center"/>
        </w:pPr>
        <w:r>
          <w:fldChar w:fldCharType="begin"/>
        </w:r>
        <w:r>
          <w:instrText>PAGE   \* MERGEFORMAT</w:instrText>
        </w:r>
        <w:r>
          <w:fldChar w:fldCharType="separate"/>
        </w:r>
        <w:r w:rsidR="00E51113">
          <w:rPr>
            <w:noProof/>
          </w:rPr>
          <w:t>6</w:t>
        </w:r>
        <w:r>
          <w:fldChar w:fldCharType="end"/>
        </w:r>
      </w:p>
    </w:sdtContent>
  </w:sdt>
  <w:p w14:paraId="254B1E17" w14:textId="77777777" w:rsidR="00F62101" w:rsidRDefault="00F62101">
    <w:pPr>
      <w:pStyle w:val="Antrats"/>
    </w:pP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Eglė Mečkovskienė">
    <w15:presenceInfo w15:providerId="AD" w15:userId="S-1-5-21-102053936-1677338425-316617838-543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1723"/>
    <w:rsid w:val="0000289B"/>
    <w:rsid w:val="00084920"/>
    <w:rsid w:val="001B0E04"/>
    <w:rsid w:val="00211EE1"/>
    <w:rsid w:val="00396C3A"/>
    <w:rsid w:val="004D0ABD"/>
    <w:rsid w:val="005D32B0"/>
    <w:rsid w:val="005E04B8"/>
    <w:rsid w:val="00625EF0"/>
    <w:rsid w:val="007773DD"/>
    <w:rsid w:val="00803F1E"/>
    <w:rsid w:val="008D6760"/>
    <w:rsid w:val="008E5B1A"/>
    <w:rsid w:val="008F6751"/>
    <w:rsid w:val="00946219"/>
    <w:rsid w:val="00973B3C"/>
    <w:rsid w:val="009A41AE"/>
    <w:rsid w:val="009E6445"/>
    <w:rsid w:val="00A110FA"/>
    <w:rsid w:val="00A17D1D"/>
    <w:rsid w:val="00AE4A00"/>
    <w:rsid w:val="00B0101C"/>
    <w:rsid w:val="00C21618"/>
    <w:rsid w:val="00CC17E4"/>
    <w:rsid w:val="00CF1723"/>
    <w:rsid w:val="00D1272B"/>
    <w:rsid w:val="00D34A80"/>
    <w:rsid w:val="00D70EA6"/>
    <w:rsid w:val="00E51113"/>
    <w:rsid w:val="00ED4E27"/>
    <w:rsid w:val="00F14743"/>
    <w:rsid w:val="00F62101"/>
    <w:rsid w:val="00FD6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4B1D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1723"/>
    <w:pPr>
      <w:spacing w:after="0" w:line="240" w:lineRule="auto"/>
    </w:pPr>
    <w:rPr>
      <w:rFonts w:ascii="Times New Roman" w:eastAsia="Times New Roman" w:hAnsi="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F1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62101"/>
    <w:pPr>
      <w:tabs>
        <w:tab w:val="center" w:pos="4986"/>
        <w:tab w:val="right" w:pos="9972"/>
      </w:tabs>
    </w:pPr>
  </w:style>
  <w:style w:type="character" w:customStyle="1" w:styleId="AntratsDiagrama">
    <w:name w:val="Antraštės Diagrama"/>
    <w:basedOn w:val="Numatytasispastraiposriftas"/>
    <w:link w:val="Antrats"/>
    <w:uiPriority w:val="99"/>
    <w:rsid w:val="00F62101"/>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unhideWhenUsed/>
    <w:rsid w:val="00F62101"/>
    <w:pPr>
      <w:tabs>
        <w:tab w:val="center" w:pos="4986"/>
        <w:tab w:val="right" w:pos="9972"/>
      </w:tabs>
    </w:pPr>
  </w:style>
  <w:style w:type="character" w:customStyle="1" w:styleId="PoratDiagrama">
    <w:name w:val="Poraštė Diagrama"/>
    <w:basedOn w:val="Numatytasispastraiposriftas"/>
    <w:link w:val="Porat"/>
    <w:uiPriority w:val="99"/>
    <w:rsid w:val="00F62101"/>
    <w:rPr>
      <w:rFonts w:ascii="Times New Roman" w:eastAsia="Times New Roman" w:hAnsi="Times New Roman" w:cs="Times New Roman"/>
      <w:sz w:val="20"/>
      <w:szCs w:val="20"/>
      <w:lang w:val="lt-LT" w:eastAsia="lt-LT"/>
    </w:rPr>
  </w:style>
  <w:style w:type="character" w:styleId="Komentaronuoroda">
    <w:name w:val="annotation reference"/>
    <w:basedOn w:val="Numatytasispastraiposriftas"/>
    <w:uiPriority w:val="99"/>
    <w:semiHidden/>
    <w:unhideWhenUsed/>
    <w:rsid w:val="008F6751"/>
    <w:rPr>
      <w:sz w:val="16"/>
      <w:szCs w:val="16"/>
    </w:rPr>
  </w:style>
  <w:style w:type="paragraph" w:styleId="Komentarotekstas">
    <w:name w:val="annotation text"/>
    <w:basedOn w:val="prastasis"/>
    <w:link w:val="KomentarotekstasDiagrama"/>
    <w:uiPriority w:val="99"/>
    <w:semiHidden/>
    <w:unhideWhenUsed/>
    <w:rsid w:val="008F6751"/>
  </w:style>
  <w:style w:type="character" w:customStyle="1" w:styleId="KomentarotekstasDiagrama">
    <w:name w:val="Komentaro tekstas Diagrama"/>
    <w:basedOn w:val="Numatytasispastraiposriftas"/>
    <w:link w:val="Komentarotekstas"/>
    <w:uiPriority w:val="99"/>
    <w:semiHidden/>
    <w:rsid w:val="008F6751"/>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F6751"/>
    <w:rPr>
      <w:b/>
      <w:bCs/>
    </w:rPr>
  </w:style>
  <w:style w:type="character" w:customStyle="1" w:styleId="KomentarotemaDiagrama">
    <w:name w:val="Komentaro tema Diagrama"/>
    <w:basedOn w:val="KomentarotekstasDiagrama"/>
    <w:link w:val="Komentarotema"/>
    <w:uiPriority w:val="99"/>
    <w:semiHidden/>
    <w:rsid w:val="008F6751"/>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8F67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6751"/>
    <w:rPr>
      <w:rFonts w:ascii="Segoe UI" w:eastAsia="Times New Roman" w:hAnsi="Segoe UI" w:cs="Segoe UI"/>
      <w:sz w:val="18"/>
      <w:szCs w:val="18"/>
      <w:lang w:val="lt-LT" w:eastAsia="lt-LT"/>
    </w:rPr>
  </w:style>
  <w:style w:type="paragraph" w:styleId="Pagrindinistekstas">
    <w:name w:val="Body Text"/>
    <w:aliases w:val="Hyperlink"/>
    <w:basedOn w:val="prastasis"/>
    <w:link w:val="PagrindinistekstasDiagrama"/>
    <w:rsid w:val="007773DD"/>
    <w:pPr>
      <w:spacing w:line="360" w:lineRule="auto"/>
      <w:ind w:firstLine="720"/>
      <w:jc w:val="both"/>
    </w:pPr>
    <w:rPr>
      <w:b/>
      <w:sz w:val="24"/>
      <w:lang w:eastAsia="en-US"/>
    </w:rPr>
  </w:style>
  <w:style w:type="character" w:customStyle="1" w:styleId="PagrindinistekstasDiagrama">
    <w:name w:val="Pagrindinis tekstas Diagrama"/>
    <w:aliases w:val="Hyperlink Diagrama"/>
    <w:basedOn w:val="Numatytasispastraiposriftas"/>
    <w:link w:val="Pagrindinistekstas"/>
    <w:rsid w:val="007773DD"/>
    <w:rPr>
      <w:rFonts w:ascii="Times New Roman" w:eastAsia="Times New Roman" w:hAnsi="Times New Roman" w:cs="Times New Roman"/>
      <w:b/>
      <w:sz w:val="24"/>
      <w:szCs w:val="20"/>
      <w:lang w:val="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CF1723"/>
    <w:pPr>
      <w:spacing w:after="0" w:line="240" w:lineRule="auto"/>
    </w:pPr>
    <w:rPr>
      <w:rFonts w:ascii="Times New Roman" w:eastAsia="Times New Roman" w:hAnsi="Times New Roman" w:cs="Times New Roman"/>
      <w:sz w:val="20"/>
      <w:szCs w:val="20"/>
      <w:lang w:val="lt-LT"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CF17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F62101"/>
    <w:pPr>
      <w:tabs>
        <w:tab w:val="center" w:pos="4986"/>
        <w:tab w:val="right" w:pos="9972"/>
      </w:tabs>
    </w:pPr>
  </w:style>
  <w:style w:type="character" w:customStyle="1" w:styleId="AntratsDiagrama">
    <w:name w:val="Antraštės Diagrama"/>
    <w:basedOn w:val="Numatytasispastraiposriftas"/>
    <w:link w:val="Antrats"/>
    <w:uiPriority w:val="99"/>
    <w:rsid w:val="00F62101"/>
    <w:rPr>
      <w:rFonts w:ascii="Times New Roman" w:eastAsia="Times New Roman" w:hAnsi="Times New Roman" w:cs="Times New Roman"/>
      <w:sz w:val="20"/>
      <w:szCs w:val="20"/>
      <w:lang w:val="lt-LT" w:eastAsia="lt-LT"/>
    </w:rPr>
  </w:style>
  <w:style w:type="paragraph" w:styleId="Porat">
    <w:name w:val="footer"/>
    <w:basedOn w:val="prastasis"/>
    <w:link w:val="PoratDiagrama"/>
    <w:uiPriority w:val="99"/>
    <w:unhideWhenUsed/>
    <w:rsid w:val="00F62101"/>
    <w:pPr>
      <w:tabs>
        <w:tab w:val="center" w:pos="4986"/>
        <w:tab w:val="right" w:pos="9972"/>
      </w:tabs>
    </w:pPr>
  </w:style>
  <w:style w:type="character" w:customStyle="1" w:styleId="PoratDiagrama">
    <w:name w:val="Poraštė Diagrama"/>
    <w:basedOn w:val="Numatytasispastraiposriftas"/>
    <w:link w:val="Porat"/>
    <w:uiPriority w:val="99"/>
    <w:rsid w:val="00F62101"/>
    <w:rPr>
      <w:rFonts w:ascii="Times New Roman" w:eastAsia="Times New Roman" w:hAnsi="Times New Roman" w:cs="Times New Roman"/>
      <w:sz w:val="20"/>
      <w:szCs w:val="20"/>
      <w:lang w:val="lt-LT" w:eastAsia="lt-LT"/>
    </w:rPr>
  </w:style>
  <w:style w:type="character" w:styleId="Komentaronuoroda">
    <w:name w:val="annotation reference"/>
    <w:basedOn w:val="Numatytasispastraiposriftas"/>
    <w:uiPriority w:val="99"/>
    <w:semiHidden/>
    <w:unhideWhenUsed/>
    <w:rsid w:val="008F6751"/>
    <w:rPr>
      <w:sz w:val="16"/>
      <w:szCs w:val="16"/>
    </w:rPr>
  </w:style>
  <w:style w:type="paragraph" w:styleId="Komentarotekstas">
    <w:name w:val="annotation text"/>
    <w:basedOn w:val="prastasis"/>
    <w:link w:val="KomentarotekstasDiagrama"/>
    <w:uiPriority w:val="99"/>
    <w:semiHidden/>
    <w:unhideWhenUsed/>
    <w:rsid w:val="008F6751"/>
  </w:style>
  <w:style w:type="character" w:customStyle="1" w:styleId="KomentarotekstasDiagrama">
    <w:name w:val="Komentaro tekstas Diagrama"/>
    <w:basedOn w:val="Numatytasispastraiposriftas"/>
    <w:link w:val="Komentarotekstas"/>
    <w:uiPriority w:val="99"/>
    <w:semiHidden/>
    <w:rsid w:val="008F6751"/>
    <w:rPr>
      <w:rFonts w:ascii="Times New Roman" w:eastAsia="Times New Roman" w:hAnsi="Times New Roman" w:cs="Times New Roman"/>
      <w:sz w:val="20"/>
      <w:szCs w:val="20"/>
      <w:lang w:val="lt-LT" w:eastAsia="lt-LT"/>
    </w:rPr>
  </w:style>
  <w:style w:type="paragraph" w:styleId="Komentarotema">
    <w:name w:val="annotation subject"/>
    <w:basedOn w:val="Komentarotekstas"/>
    <w:next w:val="Komentarotekstas"/>
    <w:link w:val="KomentarotemaDiagrama"/>
    <w:uiPriority w:val="99"/>
    <w:semiHidden/>
    <w:unhideWhenUsed/>
    <w:rsid w:val="008F6751"/>
    <w:rPr>
      <w:b/>
      <w:bCs/>
    </w:rPr>
  </w:style>
  <w:style w:type="character" w:customStyle="1" w:styleId="KomentarotemaDiagrama">
    <w:name w:val="Komentaro tema Diagrama"/>
    <w:basedOn w:val="KomentarotekstasDiagrama"/>
    <w:link w:val="Komentarotema"/>
    <w:uiPriority w:val="99"/>
    <w:semiHidden/>
    <w:rsid w:val="008F6751"/>
    <w:rPr>
      <w:rFonts w:ascii="Times New Roman" w:eastAsia="Times New Roman" w:hAnsi="Times New Roman" w:cs="Times New Roman"/>
      <w:b/>
      <w:bCs/>
      <w:sz w:val="20"/>
      <w:szCs w:val="20"/>
      <w:lang w:val="lt-LT" w:eastAsia="lt-LT"/>
    </w:rPr>
  </w:style>
  <w:style w:type="paragraph" w:styleId="Debesliotekstas">
    <w:name w:val="Balloon Text"/>
    <w:basedOn w:val="prastasis"/>
    <w:link w:val="DebesliotekstasDiagrama"/>
    <w:uiPriority w:val="99"/>
    <w:semiHidden/>
    <w:unhideWhenUsed/>
    <w:rsid w:val="008F6751"/>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F6751"/>
    <w:rPr>
      <w:rFonts w:ascii="Segoe UI" w:eastAsia="Times New Roman" w:hAnsi="Segoe UI" w:cs="Segoe UI"/>
      <w:sz w:val="18"/>
      <w:szCs w:val="18"/>
      <w:lang w:val="lt-LT" w:eastAsia="lt-LT"/>
    </w:rPr>
  </w:style>
  <w:style w:type="paragraph" w:styleId="Pagrindinistekstas">
    <w:name w:val="Body Text"/>
    <w:aliases w:val="Hyperlink"/>
    <w:basedOn w:val="prastasis"/>
    <w:link w:val="PagrindinistekstasDiagrama"/>
    <w:rsid w:val="007773DD"/>
    <w:pPr>
      <w:spacing w:line="360" w:lineRule="auto"/>
      <w:ind w:firstLine="720"/>
      <w:jc w:val="both"/>
    </w:pPr>
    <w:rPr>
      <w:b/>
      <w:sz w:val="24"/>
      <w:lang w:eastAsia="en-US"/>
    </w:rPr>
  </w:style>
  <w:style w:type="character" w:customStyle="1" w:styleId="PagrindinistekstasDiagrama">
    <w:name w:val="Pagrindinis tekstas Diagrama"/>
    <w:aliases w:val="Hyperlink Diagrama"/>
    <w:basedOn w:val="Numatytasispastraiposriftas"/>
    <w:link w:val="Pagrindinistekstas"/>
    <w:rsid w:val="007773DD"/>
    <w:rPr>
      <w:rFonts w:ascii="Times New Roman" w:eastAsia="Times New Roman" w:hAnsi="Times New Roman" w:cs="Times New Roman"/>
      <w:b/>
      <w:sz w:val="24"/>
      <w:szCs w:val="20"/>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1" Target="commentsExtended.xml" Type="http://schemas.microsoft.com/office/2011/relationships/commentsExtended"/>
<Relationship Id="rId12" Target="people.xml" Type="http://schemas.microsoft.com/office/2011/relationships/people"/>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fontTable.xml" Type="http://schemas.openxmlformats.org/officeDocument/2006/relationships/fontTable"/>
<Relationship Id="rId9" Target="theme/theme1.xml" Type="http://schemas.openxmlformats.org/officeDocument/2006/relationships/theme"/>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64A6CFAE</Template>
  <TotalTime>1</TotalTime>
  <Pages>6</Pages>
  <Words>12787</Words>
  <Characters>7290</Characters>
  <Application>Microsoft Office Word</Application>
  <DocSecurity>4</DocSecurity>
  <Lines>60</Lines>
  <Paragraphs>40</Paragraphs>
  <ScaleCrop>false</ScaleCrop>
  <HeadingPairs>
    <vt:vector size="2" baseType="variant">
      <vt:variant>
        <vt:lpstr>Pavadinimas</vt:lpstr>
      </vt:variant>
      <vt:variant>
        <vt:i4>1</vt:i4>
      </vt:variant>
    </vt:vector>
  </HeadingPairs>
  <TitlesOfParts>
    <vt:vector size="1" baseType="lpstr">
      <vt:lpstr/>
    </vt:vector>
  </TitlesOfParts>
  <Company>Hewlett-Packard</Company>
  <LinksUpToDate>false</LinksUpToDate>
  <CharactersWithSpaces>20037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2018-06-27T09:57:00Z</dcterms:created>
  <dc:creator>Jurgita Norkienė</dc:creator>
  <cp:lastModifiedBy>Vidmantas Tamulis</cp:lastModifiedBy>
  <dcterms:modified xsi:type="dcterms:W3CDTF">2018-06-27T09:57:00Z</dcterms:modified>
  <cp:revision>2</cp:revision>
</cp:coreProperties>
</file>