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B6C" w:rsidRPr="00431D31" w:rsidRDefault="006D2FFA" w:rsidP="008868AA">
      <w:pPr>
        <w:keepNext/>
        <w:jc w:val="center"/>
        <w:outlineLvl w:val="2"/>
        <w:rPr>
          <w:b/>
          <w:szCs w:val="24"/>
          <w:lang w:eastAsia="en-US"/>
        </w:rPr>
      </w:pPr>
      <w:bookmarkStart w:id="0" w:name="_GoBack"/>
      <w:bookmarkEnd w:id="0"/>
      <w:r w:rsidRPr="00431D31">
        <w:rPr>
          <w:b/>
          <w:iCs/>
          <w:szCs w:val="24"/>
        </w:rPr>
        <w:t xml:space="preserve">LIETUVOS RESPUBLIKOS </w:t>
      </w:r>
      <w:r w:rsidR="008868AA">
        <w:rPr>
          <w:b/>
          <w:szCs w:val="24"/>
        </w:rPr>
        <w:t xml:space="preserve">UŽIMTUMO ĮSTATYMO NR. XII-2470 </w:t>
      </w:r>
      <w:r w:rsidR="00123997">
        <w:rPr>
          <w:b/>
        </w:rPr>
        <w:t xml:space="preserve">1, 8, 10, 13,  </w:t>
      </w:r>
      <w:r w:rsidR="00123997" w:rsidRPr="005B7137">
        <w:rPr>
          <w:b/>
        </w:rPr>
        <w:t xml:space="preserve">24, 25, </w:t>
      </w:r>
      <w:r w:rsidR="00123997">
        <w:rPr>
          <w:b/>
        </w:rPr>
        <w:t>36, 37, 4</w:t>
      </w:r>
      <w:r w:rsidR="00526807">
        <w:rPr>
          <w:b/>
        </w:rPr>
        <w:t>4</w:t>
      </w:r>
      <w:r w:rsidR="00123997">
        <w:rPr>
          <w:b/>
        </w:rPr>
        <w:t>, 47,</w:t>
      </w:r>
      <w:r w:rsidR="00123997" w:rsidRPr="005B7137">
        <w:rPr>
          <w:b/>
        </w:rPr>
        <w:t xml:space="preserve"> </w:t>
      </w:r>
      <w:r w:rsidR="00123997">
        <w:rPr>
          <w:b/>
        </w:rPr>
        <w:t xml:space="preserve">49, 59, 61 STRAIPSNIŲ PAKEITIMO, ĮSTATYMO </w:t>
      </w:r>
      <w:r w:rsidR="00123997" w:rsidRPr="00E768DB">
        <w:rPr>
          <w:b/>
        </w:rPr>
        <w:t>PAPILDYMO 39</w:t>
      </w:r>
      <w:r w:rsidR="00123997" w:rsidRPr="00E768DB">
        <w:rPr>
          <w:b/>
          <w:vertAlign w:val="superscript"/>
        </w:rPr>
        <w:t>2</w:t>
      </w:r>
      <w:r w:rsidR="00123997" w:rsidRPr="00E768DB">
        <w:rPr>
          <w:b/>
        </w:rPr>
        <w:t xml:space="preserve"> STRAIPSNIU IR 62</w:t>
      </w:r>
      <w:r w:rsidR="00123997">
        <w:rPr>
          <w:b/>
        </w:rPr>
        <w:t> </w:t>
      </w:r>
      <w:r w:rsidR="00123997" w:rsidRPr="00E768DB">
        <w:rPr>
          <w:b/>
        </w:rPr>
        <w:t>STRAIPSNIO PRIPAŽINIMO NETEKUSIU GALIOS</w:t>
      </w:r>
      <w:r w:rsidR="008868AA" w:rsidRPr="00431D31">
        <w:rPr>
          <w:b/>
          <w:szCs w:val="24"/>
          <w:lang w:eastAsia="en-US"/>
        </w:rPr>
        <w:t xml:space="preserve"> </w:t>
      </w:r>
      <w:r w:rsidR="006B1B6C" w:rsidRPr="00431D31">
        <w:rPr>
          <w:b/>
          <w:szCs w:val="24"/>
          <w:lang w:eastAsia="en-US"/>
        </w:rPr>
        <w:t xml:space="preserve">ĮSTATYMO PROJEKTO </w:t>
      </w:r>
    </w:p>
    <w:p w:rsidR="007C5AF9" w:rsidRPr="00431D31" w:rsidRDefault="007C5AF9" w:rsidP="00B857C2">
      <w:pPr>
        <w:widowControl w:val="0"/>
        <w:jc w:val="center"/>
        <w:rPr>
          <w:b/>
          <w:szCs w:val="24"/>
        </w:rPr>
      </w:pPr>
      <w:r w:rsidRPr="00431D31">
        <w:rPr>
          <w:b/>
          <w:szCs w:val="24"/>
        </w:rPr>
        <w:t>ANTIKORUPCINIO VERTINIMO PAŽYMA</w:t>
      </w:r>
    </w:p>
    <w:p w:rsidR="007C5AF9" w:rsidRPr="00431D31" w:rsidRDefault="007C5AF9" w:rsidP="000F7281">
      <w:pPr>
        <w:widowControl w:val="0"/>
        <w:rPr>
          <w:szCs w:val="24"/>
        </w:rPr>
      </w:pPr>
    </w:p>
    <w:p w:rsidR="00251A68" w:rsidRPr="00373324" w:rsidRDefault="007C5AF9" w:rsidP="00F808F9">
      <w:pPr>
        <w:widowControl w:val="0"/>
        <w:ind w:firstLine="720"/>
        <w:jc w:val="both"/>
        <w:rPr>
          <w:bCs/>
          <w:szCs w:val="24"/>
        </w:rPr>
      </w:pPr>
      <w:r w:rsidRPr="00373324">
        <w:rPr>
          <w:szCs w:val="24"/>
        </w:rPr>
        <w:t>Teisės akto projekto pavadinimas:</w:t>
      </w:r>
      <w:r w:rsidR="00337527" w:rsidRPr="00373324">
        <w:rPr>
          <w:bCs/>
          <w:szCs w:val="24"/>
        </w:rPr>
        <w:t xml:space="preserve"> </w:t>
      </w:r>
      <w:r w:rsidR="00251A68" w:rsidRPr="00373324">
        <w:rPr>
          <w:bCs/>
          <w:szCs w:val="24"/>
        </w:rPr>
        <w:t>Lietuvos Respublikos</w:t>
      </w:r>
      <w:r w:rsidR="00210990" w:rsidRPr="00373324">
        <w:rPr>
          <w:szCs w:val="24"/>
        </w:rPr>
        <w:t xml:space="preserve"> užimtumo įstatymo Nr. XII-2470</w:t>
      </w:r>
      <w:r w:rsidR="00123997" w:rsidRPr="00373324">
        <w:rPr>
          <w:szCs w:val="24"/>
        </w:rPr>
        <w:t xml:space="preserve"> </w:t>
      </w:r>
      <w:r w:rsidR="00123997" w:rsidRPr="00373324">
        <w:rPr>
          <w:bCs/>
          <w:szCs w:val="24"/>
        </w:rPr>
        <w:t>1, 8, 10, 13,  24, 25, 36, 37, 44, 47, 49, 59, 61 straipsnių pakeitimo, Įstatymo papildymo 39</w:t>
      </w:r>
      <w:r w:rsidR="00123997" w:rsidRPr="00373324">
        <w:rPr>
          <w:bCs/>
          <w:szCs w:val="24"/>
          <w:vertAlign w:val="superscript"/>
        </w:rPr>
        <w:t>2</w:t>
      </w:r>
      <w:r w:rsidR="00123997" w:rsidRPr="00373324">
        <w:rPr>
          <w:bCs/>
          <w:szCs w:val="24"/>
        </w:rPr>
        <w:t xml:space="preserve"> straipsniu ir 62 straipsnio pripažinimo netekusiu galios</w:t>
      </w:r>
      <w:r w:rsidR="00210990" w:rsidRPr="00373324">
        <w:rPr>
          <w:szCs w:val="24"/>
        </w:rPr>
        <w:t xml:space="preserve"> </w:t>
      </w:r>
      <w:r w:rsidR="006B1B6C" w:rsidRPr="00373324">
        <w:rPr>
          <w:szCs w:val="24"/>
        </w:rPr>
        <w:t xml:space="preserve">įstatymo projektas </w:t>
      </w:r>
      <w:r w:rsidR="00251A68" w:rsidRPr="00373324">
        <w:rPr>
          <w:bCs/>
          <w:szCs w:val="24"/>
        </w:rPr>
        <w:t>(toliau – Įstatymo projektas).</w:t>
      </w:r>
      <w:r w:rsidR="00A162CE" w:rsidRPr="00373324">
        <w:rPr>
          <w:szCs w:val="24"/>
        </w:rPr>
        <w:t xml:space="preserve"> </w:t>
      </w:r>
    </w:p>
    <w:p w:rsidR="006B1B6C" w:rsidRPr="00373324" w:rsidRDefault="007C5AF9" w:rsidP="006B1B6C">
      <w:pPr>
        <w:ind w:firstLine="720"/>
        <w:jc w:val="both"/>
        <w:rPr>
          <w:szCs w:val="24"/>
          <w:lang w:eastAsia="en-US"/>
        </w:rPr>
      </w:pPr>
      <w:r w:rsidRPr="00373324">
        <w:rPr>
          <w:szCs w:val="24"/>
        </w:rPr>
        <w:t>Teisės akto projekto tiesioginis rengėjas:</w:t>
      </w:r>
      <w:r w:rsidR="00337527" w:rsidRPr="00373324">
        <w:rPr>
          <w:bCs/>
          <w:szCs w:val="24"/>
        </w:rPr>
        <w:t xml:space="preserve"> </w:t>
      </w:r>
      <w:r w:rsidR="006B1B6C" w:rsidRPr="00373324">
        <w:rPr>
          <w:szCs w:val="24"/>
          <w:lang w:eastAsia="en-US"/>
        </w:rPr>
        <w:t xml:space="preserve">Lietuvos Respublikos socialinės apsaugos ir darbo </w:t>
      </w:r>
      <w:r w:rsidR="00210990" w:rsidRPr="00373324">
        <w:rPr>
          <w:szCs w:val="24"/>
          <w:lang w:eastAsia="en-US"/>
        </w:rPr>
        <w:t xml:space="preserve">ministerijos </w:t>
      </w:r>
      <w:r w:rsidR="0050540C" w:rsidRPr="00373324">
        <w:rPr>
          <w:bCs/>
          <w:szCs w:val="24"/>
        </w:rPr>
        <w:t xml:space="preserve">Darbo rinkos skyriaus </w:t>
      </w:r>
      <w:r w:rsidR="00123997" w:rsidRPr="00373324">
        <w:rPr>
          <w:bCs/>
          <w:szCs w:val="24"/>
        </w:rPr>
        <w:t xml:space="preserve">patarėja </w:t>
      </w:r>
      <w:r w:rsidR="00526807" w:rsidRPr="00373324">
        <w:rPr>
          <w:bCs/>
          <w:szCs w:val="24"/>
        </w:rPr>
        <w:t>Milda Kojelienė</w:t>
      </w:r>
    </w:p>
    <w:p w:rsidR="00337527" w:rsidRPr="00373324" w:rsidRDefault="007C5AF9" w:rsidP="000F7281">
      <w:pPr>
        <w:widowControl w:val="0"/>
        <w:ind w:firstLine="720"/>
        <w:jc w:val="both"/>
        <w:rPr>
          <w:b/>
          <w:szCs w:val="24"/>
        </w:rPr>
      </w:pPr>
      <w:r w:rsidRPr="00373324">
        <w:rPr>
          <w:szCs w:val="24"/>
        </w:rPr>
        <w:t>Antikorupciniu požiūriu rizikingos</w:t>
      </w:r>
      <w:r w:rsidR="00185A31" w:rsidRPr="00373324">
        <w:rPr>
          <w:szCs w:val="24"/>
        </w:rPr>
        <w:t xml:space="preserve"> teisės akto projekto nuostato</w:t>
      </w:r>
      <w:r w:rsidR="008A0EB4" w:rsidRPr="00373324">
        <w:rPr>
          <w:szCs w:val="24"/>
        </w:rPr>
        <w:t>s</w:t>
      </w:r>
      <w:r w:rsidR="00337527" w:rsidRPr="00373324">
        <w:rPr>
          <w:szCs w:val="24"/>
        </w:rPr>
        <w:t>: nėra.</w:t>
      </w:r>
      <w:r w:rsidRPr="00373324">
        <w:rPr>
          <w:b/>
          <w:szCs w:val="24"/>
        </w:rPr>
        <w:t xml:space="preserve"> </w:t>
      </w:r>
    </w:p>
    <w:p w:rsidR="005D2FA8" w:rsidRPr="00373324" w:rsidRDefault="005D2FA8" w:rsidP="00126EE6">
      <w:pPr>
        <w:widowControl w:val="0"/>
        <w:spacing w:line="360" w:lineRule="auto"/>
        <w:jc w:val="both"/>
        <w:rPr>
          <w:b/>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402"/>
        <w:gridCol w:w="6379"/>
        <w:gridCol w:w="2268"/>
        <w:gridCol w:w="1852"/>
      </w:tblGrid>
      <w:tr w:rsidR="00664044" w:rsidRPr="00373324" w:rsidTr="00A14BF4">
        <w:trPr>
          <w:trHeight w:val="23"/>
          <w:tblHeader/>
        </w:trPr>
        <w:tc>
          <w:tcPr>
            <w:tcW w:w="709" w:type="dxa"/>
            <w:shd w:val="clear" w:color="auto" w:fill="auto"/>
            <w:vAlign w:val="center"/>
          </w:tcPr>
          <w:p w:rsidR="007C5AF9" w:rsidRPr="00373324" w:rsidRDefault="00185A31" w:rsidP="00B857C2">
            <w:pPr>
              <w:widowControl w:val="0"/>
              <w:jc w:val="center"/>
              <w:rPr>
                <w:szCs w:val="24"/>
              </w:rPr>
            </w:pPr>
            <w:r w:rsidRPr="00373324">
              <w:rPr>
                <w:szCs w:val="24"/>
              </w:rPr>
              <w:t xml:space="preserve">Eil. </w:t>
            </w:r>
            <w:r w:rsidR="007C5AF9" w:rsidRPr="00373324">
              <w:rPr>
                <w:szCs w:val="24"/>
              </w:rPr>
              <w:t>Nr.</w:t>
            </w:r>
          </w:p>
        </w:tc>
        <w:tc>
          <w:tcPr>
            <w:tcW w:w="3402" w:type="dxa"/>
            <w:shd w:val="clear" w:color="auto" w:fill="auto"/>
            <w:vAlign w:val="center"/>
          </w:tcPr>
          <w:p w:rsidR="007C5AF9" w:rsidRPr="00373324" w:rsidRDefault="007C5AF9" w:rsidP="00300133">
            <w:pPr>
              <w:widowControl w:val="0"/>
              <w:jc w:val="center"/>
              <w:rPr>
                <w:szCs w:val="24"/>
              </w:rPr>
            </w:pPr>
            <w:r w:rsidRPr="00373324">
              <w:rPr>
                <w:szCs w:val="24"/>
              </w:rPr>
              <w:t>Kriterijus</w:t>
            </w:r>
          </w:p>
        </w:tc>
        <w:tc>
          <w:tcPr>
            <w:tcW w:w="6379" w:type="dxa"/>
            <w:shd w:val="clear" w:color="auto" w:fill="auto"/>
            <w:vAlign w:val="center"/>
          </w:tcPr>
          <w:p w:rsidR="007C5AF9" w:rsidRPr="00373324" w:rsidRDefault="007C5AF9" w:rsidP="00300133">
            <w:pPr>
              <w:widowControl w:val="0"/>
              <w:jc w:val="center"/>
              <w:rPr>
                <w:b/>
                <w:szCs w:val="24"/>
              </w:rPr>
            </w:pPr>
            <w:r w:rsidRPr="00373324">
              <w:rPr>
                <w:szCs w:val="24"/>
              </w:rPr>
              <w:t>Pagrindimas (nurodomos konkrečios teisės akto projekto ar kitų teisės aktų nuostatos, pagrindžiančios teigiamą atsakymą</w:t>
            </w:r>
            <w:r w:rsidR="00185A31" w:rsidRPr="00373324">
              <w:rPr>
                <w:szCs w:val="24"/>
              </w:rPr>
              <w:t>,</w:t>
            </w:r>
            <w:r w:rsidRPr="00373324">
              <w:rPr>
                <w:szCs w:val="24"/>
              </w:rPr>
              <w:t xml:space="preserve"> arba pateikiamos antikorupcinį teisės akto projekto vertinimą atliekančio specialisto pastabos ir pasiūlymai dėl korupcijos rizikos mažinimo)</w:t>
            </w:r>
          </w:p>
        </w:tc>
        <w:tc>
          <w:tcPr>
            <w:tcW w:w="2268" w:type="dxa"/>
            <w:shd w:val="clear" w:color="auto" w:fill="auto"/>
            <w:vAlign w:val="center"/>
          </w:tcPr>
          <w:p w:rsidR="007C5AF9" w:rsidRPr="00373324" w:rsidRDefault="007C5AF9" w:rsidP="00300133">
            <w:pPr>
              <w:widowControl w:val="0"/>
              <w:jc w:val="center"/>
              <w:rPr>
                <w:szCs w:val="24"/>
              </w:rPr>
            </w:pPr>
            <w:r w:rsidRPr="00373324">
              <w:rPr>
                <w:szCs w:val="24"/>
              </w:rPr>
              <w:t>Teisės akto projekto pakeitimas, mažinantis korupcijos riziką, arba teisės akto projekto tiesioginio rengėjo argumentai, kodėl neatsižvelgta į pastabą</w:t>
            </w:r>
          </w:p>
        </w:tc>
        <w:tc>
          <w:tcPr>
            <w:tcW w:w="1852" w:type="dxa"/>
            <w:shd w:val="clear" w:color="auto" w:fill="auto"/>
            <w:vAlign w:val="center"/>
          </w:tcPr>
          <w:p w:rsidR="007C5AF9" w:rsidRPr="00373324" w:rsidRDefault="007C5AF9" w:rsidP="00300133">
            <w:pPr>
              <w:widowControl w:val="0"/>
              <w:jc w:val="center"/>
              <w:rPr>
                <w:szCs w:val="24"/>
              </w:rPr>
            </w:pPr>
            <w:r w:rsidRPr="00373324">
              <w:rPr>
                <w:szCs w:val="24"/>
              </w:rPr>
              <w:t>Išvada dėl teisės akto projekto pakeitimų arba argumentų, kodėl neatsižvelgta į pastabą</w:t>
            </w:r>
          </w:p>
        </w:tc>
      </w:tr>
      <w:tr w:rsidR="00664044" w:rsidRPr="00373324" w:rsidTr="00A14BF4">
        <w:trPr>
          <w:trHeight w:val="23"/>
        </w:trPr>
        <w:tc>
          <w:tcPr>
            <w:tcW w:w="709" w:type="dxa"/>
            <w:shd w:val="clear" w:color="auto" w:fill="auto"/>
          </w:tcPr>
          <w:p w:rsidR="007C5AF9" w:rsidRPr="00373324" w:rsidRDefault="007C5AF9" w:rsidP="00B857C2">
            <w:pPr>
              <w:widowControl w:val="0"/>
              <w:jc w:val="center"/>
              <w:rPr>
                <w:i/>
                <w:szCs w:val="24"/>
              </w:rPr>
            </w:pPr>
          </w:p>
        </w:tc>
        <w:tc>
          <w:tcPr>
            <w:tcW w:w="3402" w:type="dxa"/>
            <w:shd w:val="clear" w:color="auto" w:fill="auto"/>
          </w:tcPr>
          <w:p w:rsidR="007C5AF9" w:rsidRPr="00373324" w:rsidRDefault="007C5AF9" w:rsidP="00300133">
            <w:pPr>
              <w:widowControl w:val="0"/>
              <w:rPr>
                <w:i/>
                <w:szCs w:val="24"/>
              </w:rPr>
            </w:pPr>
          </w:p>
        </w:tc>
        <w:tc>
          <w:tcPr>
            <w:tcW w:w="6379" w:type="dxa"/>
            <w:shd w:val="clear" w:color="auto" w:fill="auto"/>
            <w:vAlign w:val="center"/>
          </w:tcPr>
          <w:p w:rsidR="007C5AF9" w:rsidRPr="00373324" w:rsidRDefault="008D7EB4" w:rsidP="00300133">
            <w:pPr>
              <w:widowControl w:val="0"/>
              <w:jc w:val="center"/>
              <w:rPr>
                <w:i/>
                <w:szCs w:val="24"/>
              </w:rPr>
            </w:pPr>
            <w:r w:rsidRPr="00373324">
              <w:rPr>
                <w:i/>
                <w:szCs w:val="24"/>
              </w:rPr>
              <w:t>P</w:t>
            </w:r>
            <w:r w:rsidR="007C5AF9" w:rsidRPr="00373324">
              <w:rPr>
                <w:i/>
                <w:szCs w:val="24"/>
              </w:rPr>
              <w:t>ildo teisės akto projekto vertintojas</w:t>
            </w:r>
          </w:p>
        </w:tc>
        <w:tc>
          <w:tcPr>
            <w:tcW w:w="2268" w:type="dxa"/>
            <w:shd w:val="clear" w:color="auto" w:fill="auto"/>
            <w:vAlign w:val="center"/>
          </w:tcPr>
          <w:p w:rsidR="007C5AF9" w:rsidRPr="00373324" w:rsidRDefault="008D7EB4" w:rsidP="00300133">
            <w:pPr>
              <w:widowControl w:val="0"/>
              <w:jc w:val="center"/>
              <w:rPr>
                <w:i/>
                <w:szCs w:val="24"/>
              </w:rPr>
            </w:pPr>
            <w:r w:rsidRPr="00373324">
              <w:rPr>
                <w:i/>
                <w:szCs w:val="24"/>
              </w:rPr>
              <w:t>P</w:t>
            </w:r>
            <w:r w:rsidR="00185A31" w:rsidRPr="00373324">
              <w:rPr>
                <w:i/>
                <w:szCs w:val="24"/>
              </w:rPr>
              <w:t>i</w:t>
            </w:r>
            <w:r w:rsidR="007C5AF9" w:rsidRPr="00373324">
              <w:rPr>
                <w:i/>
                <w:szCs w:val="24"/>
              </w:rPr>
              <w:t>ldo teisės akto projekto tiesioginis rengėjas</w:t>
            </w:r>
          </w:p>
        </w:tc>
        <w:tc>
          <w:tcPr>
            <w:tcW w:w="1852" w:type="dxa"/>
            <w:shd w:val="clear" w:color="auto" w:fill="auto"/>
            <w:vAlign w:val="center"/>
          </w:tcPr>
          <w:p w:rsidR="007C5AF9" w:rsidRPr="00373324" w:rsidRDefault="008D7EB4" w:rsidP="00300133">
            <w:pPr>
              <w:widowControl w:val="0"/>
              <w:jc w:val="center"/>
              <w:rPr>
                <w:i/>
                <w:szCs w:val="24"/>
              </w:rPr>
            </w:pPr>
            <w:r w:rsidRPr="00373324">
              <w:rPr>
                <w:i/>
                <w:szCs w:val="24"/>
              </w:rPr>
              <w:t>P</w:t>
            </w:r>
            <w:r w:rsidR="007C5AF9" w:rsidRPr="00373324">
              <w:rPr>
                <w:i/>
                <w:szCs w:val="24"/>
              </w:rPr>
              <w:t>ildo teisės akto projekto vertintojas</w:t>
            </w:r>
          </w:p>
        </w:tc>
      </w:tr>
      <w:tr w:rsidR="00664044" w:rsidRPr="00373324" w:rsidTr="00A14BF4">
        <w:trPr>
          <w:trHeight w:val="23"/>
        </w:trPr>
        <w:tc>
          <w:tcPr>
            <w:tcW w:w="709" w:type="dxa"/>
            <w:shd w:val="clear" w:color="auto" w:fill="auto"/>
          </w:tcPr>
          <w:p w:rsidR="007C5AF9" w:rsidRPr="00373324" w:rsidRDefault="007C5AF9" w:rsidP="00B857C2">
            <w:pPr>
              <w:widowControl w:val="0"/>
              <w:jc w:val="center"/>
              <w:rPr>
                <w:szCs w:val="24"/>
              </w:rPr>
            </w:pPr>
            <w:r w:rsidRPr="00373324">
              <w:rPr>
                <w:szCs w:val="24"/>
              </w:rPr>
              <w:t>1.</w:t>
            </w:r>
          </w:p>
        </w:tc>
        <w:tc>
          <w:tcPr>
            <w:tcW w:w="3402" w:type="dxa"/>
            <w:shd w:val="clear" w:color="auto" w:fill="auto"/>
          </w:tcPr>
          <w:p w:rsidR="007C5AF9" w:rsidRPr="00373324" w:rsidRDefault="007C5AF9" w:rsidP="00300133">
            <w:pPr>
              <w:widowControl w:val="0"/>
              <w:jc w:val="both"/>
              <w:rPr>
                <w:szCs w:val="24"/>
              </w:rPr>
            </w:pPr>
            <w:r w:rsidRPr="00373324">
              <w:rPr>
                <w:szCs w:val="24"/>
              </w:rPr>
              <w:t>Teisės akto projektas nesu</w:t>
            </w:r>
            <w:r w:rsidR="00185A31" w:rsidRPr="00373324">
              <w:rPr>
                <w:szCs w:val="24"/>
              </w:rPr>
              <w:t>daro</w:t>
            </w:r>
            <w:r w:rsidRPr="00373324">
              <w:rPr>
                <w:szCs w:val="24"/>
              </w:rPr>
              <w:t xml:space="preserve"> išskirtinių ar nevienodų sąlygų subjektams,</w:t>
            </w:r>
            <w:r w:rsidR="00185A31" w:rsidRPr="00373324">
              <w:rPr>
                <w:szCs w:val="24"/>
              </w:rPr>
              <w:t xml:space="preserve"> su kuriais susijęs teisės akto</w:t>
            </w:r>
            <w:r w:rsidRPr="00373324">
              <w:rPr>
                <w:szCs w:val="24"/>
              </w:rPr>
              <w:t xml:space="preserve"> įgyvendinimas</w:t>
            </w:r>
          </w:p>
        </w:tc>
        <w:tc>
          <w:tcPr>
            <w:tcW w:w="6379" w:type="dxa"/>
            <w:shd w:val="clear" w:color="auto" w:fill="auto"/>
          </w:tcPr>
          <w:p w:rsidR="007C5AF9" w:rsidRPr="00373324" w:rsidRDefault="00C662E1" w:rsidP="00EC4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373324">
              <w:rPr>
                <w:szCs w:val="24"/>
              </w:rPr>
              <w:t xml:space="preserve">Įstatymo projektas </w:t>
            </w:r>
            <w:r w:rsidR="00A14BF4" w:rsidRPr="00373324">
              <w:rPr>
                <w:szCs w:val="24"/>
              </w:rPr>
              <w:t xml:space="preserve">nesudaro </w:t>
            </w:r>
            <w:r w:rsidR="002F65CC" w:rsidRPr="00373324">
              <w:rPr>
                <w:szCs w:val="24"/>
              </w:rPr>
              <w:t>išskirtinių ar nevienodų sąlygų</w:t>
            </w:r>
            <w:r w:rsidR="00757E8C" w:rsidRPr="00373324">
              <w:rPr>
                <w:szCs w:val="24"/>
              </w:rPr>
              <w:t xml:space="preserve"> asmenims</w:t>
            </w:r>
            <w:r w:rsidR="002F65CC" w:rsidRPr="00373324">
              <w:rPr>
                <w:szCs w:val="24"/>
              </w:rPr>
              <w:t>.</w:t>
            </w:r>
            <w:r w:rsidR="00B0349B" w:rsidRPr="00373324">
              <w:rPr>
                <w:szCs w:val="24"/>
              </w:rPr>
              <w:t xml:space="preserve"> </w:t>
            </w:r>
          </w:p>
        </w:tc>
        <w:tc>
          <w:tcPr>
            <w:tcW w:w="2268" w:type="dxa"/>
            <w:shd w:val="clear" w:color="auto" w:fill="auto"/>
          </w:tcPr>
          <w:p w:rsidR="007C5AF9" w:rsidRPr="00373324" w:rsidRDefault="007C5AF9" w:rsidP="00300133">
            <w:pPr>
              <w:widowControl w:val="0"/>
              <w:rPr>
                <w:b/>
                <w:szCs w:val="24"/>
              </w:rPr>
            </w:pPr>
          </w:p>
        </w:tc>
        <w:tc>
          <w:tcPr>
            <w:tcW w:w="1852" w:type="dxa"/>
            <w:shd w:val="clear" w:color="auto" w:fill="auto"/>
          </w:tcPr>
          <w:p w:rsidR="007C5AF9" w:rsidRPr="00373324" w:rsidRDefault="007C5AF9" w:rsidP="00300133">
            <w:pPr>
              <w:widowControl w:val="0"/>
              <w:rPr>
                <w:szCs w:val="24"/>
              </w:rPr>
            </w:pPr>
            <w:r w:rsidRPr="00373324">
              <w:rPr>
                <w:szCs w:val="24"/>
              </w:rPr>
              <w:t>□ tenkina</w:t>
            </w:r>
          </w:p>
          <w:p w:rsidR="007C5AF9" w:rsidRPr="00373324" w:rsidRDefault="007C5AF9" w:rsidP="00300133">
            <w:pPr>
              <w:widowControl w:val="0"/>
              <w:rPr>
                <w:szCs w:val="24"/>
              </w:rPr>
            </w:pPr>
            <w:r w:rsidRPr="00373324">
              <w:rPr>
                <w:szCs w:val="24"/>
              </w:rPr>
              <w:t>□ netenkina</w:t>
            </w:r>
          </w:p>
        </w:tc>
      </w:tr>
      <w:tr w:rsidR="00664044" w:rsidRPr="00373324" w:rsidTr="00A14BF4">
        <w:trPr>
          <w:trHeight w:val="23"/>
        </w:trPr>
        <w:tc>
          <w:tcPr>
            <w:tcW w:w="709" w:type="dxa"/>
            <w:shd w:val="clear" w:color="auto" w:fill="auto"/>
          </w:tcPr>
          <w:p w:rsidR="007C5AF9" w:rsidRPr="00373324" w:rsidRDefault="007C5AF9" w:rsidP="00B857C2">
            <w:pPr>
              <w:widowControl w:val="0"/>
              <w:jc w:val="center"/>
              <w:rPr>
                <w:szCs w:val="24"/>
              </w:rPr>
            </w:pPr>
            <w:r w:rsidRPr="00373324">
              <w:rPr>
                <w:szCs w:val="24"/>
              </w:rPr>
              <w:t>2.</w:t>
            </w:r>
          </w:p>
        </w:tc>
        <w:tc>
          <w:tcPr>
            <w:tcW w:w="3402" w:type="dxa"/>
            <w:shd w:val="clear" w:color="auto" w:fill="auto"/>
          </w:tcPr>
          <w:p w:rsidR="007C5AF9" w:rsidRPr="00373324" w:rsidRDefault="007C5AF9" w:rsidP="00300133">
            <w:pPr>
              <w:widowControl w:val="0"/>
              <w:jc w:val="both"/>
              <w:rPr>
                <w:szCs w:val="24"/>
              </w:rPr>
            </w:pPr>
            <w:r w:rsidRPr="00373324">
              <w:rPr>
                <w:szCs w:val="24"/>
              </w:rPr>
              <w:t>Teisės akto projekte nėra spragų ar nuostatų, leisiančių dviprasmiškai aiškinti ir taikyti teisės aktą</w:t>
            </w:r>
          </w:p>
        </w:tc>
        <w:tc>
          <w:tcPr>
            <w:tcW w:w="6379" w:type="dxa"/>
            <w:shd w:val="clear" w:color="auto" w:fill="auto"/>
          </w:tcPr>
          <w:p w:rsidR="007C5AF9" w:rsidRPr="00373324" w:rsidRDefault="003E08BB" w:rsidP="006E72BD">
            <w:pPr>
              <w:widowControl w:val="0"/>
              <w:spacing w:before="100" w:beforeAutospacing="1" w:after="100" w:afterAutospacing="1"/>
              <w:jc w:val="both"/>
              <w:rPr>
                <w:szCs w:val="24"/>
              </w:rPr>
            </w:pPr>
            <w:r w:rsidRPr="00373324">
              <w:rPr>
                <w:szCs w:val="24"/>
              </w:rPr>
              <w:t>Įstatymo projekte nėra spragų ar nuostatų, leisiančių dviprasmiškai aiškinti ir taikyti teisės aktą</w:t>
            </w:r>
            <w:r w:rsidR="00FC5D2F" w:rsidRPr="00373324">
              <w:rPr>
                <w:szCs w:val="24"/>
              </w:rPr>
              <w:t>.</w:t>
            </w:r>
          </w:p>
        </w:tc>
        <w:tc>
          <w:tcPr>
            <w:tcW w:w="2268" w:type="dxa"/>
            <w:shd w:val="clear" w:color="auto" w:fill="auto"/>
          </w:tcPr>
          <w:p w:rsidR="007C5AF9" w:rsidRPr="00373324" w:rsidRDefault="007C5AF9" w:rsidP="00300133">
            <w:pPr>
              <w:widowControl w:val="0"/>
              <w:rPr>
                <w:szCs w:val="24"/>
              </w:rPr>
            </w:pPr>
          </w:p>
        </w:tc>
        <w:tc>
          <w:tcPr>
            <w:tcW w:w="1852" w:type="dxa"/>
            <w:shd w:val="clear" w:color="auto" w:fill="auto"/>
          </w:tcPr>
          <w:p w:rsidR="007C5AF9" w:rsidRPr="00373324" w:rsidRDefault="007C5AF9" w:rsidP="00300133">
            <w:pPr>
              <w:widowControl w:val="0"/>
              <w:rPr>
                <w:szCs w:val="24"/>
              </w:rPr>
            </w:pPr>
            <w:r w:rsidRPr="00373324">
              <w:rPr>
                <w:szCs w:val="24"/>
              </w:rPr>
              <w:t>□ tenkina</w:t>
            </w:r>
          </w:p>
          <w:p w:rsidR="007C5AF9" w:rsidRPr="00373324" w:rsidRDefault="007C5AF9" w:rsidP="00300133">
            <w:pPr>
              <w:widowControl w:val="0"/>
              <w:rPr>
                <w:szCs w:val="24"/>
              </w:rPr>
            </w:pPr>
            <w:r w:rsidRPr="00373324">
              <w:rPr>
                <w:szCs w:val="24"/>
              </w:rPr>
              <w:t>□ netenkina</w:t>
            </w:r>
          </w:p>
        </w:tc>
      </w:tr>
      <w:tr w:rsidR="00664044" w:rsidRPr="00373324" w:rsidTr="00A14BF4">
        <w:trPr>
          <w:trHeight w:val="23"/>
        </w:trPr>
        <w:tc>
          <w:tcPr>
            <w:tcW w:w="709" w:type="dxa"/>
            <w:shd w:val="clear" w:color="auto" w:fill="auto"/>
          </w:tcPr>
          <w:p w:rsidR="007C5AF9" w:rsidRPr="00373324" w:rsidRDefault="007C5AF9" w:rsidP="00B857C2">
            <w:pPr>
              <w:widowControl w:val="0"/>
              <w:jc w:val="center"/>
              <w:rPr>
                <w:szCs w:val="24"/>
              </w:rPr>
            </w:pPr>
            <w:r w:rsidRPr="00373324">
              <w:rPr>
                <w:szCs w:val="24"/>
              </w:rPr>
              <w:t>3.</w:t>
            </w:r>
          </w:p>
        </w:tc>
        <w:tc>
          <w:tcPr>
            <w:tcW w:w="3402" w:type="dxa"/>
            <w:shd w:val="clear" w:color="auto" w:fill="auto"/>
          </w:tcPr>
          <w:p w:rsidR="007C5AF9" w:rsidRPr="00373324" w:rsidRDefault="007C5AF9" w:rsidP="00300133">
            <w:pPr>
              <w:widowControl w:val="0"/>
              <w:jc w:val="both"/>
              <w:rPr>
                <w:szCs w:val="24"/>
              </w:rPr>
            </w:pPr>
            <w:r w:rsidRPr="00373324">
              <w:rPr>
                <w:szCs w:val="24"/>
              </w:rPr>
              <w:t xml:space="preserve">Teisės akto projekte </w:t>
            </w:r>
            <w:r w:rsidR="00185A31" w:rsidRPr="00373324">
              <w:rPr>
                <w:szCs w:val="24"/>
              </w:rPr>
              <w:t>nustaty</w:t>
            </w:r>
            <w:r w:rsidRPr="00373324">
              <w:rPr>
                <w:szCs w:val="24"/>
              </w:rPr>
              <w:t xml:space="preserve">ta, kad sprendimą dėl teisių suteikimo, apribojimų </w:t>
            </w:r>
            <w:r w:rsidRPr="00373324">
              <w:rPr>
                <w:szCs w:val="24"/>
              </w:rPr>
              <w:lastRenderedPageBreak/>
              <w:t>nus</w:t>
            </w:r>
            <w:r w:rsidR="00185A31" w:rsidRPr="00373324">
              <w:rPr>
                <w:szCs w:val="24"/>
              </w:rPr>
              <w:t>tatymo, sankcijų taikymo ir panašiai</w:t>
            </w:r>
            <w:r w:rsidRPr="00373324">
              <w:rPr>
                <w:szCs w:val="24"/>
              </w:rPr>
              <w:t xml:space="preserve"> priimantis subjektas atskirtas nuo šių sprendimų teisėtumą ir įgyvendinimą kontroliuojančio (prižiūrinčio) subjekto</w:t>
            </w:r>
          </w:p>
        </w:tc>
        <w:tc>
          <w:tcPr>
            <w:tcW w:w="6379" w:type="dxa"/>
            <w:shd w:val="clear" w:color="auto" w:fill="auto"/>
          </w:tcPr>
          <w:p w:rsidR="007C5AF9" w:rsidRPr="00373324" w:rsidRDefault="00BB0B92" w:rsidP="00F12087">
            <w:pPr>
              <w:tabs>
                <w:tab w:val="left" w:pos="499"/>
              </w:tabs>
              <w:jc w:val="both"/>
              <w:rPr>
                <w:szCs w:val="24"/>
              </w:rPr>
            </w:pPr>
            <w:r w:rsidRPr="00373324">
              <w:rPr>
                <w:szCs w:val="24"/>
              </w:rPr>
              <w:lastRenderedPageBreak/>
              <w:t>Nereglamentuota.</w:t>
            </w:r>
          </w:p>
        </w:tc>
        <w:tc>
          <w:tcPr>
            <w:tcW w:w="2268" w:type="dxa"/>
            <w:shd w:val="clear" w:color="auto" w:fill="auto"/>
          </w:tcPr>
          <w:p w:rsidR="007C5AF9" w:rsidRPr="00373324" w:rsidRDefault="007C5AF9" w:rsidP="00300133">
            <w:pPr>
              <w:widowControl w:val="0"/>
              <w:rPr>
                <w:szCs w:val="24"/>
              </w:rPr>
            </w:pPr>
          </w:p>
        </w:tc>
        <w:tc>
          <w:tcPr>
            <w:tcW w:w="1852" w:type="dxa"/>
            <w:shd w:val="clear" w:color="auto" w:fill="auto"/>
          </w:tcPr>
          <w:p w:rsidR="007C5AF9" w:rsidRPr="00373324" w:rsidRDefault="007C5AF9" w:rsidP="00300133">
            <w:pPr>
              <w:widowControl w:val="0"/>
              <w:rPr>
                <w:szCs w:val="24"/>
              </w:rPr>
            </w:pPr>
            <w:r w:rsidRPr="00373324">
              <w:rPr>
                <w:szCs w:val="24"/>
              </w:rPr>
              <w:t>□ tenkina</w:t>
            </w:r>
          </w:p>
          <w:p w:rsidR="007C5AF9" w:rsidRPr="00373324" w:rsidRDefault="007C5AF9" w:rsidP="00300133">
            <w:pPr>
              <w:widowControl w:val="0"/>
              <w:rPr>
                <w:szCs w:val="24"/>
              </w:rPr>
            </w:pPr>
            <w:r w:rsidRPr="00373324">
              <w:rPr>
                <w:szCs w:val="24"/>
              </w:rPr>
              <w:t>□ netenkina</w:t>
            </w:r>
          </w:p>
        </w:tc>
      </w:tr>
      <w:tr w:rsidR="00664044" w:rsidRPr="00373324" w:rsidTr="00A14BF4">
        <w:trPr>
          <w:trHeight w:val="23"/>
        </w:trPr>
        <w:tc>
          <w:tcPr>
            <w:tcW w:w="709" w:type="dxa"/>
            <w:shd w:val="clear" w:color="auto" w:fill="auto"/>
          </w:tcPr>
          <w:p w:rsidR="007C5AF9" w:rsidRPr="00373324" w:rsidRDefault="007C5AF9" w:rsidP="00B857C2">
            <w:pPr>
              <w:widowControl w:val="0"/>
              <w:jc w:val="center"/>
              <w:rPr>
                <w:szCs w:val="24"/>
              </w:rPr>
            </w:pPr>
            <w:r w:rsidRPr="00373324">
              <w:rPr>
                <w:szCs w:val="24"/>
              </w:rPr>
              <w:lastRenderedPageBreak/>
              <w:t>4.</w:t>
            </w:r>
          </w:p>
        </w:tc>
        <w:tc>
          <w:tcPr>
            <w:tcW w:w="3402" w:type="dxa"/>
            <w:shd w:val="clear" w:color="auto" w:fill="auto"/>
          </w:tcPr>
          <w:p w:rsidR="007C5AF9" w:rsidRPr="00373324" w:rsidRDefault="007C5AF9" w:rsidP="00300133">
            <w:pPr>
              <w:widowControl w:val="0"/>
              <w:jc w:val="both"/>
              <w:rPr>
                <w:szCs w:val="24"/>
              </w:rPr>
            </w:pPr>
            <w:r w:rsidRPr="00373324">
              <w:rPr>
                <w:szCs w:val="24"/>
              </w:rPr>
              <w:t xml:space="preserve">Teisės akto projekte </w:t>
            </w:r>
            <w:r w:rsidR="00185A31" w:rsidRPr="00373324">
              <w:rPr>
                <w:szCs w:val="24"/>
              </w:rPr>
              <w:t>nustaty</w:t>
            </w:r>
            <w:r w:rsidRPr="00373324">
              <w:rPr>
                <w:szCs w:val="24"/>
              </w:rPr>
              <w:t xml:space="preserve">ti subjekto įgaliojimai (teisės) atitinka subjekto </w:t>
            </w:r>
            <w:r w:rsidR="00185A31" w:rsidRPr="00373324">
              <w:rPr>
                <w:szCs w:val="24"/>
              </w:rPr>
              <w:t>atlieka</w:t>
            </w:r>
            <w:r w:rsidRPr="00373324">
              <w:rPr>
                <w:szCs w:val="24"/>
              </w:rPr>
              <w:t>mas funkcijas (pareigas)</w:t>
            </w:r>
          </w:p>
        </w:tc>
        <w:tc>
          <w:tcPr>
            <w:tcW w:w="6379" w:type="dxa"/>
            <w:shd w:val="clear" w:color="auto" w:fill="auto"/>
          </w:tcPr>
          <w:p w:rsidR="007C5AF9" w:rsidRPr="00373324" w:rsidRDefault="007C0876" w:rsidP="00BF6660">
            <w:pPr>
              <w:widowControl w:val="0"/>
              <w:jc w:val="both"/>
              <w:rPr>
                <w:szCs w:val="24"/>
              </w:rPr>
            </w:pPr>
            <w:r w:rsidRPr="00373324">
              <w:rPr>
                <w:szCs w:val="24"/>
              </w:rPr>
              <w:t xml:space="preserve">Įstatymo projekte </w:t>
            </w:r>
            <w:r w:rsidR="00BF6660" w:rsidRPr="00373324">
              <w:rPr>
                <w:szCs w:val="24"/>
              </w:rPr>
              <w:t xml:space="preserve">nėra </w:t>
            </w:r>
            <w:r w:rsidRPr="00373324">
              <w:rPr>
                <w:szCs w:val="24"/>
              </w:rPr>
              <w:t>įtvirtin</w:t>
            </w:r>
            <w:r w:rsidR="00BF6660" w:rsidRPr="00373324">
              <w:rPr>
                <w:szCs w:val="24"/>
              </w:rPr>
              <w:t>ami nauji</w:t>
            </w:r>
            <w:r w:rsidR="00546DA1" w:rsidRPr="00373324">
              <w:rPr>
                <w:szCs w:val="24"/>
              </w:rPr>
              <w:t xml:space="preserve"> </w:t>
            </w:r>
            <w:r w:rsidR="00BF6660" w:rsidRPr="00373324">
              <w:rPr>
                <w:szCs w:val="24"/>
              </w:rPr>
              <w:t>subjekto įgaliojimai (teisės).</w:t>
            </w:r>
          </w:p>
        </w:tc>
        <w:tc>
          <w:tcPr>
            <w:tcW w:w="2268" w:type="dxa"/>
            <w:shd w:val="clear" w:color="auto" w:fill="auto"/>
          </w:tcPr>
          <w:p w:rsidR="007C5AF9" w:rsidRPr="00373324" w:rsidRDefault="007C5AF9" w:rsidP="00300133">
            <w:pPr>
              <w:widowControl w:val="0"/>
              <w:rPr>
                <w:szCs w:val="24"/>
              </w:rPr>
            </w:pPr>
          </w:p>
        </w:tc>
        <w:tc>
          <w:tcPr>
            <w:tcW w:w="1852" w:type="dxa"/>
            <w:shd w:val="clear" w:color="auto" w:fill="auto"/>
          </w:tcPr>
          <w:p w:rsidR="007C5AF9" w:rsidRPr="00373324" w:rsidRDefault="007C5AF9" w:rsidP="00300133">
            <w:pPr>
              <w:widowControl w:val="0"/>
              <w:rPr>
                <w:szCs w:val="24"/>
              </w:rPr>
            </w:pPr>
            <w:r w:rsidRPr="00373324">
              <w:rPr>
                <w:szCs w:val="24"/>
              </w:rPr>
              <w:t>□ tenkina</w:t>
            </w:r>
          </w:p>
          <w:p w:rsidR="007C5AF9" w:rsidRPr="00373324" w:rsidRDefault="007C5AF9" w:rsidP="00300133">
            <w:pPr>
              <w:widowControl w:val="0"/>
              <w:rPr>
                <w:szCs w:val="24"/>
              </w:rPr>
            </w:pPr>
            <w:r w:rsidRPr="00373324">
              <w:rPr>
                <w:szCs w:val="24"/>
              </w:rPr>
              <w:t>□ netenkina</w:t>
            </w:r>
          </w:p>
        </w:tc>
      </w:tr>
      <w:tr w:rsidR="00664044" w:rsidRPr="00373324" w:rsidTr="00A14BF4">
        <w:trPr>
          <w:trHeight w:val="23"/>
        </w:trPr>
        <w:tc>
          <w:tcPr>
            <w:tcW w:w="709" w:type="dxa"/>
            <w:shd w:val="clear" w:color="auto" w:fill="auto"/>
          </w:tcPr>
          <w:p w:rsidR="00CE71F8" w:rsidRPr="00373324" w:rsidRDefault="00CE71F8" w:rsidP="00B857C2">
            <w:pPr>
              <w:widowControl w:val="0"/>
              <w:jc w:val="center"/>
              <w:rPr>
                <w:szCs w:val="24"/>
              </w:rPr>
            </w:pPr>
            <w:r w:rsidRPr="00373324">
              <w:rPr>
                <w:szCs w:val="24"/>
              </w:rPr>
              <w:t>5.</w:t>
            </w:r>
          </w:p>
        </w:tc>
        <w:tc>
          <w:tcPr>
            <w:tcW w:w="3402" w:type="dxa"/>
            <w:shd w:val="clear" w:color="auto" w:fill="auto"/>
          </w:tcPr>
          <w:p w:rsidR="00CE71F8" w:rsidRPr="00373324" w:rsidRDefault="00CE71F8" w:rsidP="00300133">
            <w:pPr>
              <w:widowControl w:val="0"/>
              <w:jc w:val="both"/>
              <w:rPr>
                <w:szCs w:val="24"/>
              </w:rPr>
            </w:pPr>
            <w:r w:rsidRPr="00373324">
              <w:rPr>
                <w:szCs w:val="24"/>
              </w:rPr>
              <w:t>Teisės akto projekte nustatytas baigtinis sprendimo priėmimo kriterijų (atvejų) sąrašas</w:t>
            </w:r>
          </w:p>
        </w:tc>
        <w:tc>
          <w:tcPr>
            <w:tcW w:w="6379" w:type="dxa"/>
            <w:shd w:val="clear" w:color="auto" w:fill="auto"/>
          </w:tcPr>
          <w:p w:rsidR="00CE71F8" w:rsidRPr="00373324" w:rsidRDefault="00FF0801" w:rsidP="00373324">
            <w:pPr>
              <w:jc w:val="both"/>
              <w:rPr>
                <w:szCs w:val="24"/>
              </w:rPr>
            </w:pPr>
            <w:r w:rsidRPr="00373324">
              <w:rPr>
                <w:szCs w:val="24"/>
              </w:rPr>
              <w:t>Įstatymo projekt</w:t>
            </w:r>
            <w:r w:rsidR="00546DA1" w:rsidRPr="00373324">
              <w:rPr>
                <w:szCs w:val="24"/>
              </w:rPr>
              <w:t>e</w:t>
            </w:r>
            <w:r w:rsidR="00431D31" w:rsidRPr="00373324">
              <w:rPr>
                <w:szCs w:val="24"/>
              </w:rPr>
              <w:t xml:space="preserve"> </w:t>
            </w:r>
            <w:r w:rsidRPr="00373324">
              <w:rPr>
                <w:szCs w:val="24"/>
                <w:lang w:eastAsia="en-US"/>
              </w:rPr>
              <w:t xml:space="preserve">nustatytas </w:t>
            </w:r>
            <w:r w:rsidR="00BB0B92" w:rsidRPr="00373324">
              <w:rPr>
                <w:szCs w:val="24"/>
                <w:lang w:eastAsia="en-US"/>
              </w:rPr>
              <w:t>d</w:t>
            </w:r>
            <w:r w:rsidR="00BB0B92" w:rsidRPr="00373324">
              <w:rPr>
                <w:szCs w:val="24"/>
              </w:rPr>
              <w:t>arbo rinkoje papildomai remiamų asmenų</w:t>
            </w:r>
            <w:r w:rsidR="000938DD" w:rsidRPr="00373324">
              <w:rPr>
                <w:szCs w:val="24"/>
                <w:lang w:eastAsia="en-US"/>
              </w:rPr>
              <w:t xml:space="preserve"> baigtinis sąrašas </w:t>
            </w:r>
            <w:r w:rsidR="0042120D" w:rsidRPr="00373324">
              <w:rPr>
                <w:szCs w:val="24"/>
                <w:lang w:eastAsia="en-US"/>
              </w:rPr>
              <w:t xml:space="preserve"> </w:t>
            </w:r>
            <w:r w:rsidR="007A7679" w:rsidRPr="00373324">
              <w:rPr>
                <w:szCs w:val="24"/>
                <w:lang w:eastAsia="en-US"/>
              </w:rPr>
              <w:t>(</w:t>
            </w:r>
            <w:r w:rsidR="000938DD" w:rsidRPr="00373324">
              <w:rPr>
                <w:szCs w:val="24"/>
                <w:lang w:eastAsia="en-US"/>
              </w:rPr>
              <w:t>Įstatymo projekt</w:t>
            </w:r>
            <w:r w:rsidR="005903BD" w:rsidRPr="00373324">
              <w:rPr>
                <w:szCs w:val="24"/>
                <w:lang w:eastAsia="en-US"/>
              </w:rPr>
              <w:t>o</w:t>
            </w:r>
            <w:r w:rsidR="000938DD" w:rsidRPr="00373324">
              <w:rPr>
                <w:szCs w:val="24"/>
                <w:lang w:eastAsia="en-US"/>
              </w:rPr>
              <w:t xml:space="preserve"> </w:t>
            </w:r>
            <w:r w:rsidR="00526807" w:rsidRPr="00373324">
              <w:rPr>
                <w:szCs w:val="24"/>
                <w:lang w:eastAsia="en-US"/>
              </w:rPr>
              <w:t>6</w:t>
            </w:r>
            <w:r w:rsidR="00BB0B92" w:rsidRPr="00373324">
              <w:rPr>
                <w:szCs w:val="24"/>
              </w:rPr>
              <w:t xml:space="preserve"> straipsni</w:t>
            </w:r>
            <w:r w:rsidR="000938DD" w:rsidRPr="00373324">
              <w:rPr>
                <w:szCs w:val="24"/>
              </w:rPr>
              <w:t>u</w:t>
            </w:r>
            <w:r w:rsidR="00BB0B92" w:rsidRPr="00373324">
              <w:rPr>
                <w:szCs w:val="24"/>
              </w:rPr>
              <w:t xml:space="preserve"> </w:t>
            </w:r>
            <w:r w:rsidR="000938DD" w:rsidRPr="00373324">
              <w:rPr>
                <w:szCs w:val="24"/>
              </w:rPr>
              <w:t xml:space="preserve">keičiamas Užimtumo įstatymo </w:t>
            </w:r>
            <w:r w:rsidR="00BB0B92" w:rsidRPr="00373324">
              <w:rPr>
                <w:szCs w:val="24"/>
              </w:rPr>
              <w:t>25 straipsni</w:t>
            </w:r>
            <w:r w:rsidR="00526807" w:rsidRPr="00373324">
              <w:rPr>
                <w:szCs w:val="24"/>
              </w:rPr>
              <w:t>s</w:t>
            </w:r>
            <w:r w:rsidR="000938DD" w:rsidRPr="00373324">
              <w:rPr>
                <w:szCs w:val="24"/>
              </w:rPr>
              <w:t>)</w:t>
            </w:r>
            <w:r w:rsidR="00EC48A3" w:rsidRPr="00373324">
              <w:rPr>
                <w:szCs w:val="24"/>
              </w:rPr>
              <w:t>, asmenų, kuriems gali būti organizuojami įvadiniai pameistrystės kursai</w:t>
            </w:r>
            <w:r w:rsidR="00B3418E" w:rsidRPr="00373324">
              <w:rPr>
                <w:szCs w:val="24"/>
              </w:rPr>
              <w:t>, baigtinis sąrašas</w:t>
            </w:r>
            <w:r w:rsidR="00EC48A3" w:rsidRPr="00373324">
              <w:rPr>
                <w:szCs w:val="24"/>
                <w:lang w:eastAsia="en-US"/>
              </w:rPr>
              <w:t xml:space="preserve"> (Įstatymo projekto </w:t>
            </w:r>
            <w:r w:rsidR="00526807" w:rsidRPr="00373324">
              <w:rPr>
                <w:szCs w:val="24"/>
                <w:lang w:eastAsia="en-US"/>
              </w:rPr>
              <w:t>9</w:t>
            </w:r>
            <w:r w:rsidR="00EC48A3" w:rsidRPr="00373324">
              <w:rPr>
                <w:szCs w:val="24"/>
              </w:rPr>
              <w:t xml:space="preserve"> straipsniu pildomas Užimtumo įstatymo </w:t>
            </w:r>
            <w:r w:rsidR="00B3418E" w:rsidRPr="00373324">
              <w:rPr>
                <w:szCs w:val="24"/>
              </w:rPr>
              <w:t>39</w:t>
            </w:r>
            <w:r w:rsidR="00B3418E" w:rsidRPr="00373324">
              <w:rPr>
                <w:szCs w:val="24"/>
                <w:vertAlign w:val="superscript"/>
              </w:rPr>
              <w:t xml:space="preserve">2 </w:t>
            </w:r>
            <w:r w:rsidR="00EC48A3" w:rsidRPr="00373324">
              <w:rPr>
                <w:szCs w:val="24"/>
              </w:rPr>
              <w:t>straipsnis)</w:t>
            </w:r>
            <w:r w:rsidR="00B3418E" w:rsidRPr="00373324">
              <w:rPr>
                <w:szCs w:val="24"/>
              </w:rPr>
              <w:t xml:space="preserve">, baigtinis sąrašas kriterijų, kuriuos atitikęs profesinio mokymo teikėjas galės organizuoti įvadinius pameistrystės kursus </w:t>
            </w:r>
            <w:r w:rsidR="00B3418E" w:rsidRPr="00373324">
              <w:rPr>
                <w:szCs w:val="24"/>
                <w:lang w:eastAsia="en-US"/>
              </w:rPr>
              <w:t xml:space="preserve">(Įstatymo projekto </w:t>
            </w:r>
            <w:r w:rsidR="00526807" w:rsidRPr="00373324">
              <w:rPr>
                <w:szCs w:val="24"/>
                <w:lang w:eastAsia="en-US"/>
              </w:rPr>
              <w:t>9</w:t>
            </w:r>
            <w:r w:rsidR="00B3418E" w:rsidRPr="00373324">
              <w:rPr>
                <w:szCs w:val="24"/>
              </w:rPr>
              <w:t xml:space="preserve"> straipsniu pildomas Užimtumo įstatymo 39</w:t>
            </w:r>
            <w:r w:rsidR="00B3418E" w:rsidRPr="00373324">
              <w:rPr>
                <w:szCs w:val="24"/>
                <w:vertAlign w:val="superscript"/>
              </w:rPr>
              <w:t xml:space="preserve">2 </w:t>
            </w:r>
            <w:r w:rsidR="00B3418E" w:rsidRPr="00373324">
              <w:rPr>
                <w:szCs w:val="24"/>
              </w:rPr>
              <w:t xml:space="preserve">straipsnis). </w:t>
            </w:r>
          </w:p>
        </w:tc>
        <w:tc>
          <w:tcPr>
            <w:tcW w:w="2268" w:type="dxa"/>
            <w:shd w:val="clear" w:color="auto" w:fill="auto"/>
          </w:tcPr>
          <w:p w:rsidR="00CE71F8" w:rsidRPr="00373324" w:rsidRDefault="00CE71F8" w:rsidP="00300133">
            <w:pPr>
              <w:widowControl w:val="0"/>
              <w:rPr>
                <w:szCs w:val="24"/>
              </w:rPr>
            </w:pPr>
          </w:p>
        </w:tc>
        <w:tc>
          <w:tcPr>
            <w:tcW w:w="1852" w:type="dxa"/>
            <w:shd w:val="clear" w:color="auto" w:fill="auto"/>
          </w:tcPr>
          <w:p w:rsidR="00CE71F8" w:rsidRPr="00373324" w:rsidRDefault="00CE71F8" w:rsidP="00300133">
            <w:pPr>
              <w:widowControl w:val="0"/>
              <w:rPr>
                <w:szCs w:val="24"/>
              </w:rPr>
            </w:pPr>
            <w:r w:rsidRPr="00373324">
              <w:rPr>
                <w:szCs w:val="24"/>
              </w:rPr>
              <w:t>□ tenkina</w:t>
            </w:r>
          </w:p>
          <w:p w:rsidR="00CE71F8" w:rsidRPr="00373324" w:rsidRDefault="00CE71F8" w:rsidP="00300133">
            <w:pPr>
              <w:widowControl w:val="0"/>
              <w:rPr>
                <w:szCs w:val="24"/>
              </w:rPr>
            </w:pPr>
            <w:r w:rsidRPr="00373324">
              <w:rPr>
                <w:szCs w:val="24"/>
              </w:rPr>
              <w:t>□ netenkina</w:t>
            </w:r>
          </w:p>
        </w:tc>
      </w:tr>
      <w:tr w:rsidR="00664044" w:rsidRPr="00373324" w:rsidTr="00A14BF4">
        <w:trPr>
          <w:trHeight w:val="23"/>
        </w:trPr>
        <w:tc>
          <w:tcPr>
            <w:tcW w:w="709" w:type="dxa"/>
            <w:shd w:val="clear" w:color="auto" w:fill="auto"/>
          </w:tcPr>
          <w:p w:rsidR="00CE71F8" w:rsidRPr="00373324" w:rsidRDefault="00CE71F8" w:rsidP="00B857C2">
            <w:pPr>
              <w:widowControl w:val="0"/>
              <w:jc w:val="center"/>
              <w:rPr>
                <w:szCs w:val="24"/>
              </w:rPr>
            </w:pPr>
            <w:r w:rsidRPr="00373324">
              <w:rPr>
                <w:szCs w:val="24"/>
              </w:rPr>
              <w:t>6.</w:t>
            </w:r>
          </w:p>
        </w:tc>
        <w:tc>
          <w:tcPr>
            <w:tcW w:w="3402" w:type="dxa"/>
            <w:shd w:val="clear" w:color="auto" w:fill="auto"/>
          </w:tcPr>
          <w:p w:rsidR="00CE71F8" w:rsidRPr="00373324" w:rsidRDefault="00CE71F8" w:rsidP="00300133">
            <w:pPr>
              <w:widowControl w:val="0"/>
              <w:jc w:val="both"/>
              <w:rPr>
                <w:szCs w:val="24"/>
              </w:rPr>
            </w:pPr>
            <w:r w:rsidRPr="00373324">
              <w:rPr>
                <w:szCs w:val="24"/>
              </w:rPr>
              <w:t>Teisės akto projekte nustatytas baigtinis sąrašas motyvuotų atvejų, kai priimant sprendimus taikomos išimtys</w:t>
            </w:r>
          </w:p>
        </w:tc>
        <w:tc>
          <w:tcPr>
            <w:tcW w:w="6379" w:type="dxa"/>
            <w:shd w:val="clear" w:color="auto" w:fill="auto"/>
          </w:tcPr>
          <w:p w:rsidR="00CE71F8" w:rsidRPr="00BA4FAB" w:rsidRDefault="00526807" w:rsidP="00E8301B">
            <w:pPr>
              <w:ind w:right="41"/>
              <w:jc w:val="both"/>
              <w:rPr>
                <w:szCs w:val="24"/>
              </w:rPr>
            </w:pPr>
            <w:r w:rsidRPr="00457B9E">
              <w:rPr>
                <w:szCs w:val="24"/>
              </w:rPr>
              <w:t>Įstatymo projekte numatyta išimtys dėl įsteigtos darbo vietos nepanaikinimo, jeigu bedarbis informuoja Užimtumo tarnybą, kad ilgiau kaip 120 dienų iš eilės arba daugiau kaip 140 dienų per pastaruosius 12 mėnes</w:t>
            </w:r>
            <w:r w:rsidRPr="00302CD5">
              <w:rPr>
                <w:szCs w:val="24"/>
              </w:rPr>
              <w:t>ių nevykdys veiklos dėl nėštumo ir gimdymo atostogų</w:t>
            </w:r>
            <w:r w:rsidR="00F4454D" w:rsidRPr="00302CD5">
              <w:rPr>
                <w:szCs w:val="24"/>
              </w:rPr>
              <w:t>,</w:t>
            </w:r>
            <w:r w:rsidR="00F4454D" w:rsidRPr="00BA4FAB">
              <w:rPr>
                <w:bCs/>
                <w:szCs w:val="24"/>
              </w:rPr>
              <w:t xml:space="preserve"> tėvystės atostogų</w:t>
            </w:r>
            <w:r w:rsidRPr="00457B9E">
              <w:rPr>
                <w:szCs w:val="24"/>
              </w:rPr>
              <w:t xml:space="preserve"> ar atostogų vaikui prižiūrėti arba privalomosios pradinės karo tarnybos ar </w:t>
            </w:r>
            <w:r w:rsidRPr="00457B9E">
              <w:rPr>
                <w:szCs w:val="24"/>
              </w:rPr>
              <w:lastRenderedPageBreak/>
              <w:t>alternatyviosios krašto apsaugos tarnybos atlikimo</w:t>
            </w:r>
            <w:r w:rsidR="00F4454D" w:rsidRPr="00457B9E">
              <w:rPr>
                <w:szCs w:val="24"/>
              </w:rPr>
              <w:t>,</w:t>
            </w:r>
            <w:r w:rsidR="00F4454D" w:rsidRPr="00BA4FAB">
              <w:rPr>
                <w:bCs/>
                <w:szCs w:val="24"/>
              </w:rPr>
              <w:t xml:space="preserve"> nurodydamas veiklos nevykdymo laikotarpį</w:t>
            </w:r>
            <w:r w:rsidRPr="00457B9E">
              <w:rPr>
                <w:szCs w:val="24"/>
              </w:rPr>
              <w:t xml:space="preserve">. </w:t>
            </w:r>
            <w:r w:rsidRPr="00302CD5">
              <w:rPr>
                <w:szCs w:val="24"/>
                <w:lang w:eastAsia="en-US"/>
              </w:rPr>
              <w:t>(Įstatymo projekto 10</w:t>
            </w:r>
            <w:r w:rsidRPr="00BA4FAB">
              <w:rPr>
                <w:szCs w:val="24"/>
              </w:rPr>
              <w:t xml:space="preserve"> straipsniu keičiamas Užimtumo įstatymo 44</w:t>
            </w:r>
            <w:r w:rsidRPr="00BA4FAB">
              <w:rPr>
                <w:szCs w:val="24"/>
                <w:vertAlign w:val="superscript"/>
              </w:rPr>
              <w:t xml:space="preserve"> </w:t>
            </w:r>
            <w:r w:rsidRPr="00BA4FAB">
              <w:rPr>
                <w:szCs w:val="24"/>
              </w:rPr>
              <w:t>straipsnio 5 dalies 4 punktas).</w:t>
            </w:r>
          </w:p>
        </w:tc>
        <w:tc>
          <w:tcPr>
            <w:tcW w:w="2268" w:type="dxa"/>
            <w:shd w:val="clear" w:color="auto" w:fill="auto"/>
          </w:tcPr>
          <w:p w:rsidR="00CE71F8" w:rsidRPr="00373324" w:rsidRDefault="00CE71F8" w:rsidP="00300133">
            <w:pPr>
              <w:widowControl w:val="0"/>
              <w:rPr>
                <w:szCs w:val="24"/>
              </w:rPr>
            </w:pPr>
          </w:p>
        </w:tc>
        <w:tc>
          <w:tcPr>
            <w:tcW w:w="1852" w:type="dxa"/>
            <w:shd w:val="clear" w:color="auto" w:fill="auto"/>
          </w:tcPr>
          <w:p w:rsidR="00CE71F8" w:rsidRPr="00373324" w:rsidRDefault="00CE71F8" w:rsidP="00300133">
            <w:pPr>
              <w:widowControl w:val="0"/>
              <w:rPr>
                <w:szCs w:val="24"/>
              </w:rPr>
            </w:pPr>
            <w:r w:rsidRPr="00373324">
              <w:rPr>
                <w:szCs w:val="24"/>
              </w:rPr>
              <w:t>□ tenkina</w:t>
            </w:r>
          </w:p>
          <w:p w:rsidR="00CE71F8" w:rsidRPr="00373324" w:rsidRDefault="00CE71F8" w:rsidP="00300133">
            <w:pPr>
              <w:widowControl w:val="0"/>
              <w:rPr>
                <w:szCs w:val="24"/>
              </w:rPr>
            </w:pPr>
            <w:r w:rsidRPr="00373324">
              <w:rPr>
                <w:szCs w:val="24"/>
              </w:rPr>
              <w:t>□ netenkina</w:t>
            </w:r>
          </w:p>
        </w:tc>
      </w:tr>
      <w:tr w:rsidR="00664044" w:rsidRPr="00373324" w:rsidTr="00A14BF4">
        <w:trPr>
          <w:trHeight w:val="23"/>
        </w:trPr>
        <w:tc>
          <w:tcPr>
            <w:tcW w:w="709" w:type="dxa"/>
            <w:shd w:val="clear" w:color="auto" w:fill="auto"/>
          </w:tcPr>
          <w:p w:rsidR="00CE71F8" w:rsidRPr="00373324" w:rsidRDefault="00CE71F8" w:rsidP="00B857C2">
            <w:pPr>
              <w:widowControl w:val="0"/>
              <w:jc w:val="center"/>
              <w:rPr>
                <w:szCs w:val="24"/>
              </w:rPr>
            </w:pPr>
            <w:r w:rsidRPr="00373324">
              <w:rPr>
                <w:szCs w:val="24"/>
              </w:rPr>
              <w:lastRenderedPageBreak/>
              <w:t>7.</w:t>
            </w:r>
          </w:p>
        </w:tc>
        <w:tc>
          <w:tcPr>
            <w:tcW w:w="3402" w:type="dxa"/>
            <w:shd w:val="clear" w:color="auto" w:fill="auto"/>
          </w:tcPr>
          <w:p w:rsidR="00CE71F8" w:rsidRPr="00373324" w:rsidRDefault="00CE71F8" w:rsidP="00300133">
            <w:pPr>
              <w:widowControl w:val="0"/>
              <w:jc w:val="both"/>
              <w:rPr>
                <w:szCs w:val="24"/>
              </w:rPr>
            </w:pPr>
            <w:r w:rsidRPr="00373324">
              <w:rPr>
                <w:szCs w:val="24"/>
              </w:rPr>
              <w:t>Teisės akto projekte nustatyta sprendimų priėmimo, įforminimo tvarka ir priimtų sprendimų viešinimas</w:t>
            </w:r>
          </w:p>
        </w:tc>
        <w:tc>
          <w:tcPr>
            <w:tcW w:w="6379" w:type="dxa"/>
            <w:shd w:val="clear" w:color="auto" w:fill="auto"/>
          </w:tcPr>
          <w:p w:rsidR="00F4454D" w:rsidRPr="00BA4FAB" w:rsidRDefault="00526807" w:rsidP="003A56D9">
            <w:pPr>
              <w:jc w:val="both"/>
              <w:rPr>
                <w:bCs/>
                <w:szCs w:val="24"/>
              </w:rPr>
            </w:pPr>
            <w:r w:rsidRPr="00457B9E">
              <w:rPr>
                <w:szCs w:val="24"/>
              </w:rPr>
              <w:t>Įstatymo projekte numatyta</w:t>
            </w:r>
            <w:r w:rsidR="00E513A4" w:rsidRPr="00302CD5">
              <w:rPr>
                <w:szCs w:val="24"/>
              </w:rPr>
              <w:t>, kad</w:t>
            </w:r>
            <w:r w:rsidR="00E513A4" w:rsidRPr="00BA4FAB">
              <w:rPr>
                <w:bCs/>
                <w:szCs w:val="24"/>
              </w:rPr>
              <w:t xml:space="preserve"> </w:t>
            </w:r>
            <w:r w:rsidR="00F4454D" w:rsidRPr="00BA4FAB">
              <w:rPr>
                <w:bCs/>
                <w:szCs w:val="24"/>
              </w:rPr>
              <w:t>Užimtumo tarnyba pagal profesinio mokymo teikėjų pateiktas paraiškas dėl įvadinių pameistrystės kursų vykdymo, vadovaudamasi šio straipsnio 4 dalyje nustatytais kriterijais, sudaro profesinio mokymo teikėjų, vykdančių įvadinius pameistrystės kursus, sąrašą (nurodo į sąrašą įtraukto juridinio asmens pavadinimą ir kodą arba fizinio asmens vardą ir pavardę, įvadinių pameistrystės kursų vietos adresą, trukmę</w:t>
            </w:r>
            <w:r w:rsidR="00B06211">
              <w:rPr>
                <w:bCs/>
                <w:szCs w:val="24"/>
              </w:rPr>
              <w:t>,</w:t>
            </w:r>
            <w:r w:rsidR="00F4454D" w:rsidRPr="00BA4FAB">
              <w:rPr>
                <w:bCs/>
                <w:szCs w:val="24"/>
              </w:rPr>
              <w:t xml:space="preserve"> kainą) ir jį skelbia viešai.</w:t>
            </w:r>
          </w:p>
          <w:p w:rsidR="005B4526" w:rsidRPr="00BA4FAB" w:rsidRDefault="00F4454D" w:rsidP="00F4454D">
            <w:pPr>
              <w:widowControl w:val="0"/>
              <w:jc w:val="both"/>
              <w:rPr>
                <w:szCs w:val="24"/>
              </w:rPr>
            </w:pPr>
            <w:r w:rsidRPr="00457B9E">
              <w:rPr>
                <w:szCs w:val="24"/>
                <w:lang w:eastAsia="en-US"/>
              </w:rPr>
              <w:t xml:space="preserve"> </w:t>
            </w:r>
            <w:r w:rsidR="00E513A4" w:rsidRPr="00302CD5">
              <w:rPr>
                <w:szCs w:val="24"/>
                <w:lang w:eastAsia="en-US"/>
              </w:rPr>
              <w:t>(Įstatymo projekto 9</w:t>
            </w:r>
            <w:r w:rsidR="00E513A4" w:rsidRPr="00302CD5">
              <w:rPr>
                <w:szCs w:val="24"/>
              </w:rPr>
              <w:t xml:space="preserve"> straipsniu pildomas Užimtumo įstatymo 39</w:t>
            </w:r>
            <w:r w:rsidR="00E513A4" w:rsidRPr="00BA4FAB">
              <w:rPr>
                <w:szCs w:val="24"/>
                <w:vertAlign w:val="superscript"/>
              </w:rPr>
              <w:t xml:space="preserve">2 </w:t>
            </w:r>
            <w:r w:rsidR="00E513A4" w:rsidRPr="00BA4FAB">
              <w:rPr>
                <w:szCs w:val="24"/>
              </w:rPr>
              <w:t>straipsnis).</w:t>
            </w:r>
          </w:p>
        </w:tc>
        <w:tc>
          <w:tcPr>
            <w:tcW w:w="2268" w:type="dxa"/>
            <w:shd w:val="clear" w:color="auto" w:fill="auto"/>
          </w:tcPr>
          <w:p w:rsidR="00CE71F8" w:rsidRPr="00373324" w:rsidRDefault="00CE71F8" w:rsidP="00300133">
            <w:pPr>
              <w:widowControl w:val="0"/>
              <w:rPr>
                <w:szCs w:val="24"/>
              </w:rPr>
            </w:pPr>
          </w:p>
        </w:tc>
        <w:tc>
          <w:tcPr>
            <w:tcW w:w="1852" w:type="dxa"/>
            <w:shd w:val="clear" w:color="auto" w:fill="auto"/>
          </w:tcPr>
          <w:p w:rsidR="00CE71F8" w:rsidRPr="00373324" w:rsidRDefault="00CE71F8" w:rsidP="00300133">
            <w:pPr>
              <w:widowControl w:val="0"/>
              <w:rPr>
                <w:szCs w:val="24"/>
              </w:rPr>
            </w:pPr>
            <w:r w:rsidRPr="00373324">
              <w:rPr>
                <w:szCs w:val="24"/>
              </w:rPr>
              <w:t>□ tenkina</w:t>
            </w:r>
          </w:p>
          <w:p w:rsidR="00CE71F8" w:rsidRPr="00373324" w:rsidRDefault="00CE71F8" w:rsidP="00300133">
            <w:pPr>
              <w:widowControl w:val="0"/>
              <w:rPr>
                <w:szCs w:val="24"/>
              </w:rPr>
            </w:pPr>
            <w:r w:rsidRPr="00373324">
              <w:rPr>
                <w:szCs w:val="24"/>
              </w:rPr>
              <w:t>□ netenkina</w:t>
            </w:r>
          </w:p>
        </w:tc>
      </w:tr>
      <w:tr w:rsidR="00664044" w:rsidRPr="00373324" w:rsidTr="00A14BF4">
        <w:trPr>
          <w:trHeight w:val="23"/>
        </w:trPr>
        <w:tc>
          <w:tcPr>
            <w:tcW w:w="709" w:type="dxa"/>
            <w:shd w:val="clear" w:color="auto" w:fill="auto"/>
          </w:tcPr>
          <w:p w:rsidR="00CE71F8" w:rsidRPr="00373324" w:rsidRDefault="00CE71F8" w:rsidP="00B857C2">
            <w:pPr>
              <w:widowControl w:val="0"/>
              <w:jc w:val="center"/>
              <w:rPr>
                <w:szCs w:val="24"/>
              </w:rPr>
            </w:pPr>
            <w:r w:rsidRPr="00373324">
              <w:rPr>
                <w:szCs w:val="24"/>
              </w:rPr>
              <w:t>8.</w:t>
            </w:r>
          </w:p>
        </w:tc>
        <w:tc>
          <w:tcPr>
            <w:tcW w:w="3402" w:type="dxa"/>
            <w:shd w:val="clear" w:color="auto" w:fill="auto"/>
          </w:tcPr>
          <w:p w:rsidR="00CE71F8" w:rsidRPr="00373324" w:rsidRDefault="00CE71F8" w:rsidP="00300133">
            <w:pPr>
              <w:widowControl w:val="0"/>
              <w:jc w:val="both"/>
              <w:rPr>
                <w:szCs w:val="24"/>
              </w:rPr>
            </w:pPr>
            <w:r w:rsidRPr="00373324">
              <w:rPr>
                <w:szCs w:val="24"/>
              </w:rPr>
              <w:t>Teisės akto projekte nustatyta sprendimų dėl mažareikšmiškumo priėmimo tvarka</w:t>
            </w:r>
          </w:p>
        </w:tc>
        <w:tc>
          <w:tcPr>
            <w:tcW w:w="6379" w:type="dxa"/>
            <w:shd w:val="clear" w:color="auto" w:fill="auto"/>
          </w:tcPr>
          <w:p w:rsidR="005837D8" w:rsidRPr="00302CD5" w:rsidRDefault="005837D8" w:rsidP="006E72BD">
            <w:pPr>
              <w:widowControl w:val="0"/>
              <w:spacing w:before="100" w:beforeAutospacing="1" w:after="100" w:afterAutospacing="1"/>
              <w:jc w:val="both"/>
              <w:rPr>
                <w:szCs w:val="24"/>
              </w:rPr>
            </w:pPr>
            <w:r w:rsidRPr="00457B9E">
              <w:rPr>
                <w:szCs w:val="24"/>
              </w:rPr>
              <w:t>Nereglamentuota</w:t>
            </w:r>
            <w:r w:rsidR="00F23308" w:rsidRPr="00302CD5">
              <w:rPr>
                <w:szCs w:val="24"/>
              </w:rPr>
              <w:t>.</w:t>
            </w:r>
          </w:p>
          <w:p w:rsidR="00CE71F8" w:rsidRPr="00BA4FAB" w:rsidRDefault="00CE71F8" w:rsidP="006E72BD">
            <w:pPr>
              <w:widowControl w:val="0"/>
              <w:jc w:val="both"/>
              <w:rPr>
                <w:szCs w:val="24"/>
              </w:rPr>
            </w:pPr>
          </w:p>
        </w:tc>
        <w:tc>
          <w:tcPr>
            <w:tcW w:w="2268" w:type="dxa"/>
            <w:shd w:val="clear" w:color="auto" w:fill="auto"/>
          </w:tcPr>
          <w:p w:rsidR="00CE71F8" w:rsidRPr="00373324" w:rsidRDefault="00CE71F8" w:rsidP="00300133">
            <w:pPr>
              <w:widowControl w:val="0"/>
              <w:rPr>
                <w:b/>
                <w:szCs w:val="24"/>
              </w:rPr>
            </w:pPr>
          </w:p>
        </w:tc>
        <w:tc>
          <w:tcPr>
            <w:tcW w:w="1852" w:type="dxa"/>
            <w:shd w:val="clear" w:color="auto" w:fill="auto"/>
          </w:tcPr>
          <w:p w:rsidR="00CE71F8" w:rsidRPr="00373324" w:rsidRDefault="00CE71F8" w:rsidP="00300133">
            <w:pPr>
              <w:widowControl w:val="0"/>
              <w:rPr>
                <w:szCs w:val="24"/>
              </w:rPr>
            </w:pPr>
            <w:r w:rsidRPr="00373324">
              <w:rPr>
                <w:szCs w:val="24"/>
              </w:rPr>
              <w:t>□ tenkina</w:t>
            </w:r>
          </w:p>
          <w:p w:rsidR="00CE71F8" w:rsidRPr="00373324" w:rsidRDefault="00CE71F8" w:rsidP="00300133">
            <w:pPr>
              <w:widowControl w:val="0"/>
              <w:rPr>
                <w:szCs w:val="24"/>
              </w:rPr>
            </w:pPr>
            <w:r w:rsidRPr="00373324">
              <w:rPr>
                <w:szCs w:val="24"/>
              </w:rPr>
              <w:t>□ netenkina</w:t>
            </w:r>
          </w:p>
        </w:tc>
      </w:tr>
      <w:tr w:rsidR="00664044" w:rsidRPr="00373324" w:rsidTr="00A14BF4">
        <w:trPr>
          <w:trHeight w:val="23"/>
        </w:trPr>
        <w:tc>
          <w:tcPr>
            <w:tcW w:w="709" w:type="dxa"/>
            <w:shd w:val="clear" w:color="auto" w:fill="auto"/>
          </w:tcPr>
          <w:p w:rsidR="00CE71F8" w:rsidRPr="00373324" w:rsidRDefault="00CE71F8" w:rsidP="00B857C2">
            <w:pPr>
              <w:widowControl w:val="0"/>
              <w:jc w:val="center"/>
              <w:rPr>
                <w:szCs w:val="24"/>
              </w:rPr>
            </w:pPr>
            <w:r w:rsidRPr="00373324">
              <w:rPr>
                <w:szCs w:val="24"/>
              </w:rPr>
              <w:t>9.</w:t>
            </w:r>
          </w:p>
        </w:tc>
        <w:tc>
          <w:tcPr>
            <w:tcW w:w="3402" w:type="dxa"/>
            <w:shd w:val="clear" w:color="auto" w:fill="auto"/>
          </w:tcPr>
          <w:p w:rsidR="00CE71F8" w:rsidRPr="00373324" w:rsidRDefault="00CE71F8" w:rsidP="00300133">
            <w:pPr>
              <w:widowControl w:val="0"/>
              <w:jc w:val="both"/>
              <w:rPr>
                <w:szCs w:val="24"/>
              </w:rPr>
            </w:pPr>
            <w:r w:rsidRPr="00373324">
              <w:rPr>
                <w:szCs w:val="24"/>
              </w:rPr>
              <w:t>Jeigu pagal numatomą reguliavimą sprendimus priima kolegialus subjektas, teisės akto projekte nustatyta kolegialaus sprendimus priimančio subjekto:</w:t>
            </w:r>
          </w:p>
          <w:p w:rsidR="00CE71F8" w:rsidRPr="00373324" w:rsidRDefault="00CE71F8" w:rsidP="00300133">
            <w:pPr>
              <w:pStyle w:val="Sraopastraipa"/>
              <w:widowControl w:val="0"/>
              <w:ind w:left="33"/>
              <w:contextualSpacing w:val="0"/>
              <w:jc w:val="both"/>
              <w:rPr>
                <w:sz w:val="24"/>
                <w:szCs w:val="24"/>
              </w:rPr>
            </w:pPr>
            <w:r w:rsidRPr="00373324">
              <w:rPr>
                <w:sz w:val="24"/>
                <w:szCs w:val="24"/>
              </w:rPr>
              <w:t xml:space="preserve">9.1. konkretus narių skaičius, užtikrinantis kolegialaus </w:t>
            </w:r>
            <w:r w:rsidRPr="00373324">
              <w:rPr>
                <w:sz w:val="24"/>
                <w:szCs w:val="24"/>
              </w:rPr>
              <w:lastRenderedPageBreak/>
              <w:t>sprendimus priimančio subjekto veiklos objektyvumą;</w:t>
            </w:r>
          </w:p>
          <w:p w:rsidR="00CE71F8" w:rsidRPr="00373324" w:rsidRDefault="00CE71F8" w:rsidP="00300133">
            <w:pPr>
              <w:pStyle w:val="Sraopastraipa"/>
              <w:widowControl w:val="0"/>
              <w:ind w:left="33"/>
              <w:contextualSpacing w:val="0"/>
              <w:jc w:val="both"/>
              <w:rPr>
                <w:sz w:val="24"/>
                <w:szCs w:val="24"/>
              </w:rPr>
            </w:pPr>
            <w:r w:rsidRPr="00373324">
              <w:rPr>
                <w:sz w:val="24"/>
                <w:szCs w:val="24"/>
              </w:rPr>
              <w:t>9.2. jeigu narius skiria keli subjektai, proporcinga kiekvieno subjekto skiriamų narių dalis, užtikrinanti tinkamą atstovavimą valstybės interesams ir kolegialaus sprendimus priimančio subjekto veiklos objektyvumą ir skaidrumą;</w:t>
            </w:r>
          </w:p>
          <w:p w:rsidR="00CE71F8" w:rsidRPr="00373324" w:rsidRDefault="00CE71F8" w:rsidP="00300133">
            <w:pPr>
              <w:widowControl w:val="0"/>
              <w:jc w:val="both"/>
              <w:rPr>
                <w:szCs w:val="24"/>
              </w:rPr>
            </w:pPr>
            <w:r w:rsidRPr="00373324">
              <w:rPr>
                <w:szCs w:val="24"/>
              </w:rPr>
              <w:t>9.3</w:t>
            </w:r>
            <w:r w:rsidRPr="00373324">
              <w:rPr>
                <w:spacing w:val="-4"/>
                <w:szCs w:val="24"/>
              </w:rPr>
              <w:t>. narių skyrimo mechanizmas;</w:t>
            </w:r>
          </w:p>
          <w:p w:rsidR="00CE71F8" w:rsidRPr="00373324" w:rsidRDefault="00CE71F8" w:rsidP="00300133">
            <w:pPr>
              <w:widowControl w:val="0"/>
              <w:jc w:val="both"/>
              <w:rPr>
                <w:szCs w:val="24"/>
              </w:rPr>
            </w:pPr>
            <w:r w:rsidRPr="00373324">
              <w:rPr>
                <w:szCs w:val="24"/>
              </w:rPr>
              <w:t>9.4. narių rotacija ir kadencijų skaičius ir trukmė;</w:t>
            </w:r>
          </w:p>
          <w:p w:rsidR="00CE71F8" w:rsidRPr="00373324" w:rsidRDefault="00CE71F8" w:rsidP="00300133">
            <w:pPr>
              <w:pStyle w:val="Sraopastraipa"/>
              <w:widowControl w:val="0"/>
              <w:ind w:left="0"/>
              <w:contextualSpacing w:val="0"/>
              <w:jc w:val="both"/>
              <w:rPr>
                <w:sz w:val="24"/>
                <w:szCs w:val="24"/>
              </w:rPr>
            </w:pPr>
            <w:r w:rsidRPr="00373324">
              <w:rPr>
                <w:sz w:val="24"/>
                <w:szCs w:val="24"/>
              </w:rPr>
              <w:t>9.5. veiklos pobūdis laiko atžvilgiu;</w:t>
            </w:r>
          </w:p>
          <w:p w:rsidR="00CE71F8" w:rsidRPr="00373324" w:rsidRDefault="00CE71F8" w:rsidP="00300133">
            <w:pPr>
              <w:widowControl w:val="0"/>
              <w:jc w:val="both"/>
              <w:rPr>
                <w:szCs w:val="24"/>
              </w:rPr>
            </w:pPr>
            <w:r w:rsidRPr="00373324">
              <w:rPr>
                <w:szCs w:val="24"/>
              </w:rPr>
              <w:t>9.6. individuali narių atsakomybė</w:t>
            </w:r>
          </w:p>
        </w:tc>
        <w:tc>
          <w:tcPr>
            <w:tcW w:w="6379" w:type="dxa"/>
            <w:shd w:val="clear" w:color="auto" w:fill="auto"/>
          </w:tcPr>
          <w:p w:rsidR="005837D8" w:rsidRPr="00302CD5" w:rsidRDefault="005837D8" w:rsidP="006E72BD">
            <w:pPr>
              <w:widowControl w:val="0"/>
              <w:spacing w:before="100" w:beforeAutospacing="1" w:after="100" w:afterAutospacing="1"/>
              <w:jc w:val="both"/>
              <w:rPr>
                <w:szCs w:val="24"/>
              </w:rPr>
            </w:pPr>
            <w:r w:rsidRPr="00457B9E">
              <w:rPr>
                <w:szCs w:val="24"/>
              </w:rPr>
              <w:lastRenderedPageBreak/>
              <w:t>Nereglamentuota</w:t>
            </w:r>
            <w:r w:rsidR="00F23308" w:rsidRPr="00302CD5">
              <w:rPr>
                <w:szCs w:val="24"/>
              </w:rPr>
              <w:t>.</w:t>
            </w:r>
          </w:p>
          <w:p w:rsidR="00CE71F8" w:rsidRPr="00BA4FAB" w:rsidRDefault="00CE71F8" w:rsidP="006E72BD">
            <w:pPr>
              <w:widowControl w:val="0"/>
              <w:jc w:val="both"/>
              <w:rPr>
                <w:i/>
                <w:szCs w:val="24"/>
              </w:rPr>
            </w:pPr>
          </w:p>
        </w:tc>
        <w:tc>
          <w:tcPr>
            <w:tcW w:w="2268" w:type="dxa"/>
            <w:shd w:val="clear" w:color="auto" w:fill="auto"/>
          </w:tcPr>
          <w:p w:rsidR="00CE71F8" w:rsidRPr="00373324" w:rsidRDefault="00CE71F8" w:rsidP="00300133">
            <w:pPr>
              <w:widowControl w:val="0"/>
              <w:rPr>
                <w:szCs w:val="24"/>
              </w:rPr>
            </w:pPr>
          </w:p>
        </w:tc>
        <w:tc>
          <w:tcPr>
            <w:tcW w:w="1852" w:type="dxa"/>
            <w:shd w:val="clear" w:color="auto" w:fill="auto"/>
          </w:tcPr>
          <w:p w:rsidR="00CE71F8" w:rsidRPr="00373324" w:rsidRDefault="00CE71F8" w:rsidP="00300133">
            <w:pPr>
              <w:widowControl w:val="0"/>
              <w:rPr>
                <w:szCs w:val="24"/>
              </w:rPr>
            </w:pPr>
            <w:r w:rsidRPr="00373324">
              <w:rPr>
                <w:szCs w:val="24"/>
              </w:rPr>
              <w:t>□ tenkina</w:t>
            </w:r>
          </w:p>
          <w:p w:rsidR="00CE71F8" w:rsidRPr="00373324" w:rsidRDefault="00CE71F8" w:rsidP="00300133">
            <w:pPr>
              <w:widowControl w:val="0"/>
              <w:rPr>
                <w:szCs w:val="24"/>
              </w:rPr>
            </w:pPr>
            <w:r w:rsidRPr="00373324">
              <w:rPr>
                <w:szCs w:val="24"/>
              </w:rPr>
              <w:t>□ netenkina</w:t>
            </w:r>
          </w:p>
        </w:tc>
      </w:tr>
      <w:tr w:rsidR="00664044" w:rsidRPr="00373324" w:rsidTr="00A14BF4">
        <w:trPr>
          <w:trHeight w:val="23"/>
        </w:trPr>
        <w:tc>
          <w:tcPr>
            <w:tcW w:w="709" w:type="dxa"/>
            <w:shd w:val="clear" w:color="auto" w:fill="auto"/>
          </w:tcPr>
          <w:p w:rsidR="00CE71F8" w:rsidRPr="00373324" w:rsidRDefault="00CE71F8" w:rsidP="00B857C2">
            <w:pPr>
              <w:widowControl w:val="0"/>
              <w:jc w:val="center"/>
              <w:rPr>
                <w:szCs w:val="24"/>
              </w:rPr>
            </w:pPr>
            <w:r w:rsidRPr="00373324">
              <w:rPr>
                <w:szCs w:val="24"/>
              </w:rPr>
              <w:lastRenderedPageBreak/>
              <w:t>10.</w:t>
            </w:r>
          </w:p>
        </w:tc>
        <w:tc>
          <w:tcPr>
            <w:tcW w:w="3402" w:type="dxa"/>
            <w:shd w:val="clear" w:color="auto" w:fill="auto"/>
          </w:tcPr>
          <w:p w:rsidR="00CE71F8" w:rsidRPr="00373324" w:rsidRDefault="00CE71F8" w:rsidP="00300133">
            <w:pPr>
              <w:widowControl w:val="0"/>
              <w:jc w:val="both"/>
              <w:rPr>
                <w:szCs w:val="24"/>
              </w:rPr>
            </w:pPr>
            <w:r w:rsidRPr="00373324">
              <w:rPr>
                <w:szCs w:val="24"/>
              </w:rPr>
              <w:t xml:space="preserve">Teisės akto projekto nuostatoms įgyvendinti numatytos administracinės procedūros yra </w:t>
            </w:r>
            <w:r w:rsidRPr="00373324">
              <w:rPr>
                <w:szCs w:val="24"/>
                <w:shd w:val="clear" w:color="auto" w:fill="FFFFFF"/>
              </w:rPr>
              <w:t>būtinos,</w:t>
            </w:r>
            <w:r w:rsidRPr="00373324">
              <w:rPr>
                <w:szCs w:val="24"/>
              </w:rPr>
              <w:t xml:space="preserve"> nustatyta išsami jų taikymo tvarka </w:t>
            </w:r>
          </w:p>
        </w:tc>
        <w:tc>
          <w:tcPr>
            <w:tcW w:w="6379" w:type="dxa"/>
            <w:shd w:val="clear" w:color="auto" w:fill="auto"/>
          </w:tcPr>
          <w:p w:rsidR="00CE71F8" w:rsidRPr="00BA4FAB" w:rsidRDefault="00EC4CCE" w:rsidP="00580F63">
            <w:pPr>
              <w:widowControl w:val="0"/>
              <w:jc w:val="both"/>
              <w:rPr>
                <w:szCs w:val="24"/>
              </w:rPr>
            </w:pPr>
            <w:r w:rsidRPr="00457B9E">
              <w:rPr>
                <w:szCs w:val="24"/>
              </w:rPr>
              <w:t>Įstatymo p</w:t>
            </w:r>
            <w:r w:rsidR="005A4FAD" w:rsidRPr="00302CD5">
              <w:rPr>
                <w:szCs w:val="24"/>
              </w:rPr>
              <w:t>rojekto nuostatoms įgyvendinti reikaling</w:t>
            </w:r>
            <w:r w:rsidR="005D5356" w:rsidRPr="00302CD5">
              <w:rPr>
                <w:szCs w:val="24"/>
              </w:rPr>
              <w:t>ą</w:t>
            </w:r>
            <w:r w:rsidR="005A4FAD" w:rsidRPr="00302CD5">
              <w:rPr>
                <w:szCs w:val="24"/>
              </w:rPr>
              <w:t xml:space="preserve"> administracin</w:t>
            </w:r>
            <w:r w:rsidR="005D5356" w:rsidRPr="00BA4FAB">
              <w:rPr>
                <w:szCs w:val="24"/>
              </w:rPr>
              <w:t>ę</w:t>
            </w:r>
            <w:r w:rsidR="005A4FAD" w:rsidRPr="00BA4FAB">
              <w:rPr>
                <w:szCs w:val="24"/>
              </w:rPr>
              <w:t xml:space="preserve"> procedūr</w:t>
            </w:r>
            <w:r w:rsidR="005D5356" w:rsidRPr="00BA4FAB">
              <w:rPr>
                <w:szCs w:val="24"/>
              </w:rPr>
              <w:t>ą nustatys Vyriausybė</w:t>
            </w:r>
            <w:r w:rsidR="00384F37" w:rsidRPr="00BA4FAB">
              <w:rPr>
                <w:szCs w:val="24"/>
              </w:rPr>
              <w:t xml:space="preserve"> ar jos įgaliota institucija. </w:t>
            </w:r>
          </w:p>
        </w:tc>
        <w:tc>
          <w:tcPr>
            <w:tcW w:w="2268" w:type="dxa"/>
            <w:shd w:val="clear" w:color="auto" w:fill="auto"/>
          </w:tcPr>
          <w:p w:rsidR="00CE71F8" w:rsidRPr="00373324" w:rsidRDefault="00CE71F8" w:rsidP="00300133">
            <w:pPr>
              <w:widowControl w:val="0"/>
              <w:rPr>
                <w:szCs w:val="24"/>
              </w:rPr>
            </w:pPr>
          </w:p>
        </w:tc>
        <w:tc>
          <w:tcPr>
            <w:tcW w:w="1852" w:type="dxa"/>
            <w:shd w:val="clear" w:color="auto" w:fill="auto"/>
          </w:tcPr>
          <w:p w:rsidR="00CE71F8" w:rsidRPr="00373324" w:rsidRDefault="00CE71F8" w:rsidP="00300133">
            <w:pPr>
              <w:widowControl w:val="0"/>
              <w:rPr>
                <w:szCs w:val="24"/>
              </w:rPr>
            </w:pPr>
            <w:r w:rsidRPr="00373324">
              <w:rPr>
                <w:szCs w:val="24"/>
              </w:rPr>
              <w:t>□ tenkina</w:t>
            </w:r>
          </w:p>
          <w:p w:rsidR="00CE71F8" w:rsidRPr="00373324" w:rsidRDefault="00CE71F8" w:rsidP="00300133">
            <w:pPr>
              <w:widowControl w:val="0"/>
              <w:rPr>
                <w:szCs w:val="24"/>
              </w:rPr>
            </w:pPr>
            <w:r w:rsidRPr="00373324">
              <w:rPr>
                <w:szCs w:val="24"/>
              </w:rPr>
              <w:t>□ netenkina</w:t>
            </w:r>
          </w:p>
        </w:tc>
      </w:tr>
      <w:tr w:rsidR="00664044" w:rsidRPr="00373324" w:rsidTr="00A14BF4">
        <w:trPr>
          <w:trHeight w:val="23"/>
        </w:trPr>
        <w:tc>
          <w:tcPr>
            <w:tcW w:w="709" w:type="dxa"/>
            <w:shd w:val="clear" w:color="auto" w:fill="auto"/>
          </w:tcPr>
          <w:p w:rsidR="00CE71F8" w:rsidRPr="00373324" w:rsidRDefault="00CE71F8" w:rsidP="00B857C2">
            <w:pPr>
              <w:widowControl w:val="0"/>
              <w:jc w:val="center"/>
              <w:rPr>
                <w:szCs w:val="24"/>
              </w:rPr>
            </w:pPr>
            <w:r w:rsidRPr="00373324">
              <w:rPr>
                <w:szCs w:val="24"/>
              </w:rPr>
              <w:t>11.</w:t>
            </w:r>
          </w:p>
        </w:tc>
        <w:tc>
          <w:tcPr>
            <w:tcW w:w="3402" w:type="dxa"/>
            <w:shd w:val="clear" w:color="auto" w:fill="auto"/>
          </w:tcPr>
          <w:p w:rsidR="00CE71F8" w:rsidRPr="00373324" w:rsidRDefault="00CE71F8" w:rsidP="00300133">
            <w:pPr>
              <w:widowControl w:val="0"/>
              <w:jc w:val="both"/>
              <w:rPr>
                <w:szCs w:val="24"/>
              </w:rPr>
            </w:pPr>
            <w:r w:rsidRPr="00373324">
              <w:rPr>
                <w:szCs w:val="24"/>
              </w:rPr>
              <w:t xml:space="preserve">Teisės akto projekte nustatytas baigtinis sąrašas motyvuotų atvejų, kai administracinė </w:t>
            </w:r>
            <w:r w:rsidRPr="00373324">
              <w:rPr>
                <w:szCs w:val="24"/>
              </w:rPr>
              <w:lastRenderedPageBreak/>
              <w:t>procedūra netaikoma</w:t>
            </w:r>
          </w:p>
        </w:tc>
        <w:tc>
          <w:tcPr>
            <w:tcW w:w="6379" w:type="dxa"/>
            <w:shd w:val="clear" w:color="auto" w:fill="auto"/>
          </w:tcPr>
          <w:p w:rsidR="00CE71F8" w:rsidRPr="00302CD5" w:rsidRDefault="00D1201F" w:rsidP="00580F63">
            <w:pPr>
              <w:widowControl w:val="0"/>
              <w:jc w:val="both"/>
              <w:rPr>
                <w:szCs w:val="24"/>
              </w:rPr>
            </w:pPr>
            <w:r w:rsidRPr="00457B9E">
              <w:rPr>
                <w:szCs w:val="24"/>
              </w:rPr>
              <w:lastRenderedPageBreak/>
              <w:t>Nereglamentuota.</w:t>
            </w:r>
          </w:p>
        </w:tc>
        <w:tc>
          <w:tcPr>
            <w:tcW w:w="2268" w:type="dxa"/>
            <w:shd w:val="clear" w:color="auto" w:fill="auto"/>
          </w:tcPr>
          <w:p w:rsidR="00CE71F8" w:rsidRPr="00373324" w:rsidRDefault="00CE71F8" w:rsidP="00300133">
            <w:pPr>
              <w:widowControl w:val="0"/>
              <w:rPr>
                <w:szCs w:val="24"/>
              </w:rPr>
            </w:pPr>
          </w:p>
        </w:tc>
        <w:tc>
          <w:tcPr>
            <w:tcW w:w="1852" w:type="dxa"/>
            <w:shd w:val="clear" w:color="auto" w:fill="auto"/>
          </w:tcPr>
          <w:p w:rsidR="00CE71F8" w:rsidRPr="00373324" w:rsidRDefault="00CE71F8" w:rsidP="00300133">
            <w:pPr>
              <w:widowControl w:val="0"/>
              <w:rPr>
                <w:szCs w:val="24"/>
              </w:rPr>
            </w:pPr>
            <w:r w:rsidRPr="00373324">
              <w:rPr>
                <w:szCs w:val="24"/>
              </w:rPr>
              <w:t>□ tenkina</w:t>
            </w:r>
          </w:p>
          <w:p w:rsidR="00CE71F8" w:rsidRPr="00373324" w:rsidRDefault="00CE71F8" w:rsidP="00300133">
            <w:pPr>
              <w:widowControl w:val="0"/>
              <w:rPr>
                <w:szCs w:val="24"/>
              </w:rPr>
            </w:pPr>
            <w:r w:rsidRPr="00373324">
              <w:rPr>
                <w:szCs w:val="24"/>
              </w:rPr>
              <w:t>□ netenkina</w:t>
            </w:r>
          </w:p>
        </w:tc>
      </w:tr>
      <w:tr w:rsidR="00664044" w:rsidRPr="00373324" w:rsidTr="00A14BF4">
        <w:trPr>
          <w:trHeight w:val="23"/>
        </w:trPr>
        <w:tc>
          <w:tcPr>
            <w:tcW w:w="709" w:type="dxa"/>
            <w:shd w:val="clear" w:color="auto" w:fill="auto"/>
          </w:tcPr>
          <w:p w:rsidR="00CE71F8" w:rsidRPr="00373324" w:rsidRDefault="00CE71F8" w:rsidP="00B857C2">
            <w:pPr>
              <w:widowControl w:val="0"/>
              <w:jc w:val="center"/>
              <w:rPr>
                <w:szCs w:val="24"/>
              </w:rPr>
            </w:pPr>
            <w:r w:rsidRPr="00373324">
              <w:rPr>
                <w:szCs w:val="24"/>
              </w:rPr>
              <w:lastRenderedPageBreak/>
              <w:t>12.</w:t>
            </w:r>
          </w:p>
        </w:tc>
        <w:tc>
          <w:tcPr>
            <w:tcW w:w="3402" w:type="dxa"/>
            <w:shd w:val="clear" w:color="auto" w:fill="auto"/>
          </w:tcPr>
          <w:p w:rsidR="00CE71F8" w:rsidRPr="00373324" w:rsidRDefault="00CE71F8" w:rsidP="00300133">
            <w:pPr>
              <w:widowControl w:val="0"/>
              <w:jc w:val="both"/>
              <w:rPr>
                <w:szCs w:val="24"/>
              </w:rPr>
            </w:pPr>
            <w:r w:rsidRPr="00373324">
              <w:rPr>
                <w:szCs w:val="24"/>
              </w:rPr>
              <w:t>Teisės akto projektas nustato jo nuostatoms įgyvendinti numatytų administracinių procedūrų ir sprendimo priėmimo konkrečius terminus</w:t>
            </w:r>
          </w:p>
        </w:tc>
        <w:tc>
          <w:tcPr>
            <w:tcW w:w="6379" w:type="dxa"/>
            <w:shd w:val="clear" w:color="auto" w:fill="auto"/>
          </w:tcPr>
          <w:p w:rsidR="00CE71F8" w:rsidRPr="00302CD5" w:rsidRDefault="00EC48A3" w:rsidP="00EC48A3">
            <w:pPr>
              <w:spacing w:line="360" w:lineRule="auto"/>
              <w:jc w:val="both"/>
              <w:rPr>
                <w:szCs w:val="24"/>
              </w:rPr>
            </w:pPr>
            <w:r w:rsidRPr="00457B9E">
              <w:rPr>
                <w:szCs w:val="24"/>
              </w:rPr>
              <w:t>Nereglamentuota.</w:t>
            </w:r>
          </w:p>
        </w:tc>
        <w:tc>
          <w:tcPr>
            <w:tcW w:w="2268" w:type="dxa"/>
            <w:shd w:val="clear" w:color="auto" w:fill="auto"/>
          </w:tcPr>
          <w:p w:rsidR="00CE71F8" w:rsidRPr="00373324" w:rsidRDefault="00CE71F8" w:rsidP="00300133">
            <w:pPr>
              <w:widowControl w:val="0"/>
              <w:rPr>
                <w:szCs w:val="24"/>
              </w:rPr>
            </w:pPr>
          </w:p>
        </w:tc>
        <w:tc>
          <w:tcPr>
            <w:tcW w:w="1852" w:type="dxa"/>
            <w:shd w:val="clear" w:color="auto" w:fill="auto"/>
          </w:tcPr>
          <w:p w:rsidR="00CE71F8" w:rsidRPr="00373324" w:rsidRDefault="00CE71F8" w:rsidP="00300133">
            <w:pPr>
              <w:widowControl w:val="0"/>
              <w:rPr>
                <w:szCs w:val="24"/>
              </w:rPr>
            </w:pPr>
            <w:r w:rsidRPr="00373324">
              <w:rPr>
                <w:szCs w:val="24"/>
              </w:rPr>
              <w:t>□ tenkina</w:t>
            </w:r>
          </w:p>
          <w:p w:rsidR="00CE71F8" w:rsidRPr="00373324" w:rsidRDefault="00CE71F8" w:rsidP="00300133">
            <w:pPr>
              <w:widowControl w:val="0"/>
              <w:rPr>
                <w:szCs w:val="24"/>
              </w:rPr>
            </w:pPr>
            <w:r w:rsidRPr="00373324">
              <w:rPr>
                <w:szCs w:val="24"/>
              </w:rPr>
              <w:t>□ netenkina</w:t>
            </w:r>
          </w:p>
        </w:tc>
      </w:tr>
      <w:tr w:rsidR="00664044" w:rsidRPr="00373324" w:rsidTr="00A14BF4">
        <w:trPr>
          <w:trHeight w:val="23"/>
        </w:trPr>
        <w:tc>
          <w:tcPr>
            <w:tcW w:w="709" w:type="dxa"/>
            <w:shd w:val="clear" w:color="auto" w:fill="auto"/>
          </w:tcPr>
          <w:p w:rsidR="00CE71F8" w:rsidRPr="00373324" w:rsidRDefault="00CE71F8" w:rsidP="00B857C2">
            <w:pPr>
              <w:widowControl w:val="0"/>
              <w:jc w:val="center"/>
              <w:rPr>
                <w:szCs w:val="24"/>
              </w:rPr>
            </w:pPr>
            <w:r w:rsidRPr="00373324">
              <w:rPr>
                <w:szCs w:val="24"/>
              </w:rPr>
              <w:t>13.</w:t>
            </w:r>
          </w:p>
        </w:tc>
        <w:tc>
          <w:tcPr>
            <w:tcW w:w="3402" w:type="dxa"/>
            <w:shd w:val="clear" w:color="auto" w:fill="auto"/>
          </w:tcPr>
          <w:p w:rsidR="00CE71F8" w:rsidRPr="00373324" w:rsidRDefault="00CE71F8" w:rsidP="00300133">
            <w:pPr>
              <w:widowControl w:val="0"/>
              <w:jc w:val="both"/>
              <w:rPr>
                <w:szCs w:val="24"/>
              </w:rPr>
            </w:pPr>
            <w:r w:rsidRPr="00373324">
              <w:rPr>
                <w:szCs w:val="24"/>
              </w:rPr>
              <w:t>Teisės akto projektas nustato motyvuotas terminų sustabdymo ir pratęsimo galimybes</w:t>
            </w:r>
          </w:p>
        </w:tc>
        <w:tc>
          <w:tcPr>
            <w:tcW w:w="6379" w:type="dxa"/>
            <w:shd w:val="clear" w:color="auto" w:fill="auto"/>
          </w:tcPr>
          <w:p w:rsidR="00944B04" w:rsidRPr="00302CD5" w:rsidRDefault="000938DD" w:rsidP="00364A51">
            <w:pPr>
              <w:jc w:val="both"/>
              <w:rPr>
                <w:szCs w:val="24"/>
              </w:rPr>
            </w:pPr>
            <w:r w:rsidRPr="00457B9E">
              <w:rPr>
                <w:szCs w:val="24"/>
              </w:rPr>
              <w:t>Nereglamentuota.</w:t>
            </w:r>
          </w:p>
        </w:tc>
        <w:tc>
          <w:tcPr>
            <w:tcW w:w="2268" w:type="dxa"/>
            <w:shd w:val="clear" w:color="auto" w:fill="auto"/>
          </w:tcPr>
          <w:p w:rsidR="00CE71F8" w:rsidRPr="00373324" w:rsidRDefault="00CE71F8" w:rsidP="00300133">
            <w:pPr>
              <w:widowControl w:val="0"/>
              <w:rPr>
                <w:szCs w:val="24"/>
              </w:rPr>
            </w:pPr>
          </w:p>
        </w:tc>
        <w:tc>
          <w:tcPr>
            <w:tcW w:w="1852" w:type="dxa"/>
            <w:shd w:val="clear" w:color="auto" w:fill="auto"/>
          </w:tcPr>
          <w:p w:rsidR="00CE71F8" w:rsidRPr="00373324" w:rsidRDefault="00CE71F8" w:rsidP="00300133">
            <w:pPr>
              <w:widowControl w:val="0"/>
              <w:rPr>
                <w:szCs w:val="24"/>
              </w:rPr>
            </w:pPr>
            <w:r w:rsidRPr="00373324">
              <w:rPr>
                <w:szCs w:val="24"/>
              </w:rPr>
              <w:t>□ tenkina</w:t>
            </w:r>
          </w:p>
          <w:p w:rsidR="00CE71F8" w:rsidRPr="00373324" w:rsidRDefault="00CE71F8" w:rsidP="00300133">
            <w:pPr>
              <w:widowControl w:val="0"/>
              <w:rPr>
                <w:szCs w:val="24"/>
              </w:rPr>
            </w:pPr>
            <w:r w:rsidRPr="00373324">
              <w:rPr>
                <w:szCs w:val="24"/>
              </w:rPr>
              <w:t>□ netenkina</w:t>
            </w:r>
          </w:p>
        </w:tc>
      </w:tr>
      <w:tr w:rsidR="00664044" w:rsidRPr="00373324" w:rsidTr="00A14BF4">
        <w:trPr>
          <w:trHeight w:val="23"/>
        </w:trPr>
        <w:tc>
          <w:tcPr>
            <w:tcW w:w="709" w:type="dxa"/>
            <w:shd w:val="clear" w:color="auto" w:fill="auto"/>
          </w:tcPr>
          <w:p w:rsidR="00CE71F8" w:rsidRPr="00373324" w:rsidRDefault="00CE71F8" w:rsidP="00B857C2">
            <w:pPr>
              <w:widowControl w:val="0"/>
              <w:jc w:val="center"/>
              <w:rPr>
                <w:szCs w:val="24"/>
              </w:rPr>
            </w:pPr>
            <w:r w:rsidRPr="00373324">
              <w:rPr>
                <w:szCs w:val="24"/>
              </w:rPr>
              <w:t>14.</w:t>
            </w:r>
          </w:p>
        </w:tc>
        <w:tc>
          <w:tcPr>
            <w:tcW w:w="3402" w:type="dxa"/>
            <w:shd w:val="clear" w:color="auto" w:fill="auto"/>
          </w:tcPr>
          <w:p w:rsidR="00CE71F8" w:rsidRPr="00373324" w:rsidRDefault="00CE71F8" w:rsidP="00300133">
            <w:pPr>
              <w:widowControl w:val="0"/>
              <w:jc w:val="both"/>
              <w:rPr>
                <w:szCs w:val="24"/>
              </w:rPr>
            </w:pPr>
            <w:r w:rsidRPr="00373324">
              <w:rPr>
                <w:szCs w:val="24"/>
              </w:rPr>
              <w:t>Teisės akto projektas nustato administracinių procedūrų viešinimo tvarką</w:t>
            </w:r>
          </w:p>
        </w:tc>
        <w:tc>
          <w:tcPr>
            <w:tcW w:w="6379" w:type="dxa"/>
            <w:shd w:val="clear" w:color="auto" w:fill="auto"/>
          </w:tcPr>
          <w:p w:rsidR="00F4454D" w:rsidRPr="00BA4FAB" w:rsidRDefault="00E513A4" w:rsidP="00B06211">
            <w:pPr>
              <w:jc w:val="both"/>
              <w:rPr>
                <w:bCs/>
                <w:szCs w:val="24"/>
              </w:rPr>
            </w:pPr>
            <w:r w:rsidRPr="00457B9E">
              <w:rPr>
                <w:szCs w:val="24"/>
              </w:rPr>
              <w:t>Įstatymo projekte numatyta, kad</w:t>
            </w:r>
            <w:r w:rsidRPr="00BA4FAB">
              <w:rPr>
                <w:bCs/>
                <w:szCs w:val="24"/>
              </w:rPr>
              <w:t xml:space="preserve"> </w:t>
            </w:r>
            <w:r w:rsidR="00F4454D" w:rsidRPr="00BA4FAB">
              <w:rPr>
                <w:bCs/>
                <w:szCs w:val="24"/>
              </w:rPr>
              <w:t>Užimtumo tarnyba pagal profesinio mokymo teikėjų pateiktas paraiškas dėl įvadinių pameistrystės kursų vykdymo, vadovaudamasi šio straipsnio 4 dalyje nustatytais kriterijais, sudaro profesinio mokymo teikėjų, vykdančių įvadinius pameistrystės kursus, sąrašą (nurodo į sąrašą įtraukto juridinio asmens pavadinimą ir kodą arba fizinio asmens vardą ir pavardę, įvadinių pameistrystės kursų vietos adresą, trukmę</w:t>
            </w:r>
            <w:r w:rsidR="00B06211">
              <w:rPr>
                <w:bCs/>
                <w:szCs w:val="24"/>
              </w:rPr>
              <w:t>,</w:t>
            </w:r>
            <w:r w:rsidR="00F4454D" w:rsidRPr="00BA4FAB">
              <w:rPr>
                <w:bCs/>
                <w:szCs w:val="24"/>
              </w:rPr>
              <w:t xml:space="preserve"> kainą) ir jį skelbia viešai.</w:t>
            </w:r>
          </w:p>
          <w:p w:rsidR="00FC5D2F" w:rsidRPr="00BA4FAB" w:rsidRDefault="00F4454D" w:rsidP="00F4454D">
            <w:pPr>
              <w:pStyle w:val="HTMLiankstoformatuotas"/>
              <w:widowControl w:val="0"/>
              <w:jc w:val="both"/>
              <w:rPr>
                <w:rFonts w:ascii="Times New Roman" w:hAnsi="Times New Roman"/>
                <w:sz w:val="24"/>
                <w:szCs w:val="24"/>
                <w:lang w:val="lt-LT" w:eastAsia="lt-LT"/>
              </w:rPr>
            </w:pPr>
            <w:r w:rsidRPr="00457B9E">
              <w:rPr>
                <w:rFonts w:ascii="Times New Roman" w:hAnsi="Times New Roman"/>
                <w:sz w:val="24"/>
                <w:szCs w:val="24"/>
                <w:lang w:eastAsia="en-US"/>
              </w:rPr>
              <w:t xml:space="preserve"> </w:t>
            </w:r>
            <w:r w:rsidR="00E513A4" w:rsidRPr="00302CD5">
              <w:rPr>
                <w:rFonts w:ascii="Times New Roman" w:hAnsi="Times New Roman"/>
                <w:sz w:val="24"/>
                <w:szCs w:val="24"/>
                <w:lang w:eastAsia="en-US"/>
              </w:rPr>
              <w:t>(Įstatymo projekto 9</w:t>
            </w:r>
            <w:r w:rsidR="00E513A4" w:rsidRPr="00302CD5">
              <w:rPr>
                <w:rFonts w:ascii="Times New Roman" w:hAnsi="Times New Roman"/>
                <w:sz w:val="24"/>
                <w:szCs w:val="24"/>
              </w:rPr>
              <w:t xml:space="preserve"> straipsniu pildomas Užimtumo įstatymo 39</w:t>
            </w:r>
            <w:r w:rsidR="00E513A4" w:rsidRPr="00BA4FAB">
              <w:rPr>
                <w:rFonts w:ascii="Times New Roman" w:hAnsi="Times New Roman"/>
                <w:sz w:val="24"/>
                <w:szCs w:val="24"/>
                <w:vertAlign w:val="superscript"/>
              </w:rPr>
              <w:t xml:space="preserve">2 </w:t>
            </w:r>
            <w:r w:rsidR="00E513A4" w:rsidRPr="00BA4FAB">
              <w:rPr>
                <w:rFonts w:ascii="Times New Roman" w:hAnsi="Times New Roman"/>
                <w:sz w:val="24"/>
                <w:szCs w:val="24"/>
              </w:rPr>
              <w:t>straipsnis).</w:t>
            </w:r>
          </w:p>
        </w:tc>
        <w:tc>
          <w:tcPr>
            <w:tcW w:w="2268" w:type="dxa"/>
            <w:shd w:val="clear" w:color="auto" w:fill="auto"/>
          </w:tcPr>
          <w:p w:rsidR="00CE71F8" w:rsidRPr="00373324" w:rsidRDefault="00CE71F8" w:rsidP="00300133">
            <w:pPr>
              <w:widowControl w:val="0"/>
              <w:rPr>
                <w:b/>
                <w:szCs w:val="24"/>
              </w:rPr>
            </w:pPr>
          </w:p>
        </w:tc>
        <w:tc>
          <w:tcPr>
            <w:tcW w:w="1852" w:type="dxa"/>
            <w:shd w:val="clear" w:color="auto" w:fill="auto"/>
          </w:tcPr>
          <w:p w:rsidR="00CE71F8" w:rsidRPr="00373324" w:rsidRDefault="00CE71F8" w:rsidP="00300133">
            <w:pPr>
              <w:widowControl w:val="0"/>
              <w:rPr>
                <w:szCs w:val="24"/>
              </w:rPr>
            </w:pPr>
            <w:r w:rsidRPr="00373324">
              <w:rPr>
                <w:szCs w:val="24"/>
              </w:rPr>
              <w:t>□ tenkina</w:t>
            </w:r>
          </w:p>
          <w:p w:rsidR="00CE71F8" w:rsidRPr="00373324" w:rsidRDefault="00CE71F8" w:rsidP="00300133">
            <w:pPr>
              <w:widowControl w:val="0"/>
              <w:rPr>
                <w:szCs w:val="24"/>
              </w:rPr>
            </w:pPr>
            <w:r w:rsidRPr="00373324">
              <w:rPr>
                <w:szCs w:val="24"/>
              </w:rPr>
              <w:t>□ netenkina</w:t>
            </w:r>
          </w:p>
        </w:tc>
      </w:tr>
      <w:tr w:rsidR="00664044" w:rsidRPr="00373324" w:rsidTr="00A14BF4">
        <w:trPr>
          <w:trHeight w:val="23"/>
        </w:trPr>
        <w:tc>
          <w:tcPr>
            <w:tcW w:w="709" w:type="dxa"/>
            <w:shd w:val="clear" w:color="auto" w:fill="auto"/>
          </w:tcPr>
          <w:p w:rsidR="00CE71F8" w:rsidRPr="00373324" w:rsidRDefault="00CE71F8" w:rsidP="00B857C2">
            <w:pPr>
              <w:widowControl w:val="0"/>
              <w:jc w:val="center"/>
              <w:rPr>
                <w:szCs w:val="24"/>
              </w:rPr>
            </w:pPr>
            <w:r w:rsidRPr="00373324">
              <w:rPr>
                <w:szCs w:val="24"/>
              </w:rPr>
              <w:t>15.</w:t>
            </w:r>
          </w:p>
        </w:tc>
        <w:tc>
          <w:tcPr>
            <w:tcW w:w="3402" w:type="dxa"/>
            <w:shd w:val="clear" w:color="auto" w:fill="auto"/>
          </w:tcPr>
          <w:p w:rsidR="00CE71F8" w:rsidRPr="00373324" w:rsidRDefault="00CE71F8" w:rsidP="00300133">
            <w:pPr>
              <w:widowControl w:val="0"/>
              <w:jc w:val="both"/>
              <w:rPr>
                <w:szCs w:val="24"/>
              </w:rPr>
            </w:pPr>
            <w:r w:rsidRPr="00373324">
              <w:rPr>
                <w:szCs w:val="24"/>
              </w:rPr>
              <w:t>Teisės akto projektas nustato kontrolės (priežiūros) procedūrą ir aiškius jos atlikimo kriterijus (atvejus, dažnį, fiksavimą, kontrolės rezultatų viešinimą ir panašiai)</w:t>
            </w:r>
          </w:p>
        </w:tc>
        <w:tc>
          <w:tcPr>
            <w:tcW w:w="6379" w:type="dxa"/>
            <w:shd w:val="clear" w:color="auto" w:fill="auto"/>
          </w:tcPr>
          <w:p w:rsidR="00CE71F8" w:rsidRPr="00302CD5" w:rsidRDefault="00E270CF" w:rsidP="00B87606">
            <w:pPr>
              <w:jc w:val="both"/>
              <w:rPr>
                <w:szCs w:val="24"/>
              </w:rPr>
            </w:pPr>
            <w:r w:rsidRPr="00457B9E">
              <w:rPr>
                <w:color w:val="000000"/>
                <w:szCs w:val="24"/>
              </w:rPr>
              <w:t>Nereglamentuota.</w:t>
            </w:r>
            <w:r w:rsidR="00384F37" w:rsidRPr="00302CD5">
              <w:rPr>
                <w:color w:val="000000"/>
                <w:szCs w:val="24"/>
              </w:rPr>
              <w:t> </w:t>
            </w:r>
          </w:p>
        </w:tc>
        <w:tc>
          <w:tcPr>
            <w:tcW w:w="2268" w:type="dxa"/>
            <w:shd w:val="clear" w:color="auto" w:fill="auto"/>
          </w:tcPr>
          <w:p w:rsidR="00CE71F8" w:rsidRPr="00373324" w:rsidRDefault="00CE71F8" w:rsidP="00300133">
            <w:pPr>
              <w:widowControl w:val="0"/>
              <w:rPr>
                <w:szCs w:val="24"/>
              </w:rPr>
            </w:pPr>
          </w:p>
        </w:tc>
        <w:tc>
          <w:tcPr>
            <w:tcW w:w="1852" w:type="dxa"/>
            <w:shd w:val="clear" w:color="auto" w:fill="auto"/>
          </w:tcPr>
          <w:p w:rsidR="00CE71F8" w:rsidRPr="00373324" w:rsidRDefault="00CE71F8" w:rsidP="00300133">
            <w:pPr>
              <w:widowControl w:val="0"/>
              <w:rPr>
                <w:szCs w:val="24"/>
              </w:rPr>
            </w:pPr>
            <w:r w:rsidRPr="00373324">
              <w:rPr>
                <w:szCs w:val="24"/>
              </w:rPr>
              <w:t>□ tenkina</w:t>
            </w:r>
          </w:p>
          <w:p w:rsidR="00CE71F8" w:rsidRPr="00373324" w:rsidRDefault="00CE71F8" w:rsidP="00300133">
            <w:pPr>
              <w:widowControl w:val="0"/>
              <w:rPr>
                <w:szCs w:val="24"/>
              </w:rPr>
            </w:pPr>
            <w:r w:rsidRPr="00373324">
              <w:rPr>
                <w:szCs w:val="24"/>
              </w:rPr>
              <w:t>□ netenkina</w:t>
            </w:r>
          </w:p>
        </w:tc>
      </w:tr>
      <w:tr w:rsidR="00664044" w:rsidRPr="00373324" w:rsidTr="00A14BF4">
        <w:trPr>
          <w:trHeight w:val="23"/>
        </w:trPr>
        <w:tc>
          <w:tcPr>
            <w:tcW w:w="709" w:type="dxa"/>
            <w:shd w:val="clear" w:color="auto" w:fill="auto"/>
          </w:tcPr>
          <w:p w:rsidR="00CE71F8" w:rsidRPr="00373324" w:rsidRDefault="00CE71F8" w:rsidP="00B857C2">
            <w:pPr>
              <w:widowControl w:val="0"/>
              <w:jc w:val="center"/>
              <w:rPr>
                <w:szCs w:val="24"/>
              </w:rPr>
            </w:pPr>
            <w:r w:rsidRPr="00373324">
              <w:rPr>
                <w:szCs w:val="24"/>
              </w:rPr>
              <w:lastRenderedPageBreak/>
              <w:t>16.</w:t>
            </w:r>
          </w:p>
        </w:tc>
        <w:tc>
          <w:tcPr>
            <w:tcW w:w="3402" w:type="dxa"/>
            <w:shd w:val="clear" w:color="auto" w:fill="auto"/>
          </w:tcPr>
          <w:p w:rsidR="00CE71F8" w:rsidRPr="00373324" w:rsidRDefault="00CE71F8" w:rsidP="00300133">
            <w:pPr>
              <w:widowControl w:val="0"/>
              <w:jc w:val="both"/>
              <w:rPr>
                <w:szCs w:val="24"/>
              </w:rPr>
            </w:pPr>
            <w:r w:rsidRPr="00373324">
              <w:rPr>
                <w:szCs w:val="24"/>
              </w:rPr>
              <w:t>Teisės akto projekte nustatytos kontrolės (priežiūros) skaidrumo ir objektyvumo užtikrinimo priemonės</w:t>
            </w:r>
            <w:r w:rsidRPr="00373324">
              <w:rPr>
                <w:rStyle w:val="Puslapioinaosnuoroda"/>
                <w:szCs w:val="24"/>
              </w:rPr>
              <w:footnoteReference w:id="1"/>
            </w:r>
          </w:p>
        </w:tc>
        <w:tc>
          <w:tcPr>
            <w:tcW w:w="6379" w:type="dxa"/>
            <w:shd w:val="clear" w:color="auto" w:fill="auto"/>
          </w:tcPr>
          <w:p w:rsidR="00CE71F8" w:rsidRPr="00302CD5" w:rsidRDefault="00554067" w:rsidP="000938DD">
            <w:pPr>
              <w:widowControl w:val="0"/>
              <w:jc w:val="both"/>
              <w:rPr>
                <w:szCs w:val="24"/>
              </w:rPr>
            </w:pPr>
            <w:r w:rsidRPr="00457B9E">
              <w:rPr>
                <w:szCs w:val="24"/>
              </w:rPr>
              <w:t>Nereglamentuota</w:t>
            </w:r>
            <w:r w:rsidR="000938DD" w:rsidRPr="00302CD5">
              <w:rPr>
                <w:color w:val="000000"/>
                <w:szCs w:val="24"/>
              </w:rPr>
              <w:t>.</w:t>
            </w:r>
          </w:p>
        </w:tc>
        <w:tc>
          <w:tcPr>
            <w:tcW w:w="2268" w:type="dxa"/>
            <w:shd w:val="clear" w:color="auto" w:fill="auto"/>
          </w:tcPr>
          <w:p w:rsidR="00CE71F8" w:rsidRPr="00373324" w:rsidRDefault="00CE71F8" w:rsidP="00300133">
            <w:pPr>
              <w:widowControl w:val="0"/>
              <w:rPr>
                <w:szCs w:val="24"/>
              </w:rPr>
            </w:pPr>
          </w:p>
        </w:tc>
        <w:tc>
          <w:tcPr>
            <w:tcW w:w="1852" w:type="dxa"/>
            <w:shd w:val="clear" w:color="auto" w:fill="auto"/>
          </w:tcPr>
          <w:p w:rsidR="00CE71F8" w:rsidRPr="00373324" w:rsidRDefault="00CE71F8" w:rsidP="00300133">
            <w:pPr>
              <w:widowControl w:val="0"/>
              <w:rPr>
                <w:szCs w:val="24"/>
              </w:rPr>
            </w:pPr>
            <w:r w:rsidRPr="00373324">
              <w:rPr>
                <w:szCs w:val="24"/>
              </w:rPr>
              <w:t>□ tenkina</w:t>
            </w:r>
          </w:p>
          <w:p w:rsidR="00CE71F8" w:rsidRPr="00373324" w:rsidRDefault="00CE71F8" w:rsidP="00300133">
            <w:pPr>
              <w:widowControl w:val="0"/>
              <w:rPr>
                <w:szCs w:val="24"/>
              </w:rPr>
            </w:pPr>
            <w:r w:rsidRPr="00373324">
              <w:rPr>
                <w:szCs w:val="24"/>
              </w:rPr>
              <w:t>□ netenkina</w:t>
            </w:r>
          </w:p>
        </w:tc>
      </w:tr>
      <w:tr w:rsidR="00664044" w:rsidRPr="00373324" w:rsidTr="00A14BF4">
        <w:trPr>
          <w:trHeight w:val="23"/>
        </w:trPr>
        <w:tc>
          <w:tcPr>
            <w:tcW w:w="709" w:type="dxa"/>
            <w:shd w:val="clear" w:color="auto" w:fill="auto"/>
          </w:tcPr>
          <w:p w:rsidR="00CE71F8" w:rsidRPr="00373324" w:rsidRDefault="00CE71F8" w:rsidP="00B857C2">
            <w:pPr>
              <w:widowControl w:val="0"/>
              <w:jc w:val="center"/>
              <w:rPr>
                <w:szCs w:val="24"/>
              </w:rPr>
            </w:pPr>
            <w:r w:rsidRPr="00373324">
              <w:rPr>
                <w:szCs w:val="24"/>
              </w:rPr>
              <w:t>17.</w:t>
            </w:r>
          </w:p>
        </w:tc>
        <w:tc>
          <w:tcPr>
            <w:tcW w:w="3402" w:type="dxa"/>
            <w:shd w:val="clear" w:color="auto" w:fill="auto"/>
          </w:tcPr>
          <w:p w:rsidR="00CE71F8" w:rsidRPr="00373324" w:rsidRDefault="00CE71F8" w:rsidP="00300133">
            <w:pPr>
              <w:widowControl w:val="0"/>
              <w:jc w:val="both"/>
              <w:rPr>
                <w:szCs w:val="24"/>
              </w:rPr>
            </w:pPr>
            <w:r w:rsidRPr="00373324">
              <w:rPr>
                <w:szCs w:val="24"/>
              </w:rPr>
              <w:t>Teisės akto projekte nustatyta subjektų, su kuriais susijęs teisės akto projekto nuostatų įgyvendinimas, atsakomybės rūšis (tarnybinė, administracinė, baudžiamoji ir panašiai)</w:t>
            </w:r>
          </w:p>
        </w:tc>
        <w:tc>
          <w:tcPr>
            <w:tcW w:w="6379" w:type="dxa"/>
            <w:shd w:val="clear" w:color="auto" w:fill="auto"/>
          </w:tcPr>
          <w:p w:rsidR="00B3418E" w:rsidRPr="00BA4FAB" w:rsidRDefault="00B3418E" w:rsidP="00B3418E">
            <w:pPr>
              <w:widowControl w:val="0"/>
              <w:jc w:val="both"/>
              <w:rPr>
                <w:bCs/>
                <w:szCs w:val="24"/>
              </w:rPr>
            </w:pPr>
            <w:r w:rsidRPr="00457B9E">
              <w:rPr>
                <w:bCs/>
                <w:szCs w:val="24"/>
              </w:rPr>
              <w:t xml:space="preserve">Nedeklaruotą savarankišką veiklą vykdantis fizinis asmuo atsako Lietuvos Respublikos administracinių nusižengimų kodekso nustatyta tvarka. </w:t>
            </w:r>
            <w:r w:rsidRPr="00302CD5">
              <w:rPr>
                <w:szCs w:val="24"/>
                <w:lang w:eastAsia="en-US"/>
              </w:rPr>
              <w:t>(Įstatymo projekto 1</w:t>
            </w:r>
            <w:r w:rsidR="00E513A4" w:rsidRPr="00302CD5">
              <w:rPr>
                <w:szCs w:val="24"/>
                <w:lang w:eastAsia="en-US"/>
              </w:rPr>
              <w:t>3</w:t>
            </w:r>
            <w:r w:rsidRPr="00302CD5">
              <w:rPr>
                <w:szCs w:val="24"/>
              </w:rPr>
              <w:t xml:space="preserve"> straipsniu keičiamas Užimtumo įstatymo 59 straipsnis).</w:t>
            </w:r>
          </w:p>
          <w:p w:rsidR="00EE4EA8" w:rsidRPr="003A56D9" w:rsidRDefault="00B3418E" w:rsidP="00E513A4">
            <w:pPr>
              <w:widowControl w:val="0"/>
              <w:jc w:val="both"/>
              <w:rPr>
                <w:szCs w:val="24"/>
              </w:rPr>
            </w:pPr>
            <w:r w:rsidRPr="003A56D9">
              <w:rPr>
                <w:bCs/>
                <w:szCs w:val="24"/>
              </w:rPr>
              <w:t xml:space="preserve">Nustačius, kad asmeniui buvo pritaikytos užimtumo rėmimo priemonės pagal neteisingai įformintus ar suklastotus dokumentus arba dėl žinomai neteisingos informacijos pateikimo arba jos nepateikimo, asmens dalyvavimo užimtumo rėmimo priemonėse išlaidos, kurios buvo finansuotos šiame įstatyme nustatyta tvarka ir lėšomis, arba išlaidos, atsiradusios atlikus kitus neteisėtus veiksmus, išieškomos iš kaltų asmenų, išdavusių ar pateikusių šiuos dokumentus arba duomenis, ir kitų kaltų asmenų </w:t>
            </w:r>
            <w:r w:rsidRPr="003A56D9">
              <w:rPr>
                <w:szCs w:val="24"/>
                <w:lang w:eastAsia="en-US"/>
              </w:rPr>
              <w:t>(Įstatymo projekto 1</w:t>
            </w:r>
            <w:r w:rsidR="00E513A4" w:rsidRPr="003A56D9">
              <w:rPr>
                <w:szCs w:val="24"/>
                <w:lang w:eastAsia="en-US"/>
              </w:rPr>
              <w:t>4</w:t>
            </w:r>
            <w:r w:rsidRPr="003A56D9">
              <w:rPr>
                <w:szCs w:val="24"/>
              </w:rPr>
              <w:t xml:space="preserve"> straipsniu keičiamas Užimtumo įstatymo 61 straipsnis).</w:t>
            </w:r>
          </w:p>
        </w:tc>
        <w:tc>
          <w:tcPr>
            <w:tcW w:w="2268" w:type="dxa"/>
            <w:shd w:val="clear" w:color="auto" w:fill="auto"/>
          </w:tcPr>
          <w:p w:rsidR="00CE71F8" w:rsidRPr="00373324" w:rsidRDefault="00CE71F8" w:rsidP="00300133">
            <w:pPr>
              <w:widowControl w:val="0"/>
              <w:rPr>
                <w:b/>
                <w:szCs w:val="24"/>
              </w:rPr>
            </w:pPr>
          </w:p>
        </w:tc>
        <w:tc>
          <w:tcPr>
            <w:tcW w:w="1852" w:type="dxa"/>
            <w:shd w:val="clear" w:color="auto" w:fill="auto"/>
          </w:tcPr>
          <w:p w:rsidR="00CE71F8" w:rsidRPr="00373324" w:rsidRDefault="00CE71F8" w:rsidP="00300133">
            <w:pPr>
              <w:widowControl w:val="0"/>
              <w:rPr>
                <w:szCs w:val="24"/>
              </w:rPr>
            </w:pPr>
            <w:r w:rsidRPr="00373324">
              <w:rPr>
                <w:szCs w:val="24"/>
              </w:rPr>
              <w:t>□ tenkina</w:t>
            </w:r>
          </w:p>
          <w:p w:rsidR="00CE71F8" w:rsidRPr="00373324" w:rsidRDefault="00CE71F8" w:rsidP="00300133">
            <w:pPr>
              <w:widowControl w:val="0"/>
              <w:rPr>
                <w:szCs w:val="24"/>
              </w:rPr>
            </w:pPr>
            <w:r w:rsidRPr="00373324">
              <w:rPr>
                <w:szCs w:val="24"/>
              </w:rPr>
              <w:t>□ netenkina</w:t>
            </w:r>
          </w:p>
        </w:tc>
      </w:tr>
      <w:tr w:rsidR="00664044" w:rsidRPr="00373324" w:rsidTr="00A14BF4">
        <w:trPr>
          <w:trHeight w:val="23"/>
        </w:trPr>
        <w:tc>
          <w:tcPr>
            <w:tcW w:w="709" w:type="dxa"/>
            <w:shd w:val="clear" w:color="auto" w:fill="auto"/>
          </w:tcPr>
          <w:p w:rsidR="00CE71F8" w:rsidRPr="00373324" w:rsidRDefault="00CE71F8" w:rsidP="00B857C2">
            <w:pPr>
              <w:widowControl w:val="0"/>
              <w:jc w:val="center"/>
              <w:rPr>
                <w:szCs w:val="24"/>
              </w:rPr>
            </w:pPr>
            <w:r w:rsidRPr="00373324">
              <w:rPr>
                <w:szCs w:val="24"/>
              </w:rPr>
              <w:t>18.</w:t>
            </w:r>
          </w:p>
        </w:tc>
        <w:tc>
          <w:tcPr>
            <w:tcW w:w="3402" w:type="dxa"/>
            <w:shd w:val="clear" w:color="auto" w:fill="auto"/>
          </w:tcPr>
          <w:p w:rsidR="00CE71F8" w:rsidRPr="00373324" w:rsidRDefault="00CE71F8" w:rsidP="00757E8C">
            <w:pPr>
              <w:widowControl w:val="0"/>
              <w:jc w:val="both"/>
              <w:rPr>
                <w:szCs w:val="24"/>
              </w:rPr>
            </w:pPr>
            <w:r w:rsidRPr="00373324">
              <w:rPr>
                <w:szCs w:val="24"/>
              </w:rPr>
              <w:t xml:space="preserve">Teisės </w:t>
            </w:r>
            <w:r w:rsidR="001D212D" w:rsidRPr="00373324">
              <w:rPr>
                <w:szCs w:val="24"/>
              </w:rPr>
              <w:t xml:space="preserve">akto </w:t>
            </w:r>
            <w:r w:rsidRPr="00373324">
              <w:rPr>
                <w:szCs w:val="24"/>
              </w:rPr>
              <w:t xml:space="preserve">projekte numatytas baigtinis sąrašas kriterijų, pagal kuriuos skiriama nuobauda (sankcija) už teisės akto projekte nustatytų nurodymų nevykdymą, </w:t>
            </w:r>
            <w:r w:rsidRPr="00373324">
              <w:rPr>
                <w:szCs w:val="24"/>
              </w:rPr>
              <w:lastRenderedPageBreak/>
              <w:t>ir nustatyta aiški jos skyrimo procedūra</w:t>
            </w:r>
          </w:p>
        </w:tc>
        <w:tc>
          <w:tcPr>
            <w:tcW w:w="6379" w:type="dxa"/>
            <w:shd w:val="clear" w:color="auto" w:fill="auto"/>
          </w:tcPr>
          <w:p w:rsidR="00CE71F8" w:rsidRPr="00302CD5" w:rsidRDefault="002001BD" w:rsidP="006E72BD">
            <w:pPr>
              <w:widowControl w:val="0"/>
              <w:jc w:val="both"/>
              <w:rPr>
                <w:szCs w:val="24"/>
              </w:rPr>
            </w:pPr>
            <w:r w:rsidRPr="00457B9E">
              <w:rPr>
                <w:szCs w:val="24"/>
              </w:rPr>
              <w:lastRenderedPageBreak/>
              <w:t>Nereglamentuota.</w:t>
            </w:r>
          </w:p>
        </w:tc>
        <w:tc>
          <w:tcPr>
            <w:tcW w:w="2268" w:type="dxa"/>
            <w:shd w:val="clear" w:color="auto" w:fill="auto"/>
          </w:tcPr>
          <w:p w:rsidR="00CE71F8" w:rsidRPr="00373324" w:rsidRDefault="00CE71F8" w:rsidP="00300133">
            <w:pPr>
              <w:widowControl w:val="0"/>
              <w:rPr>
                <w:szCs w:val="24"/>
              </w:rPr>
            </w:pPr>
          </w:p>
        </w:tc>
        <w:tc>
          <w:tcPr>
            <w:tcW w:w="1852" w:type="dxa"/>
            <w:shd w:val="clear" w:color="auto" w:fill="auto"/>
          </w:tcPr>
          <w:p w:rsidR="00CE71F8" w:rsidRPr="00373324" w:rsidRDefault="00CE71F8" w:rsidP="00300133">
            <w:pPr>
              <w:widowControl w:val="0"/>
              <w:rPr>
                <w:szCs w:val="24"/>
              </w:rPr>
            </w:pPr>
            <w:r w:rsidRPr="00373324">
              <w:rPr>
                <w:szCs w:val="24"/>
              </w:rPr>
              <w:t>□ tenkina</w:t>
            </w:r>
          </w:p>
          <w:p w:rsidR="00CE71F8" w:rsidRPr="00373324" w:rsidRDefault="00CE71F8" w:rsidP="00300133">
            <w:pPr>
              <w:widowControl w:val="0"/>
              <w:rPr>
                <w:szCs w:val="24"/>
              </w:rPr>
            </w:pPr>
            <w:r w:rsidRPr="00373324">
              <w:rPr>
                <w:szCs w:val="24"/>
              </w:rPr>
              <w:t>□ netenkina</w:t>
            </w:r>
          </w:p>
        </w:tc>
      </w:tr>
      <w:tr w:rsidR="00664044" w:rsidRPr="00373324" w:rsidTr="00A14BF4">
        <w:trPr>
          <w:trHeight w:val="23"/>
        </w:trPr>
        <w:tc>
          <w:tcPr>
            <w:tcW w:w="709" w:type="dxa"/>
            <w:shd w:val="clear" w:color="auto" w:fill="auto"/>
          </w:tcPr>
          <w:p w:rsidR="00CE71F8" w:rsidRPr="00373324" w:rsidRDefault="00CE71F8" w:rsidP="00B857C2">
            <w:pPr>
              <w:widowControl w:val="0"/>
              <w:jc w:val="center"/>
              <w:rPr>
                <w:szCs w:val="24"/>
              </w:rPr>
            </w:pPr>
            <w:r w:rsidRPr="00373324">
              <w:rPr>
                <w:szCs w:val="24"/>
              </w:rPr>
              <w:lastRenderedPageBreak/>
              <w:t>19.</w:t>
            </w:r>
          </w:p>
        </w:tc>
        <w:tc>
          <w:tcPr>
            <w:tcW w:w="3402" w:type="dxa"/>
            <w:shd w:val="clear" w:color="auto" w:fill="auto"/>
          </w:tcPr>
          <w:p w:rsidR="00CE71F8" w:rsidRPr="00373324" w:rsidRDefault="00CE71F8" w:rsidP="00300133">
            <w:pPr>
              <w:widowControl w:val="0"/>
              <w:jc w:val="both"/>
              <w:rPr>
                <w:szCs w:val="24"/>
              </w:rPr>
            </w:pPr>
            <w:r w:rsidRPr="00373324">
              <w:rPr>
                <w:szCs w:val="24"/>
              </w:rPr>
              <w:t>Kiti svarbūs kriterijai</w:t>
            </w:r>
          </w:p>
        </w:tc>
        <w:tc>
          <w:tcPr>
            <w:tcW w:w="6379" w:type="dxa"/>
            <w:shd w:val="clear" w:color="auto" w:fill="auto"/>
          </w:tcPr>
          <w:p w:rsidR="00CE71F8" w:rsidRPr="00373324" w:rsidRDefault="00030D5C" w:rsidP="006E72BD">
            <w:pPr>
              <w:widowControl w:val="0"/>
              <w:jc w:val="both"/>
              <w:rPr>
                <w:szCs w:val="24"/>
              </w:rPr>
            </w:pPr>
            <w:r w:rsidRPr="00373324">
              <w:rPr>
                <w:szCs w:val="24"/>
              </w:rPr>
              <w:t>Nėra.</w:t>
            </w:r>
          </w:p>
        </w:tc>
        <w:tc>
          <w:tcPr>
            <w:tcW w:w="2268" w:type="dxa"/>
            <w:shd w:val="clear" w:color="auto" w:fill="auto"/>
          </w:tcPr>
          <w:p w:rsidR="00CE71F8" w:rsidRPr="00373324" w:rsidRDefault="00CE71F8" w:rsidP="00300133">
            <w:pPr>
              <w:widowControl w:val="0"/>
              <w:rPr>
                <w:szCs w:val="24"/>
              </w:rPr>
            </w:pPr>
          </w:p>
        </w:tc>
        <w:tc>
          <w:tcPr>
            <w:tcW w:w="1852" w:type="dxa"/>
            <w:shd w:val="clear" w:color="auto" w:fill="auto"/>
          </w:tcPr>
          <w:p w:rsidR="00CE71F8" w:rsidRPr="00373324" w:rsidRDefault="00CE71F8" w:rsidP="00300133">
            <w:pPr>
              <w:widowControl w:val="0"/>
              <w:rPr>
                <w:szCs w:val="24"/>
              </w:rPr>
            </w:pPr>
            <w:r w:rsidRPr="00373324">
              <w:rPr>
                <w:szCs w:val="24"/>
              </w:rPr>
              <w:t>□ tenkina</w:t>
            </w:r>
          </w:p>
          <w:p w:rsidR="00CE71F8" w:rsidRPr="00373324" w:rsidRDefault="00CE71F8" w:rsidP="00300133">
            <w:pPr>
              <w:widowControl w:val="0"/>
              <w:rPr>
                <w:szCs w:val="24"/>
              </w:rPr>
            </w:pPr>
            <w:r w:rsidRPr="00373324">
              <w:rPr>
                <w:szCs w:val="24"/>
              </w:rPr>
              <w:t>□ netenkina</w:t>
            </w:r>
          </w:p>
        </w:tc>
      </w:tr>
    </w:tbl>
    <w:p w:rsidR="00A26344" w:rsidRPr="00373324" w:rsidRDefault="00A26344" w:rsidP="00B857C2">
      <w:pPr>
        <w:pStyle w:val="Antrats"/>
        <w:widowControl w:val="0"/>
        <w:tabs>
          <w:tab w:val="clear" w:pos="4153"/>
          <w:tab w:val="clear" w:pos="8306"/>
          <w:tab w:val="left" w:pos="6237"/>
        </w:tabs>
        <w:rPr>
          <w:color w:val="000000"/>
          <w:szCs w:val="24"/>
        </w:rPr>
      </w:pPr>
    </w:p>
    <w:tbl>
      <w:tblPr>
        <w:tblW w:w="0" w:type="auto"/>
        <w:tblInd w:w="108" w:type="dxa"/>
        <w:tblLook w:val="04A0" w:firstRow="1" w:lastRow="0" w:firstColumn="1" w:lastColumn="0" w:noHBand="0" w:noVBand="1"/>
      </w:tblPr>
      <w:tblGrid>
        <w:gridCol w:w="2457"/>
        <w:gridCol w:w="4773"/>
        <w:gridCol w:w="2434"/>
        <w:gridCol w:w="4946"/>
      </w:tblGrid>
      <w:tr w:rsidR="00664044" w:rsidRPr="00373324" w:rsidTr="00A14BF4">
        <w:trPr>
          <w:trHeight w:val="23"/>
        </w:trPr>
        <w:tc>
          <w:tcPr>
            <w:tcW w:w="2457" w:type="dxa"/>
            <w:shd w:val="clear" w:color="auto" w:fill="auto"/>
          </w:tcPr>
          <w:p w:rsidR="00AA480E" w:rsidRPr="00373324" w:rsidRDefault="00AA480E" w:rsidP="00B857C2">
            <w:pPr>
              <w:widowControl w:val="0"/>
              <w:rPr>
                <w:szCs w:val="24"/>
              </w:rPr>
            </w:pPr>
          </w:p>
          <w:p w:rsidR="00AA480E" w:rsidRPr="00373324" w:rsidRDefault="00AA480E" w:rsidP="00B857C2">
            <w:pPr>
              <w:widowControl w:val="0"/>
              <w:rPr>
                <w:szCs w:val="24"/>
              </w:rPr>
            </w:pPr>
            <w:r w:rsidRPr="00373324">
              <w:rPr>
                <w:szCs w:val="24"/>
              </w:rPr>
              <w:t>Te</w:t>
            </w:r>
            <w:r w:rsidR="00B57826" w:rsidRPr="00373324">
              <w:rPr>
                <w:szCs w:val="24"/>
              </w:rPr>
              <w:t xml:space="preserve">isės akto projekto tiesioginis </w:t>
            </w:r>
            <w:r w:rsidRPr="00373324">
              <w:rPr>
                <w:szCs w:val="24"/>
              </w:rPr>
              <w:t>rengėjas:</w:t>
            </w:r>
          </w:p>
        </w:tc>
        <w:tc>
          <w:tcPr>
            <w:tcW w:w="4773" w:type="dxa"/>
            <w:tcBorders>
              <w:bottom w:val="single" w:sz="4" w:space="0" w:color="auto"/>
            </w:tcBorders>
            <w:shd w:val="clear" w:color="auto" w:fill="auto"/>
          </w:tcPr>
          <w:p w:rsidR="00AA480E" w:rsidRPr="00373324" w:rsidRDefault="001E3242" w:rsidP="00123997">
            <w:pPr>
              <w:widowControl w:val="0"/>
              <w:rPr>
                <w:szCs w:val="24"/>
              </w:rPr>
            </w:pPr>
            <w:r w:rsidRPr="00373324">
              <w:rPr>
                <w:szCs w:val="24"/>
              </w:rPr>
              <w:t>Lietuvos Respublikos s</w:t>
            </w:r>
            <w:r w:rsidR="00030D5C" w:rsidRPr="00373324">
              <w:rPr>
                <w:szCs w:val="24"/>
              </w:rPr>
              <w:t>ocialinės apsaugos ir darbo ministerijos</w:t>
            </w:r>
            <w:r w:rsidR="00030D5C" w:rsidRPr="00373324">
              <w:rPr>
                <w:bCs/>
                <w:szCs w:val="24"/>
              </w:rPr>
              <w:t xml:space="preserve"> </w:t>
            </w:r>
            <w:r w:rsidR="002001BD" w:rsidRPr="00373324">
              <w:rPr>
                <w:bCs/>
                <w:szCs w:val="24"/>
              </w:rPr>
              <w:t xml:space="preserve">Darbo rinkos skyriaus </w:t>
            </w:r>
            <w:r w:rsidR="00123997" w:rsidRPr="00373324">
              <w:rPr>
                <w:bCs/>
                <w:szCs w:val="24"/>
              </w:rPr>
              <w:t>patarėja Milda Kojelienė</w:t>
            </w:r>
          </w:p>
        </w:tc>
        <w:tc>
          <w:tcPr>
            <w:tcW w:w="2434" w:type="dxa"/>
            <w:shd w:val="clear" w:color="auto" w:fill="auto"/>
          </w:tcPr>
          <w:p w:rsidR="00AA480E" w:rsidRPr="00373324" w:rsidRDefault="00AA480E" w:rsidP="00B857C2">
            <w:pPr>
              <w:widowControl w:val="0"/>
              <w:rPr>
                <w:szCs w:val="24"/>
              </w:rPr>
            </w:pPr>
          </w:p>
          <w:p w:rsidR="00AA480E" w:rsidRPr="00373324" w:rsidRDefault="00AA480E" w:rsidP="00B857C2">
            <w:pPr>
              <w:widowControl w:val="0"/>
              <w:rPr>
                <w:szCs w:val="24"/>
              </w:rPr>
            </w:pPr>
            <w:r w:rsidRPr="00373324">
              <w:rPr>
                <w:szCs w:val="24"/>
              </w:rPr>
              <w:t>Teisės akto projekto vertintojas:</w:t>
            </w:r>
          </w:p>
        </w:tc>
        <w:tc>
          <w:tcPr>
            <w:tcW w:w="4946" w:type="dxa"/>
            <w:tcBorders>
              <w:bottom w:val="single" w:sz="4" w:space="0" w:color="auto"/>
            </w:tcBorders>
            <w:shd w:val="clear" w:color="auto" w:fill="auto"/>
          </w:tcPr>
          <w:p w:rsidR="000D7CF7" w:rsidRPr="00373324" w:rsidRDefault="001E3242" w:rsidP="000D7CF7">
            <w:pPr>
              <w:widowControl w:val="0"/>
              <w:rPr>
                <w:bCs/>
                <w:szCs w:val="24"/>
              </w:rPr>
            </w:pPr>
            <w:r w:rsidRPr="00373324">
              <w:rPr>
                <w:szCs w:val="24"/>
              </w:rPr>
              <w:t>Lietuvos Respublikos s</w:t>
            </w:r>
            <w:r w:rsidR="000D7CF7" w:rsidRPr="00373324">
              <w:rPr>
                <w:szCs w:val="24"/>
              </w:rPr>
              <w:t>ocialinės apsaugos ir darbo ministerijos</w:t>
            </w:r>
            <w:r w:rsidR="000D7CF7" w:rsidRPr="00373324">
              <w:rPr>
                <w:bCs/>
                <w:szCs w:val="24"/>
              </w:rPr>
              <w:t xml:space="preserve"> </w:t>
            </w:r>
          </w:p>
          <w:p w:rsidR="000D7CF7" w:rsidRPr="00373324" w:rsidRDefault="00C91F8F" w:rsidP="000D7CF7">
            <w:pPr>
              <w:widowControl w:val="0"/>
              <w:rPr>
                <w:bCs/>
                <w:szCs w:val="24"/>
              </w:rPr>
            </w:pPr>
            <w:r w:rsidRPr="00373324">
              <w:rPr>
                <w:bCs/>
                <w:szCs w:val="24"/>
              </w:rPr>
              <w:t>Teisės</w:t>
            </w:r>
            <w:r w:rsidR="000D7CF7" w:rsidRPr="00373324">
              <w:rPr>
                <w:szCs w:val="24"/>
              </w:rPr>
              <w:t xml:space="preserve"> </w:t>
            </w:r>
            <w:r w:rsidR="000D7CF7" w:rsidRPr="00373324">
              <w:rPr>
                <w:bCs/>
                <w:szCs w:val="24"/>
              </w:rPr>
              <w:t>skyriaus</w:t>
            </w:r>
          </w:p>
          <w:p w:rsidR="00AA480E" w:rsidRPr="00373324" w:rsidRDefault="00123997" w:rsidP="00123997">
            <w:pPr>
              <w:widowControl w:val="0"/>
              <w:rPr>
                <w:szCs w:val="24"/>
              </w:rPr>
            </w:pPr>
            <w:r w:rsidRPr="00373324">
              <w:rPr>
                <w:bCs/>
                <w:szCs w:val="24"/>
              </w:rPr>
              <w:t>patarėja</w:t>
            </w:r>
            <w:r w:rsidR="000D7CF7" w:rsidRPr="00373324">
              <w:rPr>
                <w:bCs/>
                <w:szCs w:val="24"/>
              </w:rPr>
              <w:t xml:space="preserve"> </w:t>
            </w:r>
            <w:r w:rsidR="00C91F8F" w:rsidRPr="00373324">
              <w:rPr>
                <w:bCs/>
                <w:szCs w:val="24"/>
              </w:rPr>
              <w:t>Ingrida Kliukienė</w:t>
            </w:r>
          </w:p>
        </w:tc>
      </w:tr>
      <w:tr w:rsidR="00664044" w:rsidRPr="00373324" w:rsidTr="00A14BF4">
        <w:trPr>
          <w:trHeight w:val="23"/>
        </w:trPr>
        <w:tc>
          <w:tcPr>
            <w:tcW w:w="2457" w:type="dxa"/>
            <w:shd w:val="clear" w:color="auto" w:fill="auto"/>
          </w:tcPr>
          <w:p w:rsidR="00AA480E" w:rsidRPr="00373324" w:rsidRDefault="00AA480E" w:rsidP="00B857C2">
            <w:pPr>
              <w:widowControl w:val="0"/>
              <w:rPr>
                <w:szCs w:val="24"/>
              </w:rPr>
            </w:pPr>
          </w:p>
        </w:tc>
        <w:tc>
          <w:tcPr>
            <w:tcW w:w="4773" w:type="dxa"/>
            <w:tcBorders>
              <w:top w:val="single" w:sz="4" w:space="0" w:color="auto"/>
            </w:tcBorders>
            <w:shd w:val="clear" w:color="auto" w:fill="auto"/>
          </w:tcPr>
          <w:p w:rsidR="00AA480E" w:rsidRPr="00373324" w:rsidRDefault="00B57826" w:rsidP="00B857C2">
            <w:pPr>
              <w:widowControl w:val="0"/>
              <w:ind w:left="-11" w:firstLine="11"/>
              <w:rPr>
                <w:szCs w:val="24"/>
              </w:rPr>
            </w:pPr>
            <w:r w:rsidRPr="00373324">
              <w:rPr>
                <w:szCs w:val="24"/>
              </w:rPr>
              <w:t>(</w:t>
            </w:r>
            <w:r w:rsidR="00AA480E" w:rsidRPr="00373324">
              <w:rPr>
                <w:szCs w:val="24"/>
              </w:rPr>
              <w:t>pareigos</w:t>
            </w:r>
            <w:r w:rsidRPr="00373324">
              <w:rPr>
                <w:szCs w:val="24"/>
              </w:rPr>
              <w:t>)</w:t>
            </w:r>
            <w:r w:rsidR="00AA480E" w:rsidRPr="00373324">
              <w:rPr>
                <w:szCs w:val="24"/>
              </w:rPr>
              <w:t xml:space="preserve">                         </w:t>
            </w:r>
            <w:r w:rsidRPr="00373324">
              <w:rPr>
                <w:szCs w:val="24"/>
              </w:rPr>
              <w:t>(vardas ir</w:t>
            </w:r>
            <w:r w:rsidR="00AA480E" w:rsidRPr="00373324">
              <w:rPr>
                <w:szCs w:val="24"/>
              </w:rPr>
              <w:t xml:space="preserve"> pavardė</w:t>
            </w:r>
            <w:r w:rsidRPr="00373324">
              <w:rPr>
                <w:szCs w:val="24"/>
              </w:rPr>
              <w:t>)</w:t>
            </w:r>
          </w:p>
        </w:tc>
        <w:tc>
          <w:tcPr>
            <w:tcW w:w="2434" w:type="dxa"/>
            <w:shd w:val="clear" w:color="auto" w:fill="auto"/>
          </w:tcPr>
          <w:p w:rsidR="00AA480E" w:rsidRPr="00373324" w:rsidRDefault="00AA480E" w:rsidP="00B857C2">
            <w:pPr>
              <w:widowControl w:val="0"/>
              <w:rPr>
                <w:szCs w:val="24"/>
              </w:rPr>
            </w:pPr>
          </w:p>
        </w:tc>
        <w:tc>
          <w:tcPr>
            <w:tcW w:w="4946" w:type="dxa"/>
            <w:tcBorders>
              <w:top w:val="single" w:sz="4" w:space="0" w:color="auto"/>
            </w:tcBorders>
            <w:shd w:val="clear" w:color="auto" w:fill="auto"/>
          </w:tcPr>
          <w:p w:rsidR="00AA480E" w:rsidRPr="00373324" w:rsidRDefault="00B57826" w:rsidP="00B857C2">
            <w:pPr>
              <w:widowControl w:val="0"/>
              <w:ind w:left="-11" w:firstLine="11"/>
              <w:rPr>
                <w:szCs w:val="24"/>
              </w:rPr>
            </w:pPr>
            <w:r w:rsidRPr="00373324">
              <w:rPr>
                <w:szCs w:val="24"/>
              </w:rPr>
              <w:t>(</w:t>
            </w:r>
            <w:r w:rsidR="00AA480E" w:rsidRPr="00373324">
              <w:rPr>
                <w:szCs w:val="24"/>
              </w:rPr>
              <w:t>pareigos</w:t>
            </w:r>
            <w:r w:rsidRPr="00373324">
              <w:rPr>
                <w:szCs w:val="24"/>
              </w:rPr>
              <w:t>)</w:t>
            </w:r>
            <w:r w:rsidR="00AA480E" w:rsidRPr="00373324">
              <w:rPr>
                <w:szCs w:val="24"/>
              </w:rPr>
              <w:t xml:space="preserve">                    </w:t>
            </w:r>
            <w:r w:rsidRPr="00373324">
              <w:rPr>
                <w:szCs w:val="24"/>
              </w:rPr>
              <w:t xml:space="preserve">             </w:t>
            </w:r>
            <w:r w:rsidR="00AA480E" w:rsidRPr="00373324">
              <w:rPr>
                <w:szCs w:val="24"/>
              </w:rPr>
              <w:t xml:space="preserve">      </w:t>
            </w:r>
            <w:r w:rsidRPr="00373324">
              <w:rPr>
                <w:szCs w:val="24"/>
              </w:rPr>
              <w:t xml:space="preserve">(vardas ir </w:t>
            </w:r>
            <w:r w:rsidR="00AA480E" w:rsidRPr="00373324">
              <w:rPr>
                <w:szCs w:val="24"/>
              </w:rPr>
              <w:t>pavardė</w:t>
            </w:r>
            <w:r w:rsidRPr="00373324">
              <w:rPr>
                <w:szCs w:val="24"/>
              </w:rPr>
              <w:t>)</w:t>
            </w:r>
          </w:p>
        </w:tc>
      </w:tr>
      <w:tr w:rsidR="00664044" w:rsidRPr="00373324" w:rsidTr="00A14BF4">
        <w:trPr>
          <w:trHeight w:val="23"/>
        </w:trPr>
        <w:tc>
          <w:tcPr>
            <w:tcW w:w="2457" w:type="dxa"/>
            <w:shd w:val="clear" w:color="auto" w:fill="auto"/>
          </w:tcPr>
          <w:p w:rsidR="00AA480E" w:rsidRPr="00373324" w:rsidRDefault="00AA480E" w:rsidP="00B857C2">
            <w:pPr>
              <w:widowControl w:val="0"/>
              <w:rPr>
                <w:szCs w:val="24"/>
              </w:rPr>
            </w:pPr>
          </w:p>
        </w:tc>
        <w:tc>
          <w:tcPr>
            <w:tcW w:w="4773" w:type="dxa"/>
            <w:tcBorders>
              <w:bottom w:val="single" w:sz="4" w:space="0" w:color="auto"/>
            </w:tcBorders>
            <w:shd w:val="clear" w:color="auto" w:fill="auto"/>
          </w:tcPr>
          <w:p w:rsidR="00AA480E" w:rsidRPr="00373324" w:rsidRDefault="00AA480E" w:rsidP="00B857C2">
            <w:pPr>
              <w:widowControl w:val="0"/>
              <w:rPr>
                <w:szCs w:val="24"/>
              </w:rPr>
            </w:pPr>
          </w:p>
        </w:tc>
        <w:tc>
          <w:tcPr>
            <w:tcW w:w="2434" w:type="dxa"/>
            <w:shd w:val="clear" w:color="auto" w:fill="auto"/>
          </w:tcPr>
          <w:p w:rsidR="00AA480E" w:rsidRPr="00373324" w:rsidRDefault="00AA480E" w:rsidP="00B857C2">
            <w:pPr>
              <w:widowControl w:val="0"/>
              <w:rPr>
                <w:szCs w:val="24"/>
              </w:rPr>
            </w:pPr>
          </w:p>
        </w:tc>
        <w:tc>
          <w:tcPr>
            <w:tcW w:w="4946" w:type="dxa"/>
            <w:tcBorders>
              <w:bottom w:val="single" w:sz="4" w:space="0" w:color="auto"/>
            </w:tcBorders>
            <w:shd w:val="clear" w:color="auto" w:fill="auto"/>
          </w:tcPr>
          <w:p w:rsidR="00AA480E" w:rsidRPr="00373324" w:rsidRDefault="00AA480E" w:rsidP="00B857C2">
            <w:pPr>
              <w:widowControl w:val="0"/>
              <w:ind w:left="-11" w:firstLine="11"/>
              <w:rPr>
                <w:szCs w:val="24"/>
              </w:rPr>
            </w:pPr>
          </w:p>
        </w:tc>
      </w:tr>
      <w:tr w:rsidR="00664044" w:rsidRPr="00373324" w:rsidTr="00A14BF4">
        <w:trPr>
          <w:trHeight w:val="23"/>
        </w:trPr>
        <w:tc>
          <w:tcPr>
            <w:tcW w:w="2457" w:type="dxa"/>
            <w:shd w:val="clear" w:color="auto" w:fill="auto"/>
          </w:tcPr>
          <w:p w:rsidR="00AA480E" w:rsidRPr="00373324" w:rsidRDefault="00AA480E" w:rsidP="00B857C2">
            <w:pPr>
              <w:widowControl w:val="0"/>
              <w:rPr>
                <w:szCs w:val="24"/>
              </w:rPr>
            </w:pPr>
          </w:p>
        </w:tc>
        <w:tc>
          <w:tcPr>
            <w:tcW w:w="4773" w:type="dxa"/>
            <w:shd w:val="clear" w:color="auto" w:fill="auto"/>
          </w:tcPr>
          <w:p w:rsidR="00AA480E" w:rsidRPr="00373324" w:rsidRDefault="00B57826" w:rsidP="00B857C2">
            <w:pPr>
              <w:widowControl w:val="0"/>
              <w:ind w:left="-11" w:firstLine="11"/>
              <w:rPr>
                <w:szCs w:val="24"/>
              </w:rPr>
            </w:pPr>
            <w:r w:rsidRPr="00373324">
              <w:rPr>
                <w:szCs w:val="24"/>
              </w:rPr>
              <w:t>(</w:t>
            </w:r>
            <w:r w:rsidR="00AA480E" w:rsidRPr="00373324">
              <w:rPr>
                <w:szCs w:val="24"/>
              </w:rPr>
              <w:t>parašas</w:t>
            </w:r>
            <w:r w:rsidRPr="00373324">
              <w:rPr>
                <w:szCs w:val="24"/>
              </w:rPr>
              <w:t>)</w:t>
            </w:r>
            <w:r w:rsidR="00AA480E" w:rsidRPr="00373324">
              <w:rPr>
                <w:szCs w:val="24"/>
              </w:rPr>
              <w:t xml:space="preserve">                    </w:t>
            </w:r>
            <w:r w:rsidRPr="00373324">
              <w:rPr>
                <w:szCs w:val="24"/>
              </w:rPr>
              <w:t xml:space="preserve">                 </w:t>
            </w:r>
            <w:r w:rsidR="00AA480E" w:rsidRPr="00373324">
              <w:rPr>
                <w:szCs w:val="24"/>
              </w:rPr>
              <w:t xml:space="preserve"> </w:t>
            </w:r>
            <w:r w:rsidRPr="00373324">
              <w:rPr>
                <w:szCs w:val="24"/>
              </w:rPr>
              <w:t>(</w:t>
            </w:r>
            <w:r w:rsidR="00AA480E" w:rsidRPr="00373324">
              <w:rPr>
                <w:szCs w:val="24"/>
              </w:rPr>
              <w:t>data</w:t>
            </w:r>
            <w:r w:rsidRPr="00373324">
              <w:rPr>
                <w:szCs w:val="24"/>
              </w:rPr>
              <w:t>)</w:t>
            </w:r>
          </w:p>
        </w:tc>
        <w:tc>
          <w:tcPr>
            <w:tcW w:w="2434" w:type="dxa"/>
            <w:shd w:val="clear" w:color="auto" w:fill="auto"/>
          </w:tcPr>
          <w:p w:rsidR="00AA480E" w:rsidRPr="00373324" w:rsidRDefault="00AA480E" w:rsidP="00B857C2">
            <w:pPr>
              <w:widowControl w:val="0"/>
              <w:rPr>
                <w:szCs w:val="24"/>
              </w:rPr>
            </w:pPr>
          </w:p>
        </w:tc>
        <w:tc>
          <w:tcPr>
            <w:tcW w:w="4946" w:type="dxa"/>
            <w:tcBorders>
              <w:top w:val="single" w:sz="4" w:space="0" w:color="auto"/>
            </w:tcBorders>
            <w:shd w:val="clear" w:color="auto" w:fill="auto"/>
          </w:tcPr>
          <w:p w:rsidR="00AA480E" w:rsidRPr="00373324" w:rsidRDefault="00B57826" w:rsidP="00B857C2">
            <w:pPr>
              <w:widowControl w:val="0"/>
              <w:ind w:left="-11" w:firstLine="11"/>
              <w:rPr>
                <w:szCs w:val="24"/>
              </w:rPr>
            </w:pPr>
            <w:r w:rsidRPr="00373324">
              <w:rPr>
                <w:szCs w:val="24"/>
              </w:rPr>
              <w:t>(</w:t>
            </w:r>
            <w:r w:rsidR="00AA480E" w:rsidRPr="00373324">
              <w:rPr>
                <w:szCs w:val="24"/>
              </w:rPr>
              <w:t>parašas</w:t>
            </w:r>
            <w:r w:rsidRPr="00373324">
              <w:rPr>
                <w:szCs w:val="24"/>
              </w:rPr>
              <w:t>)</w:t>
            </w:r>
            <w:r w:rsidR="00AA480E" w:rsidRPr="00373324">
              <w:rPr>
                <w:szCs w:val="24"/>
              </w:rPr>
              <w:t xml:space="preserve">                       </w:t>
            </w:r>
            <w:r w:rsidRPr="00373324">
              <w:rPr>
                <w:szCs w:val="24"/>
              </w:rPr>
              <w:t xml:space="preserve">                             </w:t>
            </w:r>
            <w:r w:rsidR="00AA480E" w:rsidRPr="00373324">
              <w:rPr>
                <w:szCs w:val="24"/>
              </w:rPr>
              <w:t xml:space="preserve"> </w:t>
            </w:r>
            <w:r w:rsidRPr="00373324">
              <w:rPr>
                <w:szCs w:val="24"/>
              </w:rPr>
              <w:t>(</w:t>
            </w:r>
            <w:r w:rsidR="00AA480E" w:rsidRPr="00373324">
              <w:rPr>
                <w:szCs w:val="24"/>
              </w:rPr>
              <w:t>data</w:t>
            </w:r>
            <w:r w:rsidRPr="00373324">
              <w:rPr>
                <w:szCs w:val="24"/>
              </w:rPr>
              <w:t>)</w:t>
            </w:r>
          </w:p>
        </w:tc>
      </w:tr>
    </w:tbl>
    <w:p w:rsidR="001B5511" w:rsidRPr="00373324" w:rsidRDefault="001B5511" w:rsidP="00B857C2">
      <w:pPr>
        <w:pStyle w:val="Antrats"/>
        <w:widowControl w:val="0"/>
        <w:tabs>
          <w:tab w:val="clear" w:pos="4153"/>
          <w:tab w:val="clear" w:pos="8306"/>
          <w:tab w:val="left" w:pos="6237"/>
        </w:tabs>
        <w:jc w:val="center"/>
        <w:rPr>
          <w:color w:val="000000"/>
          <w:szCs w:val="24"/>
        </w:rPr>
      </w:pPr>
    </w:p>
    <w:p w:rsidR="001B5511" w:rsidRPr="00373324" w:rsidRDefault="001B5511" w:rsidP="00B857C2">
      <w:pPr>
        <w:pStyle w:val="Antrats"/>
        <w:widowControl w:val="0"/>
        <w:tabs>
          <w:tab w:val="clear" w:pos="4153"/>
          <w:tab w:val="clear" w:pos="8306"/>
          <w:tab w:val="left" w:pos="6237"/>
        </w:tabs>
        <w:jc w:val="center"/>
        <w:rPr>
          <w:color w:val="000000"/>
          <w:szCs w:val="24"/>
        </w:rPr>
      </w:pPr>
    </w:p>
    <w:p w:rsidR="004D2FF3" w:rsidRPr="00431D31" w:rsidRDefault="004D2FF3" w:rsidP="00B857C2">
      <w:pPr>
        <w:pStyle w:val="Antrats"/>
        <w:widowControl w:val="0"/>
        <w:tabs>
          <w:tab w:val="clear" w:pos="4153"/>
          <w:tab w:val="clear" w:pos="8306"/>
          <w:tab w:val="left" w:pos="6237"/>
        </w:tabs>
        <w:jc w:val="center"/>
        <w:rPr>
          <w:color w:val="000000"/>
        </w:rPr>
      </w:pPr>
    </w:p>
    <w:sectPr w:rsidR="004D2FF3" w:rsidRPr="00431D31" w:rsidSect="001B5511">
      <w:headerReference w:type="even" r:id="rId9"/>
      <w:headerReference w:type="default" r:id="rId10"/>
      <w:pgSz w:w="16838" w:h="11906" w:orient="landscape" w:code="9"/>
      <w:pgMar w:top="1361" w:right="1134" w:bottom="794" w:left="1134" w:header="567"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F14" w:rsidRDefault="009E0F14">
      <w:r>
        <w:separator/>
      </w:r>
    </w:p>
  </w:endnote>
  <w:endnote w:type="continuationSeparator" w:id="0">
    <w:p w:rsidR="009E0F14" w:rsidRDefault="009E0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F14" w:rsidRDefault="009E0F14">
      <w:r>
        <w:separator/>
      </w:r>
    </w:p>
  </w:footnote>
  <w:footnote w:type="continuationSeparator" w:id="0">
    <w:p w:rsidR="009E0F14" w:rsidRDefault="009E0F14">
      <w:r>
        <w:continuationSeparator/>
      </w:r>
    </w:p>
  </w:footnote>
  <w:footnote w:id="1">
    <w:p w:rsidR="00812761" w:rsidRPr="008E4C80" w:rsidRDefault="00812761" w:rsidP="007C5AF9">
      <w:pPr>
        <w:pStyle w:val="Puslapioinaostekstas"/>
        <w:jc w:val="both"/>
      </w:pPr>
      <w:r w:rsidRPr="008E4C80">
        <w:rPr>
          <w:rStyle w:val="Puslapioinaosnuoroda"/>
        </w:rPr>
        <w:footnoteRef/>
      </w:r>
      <w:r>
        <w:t xml:space="preserve"> Pavyzdžiui,</w:t>
      </w:r>
      <w:r w:rsidRPr="008E4C80">
        <w:t xml:space="preserve"> aiški</w:t>
      </w:r>
      <w:r>
        <w:t>ai i</w:t>
      </w:r>
      <w:r w:rsidRPr="008E4C80">
        <w:t xml:space="preserve">r išsamiai </w:t>
      </w:r>
      <w:r>
        <w:t>išdėstyt</w:t>
      </w:r>
      <w:r w:rsidRPr="008E4C80">
        <w:t xml:space="preserve">os kontroliuojančio subjekto teisės ir pareigos, </w:t>
      </w:r>
      <w:r>
        <w:t xml:space="preserve">nustatyta </w:t>
      </w:r>
      <w:r w:rsidRPr="008E4C80">
        <w:t xml:space="preserve">standartizuota kontrolės atlikimo procedūra, reikalavimas fiksuoti atskirus kontrolės procedūros etapus ir jų rezultatus, atsakingų specialistų rotacija, </w:t>
      </w:r>
      <w:r>
        <w:t xml:space="preserve">užkirstas kelias </w:t>
      </w:r>
      <w:r w:rsidRPr="008E4C80">
        <w:t>kontroliuojančio ir kontroliuojamo subjekt</w:t>
      </w:r>
      <w:r>
        <w:t>ų</w:t>
      </w:r>
      <w:r w:rsidRPr="008E4C80">
        <w:t xml:space="preserve"> tiesiogini</w:t>
      </w:r>
      <w:r>
        <w:t>am</w:t>
      </w:r>
      <w:r w:rsidRPr="008E4C80">
        <w:t xml:space="preserve"> kontakt</w:t>
      </w:r>
      <w:r>
        <w:t>ui</w:t>
      </w:r>
      <w:r w:rsidRPr="008E4C80">
        <w:t xml:space="preserve"> be liudininkų </w:t>
      </w:r>
      <w:r>
        <w:t>ir panašiai.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761" w:rsidRDefault="00812761"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812761" w:rsidRDefault="0081276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761" w:rsidRDefault="00812761"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90F6E">
      <w:rPr>
        <w:rStyle w:val="Puslapionumeris"/>
        <w:noProof/>
      </w:rPr>
      <w:t>2</w:t>
    </w:r>
    <w:r>
      <w:rPr>
        <w:rStyle w:val="Puslapionumeris"/>
      </w:rPr>
      <w:fldChar w:fldCharType="end"/>
    </w:r>
  </w:p>
  <w:p w:rsidR="00812761" w:rsidRDefault="00812761">
    <w:pPr>
      <w:pStyle w:val="Antrats"/>
    </w:pPr>
  </w:p>
  <w:p w:rsidR="00812761" w:rsidRDefault="00812761" w:rsidP="004A0AD8">
    <w:pPr>
      <w:pStyle w:val="Antrats"/>
      <w:jc w:val="center"/>
    </w:pPr>
  </w:p>
  <w:p w:rsidR="00812761" w:rsidRDefault="00812761" w:rsidP="004A0AD8">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6">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7">
    <w:nsid w:val="4B0C62B1"/>
    <w:multiLevelType w:val="multilevel"/>
    <w:tmpl w:val="C75CBCB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C3B35FA"/>
    <w:multiLevelType w:val="hybridMultilevel"/>
    <w:tmpl w:val="5F6E9128"/>
    <w:lvl w:ilvl="0" w:tplc="EFDEB0C0">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9">
    <w:nsid w:val="6B8E7CD0"/>
    <w:multiLevelType w:val="hybridMultilevel"/>
    <w:tmpl w:val="0A92E78C"/>
    <w:lvl w:ilvl="0" w:tplc="434042B8">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1"/>
  </w:num>
  <w:num w:numId="2">
    <w:abstractNumId w:val="6"/>
  </w:num>
  <w:num w:numId="3">
    <w:abstractNumId w:val="4"/>
  </w:num>
  <w:num w:numId="4">
    <w:abstractNumId w:val="10"/>
  </w:num>
  <w:num w:numId="5">
    <w:abstractNumId w:val="1"/>
  </w:num>
  <w:num w:numId="6">
    <w:abstractNumId w:val="3"/>
  </w:num>
  <w:num w:numId="7">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num>
  <w:num w:numId="10">
    <w:abstractNumId w:val="8"/>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00DCD"/>
    <w:rsid w:val="000012A1"/>
    <w:rsid w:val="00001619"/>
    <w:rsid w:val="0000578D"/>
    <w:rsid w:val="00007018"/>
    <w:rsid w:val="000079D1"/>
    <w:rsid w:val="00012BDA"/>
    <w:rsid w:val="00015401"/>
    <w:rsid w:val="00021155"/>
    <w:rsid w:val="000213BA"/>
    <w:rsid w:val="0002398C"/>
    <w:rsid w:val="00023F53"/>
    <w:rsid w:val="00030D5C"/>
    <w:rsid w:val="00034C53"/>
    <w:rsid w:val="00040D80"/>
    <w:rsid w:val="0004100C"/>
    <w:rsid w:val="0004392A"/>
    <w:rsid w:val="00050062"/>
    <w:rsid w:val="0005781B"/>
    <w:rsid w:val="00061715"/>
    <w:rsid w:val="000705C2"/>
    <w:rsid w:val="00071F90"/>
    <w:rsid w:val="00077563"/>
    <w:rsid w:val="00077804"/>
    <w:rsid w:val="000826E8"/>
    <w:rsid w:val="0008470F"/>
    <w:rsid w:val="000938DD"/>
    <w:rsid w:val="00096F34"/>
    <w:rsid w:val="00097EC7"/>
    <w:rsid w:val="000A6572"/>
    <w:rsid w:val="000B0E47"/>
    <w:rsid w:val="000B0E98"/>
    <w:rsid w:val="000B1D23"/>
    <w:rsid w:val="000B6A65"/>
    <w:rsid w:val="000C5374"/>
    <w:rsid w:val="000C564A"/>
    <w:rsid w:val="000D0DC0"/>
    <w:rsid w:val="000D47C2"/>
    <w:rsid w:val="000D7983"/>
    <w:rsid w:val="000D7CF7"/>
    <w:rsid w:val="000E0952"/>
    <w:rsid w:val="000E14BA"/>
    <w:rsid w:val="000E1B35"/>
    <w:rsid w:val="000E1CAC"/>
    <w:rsid w:val="000E479B"/>
    <w:rsid w:val="000E5567"/>
    <w:rsid w:val="000E6350"/>
    <w:rsid w:val="000F12E8"/>
    <w:rsid w:val="000F4514"/>
    <w:rsid w:val="000F4DAE"/>
    <w:rsid w:val="000F52F1"/>
    <w:rsid w:val="000F7281"/>
    <w:rsid w:val="000F7416"/>
    <w:rsid w:val="001063F7"/>
    <w:rsid w:val="001079FB"/>
    <w:rsid w:val="001130BB"/>
    <w:rsid w:val="0011343E"/>
    <w:rsid w:val="001137E7"/>
    <w:rsid w:val="0012355D"/>
    <w:rsid w:val="00123997"/>
    <w:rsid w:val="00126EE6"/>
    <w:rsid w:val="001272CA"/>
    <w:rsid w:val="00130979"/>
    <w:rsid w:val="0013687E"/>
    <w:rsid w:val="00136AFB"/>
    <w:rsid w:val="00136E81"/>
    <w:rsid w:val="0014044B"/>
    <w:rsid w:val="00140D40"/>
    <w:rsid w:val="00143451"/>
    <w:rsid w:val="001436C2"/>
    <w:rsid w:val="00144257"/>
    <w:rsid w:val="00144BD5"/>
    <w:rsid w:val="00147442"/>
    <w:rsid w:val="00151EA6"/>
    <w:rsid w:val="0015253C"/>
    <w:rsid w:val="00153234"/>
    <w:rsid w:val="0015374A"/>
    <w:rsid w:val="0015638C"/>
    <w:rsid w:val="00162228"/>
    <w:rsid w:val="0016374F"/>
    <w:rsid w:val="00170355"/>
    <w:rsid w:val="00183972"/>
    <w:rsid w:val="00185A31"/>
    <w:rsid w:val="0019317C"/>
    <w:rsid w:val="00194342"/>
    <w:rsid w:val="001946BD"/>
    <w:rsid w:val="001A0A85"/>
    <w:rsid w:val="001A3D33"/>
    <w:rsid w:val="001A64C6"/>
    <w:rsid w:val="001A6F9E"/>
    <w:rsid w:val="001A72C3"/>
    <w:rsid w:val="001B3CEA"/>
    <w:rsid w:val="001B5511"/>
    <w:rsid w:val="001B7E03"/>
    <w:rsid w:val="001C15FF"/>
    <w:rsid w:val="001C7639"/>
    <w:rsid w:val="001D0ECF"/>
    <w:rsid w:val="001D1B46"/>
    <w:rsid w:val="001D212D"/>
    <w:rsid w:val="001D257A"/>
    <w:rsid w:val="001D4FF2"/>
    <w:rsid w:val="001D6E42"/>
    <w:rsid w:val="001D77D7"/>
    <w:rsid w:val="001E3242"/>
    <w:rsid w:val="001F00D2"/>
    <w:rsid w:val="001F03BA"/>
    <w:rsid w:val="001F2C54"/>
    <w:rsid w:val="001F4A01"/>
    <w:rsid w:val="001F750C"/>
    <w:rsid w:val="002001BD"/>
    <w:rsid w:val="00201AC2"/>
    <w:rsid w:val="00207C40"/>
    <w:rsid w:val="00210724"/>
    <w:rsid w:val="00210990"/>
    <w:rsid w:val="00217859"/>
    <w:rsid w:val="002241D5"/>
    <w:rsid w:val="00226350"/>
    <w:rsid w:val="002325E5"/>
    <w:rsid w:val="00233FFE"/>
    <w:rsid w:val="00234578"/>
    <w:rsid w:val="002351DA"/>
    <w:rsid w:val="002368EF"/>
    <w:rsid w:val="00243368"/>
    <w:rsid w:val="00243E54"/>
    <w:rsid w:val="00244099"/>
    <w:rsid w:val="002455D8"/>
    <w:rsid w:val="00245C90"/>
    <w:rsid w:val="002504B1"/>
    <w:rsid w:val="00251A68"/>
    <w:rsid w:val="0026001E"/>
    <w:rsid w:val="002672B6"/>
    <w:rsid w:val="0027356B"/>
    <w:rsid w:val="002836C5"/>
    <w:rsid w:val="00287248"/>
    <w:rsid w:val="0029473A"/>
    <w:rsid w:val="00297E04"/>
    <w:rsid w:val="002A08C9"/>
    <w:rsid w:val="002A1B35"/>
    <w:rsid w:val="002B3947"/>
    <w:rsid w:val="002B3A50"/>
    <w:rsid w:val="002B4F5C"/>
    <w:rsid w:val="002C1849"/>
    <w:rsid w:val="002C2FE0"/>
    <w:rsid w:val="002C562D"/>
    <w:rsid w:val="002C69E1"/>
    <w:rsid w:val="002D0CD9"/>
    <w:rsid w:val="002D1AEF"/>
    <w:rsid w:val="002D43B8"/>
    <w:rsid w:val="002D4B01"/>
    <w:rsid w:val="002D7C0A"/>
    <w:rsid w:val="002E061B"/>
    <w:rsid w:val="002E3918"/>
    <w:rsid w:val="002E4C7E"/>
    <w:rsid w:val="002E506C"/>
    <w:rsid w:val="002E695E"/>
    <w:rsid w:val="002F65CC"/>
    <w:rsid w:val="00300133"/>
    <w:rsid w:val="0030023B"/>
    <w:rsid w:val="0030145C"/>
    <w:rsid w:val="00302CD5"/>
    <w:rsid w:val="003049FA"/>
    <w:rsid w:val="00305054"/>
    <w:rsid w:val="00312EBD"/>
    <w:rsid w:val="00315D7B"/>
    <w:rsid w:val="00316AEA"/>
    <w:rsid w:val="00317A35"/>
    <w:rsid w:val="00321C73"/>
    <w:rsid w:val="003224B3"/>
    <w:rsid w:val="00325364"/>
    <w:rsid w:val="00326039"/>
    <w:rsid w:val="00331F88"/>
    <w:rsid w:val="00336F22"/>
    <w:rsid w:val="00337527"/>
    <w:rsid w:val="00337AF3"/>
    <w:rsid w:val="00337FE5"/>
    <w:rsid w:val="00341916"/>
    <w:rsid w:val="00345D42"/>
    <w:rsid w:val="003548DA"/>
    <w:rsid w:val="00363F0B"/>
    <w:rsid w:val="00364A51"/>
    <w:rsid w:val="003673CF"/>
    <w:rsid w:val="00373324"/>
    <w:rsid w:val="00375153"/>
    <w:rsid w:val="00375384"/>
    <w:rsid w:val="003841F0"/>
    <w:rsid w:val="00384F37"/>
    <w:rsid w:val="00396211"/>
    <w:rsid w:val="003A32AD"/>
    <w:rsid w:val="003A56D9"/>
    <w:rsid w:val="003A6DCA"/>
    <w:rsid w:val="003B09B2"/>
    <w:rsid w:val="003B1B9D"/>
    <w:rsid w:val="003C1D9A"/>
    <w:rsid w:val="003C4F25"/>
    <w:rsid w:val="003C7C06"/>
    <w:rsid w:val="003C7D20"/>
    <w:rsid w:val="003D2AAA"/>
    <w:rsid w:val="003D6273"/>
    <w:rsid w:val="003D62C9"/>
    <w:rsid w:val="003D6349"/>
    <w:rsid w:val="003D6996"/>
    <w:rsid w:val="003E08BB"/>
    <w:rsid w:val="003E0C25"/>
    <w:rsid w:val="003E24DC"/>
    <w:rsid w:val="003E3A6F"/>
    <w:rsid w:val="003E4AF9"/>
    <w:rsid w:val="003E5FF8"/>
    <w:rsid w:val="003E7F7B"/>
    <w:rsid w:val="003F0025"/>
    <w:rsid w:val="003F15EE"/>
    <w:rsid w:val="003F22B2"/>
    <w:rsid w:val="003F61B4"/>
    <w:rsid w:val="004024B7"/>
    <w:rsid w:val="00402B67"/>
    <w:rsid w:val="00404A91"/>
    <w:rsid w:val="0040785D"/>
    <w:rsid w:val="00411A4D"/>
    <w:rsid w:val="00412549"/>
    <w:rsid w:val="00414322"/>
    <w:rsid w:val="0042120D"/>
    <w:rsid w:val="00430175"/>
    <w:rsid w:val="00431D31"/>
    <w:rsid w:val="00431F67"/>
    <w:rsid w:val="00440821"/>
    <w:rsid w:val="004555F9"/>
    <w:rsid w:val="00455B9B"/>
    <w:rsid w:val="004566E0"/>
    <w:rsid w:val="00456B69"/>
    <w:rsid w:val="00456FD3"/>
    <w:rsid w:val="00457B9E"/>
    <w:rsid w:val="0046127E"/>
    <w:rsid w:val="00461459"/>
    <w:rsid w:val="00465B41"/>
    <w:rsid w:val="00465D2F"/>
    <w:rsid w:val="00481D88"/>
    <w:rsid w:val="0048238D"/>
    <w:rsid w:val="0048524F"/>
    <w:rsid w:val="00486062"/>
    <w:rsid w:val="00486830"/>
    <w:rsid w:val="00495855"/>
    <w:rsid w:val="004967C2"/>
    <w:rsid w:val="00497F39"/>
    <w:rsid w:val="004A0AD8"/>
    <w:rsid w:val="004A2F39"/>
    <w:rsid w:val="004A3796"/>
    <w:rsid w:val="004A3B94"/>
    <w:rsid w:val="004A438D"/>
    <w:rsid w:val="004A6A6E"/>
    <w:rsid w:val="004B008E"/>
    <w:rsid w:val="004B034A"/>
    <w:rsid w:val="004B303F"/>
    <w:rsid w:val="004B35AE"/>
    <w:rsid w:val="004B533D"/>
    <w:rsid w:val="004B76BF"/>
    <w:rsid w:val="004C66E7"/>
    <w:rsid w:val="004D2FF3"/>
    <w:rsid w:val="004D58F0"/>
    <w:rsid w:val="004E005E"/>
    <w:rsid w:val="004F0BC4"/>
    <w:rsid w:val="004F3CDD"/>
    <w:rsid w:val="004F4562"/>
    <w:rsid w:val="004F779C"/>
    <w:rsid w:val="005017B9"/>
    <w:rsid w:val="00503306"/>
    <w:rsid w:val="0050540C"/>
    <w:rsid w:val="0051002D"/>
    <w:rsid w:val="00511EF3"/>
    <w:rsid w:val="00514C76"/>
    <w:rsid w:val="00526807"/>
    <w:rsid w:val="00526EE2"/>
    <w:rsid w:val="00530414"/>
    <w:rsid w:val="00535DB9"/>
    <w:rsid w:val="005428FA"/>
    <w:rsid w:val="00546DA1"/>
    <w:rsid w:val="0055005E"/>
    <w:rsid w:val="00552E14"/>
    <w:rsid w:val="00553870"/>
    <w:rsid w:val="00553FB0"/>
    <w:rsid w:val="00554067"/>
    <w:rsid w:val="005709CF"/>
    <w:rsid w:val="0057362D"/>
    <w:rsid w:val="00574E7C"/>
    <w:rsid w:val="00574F8C"/>
    <w:rsid w:val="00580F63"/>
    <w:rsid w:val="00581771"/>
    <w:rsid w:val="005818A3"/>
    <w:rsid w:val="005837D8"/>
    <w:rsid w:val="005903BD"/>
    <w:rsid w:val="00592506"/>
    <w:rsid w:val="00593D25"/>
    <w:rsid w:val="00597577"/>
    <w:rsid w:val="005A4FAD"/>
    <w:rsid w:val="005A5535"/>
    <w:rsid w:val="005B0B0D"/>
    <w:rsid w:val="005B203B"/>
    <w:rsid w:val="005B3583"/>
    <w:rsid w:val="005B4526"/>
    <w:rsid w:val="005B45E9"/>
    <w:rsid w:val="005B5D82"/>
    <w:rsid w:val="005B74F3"/>
    <w:rsid w:val="005C1717"/>
    <w:rsid w:val="005D2FA8"/>
    <w:rsid w:val="005D5356"/>
    <w:rsid w:val="005D677C"/>
    <w:rsid w:val="005E23ED"/>
    <w:rsid w:val="005E3E9F"/>
    <w:rsid w:val="005E7198"/>
    <w:rsid w:val="005E7DD4"/>
    <w:rsid w:val="005F09BD"/>
    <w:rsid w:val="005F41D9"/>
    <w:rsid w:val="005F45D0"/>
    <w:rsid w:val="005F7361"/>
    <w:rsid w:val="00600A4B"/>
    <w:rsid w:val="00601EBA"/>
    <w:rsid w:val="006156AC"/>
    <w:rsid w:val="006157D4"/>
    <w:rsid w:val="00616699"/>
    <w:rsid w:val="00616B0B"/>
    <w:rsid w:val="00616BDE"/>
    <w:rsid w:val="006179EA"/>
    <w:rsid w:val="0062183E"/>
    <w:rsid w:val="00623155"/>
    <w:rsid w:val="006254A3"/>
    <w:rsid w:val="0062582B"/>
    <w:rsid w:val="00625D07"/>
    <w:rsid w:val="00626574"/>
    <w:rsid w:val="00626F9E"/>
    <w:rsid w:val="006338DA"/>
    <w:rsid w:val="00633BF0"/>
    <w:rsid w:val="00640D1C"/>
    <w:rsid w:val="006438F1"/>
    <w:rsid w:val="00651514"/>
    <w:rsid w:val="00652945"/>
    <w:rsid w:val="006547B6"/>
    <w:rsid w:val="006579C1"/>
    <w:rsid w:val="00664044"/>
    <w:rsid w:val="00665225"/>
    <w:rsid w:val="006672DE"/>
    <w:rsid w:val="00670213"/>
    <w:rsid w:val="00672980"/>
    <w:rsid w:val="00672A7F"/>
    <w:rsid w:val="00674FBE"/>
    <w:rsid w:val="006750A3"/>
    <w:rsid w:val="00676E7A"/>
    <w:rsid w:val="00677A14"/>
    <w:rsid w:val="00680411"/>
    <w:rsid w:val="006817AF"/>
    <w:rsid w:val="006827A5"/>
    <w:rsid w:val="00684C7E"/>
    <w:rsid w:val="00685AA4"/>
    <w:rsid w:val="006871FC"/>
    <w:rsid w:val="00691100"/>
    <w:rsid w:val="006918AF"/>
    <w:rsid w:val="0069349D"/>
    <w:rsid w:val="00697099"/>
    <w:rsid w:val="006972E2"/>
    <w:rsid w:val="00697430"/>
    <w:rsid w:val="00697FD6"/>
    <w:rsid w:val="006A2A82"/>
    <w:rsid w:val="006A6F92"/>
    <w:rsid w:val="006B023A"/>
    <w:rsid w:val="006B0EEB"/>
    <w:rsid w:val="006B1B6C"/>
    <w:rsid w:val="006B7E9D"/>
    <w:rsid w:val="006D2FFA"/>
    <w:rsid w:val="006D5495"/>
    <w:rsid w:val="006D58B1"/>
    <w:rsid w:val="006D5D3D"/>
    <w:rsid w:val="006D64AE"/>
    <w:rsid w:val="006D657C"/>
    <w:rsid w:val="006D7067"/>
    <w:rsid w:val="006E1767"/>
    <w:rsid w:val="006E2CD3"/>
    <w:rsid w:val="006E35A5"/>
    <w:rsid w:val="006E65D0"/>
    <w:rsid w:val="006E72BD"/>
    <w:rsid w:val="006F20BA"/>
    <w:rsid w:val="0070071D"/>
    <w:rsid w:val="00701EE2"/>
    <w:rsid w:val="00702DBE"/>
    <w:rsid w:val="00704DB7"/>
    <w:rsid w:val="0070775A"/>
    <w:rsid w:val="00710CFB"/>
    <w:rsid w:val="00711A51"/>
    <w:rsid w:val="00712B13"/>
    <w:rsid w:val="00713D51"/>
    <w:rsid w:val="00714ABA"/>
    <w:rsid w:val="007163B0"/>
    <w:rsid w:val="007167A6"/>
    <w:rsid w:val="0071780B"/>
    <w:rsid w:val="00721137"/>
    <w:rsid w:val="00722BF7"/>
    <w:rsid w:val="00742292"/>
    <w:rsid w:val="007430CE"/>
    <w:rsid w:val="00746968"/>
    <w:rsid w:val="007469D8"/>
    <w:rsid w:val="0075181B"/>
    <w:rsid w:val="007537F3"/>
    <w:rsid w:val="00757DFF"/>
    <w:rsid w:val="00757E8C"/>
    <w:rsid w:val="00761339"/>
    <w:rsid w:val="00761FF2"/>
    <w:rsid w:val="00763C5D"/>
    <w:rsid w:val="00765E1F"/>
    <w:rsid w:val="0076760A"/>
    <w:rsid w:val="007820A3"/>
    <w:rsid w:val="00782A39"/>
    <w:rsid w:val="007838AB"/>
    <w:rsid w:val="00784E27"/>
    <w:rsid w:val="00785F43"/>
    <w:rsid w:val="007920E1"/>
    <w:rsid w:val="007932A1"/>
    <w:rsid w:val="007942ED"/>
    <w:rsid w:val="007A2F39"/>
    <w:rsid w:val="007A39E8"/>
    <w:rsid w:val="007A5B23"/>
    <w:rsid w:val="007A5CCD"/>
    <w:rsid w:val="007A7679"/>
    <w:rsid w:val="007B2D88"/>
    <w:rsid w:val="007B2E69"/>
    <w:rsid w:val="007B3399"/>
    <w:rsid w:val="007B7C73"/>
    <w:rsid w:val="007C0876"/>
    <w:rsid w:val="007C13F1"/>
    <w:rsid w:val="007C1C24"/>
    <w:rsid w:val="007C5707"/>
    <w:rsid w:val="007C5AF9"/>
    <w:rsid w:val="007D487C"/>
    <w:rsid w:val="007D6E06"/>
    <w:rsid w:val="007E46ED"/>
    <w:rsid w:val="007F27AF"/>
    <w:rsid w:val="007F78DC"/>
    <w:rsid w:val="00807A69"/>
    <w:rsid w:val="00812761"/>
    <w:rsid w:val="00814D28"/>
    <w:rsid w:val="00821B56"/>
    <w:rsid w:val="00822697"/>
    <w:rsid w:val="00824675"/>
    <w:rsid w:val="00824EF3"/>
    <w:rsid w:val="00825919"/>
    <w:rsid w:val="008264A8"/>
    <w:rsid w:val="008277E3"/>
    <w:rsid w:val="00827AF1"/>
    <w:rsid w:val="00833583"/>
    <w:rsid w:val="0083531F"/>
    <w:rsid w:val="0084220B"/>
    <w:rsid w:val="008431FA"/>
    <w:rsid w:val="008447A5"/>
    <w:rsid w:val="00846418"/>
    <w:rsid w:val="008471CD"/>
    <w:rsid w:val="008514CD"/>
    <w:rsid w:val="00851FA5"/>
    <w:rsid w:val="008605BD"/>
    <w:rsid w:val="00872212"/>
    <w:rsid w:val="00872981"/>
    <w:rsid w:val="008729C7"/>
    <w:rsid w:val="00874631"/>
    <w:rsid w:val="00874FCA"/>
    <w:rsid w:val="0087728E"/>
    <w:rsid w:val="00877E32"/>
    <w:rsid w:val="00882B6E"/>
    <w:rsid w:val="00882DA3"/>
    <w:rsid w:val="00884805"/>
    <w:rsid w:val="008868AA"/>
    <w:rsid w:val="0088728B"/>
    <w:rsid w:val="008902CE"/>
    <w:rsid w:val="00892B62"/>
    <w:rsid w:val="00897303"/>
    <w:rsid w:val="00897FBE"/>
    <w:rsid w:val="008A0EB4"/>
    <w:rsid w:val="008A1290"/>
    <w:rsid w:val="008A2661"/>
    <w:rsid w:val="008A3B8F"/>
    <w:rsid w:val="008B40E7"/>
    <w:rsid w:val="008C051C"/>
    <w:rsid w:val="008C095C"/>
    <w:rsid w:val="008C5C61"/>
    <w:rsid w:val="008C5E17"/>
    <w:rsid w:val="008D4983"/>
    <w:rsid w:val="008D7EB4"/>
    <w:rsid w:val="008E465F"/>
    <w:rsid w:val="00901D43"/>
    <w:rsid w:val="009029DC"/>
    <w:rsid w:val="00906F89"/>
    <w:rsid w:val="00907D62"/>
    <w:rsid w:val="00907D65"/>
    <w:rsid w:val="00907FC5"/>
    <w:rsid w:val="00912078"/>
    <w:rsid w:val="00913F4B"/>
    <w:rsid w:val="00914213"/>
    <w:rsid w:val="009203F0"/>
    <w:rsid w:val="00920FC2"/>
    <w:rsid w:val="00925026"/>
    <w:rsid w:val="00925B3F"/>
    <w:rsid w:val="00926066"/>
    <w:rsid w:val="00933227"/>
    <w:rsid w:val="00936075"/>
    <w:rsid w:val="00936ED0"/>
    <w:rsid w:val="00943590"/>
    <w:rsid w:val="0094440D"/>
    <w:rsid w:val="00944B04"/>
    <w:rsid w:val="00956722"/>
    <w:rsid w:val="00956874"/>
    <w:rsid w:val="00960BA8"/>
    <w:rsid w:val="00967488"/>
    <w:rsid w:val="00967551"/>
    <w:rsid w:val="00967EAF"/>
    <w:rsid w:val="009719F9"/>
    <w:rsid w:val="00971F34"/>
    <w:rsid w:val="00974C53"/>
    <w:rsid w:val="00975541"/>
    <w:rsid w:val="00990DF7"/>
    <w:rsid w:val="009927AF"/>
    <w:rsid w:val="009965AD"/>
    <w:rsid w:val="009A08EA"/>
    <w:rsid w:val="009A1F69"/>
    <w:rsid w:val="009A298E"/>
    <w:rsid w:val="009A4204"/>
    <w:rsid w:val="009A612B"/>
    <w:rsid w:val="009A6DE7"/>
    <w:rsid w:val="009A78FD"/>
    <w:rsid w:val="009B230D"/>
    <w:rsid w:val="009B2682"/>
    <w:rsid w:val="009B28AF"/>
    <w:rsid w:val="009B3212"/>
    <w:rsid w:val="009C2A3A"/>
    <w:rsid w:val="009C4443"/>
    <w:rsid w:val="009C598B"/>
    <w:rsid w:val="009C6305"/>
    <w:rsid w:val="009C6CA2"/>
    <w:rsid w:val="009D22CB"/>
    <w:rsid w:val="009D2302"/>
    <w:rsid w:val="009E0F14"/>
    <w:rsid w:val="009F22D3"/>
    <w:rsid w:val="009F4533"/>
    <w:rsid w:val="00A00E8B"/>
    <w:rsid w:val="00A044BB"/>
    <w:rsid w:val="00A06E95"/>
    <w:rsid w:val="00A14BF4"/>
    <w:rsid w:val="00A14E8E"/>
    <w:rsid w:val="00A162CE"/>
    <w:rsid w:val="00A2275D"/>
    <w:rsid w:val="00A25204"/>
    <w:rsid w:val="00A259A8"/>
    <w:rsid w:val="00A26344"/>
    <w:rsid w:val="00A26AC1"/>
    <w:rsid w:val="00A26C9E"/>
    <w:rsid w:val="00A313CD"/>
    <w:rsid w:val="00A3153C"/>
    <w:rsid w:val="00A33B1C"/>
    <w:rsid w:val="00A359DC"/>
    <w:rsid w:val="00A42EF8"/>
    <w:rsid w:val="00A508F2"/>
    <w:rsid w:val="00A50C4A"/>
    <w:rsid w:val="00A51051"/>
    <w:rsid w:val="00A54498"/>
    <w:rsid w:val="00A651E0"/>
    <w:rsid w:val="00A831D7"/>
    <w:rsid w:val="00A90C10"/>
    <w:rsid w:val="00A9147F"/>
    <w:rsid w:val="00A9243E"/>
    <w:rsid w:val="00A93A1B"/>
    <w:rsid w:val="00AA2395"/>
    <w:rsid w:val="00AA284F"/>
    <w:rsid w:val="00AA480E"/>
    <w:rsid w:val="00AA4FD5"/>
    <w:rsid w:val="00AA7247"/>
    <w:rsid w:val="00AC02DA"/>
    <w:rsid w:val="00AC0E29"/>
    <w:rsid w:val="00AC31A7"/>
    <w:rsid w:val="00AC3FCD"/>
    <w:rsid w:val="00AC6BE2"/>
    <w:rsid w:val="00AD29ED"/>
    <w:rsid w:val="00AD7299"/>
    <w:rsid w:val="00AE1E21"/>
    <w:rsid w:val="00AF4619"/>
    <w:rsid w:val="00AF7D79"/>
    <w:rsid w:val="00B0349B"/>
    <w:rsid w:val="00B06211"/>
    <w:rsid w:val="00B16079"/>
    <w:rsid w:val="00B1730B"/>
    <w:rsid w:val="00B2515B"/>
    <w:rsid w:val="00B25998"/>
    <w:rsid w:val="00B33936"/>
    <w:rsid w:val="00B3418E"/>
    <w:rsid w:val="00B3477E"/>
    <w:rsid w:val="00B34A6A"/>
    <w:rsid w:val="00B429AE"/>
    <w:rsid w:val="00B5137D"/>
    <w:rsid w:val="00B538BF"/>
    <w:rsid w:val="00B55C88"/>
    <w:rsid w:val="00B57826"/>
    <w:rsid w:val="00B66AFD"/>
    <w:rsid w:val="00B71E40"/>
    <w:rsid w:val="00B72613"/>
    <w:rsid w:val="00B76743"/>
    <w:rsid w:val="00B857C2"/>
    <w:rsid w:val="00B87606"/>
    <w:rsid w:val="00B905AA"/>
    <w:rsid w:val="00BA12C2"/>
    <w:rsid w:val="00BA3254"/>
    <w:rsid w:val="00BA4F2E"/>
    <w:rsid w:val="00BA4FAB"/>
    <w:rsid w:val="00BA73A9"/>
    <w:rsid w:val="00BB0B92"/>
    <w:rsid w:val="00BB2555"/>
    <w:rsid w:val="00BC05A9"/>
    <w:rsid w:val="00BC1F64"/>
    <w:rsid w:val="00BC59D7"/>
    <w:rsid w:val="00BC7D01"/>
    <w:rsid w:val="00BD72C5"/>
    <w:rsid w:val="00BE12E2"/>
    <w:rsid w:val="00BE1A23"/>
    <w:rsid w:val="00BE3618"/>
    <w:rsid w:val="00BE659E"/>
    <w:rsid w:val="00BE7224"/>
    <w:rsid w:val="00BE75D8"/>
    <w:rsid w:val="00BF1B5A"/>
    <w:rsid w:val="00BF5535"/>
    <w:rsid w:val="00BF6660"/>
    <w:rsid w:val="00C02FFC"/>
    <w:rsid w:val="00C130E7"/>
    <w:rsid w:val="00C2119F"/>
    <w:rsid w:val="00C2286B"/>
    <w:rsid w:val="00C25B9B"/>
    <w:rsid w:val="00C30976"/>
    <w:rsid w:val="00C316F0"/>
    <w:rsid w:val="00C32EEB"/>
    <w:rsid w:val="00C35E85"/>
    <w:rsid w:val="00C409B9"/>
    <w:rsid w:val="00C42E52"/>
    <w:rsid w:val="00C43F6C"/>
    <w:rsid w:val="00C43F9A"/>
    <w:rsid w:val="00C44FC9"/>
    <w:rsid w:val="00C45A1A"/>
    <w:rsid w:val="00C46B48"/>
    <w:rsid w:val="00C509CB"/>
    <w:rsid w:val="00C539BD"/>
    <w:rsid w:val="00C555CC"/>
    <w:rsid w:val="00C60930"/>
    <w:rsid w:val="00C658E2"/>
    <w:rsid w:val="00C662E1"/>
    <w:rsid w:val="00C80CD4"/>
    <w:rsid w:val="00C845B7"/>
    <w:rsid w:val="00C86F4C"/>
    <w:rsid w:val="00C905CA"/>
    <w:rsid w:val="00C90CFC"/>
    <w:rsid w:val="00C90F6E"/>
    <w:rsid w:val="00C919D8"/>
    <w:rsid w:val="00C91F8F"/>
    <w:rsid w:val="00C94C03"/>
    <w:rsid w:val="00C96342"/>
    <w:rsid w:val="00C9637E"/>
    <w:rsid w:val="00CA2571"/>
    <w:rsid w:val="00CA7FCB"/>
    <w:rsid w:val="00CB2148"/>
    <w:rsid w:val="00CB5874"/>
    <w:rsid w:val="00CC52D8"/>
    <w:rsid w:val="00CD2DBA"/>
    <w:rsid w:val="00CE5414"/>
    <w:rsid w:val="00CE6C6B"/>
    <w:rsid w:val="00CE6FA4"/>
    <w:rsid w:val="00CE71F8"/>
    <w:rsid w:val="00CF0323"/>
    <w:rsid w:val="00CF45B1"/>
    <w:rsid w:val="00CF656F"/>
    <w:rsid w:val="00CF6571"/>
    <w:rsid w:val="00D00D9F"/>
    <w:rsid w:val="00D01C42"/>
    <w:rsid w:val="00D02FBB"/>
    <w:rsid w:val="00D04A4C"/>
    <w:rsid w:val="00D1030B"/>
    <w:rsid w:val="00D1201F"/>
    <w:rsid w:val="00D12D83"/>
    <w:rsid w:val="00D13A73"/>
    <w:rsid w:val="00D13FB0"/>
    <w:rsid w:val="00D166C9"/>
    <w:rsid w:val="00D22470"/>
    <w:rsid w:val="00D33019"/>
    <w:rsid w:val="00D35AB8"/>
    <w:rsid w:val="00D42CA5"/>
    <w:rsid w:val="00D46CF6"/>
    <w:rsid w:val="00D47507"/>
    <w:rsid w:val="00D50F32"/>
    <w:rsid w:val="00D553BE"/>
    <w:rsid w:val="00D57DCE"/>
    <w:rsid w:val="00D57EC3"/>
    <w:rsid w:val="00D621A4"/>
    <w:rsid w:val="00D64147"/>
    <w:rsid w:val="00D65483"/>
    <w:rsid w:val="00D65D13"/>
    <w:rsid w:val="00D667C7"/>
    <w:rsid w:val="00D67570"/>
    <w:rsid w:val="00D729AC"/>
    <w:rsid w:val="00D73FD5"/>
    <w:rsid w:val="00D80E1C"/>
    <w:rsid w:val="00D830DE"/>
    <w:rsid w:val="00D953F6"/>
    <w:rsid w:val="00D967DF"/>
    <w:rsid w:val="00DA215C"/>
    <w:rsid w:val="00DA3554"/>
    <w:rsid w:val="00DA38CD"/>
    <w:rsid w:val="00DA7F0F"/>
    <w:rsid w:val="00DB0A26"/>
    <w:rsid w:val="00DB7786"/>
    <w:rsid w:val="00DD0084"/>
    <w:rsid w:val="00DD0109"/>
    <w:rsid w:val="00DD42F5"/>
    <w:rsid w:val="00DD5230"/>
    <w:rsid w:val="00DD5F82"/>
    <w:rsid w:val="00DD6379"/>
    <w:rsid w:val="00DE080C"/>
    <w:rsid w:val="00DE13A1"/>
    <w:rsid w:val="00DE1645"/>
    <w:rsid w:val="00DE4809"/>
    <w:rsid w:val="00DE5C27"/>
    <w:rsid w:val="00DE64B4"/>
    <w:rsid w:val="00DF31CE"/>
    <w:rsid w:val="00DF43C3"/>
    <w:rsid w:val="00DF71B1"/>
    <w:rsid w:val="00E01F46"/>
    <w:rsid w:val="00E026E4"/>
    <w:rsid w:val="00E06A06"/>
    <w:rsid w:val="00E12A00"/>
    <w:rsid w:val="00E14DB1"/>
    <w:rsid w:val="00E2089E"/>
    <w:rsid w:val="00E265ED"/>
    <w:rsid w:val="00E26949"/>
    <w:rsid w:val="00E270CF"/>
    <w:rsid w:val="00E30B01"/>
    <w:rsid w:val="00E32F7D"/>
    <w:rsid w:val="00E3319B"/>
    <w:rsid w:val="00E34514"/>
    <w:rsid w:val="00E44791"/>
    <w:rsid w:val="00E44E34"/>
    <w:rsid w:val="00E50F7C"/>
    <w:rsid w:val="00E513A4"/>
    <w:rsid w:val="00E5628E"/>
    <w:rsid w:val="00E62893"/>
    <w:rsid w:val="00E720C4"/>
    <w:rsid w:val="00E74020"/>
    <w:rsid w:val="00E8301B"/>
    <w:rsid w:val="00E854D8"/>
    <w:rsid w:val="00E93CF4"/>
    <w:rsid w:val="00E93ED1"/>
    <w:rsid w:val="00E963E3"/>
    <w:rsid w:val="00EA5325"/>
    <w:rsid w:val="00EA6659"/>
    <w:rsid w:val="00EB7A4C"/>
    <w:rsid w:val="00EC48A3"/>
    <w:rsid w:val="00EC4CCE"/>
    <w:rsid w:val="00EC4DFD"/>
    <w:rsid w:val="00EC52D3"/>
    <w:rsid w:val="00EC57A1"/>
    <w:rsid w:val="00EC6FB5"/>
    <w:rsid w:val="00EC739C"/>
    <w:rsid w:val="00ED0125"/>
    <w:rsid w:val="00ED3AFB"/>
    <w:rsid w:val="00ED3FC0"/>
    <w:rsid w:val="00ED6794"/>
    <w:rsid w:val="00EE4EA8"/>
    <w:rsid w:val="00EE5353"/>
    <w:rsid w:val="00EE5D78"/>
    <w:rsid w:val="00EE6842"/>
    <w:rsid w:val="00EF031D"/>
    <w:rsid w:val="00EF1437"/>
    <w:rsid w:val="00EF1840"/>
    <w:rsid w:val="00EF1B7D"/>
    <w:rsid w:val="00EF3123"/>
    <w:rsid w:val="00EF53E6"/>
    <w:rsid w:val="00EF6526"/>
    <w:rsid w:val="00EF7528"/>
    <w:rsid w:val="00F03F3A"/>
    <w:rsid w:val="00F05574"/>
    <w:rsid w:val="00F05BD4"/>
    <w:rsid w:val="00F07F9F"/>
    <w:rsid w:val="00F07FCA"/>
    <w:rsid w:val="00F1040E"/>
    <w:rsid w:val="00F10831"/>
    <w:rsid w:val="00F10DDD"/>
    <w:rsid w:val="00F12087"/>
    <w:rsid w:val="00F17AD4"/>
    <w:rsid w:val="00F22EF5"/>
    <w:rsid w:val="00F23308"/>
    <w:rsid w:val="00F24C75"/>
    <w:rsid w:val="00F26EA5"/>
    <w:rsid w:val="00F2796F"/>
    <w:rsid w:val="00F33B18"/>
    <w:rsid w:val="00F40B4C"/>
    <w:rsid w:val="00F41AF2"/>
    <w:rsid w:val="00F425E3"/>
    <w:rsid w:val="00F428C7"/>
    <w:rsid w:val="00F4454D"/>
    <w:rsid w:val="00F5075A"/>
    <w:rsid w:val="00F51A96"/>
    <w:rsid w:val="00F52D86"/>
    <w:rsid w:val="00F54938"/>
    <w:rsid w:val="00F6488A"/>
    <w:rsid w:val="00F65D0F"/>
    <w:rsid w:val="00F67BD6"/>
    <w:rsid w:val="00F734D6"/>
    <w:rsid w:val="00F757FE"/>
    <w:rsid w:val="00F808F9"/>
    <w:rsid w:val="00F86B95"/>
    <w:rsid w:val="00F87A0D"/>
    <w:rsid w:val="00F90CE0"/>
    <w:rsid w:val="00F922CE"/>
    <w:rsid w:val="00F93953"/>
    <w:rsid w:val="00F93EB6"/>
    <w:rsid w:val="00FA6C20"/>
    <w:rsid w:val="00FA75DF"/>
    <w:rsid w:val="00FB22C7"/>
    <w:rsid w:val="00FB39A4"/>
    <w:rsid w:val="00FC0C10"/>
    <w:rsid w:val="00FC1F84"/>
    <w:rsid w:val="00FC2C23"/>
    <w:rsid w:val="00FC5C89"/>
    <w:rsid w:val="00FC5D2F"/>
    <w:rsid w:val="00FC75A4"/>
    <w:rsid w:val="00FD1DD5"/>
    <w:rsid w:val="00FD2A29"/>
    <w:rsid w:val="00FD6695"/>
    <w:rsid w:val="00FE1302"/>
    <w:rsid w:val="00FE1404"/>
    <w:rsid w:val="00FE4440"/>
    <w:rsid w:val="00FE4F63"/>
    <w:rsid w:val="00FE6EC9"/>
    <w:rsid w:val="00FF0801"/>
    <w:rsid w:val="00FF138F"/>
    <w:rsid w:val="00FF683A"/>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rPr>
  </w:style>
  <w:style w:type="paragraph" w:styleId="Antrat1">
    <w:name w:val="heading 1"/>
    <w:basedOn w:val="prastasis"/>
    <w:next w:val="prastasis"/>
    <w:link w:val="Antrat1Diagrama"/>
    <w:uiPriority w:val="99"/>
    <w:qFormat/>
    <w:rsid w:val="00503306"/>
    <w:pPr>
      <w:keepNext/>
      <w:jc w:val="center"/>
      <w:outlineLvl w:val="0"/>
    </w:pPr>
    <w:rPr>
      <w:rFonts w:ascii="Cambria" w:hAnsi="Cambria"/>
      <w:b/>
      <w:bCs/>
      <w:kern w:val="32"/>
      <w:sz w:val="32"/>
      <w:szCs w:val="32"/>
      <w:lang w:val="x-none" w:eastAsia="x-none"/>
    </w:rPr>
  </w:style>
  <w:style w:type="paragraph" w:styleId="Antrat2">
    <w:name w:val="heading 2"/>
    <w:basedOn w:val="prastasis"/>
    <w:next w:val="prastasis"/>
    <w:link w:val="Antrat2Diagrama"/>
    <w:uiPriority w:val="99"/>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Cambria" w:hAnsi="Cambria"/>
      <w:b/>
      <w:bCs/>
      <w:sz w:val="26"/>
      <w:szCs w:val="26"/>
      <w:lang w:val="x-none" w:eastAsia="x-none"/>
    </w:rPr>
  </w:style>
  <w:style w:type="paragraph" w:styleId="Antrat4">
    <w:name w:val="heading 4"/>
    <w:basedOn w:val="prastasis"/>
    <w:next w:val="prastasis"/>
    <w:link w:val="Antrat4Diagrama"/>
    <w:uiPriority w:val="99"/>
    <w:qFormat/>
    <w:rsid w:val="006A2A82"/>
    <w:pPr>
      <w:keepNext/>
      <w:spacing w:before="240" w:after="60"/>
      <w:outlineLvl w:val="3"/>
    </w:pPr>
    <w:rPr>
      <w:rFonts w:ascii="Calibri" w:hAnsi="Calibri"/>
      <w:b/>
      <w:bCs/>
      <w:sz w:val="28"/>
      <w:szCs w:val="28"/>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AA7247"/>
    <w:rPr>
      <w:rFonts w:ascii="Cambria" w:hAnsi="Cambria" w:cs="Times New Roman"/>
      <w:b/>
      <w:bCs/>
      <w:kern w:val="32"/>
      <w:sz w:val="32"/>
      <w:szCs w:val="32"/>
    </w:rPr>
  </w:style>
  <w:style w:type="character" w:customStyle="1" w:styleId="Antrat2Diagrama">
    <w:name w:val="Antraštė 2 Diagrama"/>
    <w:link w:val="Antrat2"/>
    <w:uiPriority w:val="99"/>
    <w:locked/>
    <w:rsid w:val="00925B3F"/>
    <w:rPr>
      <w:rFonts w:cs="Times New Roman"/>
      <w:b/>
      <w:caps/>
      <w:sz w:val="24"/>
      <w:lang w:val="lt-LT" w:eastAsia="lt-LT"/>
    </w:rPr>
  </w:style>
  <w:style w:type="character" w:customStyle="1" w:styleId="Antrat3Diagrama">
    <w:name w:val="Antraštė 3 Diagrama"/>
    <w:link w:val="Antrat3"/>
    <w:uiPriority w:val="99"/>
    <w:semiHidden/>
    <w:locked/>
    <w:rsid w:val="00AA7247"/>
    <w:rPr>
      <w:rFonts w:ascii="Cambria" w:hAnsi="Cambria" w:cs="Times New Roman"/>
      <w:b/>
      <w:bCs/>
      <w:sz w:val="26"/>
      <w:szCs w:val="26"/>
    </w:rPr>
  </w:style>
  <w:style w:type="character" w:customStyle="1" w:styleId="Antrat4Diagrama">
    <w:name w:val="Antraštė 4 Diagrama"/>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uiPriority w:val="99"/>
    <w:rsid w:val="00503306"/>
    <w:pPr>
      <w:tabs>
        <w:tab w:val="center" w:pos="4153"/>
        <w:tab w:val="right" w:pos="8306"/>
      </w:tabs>
    </w:pPr>
  </w:style>
  <w:style w:type="character" w:customStyle="1" w:styleId="AntratsDiagrama">
    <w:name w:val="Antraštės Diagrama"/>
    <w:aliases w:val="Char Diagrama,Diagrama Diagrama"/>
    <w:link w:val="Antrats"/>
    <w:uiPriority w:val="99"/>
    <w:locked/>
    <w:rsid w:val="00C409B9"/>
    <w:rPr>
      <w:rFonts w:cs="Times New Roman"/>
      <w:sz w:val="24"/>
      <w:lang w:val="lt-LT" w:eastAsia="lt-LT"/>
    </w:rPr>
  </w:style>
  <w:style w:type="character" w:styleId="Puslapionumeris">
    <w:name w:val="page number"/>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rPr>
      <w:sz w:val="20"/>
      <w:lang w:val="x-none" w:eastAsia="x-none"/>
    </w:rPr>
  </w:style>
  <w:style w:type="character" w:customStyle="1" w:styleId="PoratDiagrama">
    <w:name w:val="Poraštė Diagrama"/>
    <w:link w:val="Porat"/>
    <w:uiPriority w:val="99"/>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uiPriority w:val="99"/>
    <w:rsid w:val="00E06A06"/>
    <w:pPr>
      <w:spacing w:after="120"/>
    </w:pPr>
    <w:rPr>
      <w:lang w:val="x-none" w:eastAsia="x-none"/>
    </w:rPr>
  </w:style>
  <w:style w:type="character" w:customStyle="1" w:styleId="PagrindinistekstasDiagrama">
    <w:name w:val="Pagrindinis tekstas Diagrama"/>
    <w:link w:val="Pagrindinistekstas"/>
    <w:uiPriority w:val="99"/>
    <w:locked/>
    <w:rsid w:val="00F428C7"/>
    <w:rPr>
      <w:rFonts w:cs="Times New Roman"/>
      <w:sz w:val="24"/>
    </w:rPr>
  </w:style>
  <w:style w:type="paragraph" w:styleId="prastasistinklapis">
    <w:name w:val="Normal (Web)"/>
    <w:basedOn w:val="prastasis"/>
    <w:uiPriority w:val="99"/>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rPr>
      <w:sz w:val="20"/>
      <w:lang w:val="x-none" w:eastAsia="x-none"/>
    </w:rPr>
  </w:style>
  <w:style w:type="character" w:customStyle="1" w:styleId="Pagrindiniotekstotrauka2Diagrama">
    <w:name w:val="Pagrindinio teksto įtrauka 2 Diagrama"/>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rPr>
      <w:sz w:val="20"/>
      <w:lang w:val="x-none" w:eastAsia="x-none"/>
    </w:rPr>
  </w:style>
  <w:style w:type="character" w:customStyle="1" w:styleId="Pagrindinistekstas2Diagrama">
    <w:name w:val="Pagrindinis tekstas 2 Diagrama"/>
    <w:link w:val="Pagrindinistekstas2"/>
    <w:uiPriority w:val="99"/>
    <w:semiHidden/>
    <w:locked/>
    <w:rsid w:val="00AA7247"/>
    <w:rPr>
      <w:rFonts w:cs="Times New Roman"/>
      <w:sz w:val="20"/>
      <w:szCs w:val="20"/>
    </w:rPr>
  </w:style>
  <w:style w:type="table" w:styleId="Lentelstinklelis">
    <w:name w:val="Table Grid"/>
    <w:basedOn w:val="prastojilentel"/>
    <w:uiPriority w:val="59"/>
    <w:rsid w:val="006B7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lang w:val="x-none" w:eastAsia="x-none"/>
    </w:rPr>
  </w:style>
  <w:style w:type="character" w:customStyle="1" w:styleId="Pagrindiniotekstotrauka3Diagrama">
    <w:name w:val="Pagrindinio teksto įtrauka 3 Diagrama"/>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iankstoformatuotasDiagrama">
    <w:name w:val="HTML iš anksto formatuotas Diagrama"/>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rsid w:val="00763C5D"/>
    <w:rPr>
      <w:rFonts w:ascii="Courier New" w:hAnsi="Courier New"/>
      <w:sz w:val="20"/>
    </w:rPr>
  </w:style>
  <w:style w:type="paragraph" w:styleId="Debesliotekstas">
    <w:name w:val="Balloon Text"/>
    <w:basedOn w:val="prastasis"/>
    <w:link w:val="DebesliotekstasDiagrama"/>
    <w:uiPriority w:val="99"/>
    <w:semiHidden/>
    <w:rsid w:val="00F2796F"/>
    <w:rPr>
      <w:sz w:val="2"/>
      <w:lang w:val="x-none" w:eastAsia="x-none"/>
    </w:rPr>
  </w:style>
  <w:style w:type="character" w:customStyle="1" w:styleId="DebesliotekstasDiagrama">
    <w:name w:val="Debesėlio tekstas Diagrama"/>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sz w:val="20"/>
      <w:lang w:val="x-none" w:eastAsia="x-none"/>
    </w:rPr>
  </w:style>
  <w:style w:type="character" w:customStyle="1" w:styleId="PaprastasistekstasDiagrama">
    <w:name w:val="Paprastasis tekstas Diagrama"/>
    <w:link w:val="Paprastasistekstas"/>
    <w:uiPriority w:val="99"/>
    <w:semiHidden/>
    <w:locked/>
    <w:rsid w:val="00AA7247"/>
    <w:rPr>
      <w:rFonts w:ascii="Courier New" w:hAnsi="Courier New" w:cs="Courier New"/>
      <w:sz w:val="20"/>
      <w:szCs w:val="20"/>
    </w:rPr>
  </w:style>
  <w:style w:type="character" w:styleId="Hipersaitas">
    <w:name w:val="Hyperlink"/>
    <w:uiPriority w:val="99"/>
    <w:rsid w:val="005B74F3"/>
    <w:rPr>
      <w:rFonts w:cs="Times New Roman"/>
      <w:color w:val="0000FF"/>
      <w:u w:val="single"/>
    </w:rPr>
  </w:style>
  <w:style w:type="paragraph" w:customStyle="1" w:styleId="Hyperlink1">
    <w:name w:val="Hyperlink1"/>
    <w:uiPriority w:val="99"/>
    <w:rsid w:val="00722BF7"/>
    <w:pPr>
      <w:ind w:firstLine="312"/>
      <w:jc w:val="both"/>
    </w:pPr>
    <w:rPr>
      <w:rFonts w:ascii="TimesLT" w:hAnsi="TimesLT"/>
      <w:lang w:val="en-GB" w:eastAsia="en-US"/>
    </w:rPr>
  </w:style>
  <w:style w:type="paragraph" w:customStyle="1" w:styleId="CentrBold">
    <w:name w:val="CentrBold"/>
    <w:uiPriority w:val="99"/>
    <w:rsid w:val="00722BF7"/>
    <w:pPr>
      <w:jc w:val="center"/>
    </w:pPr>
    <w:rPr>
      <w:rFonts w:ascii="TimesLT" w:hAnsi="TimesLT"/>
      <w:b/>
      <w:caps/>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lang w:val="x-none" w:eastAsia="x-none"/>
    </w:rPr>
  </w:style>
  <w:style w:type="character" w:customStyle="1" w:styleId="Pagrindinistekstas3Diagrama">
    <w:name w:val="Pagrindinis tekstas 3 Diagrama"/>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uiPriority w:val="99"/>
    <w:qFormat/>
    <w:rsid w:val="0071780B"/>
    <w:rPr>
      <w:rFonts w:cs="Times New Roman"/>
      <w:b/>
    </w:rPr>
  </w:style>
  <w:style w:type="paragraph" w:customStyle="1" w:styleId="Preformatted">
    <w:name w:val="Preformatted"/>
    <w:basedOn w:val="prastasis"/>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styleId="Sraopastraipa">
    <w:name w:val="List Paragraph"/>
    <w:basedOn w:val="prastasis"/>
    <w:uiPriority w:val="34"/>
    <w:qFormat/>
    <w:rsid w:val="00822697"/>
    <w:pPr>
      <w:ind w:left="720"/>
      <w:contextualSpacing/>
    </w:pPr>
    <w:rPr>
      <w:sz w:val="20"/>
      <w:lang w:eastAsia="en-US"/>
    </w:rPr>
  </w:style>
  <w:style w:type="paragraph" w:styleId="Puslapioinaostekstas">
    <w:name w:val="footnote text"/>
    <w:basedOn w:val="prastasis"/>
    <w:link w:val="PuslapioinaostekstasDiagrama"/>
    <w:uiPriority w:val="99"/>
    <w:semiHidden/>
    <w:unhideWhenUsed/>
    <w:rsid w:val="007C5AF9"/>
    <w:rPr>
      <w:rFonts w:eastAsia="Calibri"/>
      <w:sz w:val="20"/>
      <w:lang w:val="x-none" w:eastAsia="en-US"/>
    </w:rPr>
  </w:style>
  <w:style w:type="character" w:customStyle="1" w:styleId="PuslapioinaostekstasDiagrama">
    <w:name w:val="Puslapio išnašos tekstas Diagrama"/>
    <w:link w:val="Puslapioinaostekstas"/>
    <w:uiPriority w:val="99"/>
    <w:semiHidden/>
    <w:rsid w:val="007C5AF9"/>
    <w:rPr>
      <w:rFonts w:eastAsia="Calibri" w:cs="Times New Roman"/>
      <w:sz w:val="20"/>
      <w:szCs w:val="20"/>
      <w:lang w:eastAsia="en-US"/>
    </w:rPr>
  </w:style>
  <w:style w:type="character" w:styleId="Puslapioinaosnuoroda">
    <w:name w:val="footnote reference"/>
    <w:uiPriority w:val="99"/>
    <w:semiHidden/>
    <w:unhideWhenUsed/>
    <w:rsid w:val="007C5AF9"/>
    <w:rPr>
      <w:vertAlign w:val="superscript"/>
    </w:rPr>
  </w:style>
  <w:style w:type="character" w:styleId="Komentaronuoroda">
    <w:name w:val="annotation reference"/>
    <w:uiPriority w:val="99"/>
    <w:semiHidden/>
    <w:unhideWhenUsed/>
    <w:rsid w:val="00C919D8"/>
    <w:rPr>
      <w:sz w:val="16"/>
      <w:szCs w:val="16"/>
    </w:rPr>
  </w:style>
  <w:style w:type="paragraph" w:styleId="Komentarotekstas">
    <w:name w:val="annotation text"/>
    <w:basedOn w:val="prastasis"/>
    <w:link w:val="KomentarotekstasDiagrama"/>
    <w:uiPriority w:val="99"/>
    <w:semiHidden/>
    <w:unhideWhenUsed/>
    <w:rsid w:val="00C919D8"/>
    <w:rPr>
      <w:sz w:val="20"/>
    </w:rPr>
  </w:style>
  <w:style w:type="character" w:customStyle="1" w:styleId="KomentarotekstasDiagrama">
    <w:name w:val="Komentaro tekstas Diagrama"/>
    <w:basedOn w:val="Numatytasispastraiposriftas"/>
    <w:link w:val="Komentarotekstas"/>
    <w:uiPriority w:val="99"/>
    <w:semiHidden/>
    <w:rsid w:val="00C919D8"/>
  </w:style>
  <w:style w:type="paragraph" w:styleId="Komentarotema">
    <w:name w:val="annotation subject"/>
    <w:basedOn w:val="Komentarotekstas"/>
    <w:next w:val="Komentarotekstas"/>
    <w:link w:val="KomentarotemaDiagrama"/>
    <w:uiPriority w:val="99"/>
    <w:semiHidden/>
    <w:unhideWhenUsed/>
    <w:rsid w:val="00C919D8"/>
    <w:rPr>
      <w:b/>
      <w:bCs/>
    </w:rPr>
  </w:style>
  <w:style w:type="character" w:customStyle="1" w:styleId="KomentarotemaDiagrama">
    <w:name w:val="Komentaro tema Diagrama"/>
    <w:link w:val="Komentarotema"/>
    <w:uiPriority w:val="99"/>
    <w:semiHidden/>
    <w:rsid w:val="00C919D8"/>
    <w:rPr>
      <w:b/>
      <w:bCs/>
    </w:rPr>
  </w:style>
  <w:style w:type="paragraph" w:styleId="Pataisymai">
    <w:name w:val="Revision"/>
    <w:hidden/>
    <w:uiPriority w:val="99"/>
    <w:semiHidden/>
    <w:rsid w:val="00757E8C"/>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rPr>
  </w:style>
  <w:style w:type="paragraph" w:styleId="Antrat1">
    <w:name w:val="heading 1"/>
    <w:basedOn w:val="prastasis"/>
    <w:next w:val="prastasis"/>
    <w:link w:val="Antrat1Diagrama"/>
    <w:uiPriority w:val="99"/>
    <w:qFormat/>
    <w:rsid w:val="00503306"/>
    <w:pPr>
      <w:keepNext/>
      <w:jc w:val="center"/>
      <w:outlineLvl w:val="0"/>
    </w:pPr>
    <w:rPr>
      <w:rFonts w:ascii="Cambria" w:hAnsi="Cambria"/>
      <w:b/>
      <w:bCs/>
      <w:kern w:val="32"/>
      <w:sz w:val="32"/>
      <w:szCs w:val="32"/>
      <w:lang w:val="x-none" w:eastAsia="x-none"/>
    </w:rPr>
  </w:style>
  <w:style w:type="paragraph" w:styleId="Antrat2">
    <w:name w:val="heading 2"/>
    <w:basedOn w:val="prastasis"/>
    <w:next w:val="prastasis"/>
    <w:link w:val="Antrat2Diagrama"/>
    <w:uiPriority w:val="99"/>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Cambria" w:hAnsi="Cambria"/>
      <w:b/>
      <w:bCs/>
      <w:sz w:val="26"/>
      <w:szCs w:val="26"/>
      <w:lang w:val="x-none" w:eastAsia="x-none"/>
    </w:rPr>
  </w:style>
  <w:style w:type="paragraph" w:styleId="Antrat4">
    <w:name w:val="heading 4"/>
    <w:basedOn w:val="prastasis"/>
    <w:next w:val="prastasis"/>
    <w:link w:val="Antrat4Diagrama"/>
    <w:uiPriority w:val="99"/>
    <w:qFormat/>
    <w:rsid w:val="006A2A82"/>
    <w:pPr>
      <w:keepNext/>
      <w:spacing w:before="240" w:after="60"/>
      <w:outlineLvl w:val="3"/>
    </w:pPr>
    <w:rPr>
      <w:rFonts w:ascii="Calibri" w:hAnsi="Calibri"/>
      <w:b/>
      <w:bCs/>
      <w:sz w:val="28"/>
      <w:szCs w:val="28"/>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AA7247"/>
    <w:rPr>
      <w:rFonts w:ascii="Cambria" w:hAnsi="Cambria" w:cs="Times New Roman"/>
      <w:b/>
      <w:bCs/>
      <w:kern w:val="32"/>
      <w:sz w:val="32"/>
      <w:szCs w:val="32"/>
    </w:rPr>
  </w:style>
  <w:style w:type="character" w:customStyle="1" w:styleId="Antrat2Diagrama">
    <w:name w:val="Antraštė 2 Diagrama"/>
    <w:link w:val="Antrat2"/>
    <w:uiPriority w:val="99"/>
    <w:locked/>
    <w:rsid w:val="00925B3F"/>
    <w:rPr>
      <w:rFonts w:cs="Times New Roman"/>
      <w:b/>
      <w:caps/>
      <w:sz w:val="24"/>
      <w:lang w:val="lt-LT" w:eastAsia="lt-LT"/>
    </w:rPr>
  </w:style>
  <w:style w:type="character" w:customStyle="1" w:styleId="Antrat3Diagrama">
    <w:name w:val="Antraštė 3 Diagrama"/>
    <w:link w:val="Antrat3"/>
    <w:uiPriority w:val="99"/>
    <w:semiHidden/>
    <w:locked/>
    <w:rsid w:val="00AA7247"/>
    <w:rPr>
      <w:rFonts w:ascii="Cambria" w:hAnsi="Cambria" w:cs="Times New Roman"/>
      <w:b/>
      <w:bCs/>
      <w:sz w:val="26"/>
      <w:szCs w:val="26"/>
    </w:rPr>
  </w:style>
  <w:style w:type="character" w:customStyle="1" w:styleId="Antrat4Diagrama">
    <w:name w:val="Antraštė 4 Diagrama"/>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uiPriority w:val="99"/>
    <w:rsid w:val="00503306"/>
    <w:pPr>
      <w:tabs>
        <w:tab w:val="center" w:pos="4153"/>
        <w:tab w:val="right" w:pos="8306"/>
      </w:tabs>
    </w:pPr>
  </w:style>
  <w:style w:type="character" w:customStyle="1" w:styleId="AntratsDiagrama">
    <w:name w:val="Antraštės Diagrama"/>
    <w:aliases w:val="Char Diagrama,Diagrama Diagrama"/>
    <w:link w:val="Antrats"/>
    <w:uiPriority w:val="99"/>
    <w:locked/>
    <w:rsid w:val="00C409B9"/>
    <w:rPr>
      <w:rFonts w:cs="Times New Roman"/>
      <w:sz w:val="24"/>
      <w:lang w:val="lt-LT" w:eastAsia="lt-LT"/>
    </w:rPr>
  </w:style>
  <w:style w:type="character" w:styleId="Puslapionumeris">
    <w:name w:val="page number"/>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rPr>
      <w:sz w:val="20"/>
      <w:lang w:val="x-none" w:eastAsia="x-none"/>
    </w:rPr>
  </w:style>
  <w:style w:type="character" w:customStyle="1" w:styleId="PoratDiagrama">
    <w:name w:val="Poraštė Diagrama"/>
    <w:link w:val="Porat"/>
    <w:uiPriority w:val="99"/>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uiPriority w:val="99"/>
    <w:rsid w:val="00E06A06"/>
    <w:pPr>
      <w:spacing w:after="120"/>
    </w:pPr>
    <w:rPr>
      <w:lang w:val="x-none" w:eastAsia="x-none"/>
    </w:rPr>
  </w:style>
  <w:style w:type="character" w:customStyle="1" w:styleId="PagrindinistekstasDiagrama">
    <w:name w:val="Pagrindinis tekstas Diagrama"/>
    <w:link w:val="Pagrindinistekstas"/>
    <w:uiPriority w:val="99"/>
    <w:locked/>
    <w:rsid w:val="00F428C7"/>
    <w:rPr>
      <w:rFonts w:cs="Times New Roman"/>
      <w:sz w:val="24"/>
    </w:rPr>
  </w:style>
  <w:style w:type="paragraph" w:styleId="prastasistinklapis">
    <w:name w:val="Normal (Web)"/>
    <w:basedOn w:val="prastasis"/>
    <w:uiPriority w:val="99"/>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rPr>
      <w:sz w:val="20"/>
      <w:lang w:val="x-none" w:eastAsia="x-none"/>
    </w:rPr>
  </w:style>
  <w:style w:type="character" w:customStyle="1" w:styleId="Pagrindiniotekstotrauka2Diagrama">
    <w:name w:val="Pagrindinio teksto įtrauka 2 Diagrama"/>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rPr>
      <w:sz w:val="20"/>
      <w:lang w:val="x-none" w:eastAsia="x-none"/>
    </w:rPr>
  </w:style>
  <w:style w:type="character" w:customStyle="1" w:styleId="Pagrindinistekstas2Diagrama">
    <w:name w:val="Pagrindinis tekstas 2 Diagrama"/>
    <w:link w:val="Pagrindinistekstas2"/>
    <w:uiPriority w:val="99"/>
    <w:semiHidden/>
    <w:locked/>
    <w:rsid w:val="00AA7247"/>
    <w:rPr>
      <w:rFonts w:cs="Times New Roman"/>
      <w:sz w:val="20"/>
      <w:szCs w:val="20"/>
    </w:rPr>
  </w:style>
  <w:style w:type="table" w:styleId="Lentelstinklelis">
    <w:name w:val="Table Grid"/>
    <w:basedOn w:val="prastojilentel"/>
    <w:uiPriority w:val="59"/>
    <w:rsid w:val="006B7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lang w:val="x-none" w:eastAsia="x-none"/>
    </w:rPr>
  </w:style>
  <w:style w:type="character" w:customStyle="1" w:styleId="Pagrindiniotekstotrauka3Diagrama">
    <w:name w:val="Pagrindinio teksto įtrauka 3 Diagrama"/>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iankstoformatuotasDiagrama">
    <w:name w:val="HTML iš anksto formatuotas Diagrama"/>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rsid w:val="00763C5D"/>
    <w:rPr>
      <w:rFonts w:ascii="Courier New" w:hAnsi="Courier New"/>
      <w:sz w:val="20"/>
    </w:rPr>
  </w:style>
  <w:style w:type="paragraph" w:styleId="Debesliotekstas">
    <w:name w:val="Balloon Text"/>
    <w:basedOn w:val="prastasis"/>
    <w:link w:val="DebesliotekstasDiagrama"/>
    <w:uiPriority w:val="99"/>
    <w:semiHidden/>
    <w:rsid w:val="00F2796F"/>
    <w:rPr>
      <w:sz w:val="2"/>
      <w:lang w:val="x-none" w:eastAsia="x-none"/>
    </w:rPr>
  </w:style>
  <w:style w:type="character" w:customStyle="1" w:styleId="DebesliotekstasDiagrama">
    <w:name w:val="Debesėlio tekstas Diagrama"/>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sz w:val="20"/>
      <w:lang w:val="x-none" w:eastAsia="x-none"/>
    </w:rPr>
  </w:style>
  <w:style w:type="character" w:customStyle="1" w:styleId="PaprastasistekstasDiagrama">
    <w:name w:val="Paprastasis tekstas Diagrama"/>
    <w:link w:val="Paprastasistekstas"/>
    <w:uiPriority w:val="99"/>
    <w:semiHidden/>
    <w:locked/>
    <w:rsid w:val="00AA7247"/>
    <w:rPr>
      <w:rFonts w:ascii="Courier New" w:hAnsi="Courier New" w:cs="Courier New"/>
      <w:sz w:val="20"/>
      <w:szCs w:val="20"/>
    </w:rPr>
  </w:style>
  <w:style w:type="character" w:styleId="Hipersaitas">
    <w:name w:val="Hyperlink"/>
    <w:uiPriority w:val="99"/>
    <w:rsid w:val="005B74F3"/>
    <w:rPr>
      <w:rFonts w:cs="Times New Roman"/>
      <w:color w:val="0000FF"/>
      <w:u w:val="single"/>
    </w:rPr>
  </w:style>
  <w:style w:type="paragraph" w:customStyle="1" w:styleId="Hyperlink1">
    <w:name w:val="Hyperlink1"/>
    <w:uiPriority w:val="99"/>
    <w:rsid w:val="00722BF7"/>
    <w:pPr>
      <w:ind w:firstLine="312"/>
      <w:jc w:val="both"/>
    </w:pPr>
    <w:rPr>
      <w:rFonts w:ascii="TimesLT" w:hAnsi="TimesLT"/>
      <w:lang w:val="en-GB" w:eastAsia="en-US"/>
    </w:rPr>
  </w:style>
  <w:style w:type="paragraph" w:customStyle="1" w:styleId="CentrBold">
    <w:name w:val="CentrBold"/>
    <w:uiPriority w:val="99"/>
    <w:rsid w:val="00722BF7"/>
    <w:pPr>
      <w:jc w:val="center"/>
    </w:pPr>
    <w:rPr>
      <w:rFonts w:ascii="TimesLT" w:hAnsi="TimesLT"/>
      <w:b/>
      <w:caps/>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lang w:val="x-none" w:eastAsia="x-none"/>
    </w:rPr>
  </w:style>
  <w:style w:type="character" w:customStyle="1" w:styleId="Pagrindinistekstas3Diagrama">
    <w:name w:val="Pagrindinis tekstas 3 Diagrama"/>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uiPriority w:val="99"/>
    <w:qFormat/>
    <w:rsid w:val="0071780B"/>
    <w:rPr>
      <w:rFonts w:cs="Times New Roman"/>
      <w:b/>
    </w:rPr>
  </w:style>
  <w:style w:type="paragraph" w:customStyle="1" w:styleId="Preformatted">
    <w:name w:val="Preformatted"/>
    <w:basedOn w:val="prastasis"/>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styleId="Sraopastraipa">
    <w:name w:val="List Paragraph"/>
    <w:basedOn w:val="prastasis"/>
    <w:uiPriority w:val="34"/>
    <w:qFormat/>
    <w:rsid w:val="00822697"/>
    <w:pPr>
      <w:ind w:left="720"/>
      <w:contextualSpacing/>
    </w:pPr>
    <w:rPr>
      <w:sz w:val="20"/>
      <w:lang w:eastAsia="en-US"/>
    </w:rPr>
  </w:style>
  <w:style w:type="paragraph" w:styleId="Puslapioinaostekstas">
    <w:name w:val="footnote text"/>
    <w:basedOn w:val="prastasis"/>
    <w:link w:val="PuslapioinaostekstasDiagrama"/>
    <w:uiPriority w:val="99"/>
    <w:semiHidden/>
    <w:unhideWhenUsed/>
    <w:rsid w:val="007C5AF9"/>
    <w:rPr>
      <w:rFonts w:eastAsia="Calibri"/>
      <w:sz w:val="20"/>
      <w:lang w:val="x-none" w:eastAsia="en-US"/>
    </w:rPr>
  </w:style>
  <w:style w:type="character" w:customStyle="1" w:styleId="PuslapioinaostekstasDiagrama">
    <w:name w:val="Puslapio išnašos tekstas Diagrama"/>
    <w:link w:val="Puslapioinaostekstas"/>
    <w:uiPriority w:val="99"/>
    <w:semiHidden/>
    <w:rsid w:val="007C5AF9"/>
    <w:rPr>
      <w:rFonts w:eastAsia="Calibri" w:cs="Times New Roman"/>
      <w:sz w:val="20"/>
      <w:szCs w:val="20"/>
      <w:lang w:eastAsia="en-US"/>
    </w:rPr>
  </w:style>
  <w:style w:type="character" w:styleId="Puslapioinaosnuoroda">
    <w:name w:val="footnote reference"/>
    <w:uiPriority w:val="99"/>
    <w:semiHidden/>
    <w:unhideWhenUsed/>
    <w:rsid w:val="007C5AF9"/>
    <w:rPr>
      <w:vertAlign w:val="superscript"/>
    </w:rPr>
  </w:style>
  <w:style w:type="character" w:styleId="Komentaronuoroda">
    <w:name w:val="annotation reference"/>
    <w:uiPriority w:val="99"/>
    <w:semiHidden/>
    <w:unhideWhenUsed/>
    <w:rsid w:val="00C919D8"/>
    <w:rPr>
      <w:sz w:val="16"/>
      <w:szCs w:val="16"/>
    </w:rPr>
  </w:style>
  <w:style w:type="paragraph" w:styleId="Komentarotekstas">
    <w:name w:val="annotation text"/>
    <w:basedOn w:val="prastasis"/>
    <w:link w:val="KomentarotekstasDiagrama"/>
    <w:uiPriority w:val="99"/>
    <w:semiHidden/>
    <w:unhideWhenUsed/>
    <w:rsid w:val="00C919D8"/>
    <w:rPr>
      <w:sz w:val="20"/>
    </w:rPr>
  </w:style>
  <w:style w:type="character" w:customStyle="1" w:styleId="KomentarotekstasDiagrama">
    <w:name w:val="Komentaro tekstas Diagrama"/>
    <w:basedOn w:val="Numatytasispastraiposriftas"/>
    <w:link w:val="Komentarotekstas"/>
    <w:uiPriority w:val="99"/>
    <w:semiHidden/>
    <w:rsid w:val="00C919D8"/>
  </w:style>
  <w:style w:type="paragraph" w:styleId="Komentarotema">
    <w:name w:val="annotation subject"/>
    <w:basedOn w:val="Komentarotekstas"/>
    <w:next w:val="Komentarotekstas"/>
    <w:link w:val="KomentarotemaDiagrama"/>
    <w:uiPriority w:val="99"/>
    <w:semiHidden/>
    <w:unhideWhenUsed/>
    <w:rsid w:val="00C919D8"/>
    <w:rPr>
      <w:b/>
      <w:bCs/>
    </w:rPr>
  </w:style>
  <w:style w:type="character" w:customStyle="1" w:styleId="KomentarotemaDiagrama">
    <w:name w:val="Komentaro tema Diagrama"/>
    <w:link w:val="Komentarotema"/>
    <w:uiPriority w:val="99"/>
    <w:semiHidden/>
    <w:rsid w:val="00C919D8"/>
    <w:rPr>
      <w:b/>
      <w:bCs/>
    </w:rPr>
  </w:style>
  <w:style w:type="paragraph" w:styleId="Pataisymai">
    <w:name w:val="Revision"/>
    <w:hidden/>
    <w:uiPriority w:val="99"/>
    <w:semiHidden/>
    <w:rsid w:val="00757E8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39606">
      <w:bodyDiv w:val="1"/>
      <w:marLeft w:val="0"/>
      <w:marRight w:val="0"/>
      <w:marTop w:val="0"/>
      <w:marBottom w:val="0"/>
      <w:divBdr>
        <w:top w:val="none" w:sz="0" w:space="0" w:color="auto"/>
        <w:left w:val="none" w:sz="0" w:space="0" w:color="auto"/>
        <w:bottom w:val="none" w:sz="0" w:space="0" w:color="auto"/>
        <w:right w:val="none" w:sz="0" w:space="0" w:color="auto"/>
      </w:divBdr>
    </w:div>
    <w:div w:id="210120671">
      <w:marLeft w:val="0"/>
      <w:marRight w:val="0"/>
      <w:marTop w:val="0"/>
      <w:marBottom w:val="0"/>
      <w:divBdr>
        <w:top w:val="none" w:sz="0" w:space="0" w:color="auto"/>
        <w:left w:val="none" w:sz="0" w:space="0" w:color="auto"/>
        <w:bottom w:val="none" w:sz="0" w:space="0" w:color="auto"/>
        <w:right w:val="none" w:sz="0" w:space="0" w:color="auto"/>
      </w:divBdr>
    </w:div>
    <w:div w:id="210120672">
      <w:marLeft w:val="0"/>
      <w:marRight w:val="0"/>
      <w:marTop w:val="0"/>
      <w:marBottom w:val="0"/>
      <w:divBdr>
        <w:top w:val="none" w:sz="0" w:space="0" w:color="auto"/>
        <w:left w:val="none" w:sz="0" w:space="0" w:color="auto"/>
        <w:bottom w:val="none" w:sz="0" w:space="0" w:color="auto"/>
        <w:right w:val="none" w:sz="0" w:space="0" w:color="auto"/>
      </w:divBdr>
    </w:div>
    <w:div w:id="210120673">
      <w:marLeft w:val="0"/>
      <w:marRight w:val="0"/>
      <w:marTop w:val="0"/>
      <w:marBottom w:val="0"/>
      <w:divBdr>
        <w:top w:val="none" w:sz="0" w:space="0" w:color="auto"/>
        <w:left w:val="none" w:sz="0" w:space="0" w:color="auto"/>
        <w:bottom w:val="none" w:sz="0" w:space="0" w:color="auto"/>
        <w:right w:val="none" w:sz="0" w:space="0" w:color="auto"/>
      </w:divBdr>
    </w:div>
    <w:div w:id="210120674">
      <w:marLeft w:val="0"/>
      <w:marRight w:val="0"/>
      <w:marTop w:val="0"/>
      <w:marBottom w:val="0"/>
      <w:divBdr>
        <w:top w:val="none" w:sz="0" w:space="0" w:color="auto"/>
        <w:left w:val="none" w:sz="0" w:space="0" w:color="auto"/>
        <w:bottom w:val="none" w:sz="0" w:space="0" w:color="auto"/>
        <w:right w:val="none" w:sz="0" w:space="0" w:color="auto"/>
      </w:divBdr>
    </w:div>
    <w:div w:id="210120675">
      <w:marLeft w:val="0"/>
      <w:marRight w:val="0"/>
      <w:marTop w:val="0"/>
      <w:marBottom w:val="0"/>
      <w:divBdr>
        <w:top w:val="none" w:sz="0" w:space="0" w:color="auto"/>
        <w:left w:val="none" w:sz="0" w:space="0" w:color="auto"/>
        <w:bottom w:val="none" w:sz="0" w:space="0" w:color="auto"/>
        <w:right w:val="none" w:sz="0" w:space="0" w:color="auto"/>
      </w:divBdr>
    </w:div>
    <w:div w:id="249042271">
      <w:bodyDiv w:val="1"/>
      <w:marLeft w:val="0"/>
      <w:marRight w:val="0"/>
      <w:marTop w:val="0"/>
      <w:marBottom w:val="0"/>
      <w:divBdr>
        <w:top w:val="none" w:sz="0" w:space="0" w:color="auto"/>
        <w:left w:val="none" w:sz="0" w:space="0" w:color="auto"/>
        <w:bottom w:val="none" w:sz="0" w:space="0" w:color="auto"/>
        <w:right w:val="none" w:sz="0" w:space="0" w:color="auto"/>
      </w:divBdr>
    </w:div>
    <w:div w:id="268315416">
      <w:bodyDiv w:val="1"/>
      <w:marLeft w:val="0"/>
      <w:marRight w:val="0"/>
      <w:marTop w:val="0"/>
      <w:marBottom w:val="0"/>
      <w:divBdr>
        <w:top w:val="none" w:sz="0" w:space="0" w:color="auto"/>
        <w:left w:val="none" w:sz="0" w:space="0" w:color="auto"/>
        <w:bottom w:val="none" w:sz="0" w:space="0" w:color="auto"/>
        <w:right w:val="none" w:sz="0" w:space="0" w:color="auto"/>
      </w:divBdr>
    </w:div>
    <w:div w:id="350955866">
      <w:bodyDiv w:val="1"/>
      <w:marLeft w:val="0"/>
      <w:marRight w:val="0"/>
      <w:marTop w:val="0"/>
      <w:marBottom w:val="0"/>
      <w:divBdr>
        <w:top w:val="none" w:sz="0" w:space="0" w:color="auto"/>
        <w:left w:val="none" w:sz="0" w:space="0" w:color="auto"/>
        <w:bottom w:val="none" w:sz="0" w:space="0" w:color="auto"/>
        <w:right w:val="none" w:sz="0" w:space="0" w:color="auto"/>
      </w:divBdr>
    </w:div>
    <w:div w:id="533424083">
      <w:bodyDiv w:val="1"/>
      <w:marLeft w:val="0"/>
      <w:marRight w:val="0"/>
      <w:marTop w:val="0"/>
      <w:marBottom w:val="0"/>
      <w:divBdr>
        <w:top w:val="none" w:sz="0" w:space="0" w:color="auto"/>
        <w:left w:val="none" w:sz="0" w:space="0" w:color="auto"/>
        <w:bottom w:val="none" w:sz="0" w:space="0" w:color="auto"/>
        <w:right w:val="none" w:sz="0" w:space="0" w:color="auto"/>
      </w:divBdr>
    </w:div>
    <w:div w:id="547031245">
      <w:bodyDiv w:val="1"/>
      <w:marLeft w:val="0"/>
      <w:marRight w:val="0"/>
      <w:marTop w:val="0"/>
      <w:marBottom w:val="0"/>
      <w:divBdr>
        <w:top w:val="none" w:sz="0" w:space="0" w:color="auto"/>
        <w:left w:val="none" w:sz="0" w:space="0" w:color="auto"/>
        <w:bottom w:val="none" w:sz="0" w:space="0" w:color="auto"/>
        <w:right w:val="none" w:sz="0" w:space="0" w:color="auto"/>
      </w:divBdr>
    </w:div>
    <w:div w:id="1006446460">
      <w:bodyDiv w:val="1"/>
      <w:marLeft w:val="0"/>
      <w:marRight w:val="0"/>
      <w:marTop w:val="0"/>
      <w:marBottom w:val="0"/>
      <w:divBdr>
        <w:top w:val="none" w:sz="0" w:space="0" w:color="auto"/>
        <w:left w:val="none" w:sz="0" w:space="0" w:color="auto"/>
        <w:bottom w:val="none" w:sz="0" w:space="0" w:color="auto"/>
        <w:right w:val="none" w:sz="0" w:space="0" w:color="auto"/>
      </w:divBdr>
    </w:div>
    <w:div w:id="1118373040">
      <w:bodyDiv w:val="1"/>
      <w:marLeft w:val="0"/>
      <w:marRight w:val="0"/>
      <w:marTop w:val="0"/>
      <w:marBottom w:val="0"/>
      <w:divBdr>
        <w:top w:val="none" w:sz="0" w:space="0" w:color="auto"/>
        <w:left w:val="none" w:sz="0" w:space="0" w:color="auto"/>
        <w:bottom w:val="none" w:sz="0" w:space="0" w:color="auto"/>
        <w:right w:val="none" w:sz="0" w:space="0" w:color="auto"/>
      </w:divBdr>
    </w:div>
    <w:div w:id="1465855937">
      <w:bodyDiv w:val="1"/>
      <w:marLeft w:val="0"/>
      <w:marRight w:val="0"/>
      <w:marTop w:val="0"/>
      <w:marBottom w:val="0"/>
      <w:divBdr>
        <w:top w:val="none" w:sz="0" w:space="0" w:color="auto"/>
        <w:left w:val="none" w:sz="0" w:space="0" w:color="auto"/>
        <w:bottom w:val="none" w:sz="0" w:space="0" w:color="auto"/>
        <w:right w:val="none" w:sz="0" w:space="0" w:color="auto"/>
      </w:divBdr>
    </w:div>
    <w:div w:id="1500653527">
      <w:bodyDiv w:val="1"/>
      <w:marLeft w:val="0"/>
      <w:marRight w:val="0"/>
      <w:marTop w:val="0"/>
      <w:marBottom w:val="0"/>
      <w:divBdr>
        <w:top w:val="none" w:sz="0" w:space="0" w:color="auto"/>
        <w:left w:val="none" w:sz="0" w:space="0" w:color="auto"/>
        <w:bottom w:val="none" w:sz="0" w:space="0" w:color="auto"/>
        <w:right w:val="none" w:sz="0" w:space="0" w:color="auto"/>
      </w:divBdr>
    </w:div>
    <w:div w:id="1567956860">
      <w:bodyDiv w:val="1"/>
      <w:marLeft w:val="0"/>
      <w:marRight w:val="0"/>
      <w:marTop w:val="0"/>
      <w:marBottom w:val="0"/>
      <w:divBdr>
        <w:top w:val="none" w:sz="0" w:space="0" w:color="auto"/>
        <w:left w:val="none" w:sz="0" w:space="0" w:color="auto"/>
        <w:bottom w:val="none" w:sz="0" w:space="0" w:color="auto"/>
        <w:right w:val="none" w:sz="0" w:space="0" w:color="auto"/>
      </w:divBdr>
    </w:div>
    <w:div w:id="1570337277">
      <w:bodyDiv w:val="1"/>
      <w:marLeft w:val="0"/>
      <w:marRight w:val="0"/>
      <w:marTop w:val="0"/>
      <w:marBottom w:val="0"/>
      <w:divBdr>
        <w:top w:val="none" w:sz="0" w:space="0" w:color="auto"/>
        <w:left w:val="none" w:sz="0" w:space="0" w:color="auto"/>
        <w:bottom w:val="none" w:sz="0" w:space="0" w:color="auto"/>
        <w:right w:val="none" w:sz="0" w:space="0" w:color="auto"/>
      </w:divBdr>
    </w:div>
    <w:div w:id="1659074211">
      <w:bodyDiv w:val="1"/>
      <w:marLeft w:val="0"/>
      <w:marRight w:val="0"/>
      <w:marTop w:val="0"/>
      <w:marBottom w:val="0"/>
      <w:divBdr>
        <w:top w:val="none" w:sz="0" w:space="0" w:color="auto"/>
        <w:left w:val="none" w:sz="0" w:space="0" w:color="auto"/>
        <w:bottom w:val="none" w:sz="0" w:space="0" w:color="auto"/>
        <w:right w:val="none" w:sz="0" w:space="0" w:color="auto"/>
      </w:divBdr>
    </w:div>
    <w:div w:id="1708678512">
      <w:bodyDiv w:val="1"/>
      <w:marLeft w:val="0"/>
      <w:marRight w:val="0"/>
      <w:marTop w:val="0"/>
      <w:marBottom w:val="0"/>
      <w:divBdr>
        <w:top w:val="none" w:sz="0" w:space="0" w:color="auto"/>
        <w:left w:val="none" w:sz="0" w:space="0" w:color="auto"/>
        <w:bottom w:val="none" w:sz="0" w:space="0" w:color="auto"/>
        <w:right w:val="none" w:sz="0" w:space="0" w:color="auto"/>
      </w:divBdr>
    </w:div>
    <w:div w:id="1724065147">
      <w:bodyDiv w:val="1"/>
      <w:marLeft w:val="0"/>
      <w:marRight w:val="0"/>
      <w:marTop w:val="0"/>
      <w:marBottom w:val="0"/>
      <w:divBdr>
        <w:top w:val="none" w:sz="0" w:space="0" w:color="auto"/>
        <w:left w:val="none" w:sz="0" w:space="0" w:color="auto"/>
        <w:bottom w:val="none" w:sz="0" w:space="0" w:color="auto"/>
        <w:right w:val="none" w:sz="0" w:space="0" w:color="auto"/>
      </w:divBdr>
    </w:div>
    <w:div w:id="1757359942">
      <w:bodyDiv w:val="1"/>
      <w:marLeft w:val="0"/>
      <w:marRight w:val="0"/>
      <w:marTop w:val="0"/>
      <w:marBottom w:val="0"/>
      <w:divBdr>
        <w:top w:val="none" w:sz="0" w:space="0" w:color="auto"/>
        <w:left w:val="none" w:sz="0" w:space="0" w:color="auto"/>
        <w:bottom w:val="none" w:sz="0" w:space="0" w:color="auto"/>
        <w:right w:val="none" w:sz="0" w:space="0" w:color="auto"/>
      </w:divBdr>
    </w:div>
    <w:div w:id="1997880366">
      <w:bodyDiv w:val="1"/>
      <w:marLeft w:val="0"/>
      <w:marRight w:val="0"/>
      <w:marTop w:val="0"/>
      <w:marBottom w:val="0"/>
      <w:divBdr>
        <w:top w:val="none" w:sz="0" w:space="0" w:color="auto"/>
        <w:left w:val="none" w:sz="0" w:space="0" w:color="auto"/>
        <w:bottom w:val="none" w:sz="0" w:space="0" w:color="auto"/>
        <w:right w:val="none" w:sz="0" w:space="0" w:color="auto"/>
      </w:divBdr>
    </w:div>
    <w:div w:id="203103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87CBD-77D7-4FDD-A888-153A9B411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5586</Words>
  <Characters>3185</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8754</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2019-12-16T08:56:00Z</dcterms:created>
  <dc:creator>lrvk</dc:creator>
  <cp:lastModifiedBy>Milda Kojelienė</cp:lastModifiedBy>
  <cp:lastPrinted>2015-11-19T07:25:00Z</cp:lastPrinted>
  <dcterms:modified xsi:type="dcterms:W3CDTF">2019-12-16T08:56:00Z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-1513995415</vt:i4>
  </property>
  <property fmtid="{D5CDD505-2E9C-101B-9397-08002B2CF9AE}" pid="3" name="_NewReviewCycle">
    <vt:lpwstr/>
  </property>
  <property fmtid="{D5CDD505-2E9C-101B-9397-08002B2CF9AE}" pid="4" name="_EmailSubject">
    <vt:lpwstr>Dėl Užimtumo įstatymo projekto</vt:lpwstr>
  </property>
  <property fmtid="{D5CDD505-2E9C-101B-9397-08002B2CF9AE}" pid="5" name="_AuthorEmail">
    <vt:lpwstr>Ingrida.Kliukiene@socmin.lt</vt:lpwstr>
  </property>
  <property fmtid="{D5CDD505-2E9C-101B-9397-08002B2CF9AE}" pid="6" name="_AuthorEmailDisplayName">
    <vt:lpwstr>Ingrida Kliukienė</vt:lpwstr>
  </property>
  <property fmtid="{D5CDD505-2E9C-101B-9397-08002B2CF9AE}" pid="7" name="_PreviousAdHocReviewCycleID">
    <vt:i4>2057039193</vt:i4>
  </property>
  <property fmtid="{D5CDD505-2E9C-101B-9397-08002B2CF9AE}" pid="8" name="_ReviewingToolsShownOnce">
    <vt:lpwstr/>
  </property>
</Properties>
</file>