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4758"/>
        <w:gridCol w:w="4706"/>
        <w:gridCol w:w="108"/>
      </w:tblGrid>
      <w:tr w:rsidR="004716FB" w:rsidRPr="006F5076" w14:paraId="516EB1C9" w14:textId="77777777" w:rsidTr="003C68CC">
        <w:trPr>
          <w:gridAfter w:val="1"/>
          <w:wAfter w:w="108" w:type="dxa"/>
          <w:cantSplit/>
          <w:trHeight w:val="1079"/>
        </w:trPr>
        <w:tc>
          <w:tcPr>
            <w:tcW w:w="9464" w:type="dxa"/>
            <w:gridSpan w:val="2"/>
          </w:tcPr>
          <w:bookmarkStart w:id="0" w:name="_MON_1052823171"/>
          <w:bookmarkEnd w:id="0"/>
          <w:p w14:paraId="5123472F" w14:textId="77777777" w:rsidR="004716FB" w:rsidRPr="006F5076" w:rsidRDefault="004716FB">
            <w:pPr>
              <w:jc w:val="center"/>
            </w:pPr>
            <w:r w:rsidRPr="006F5076">
              <w:object w:dxaOrig="706" w:dyaOrig="796" w14:anchorId="407A07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45pt" o:ole="" fillcolor="window">
                  <v:imagedata r:id="rId8" o:title=""/>
                </v:shape>
                <o:OLEObject Type="Embed" ProgID="Word.Picture.8" ShapeID="_x0000_i1025" DrawAspect="Content" ObjectID="_1659520803" r:id="rId9"/>
              </w:object>
            </w:r>
          </w:p>
        </w:tc>
      </w:tr>
      <w:tr w:rsidR="004716FB" w:rsidRPr="006F5076" w14:paraId="1412C4DF" w14:textId="77777777" w:rsidTr="003C68CC">
        <w:trPr>
          <w:gridAfter w:val="1"/>
          <w:wAfter w:w="108" w:type="dxa"/>
          <w:cantSplit/>
          <w:trHeight w:val="397"/>
        </w:trPr>
        <w:tc>
          <w:tcPr>
            <w:tcW w:w="9464" w:type="dxa"/>
            <w:gridSpan w:val="2"/>
          </w:tcPr>
          <w:p w14:paraId="1EA75273" w14:textId="77777777" w:rsidR="003C68CC" w:rsidRPr="006F5076" w:rsidRDefault="004716FB" w:rsidP="00AB5BA3">
            <w:pPr>
              <w:pStyle w:val="Heading1"/>
            </w:pPr>
            <w:r w:rsidRPr="006F5076">
              <w:t>LIETUVOS RESPUBLIKOS KULTŪROS MINISTERIJA</w:t>
            </w:r>
          </w:p>
        </w:tc>
      </w:tr>
      <w:tr w:rsidR="004716FB" w:rsidRPr="006F5076" w14:paraId="170D314D" w14:textId="77777777" w:rsidTr="003C68CC">
        <w:trPr>
          <w:gridAfter w:val="1"/>
          <w:wAfter w:w="108" w:type="dxa"/>
          <w:cantSplit/>
          <w:trHeight w:val="312"/>
        </w:trPr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2F17503E" w14:textId="77777777" w:rsidR="00E6604B" w:rsidRPr="006F5076" w:rsidRDefault="00006A8D" w:rsidP="00E6604B">
            <w:pPr>
              <w:jc w:val="center"/>
              <w:rPr>
                <w:sz w:val="16"/>
                <w:szCs w:val="16"/>
              </w:rPr>
            </w:pPr>
            <w:r w:rsidRPr="006F5076">
              <w:rPr>
                <w:sz w:val="16"/>
                <w:szCs w:val="16"/>
              </w:rPr>
              <w:t>B</w:t>
            </w:r>
            <w:r w:rsidR="00E6604B" w:rsidRPr="006F5076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 w:rsidRPr="006F5076">
              <w:rPr>
                <w:sz w:val="16"/>
                <w:szCs w:val="16"/>
              </w:rPr>
              <w:t>219 3400</w:t>
            </w:r>
            <w:r w:rsidR="00E6604B" w:rsidRPr="006F5076">
              <w:rPr>
                <w:sz w:val="16"/>
                <w:szCs w:val="16"/>
              </w:rPr>
              <w:t>, fa</w:t>
            </w:r>
            <w:r w:rsidRPr="006F5076">
              <w:rPr>
                <w:sz w:val="16"/>
                <w:szCs w:val="16"/>
              </w:rPr>
              <w:t>ks. (8 5) 262 3120,el. p. dmm</w:t>
            </w:r>
            <w:r w:rsidR="00E6604B" w:rsidRPr="006F5076">
              <w:rPr>
                <w:sz w:val="16"/>
                <w:szCs w:val="16"/>
              </w:rPr>
              <w:t>@lrkm.lt</w:t>
            </w:r>
            <w:r w:rsidR="00663FA4" w:rsidRPr="006F5076">
              <w:rPr>
                <w:sz w:val="16"/>
                <w:szCs w:val="16"/>
              </w:rPr>
              <w:t>.</w:t>
            </w:r>
          </w:p>
          <w:p w14:paraId="2C6E1AF7" w14:textId="77777777" w:rsidR="004716FB" w:rsidRPr="006F5076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6F5076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:rsidRPr="006F5076" w14:paraId="6881479B" w14:textId="77777777" w:rsidTr="003C68CC">
        <w:trPr>
          <w:gridAfter w:val="1"/>
          <w:wAfter w:w="108" w:type="dxa"/>
          <w:cantSplit/>
          <w:trHeight w:val="328"/>
        </w:trPr>
        <w:tc>
          <w:tcPr>
            <w:tcW w:w="9464" w:type="dxa"/>
            <w:gridSpan w:val="2"/>
            <w:tcBorders>
              <w:top w:val="single" w:sz="4" w:space="0" w:color="auto"/>
            </w:tcBorders>
          </w:tcPr>
          <w:p w14:paraId="702919F5" w14:textId="77777777" w:rsidR="004716FB" w:rsidRPr="006F5076" w:rsidRDefault="004716FB">
            <w:pPr>
              <w:jc w:val="center"/>
              <w:rPr>
                <w:b/>
                <w:bCs/>
              </w:rPr>
            </w:pPr>
          </w:p>
          <w:p w14:paraId="73D5B4AD" w14:textId="77777777" w:rsidR="003C68CC" w:rsidRPr="006F5076" w:rsidRDefault="003C68CC">
            <w:pPr>
              <w:jc w:val="center"/>
              <w:rPr>
                <w:b/>
                <w:bCs/>
              </w:rPr>
            </w:pPr>
          </w:p>
        </w:tc>
      </w:tr>
      <w:tr w:rsidR="004716FB" w:rsidRPr="006F5076" w14:paraId="519D47FF" w14:textId="77777777" w:rsidTr="0030020F">
        <w:trPr>
          <w:cantSplit/>
          <w:trHeight w:val="1716"/>
        </w:trPr>
        <w:tc>
          <w:tcPr>
            <w:tcW w:w="4758" w:type="dxa"/>
          </w:tcPr>
          <w:p w14:paraId="4D75C54B" w14:textId="6D08B706" w:rsidR="000F2969" w:rsidRPr="006F5076" w:rsidRDefault="000F2969" w:rsidP="000F2969">
            <w:pPr>
              <w:tabs>
                <w:tab w:val="left" w:pos="619"/>
              </w:tabs>
              <w:suppressAutoHyphens/>
            </w:pPr>
            <w:r w:rsidRPr="006F5076">
              <w:t>Lietuvos Respublikos finansų ministerijai</w:t>
            </w:r>
          </w:p>
          <w:p w14:paraId="13B285D4" w14:textId="77777777" w:rsidR="00673079" w:rsidRPr="006F5076" w:rsidRDefault="00673079" w:rsidP="000F2969">
            <w:pPr>
              <w:tabs>
                <w:tab w:val="left" w:pos="619"/>
              </w:tabs>
              <w:suppressAutoHyphens/>
              <w:rPr>
                <w:color w:val="FF0000"/>
              </w:rPr>
            </w:pPr>
          </w:p>
          <w:p w14:paraId="2073E933" w14:textId="42C4D601" w:rsidR="006A46E3" w:rsidRPr="006F5076" w:rsidRDefault="00673079" w:rsidP="00673079">
            <w:pPr>
              <w:tabs>
                <w:tab w:val="left" w:pos="619"/>
              </w:tabs>
              <w:suppressAutoHyphens/>
            </w:pPr>
            <w:r w:rsidRPr="006F5076">
              <w:t>Lietuvos Respublikos Vyriausybės kanceliarijai</w:t>
            </w:r>
          </w:p>
          <w:p w14:paraId="19C60506" w14:textId="77777777" w:rsidR="006A46E3" w:rsidRPr="006F5076" w:rsidRDefault="006A46E3" w:rsidP="009E009B">
            <w:pPr>
              <w:tabs>
                <w:tab w:val="left" w:pos="619"/>
              </w:tabs>
              <w:suppressAutoHyphens/>
              <w:ind w:right="-136"/>
              <w:rPr>
                <w:b/>
                <w:bCs/>
              </w:rPr>
            </w:pPr>
          </w:p>
        </w:tc>
        <w:tc>
          <w:tcPr>
            <w:tcW w:w="4814" w:type="dxa"/>
            <w:gridSpan w:val="2"/>
            <w:shd w:val="clear" w:color="auto" w:fill="FFFFFF"/>
          </w:tcPr>
          <w:p w14:paraId="24081D4C" w14:textId="17BDB1BC" w:rsidR="009E009B" w:rsidRPr="006F5076" w:rsidRDefault="00710130" w:rsidP="000322FB">
            <w:pPr>
              <w:tabs>
                <w:tab w:val="left" w:pos="198"/>
                <w:tab w:val="left" w:pos="2126"/>
                <w:tab w:val="left" w:pos="2977"/>
              </w:tabs>
            </w:pPr>
            <w:r w:rsidRPr="006F5076">
              <w:t xml:space="preserve"> </w:t>
            </w:r>
            <w:r w:rsidR="00D629E9" w:rsidRPr="006F5076">
              <w:t xml:space="preserve"> </w:t>
            </w:r>
            <w:r w:rsidR="00AC4CD8" w:rsidRPr="006F5076">
              <w:t xml:space="preserve"> </w:t>
            </w:r>
            <w:r w:rsidR="00E60D22" w:rsidRPr="006F5076">
              <w:t xml:space="preserve">                           </w:t>
            </w:r>
            <w:r w:rsidRPr="006F5076">
              <w:t>20</w:t>
            </w:r>
            <w:r w:rsidR="00145CB8" w:rsidRPr="006F5076">
              <w:t>20</w:t>
            </w:r>
            <w:r w:rsidRPr="006F5076">
              <w:t>-</w:t>
            </w:r>
            <w:r w:rsidR="00856F76" w:rsidRPr="006F5076">
              <w:t>0</w:t>
            </w:r>
            <w:r w:rsidR="00C56B79">
              <w:t>8-</w:t>
            </w:r>
            <w:r w:rsidR="009A4610">
              <w:t>21</w:t>
            </w:r>
            <w:r w:rsidR="00D15DE6" w:rsidRPr="006F5076">
              <w:t xml:space="preserve"> </w:t>
            </w:r>
            <w:r w:rsidR="004716FB" w:rsidRPr="006F5076">
              <w:t xml:space="preserve">Nr. </w:t>
            </w:r>
            <w:r w:rsidR="0082253F" w:rsidRPr="006F5076">
              <w:t>S</w:t>
            </w:r>
            <w:r w:rsidR="00C56B79">
              <w:t>1-</w:t>
            </w:r>
            <w:r w:rsidR="009A4610">
              <w:t>172</w:t>
            </w:r>
          </w:p>
          <w:p w14:paraId="796C7A50" w14:textId="5D360B63" w:rsidR="00B30BB2" w:rsidRPr="006F5076" w:rsidRDefault="00B30BB2" w:rsidP="00B30BB2">
            <w:pPr>
              <w:tabs>
                <w:tab w:val="left" w:pos="198"/>
                <w:tab w:val="left" w:pos="2126"/>
                <w:tab w:val="left" w:pos="2977"/>
              </w:tabs>
              <w:ind w:firstLine="1661"/>
            </w:pPr>
          </w:p>
        </w:tc>
      </w:tr>
      <w:tr w:rsidR="004716FB" w:rsidRPr="006F5076" w14:paraId="34EE9BC6" w14:textId="77777777" w:rsidTr="003C68CC">
        <w:trPr>
          <w:cantSplit/>
        </w:trPr>
        <w:tc>
          <w:tcPr>
            <w:tcW w:w="9572" w:type="dxa"/>
            <w:gridSpan w:val="3"/>
          </w:tcPr>
          <w:p w14:paraId="5D28E068" w14:textId="004E05D5" w:rsidR="00F6422C" w:rsidRDefault="00F67BEF" w:rsidP="00057AA9">
            <w:pPr>
              <w:tabs>
                <w:tab w:val="left" w:pos="1134"/>
              </w:tabs>
              <w:jc w:val="both"/>
              <w:rPr>
                <w:b/>
              </w:rPr>
            </w:pPr>
            <w:r w:rsidRPr="006F5076">
              <w:rPr>
                <w:b/>
              </w:rPr>
              <w:t>DĖL LĖŠŲ SKYRIMO</w:t>
            </w:r>
          </w:p>
          <w:p w14:paraId="4C426AFC" w14:textId="77777777" w:rsidR="00B265EA" w:rsidRDefault="00B265EA" w:rsidP="00057AA9">
            <w:pPr>
              <w:tabs>
                <w:tab w:val="left" w:pos="1134"/>
              </w:tabs>
              <w:jc w:val="both"/>
              <w:rPr>
                <w:b/>
              </w:rPr>
            </w:pPr>
          </w:p>
          <w:p w14:paraId="7ACD66D3" w14:textId="7DC0812F" w:rsidR="00057AA9" w:rsidRPr="00057AA9" w:rsidRDefault="00057AA9" w:rsidP="00057AA9">
            <w:pPr>
              <w:tabs>
                <w:tab w:val="left" w:pos="1134"/>
              </w:tabs>
              <w:jc w:val="both"/>
              <w:rPr>
                <w:b/>
              </w:rPr>
            </w:pPr>
          </w:p>
        </w:tc>
      </w:tr>
    </w:tbl>
    <w:p w14:paraId="0EC00645" w14:textId="67DDAD45" w:rsidR="00374EA2" w:rsidRPr="00057AA9" w:rsidRDefault="00057AA9" w:rsidP="00E216BE">
      <w:pPr>
        <w:pStyle w:val="ListParagraph"/>
        <w:numPr>
          <w:ilvl w:val="0"/>
          <w:numId w:val="2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b/>
          <w:bCs/>
          <w:color w:val="000000"/>
          <w:shd w:val="clear" w:color="auto" w:fill="FFFFFF"/>
          <w:lang w:eastAsia="lt-LT"/>
        </w:rPr>
      </w:pPr>
      <w:r w:rsidRPr="00057AA9">
        <w:rPr>
          <w:b/>
          <w:bCs/>
          <w:color w:val="000000"/>
          <w:shd w:val="clear" w:color="auto" w:fill="FFFFFF"/>
          <w:lang w:eastAsia="lt-LT"/>
        </w:rPr>
        <w:t>Kultūros ministro valdymo srities biudžetinių įstaigų 2020 m. planuoto biudžeto užtikrinimas, padengiant nesurenkamas pajamų įmokas</w:t>
      </w:r>
    </w:p>
    <w:p w14:paraId="13C675AC" w14:textId="4338FF85" w:rsidR="00937574" w:rsidRPr="006F5076" w:rsidRDefault="002942EF" w:rsidP="00441C7E">
      <w:pPr>
        <w:pStyle w:val="ListParagraph"/>
        <w:tabs>
          <w:tab w:val="left" w:pos="851"/>
        </w:tabs>
        <w:ind w:left="0" w:firstLine="567"/>
        <w:jc w:val="both"/>
        <w:rPr>
          <w:color w:val="000000"/>
          <w:shd w:val="clear" w:color="auto" w:fill="FFFFFF"/>
          <w:lang w:eastAsia="lt-LT"/>
        </w:rPr>
      </w:pPr>
      <w:r w:rsidRPr="002942EF">
        <w:rPr>
          <w:color w:val="000000"/>
          <w:shd w:val="clear" w:color="auto" w:fill="FFFFFF"/>
          <w:lang w:eastAsia="lt-LT"/>
        </w:rPr>
        <w:t xml:space="preserve">Lietuvos Respublikos Vyriausybės sprendimu nuo 2020-03-16 visoje Lietuvos Respublikos teritorijoje </w:t>
      </w:r>
      <w:r w:rsidR="00EC2557" w:rsidRPr="006F5076">
        <w:rPr>
          <w:color w:val="000000"/>
          <w:shd w:val="clear" w:color="auto" w:fill="FFFFFF"/>
          <w:lang w:eastAsia="lt-LT"/>
        </w:rPr>
        <w:t>paskelbus karantiną</w:t>
      </w:r>
      <w:r>
        <w:rPr>
          <w:color w:val="000000"/>
          <w:shd w:val="clear" w:color="auto" w:fill="FFFFFF"/>
          <w:lang w:eastAsia="lt-LT"/>
        </w:rPr>
        <w:t>,</w:t>
      </w:r>
      <w:r w:rsidR="00EC2557" w:rsidRPr="006F5076">
        <w:rPr>
          <w:color w:val="000000"/>
          <w:shd w:val="clear" w:color="auto" w:fill="FFFFFF"/>
          <w:lang w:eastAsia="lt-LT"/>
        </w:rPr>
        <w:t xml:space="preserve"> ir dėl to uždraudus ar apribojus kultūros įstaigų lankym</w:t>
      </w:r>
      <w:r w:rsidR="00351A62" w:rsidRPr="006F5076">
        <w:rPr>
          <w:color w:val="000000"/>
          <w:shd w:val="clear" w:color="auto" w:fill="FFFFFF"/>
          <w:lang w:eastAsia="lt-LT"/>
        </w:rPr>
        <w:t>ą</w:t>
      </w:r>
      <w:r w:rsidR="00EC2557" w:rsidRPr="006F5076">
        <w:rPr>
          <w:color w:val="000000"/>
          <w:shd w:val="clear" w:color="auto" w:fill="FFFFFF"/>
          <w:lang w:eastAsia="lt-LT"/>
        </w:rPr>
        <w:t>, kultūros paslaugų teikim</w:t>
      </w:r>
      <w:r w:rsidR="00351A62" w:rsidRPr="006F5076">
        <w:rPr>
          <w:color w:val="000000"/>
          <w:shd w:val="clear" w:color="auto" w:fill="FFFFFF"/>
          <w:lang w:eastAsia="lt-LT"/>
        </w:rPr>
        <w:t>ą</w:t>
      </w:r>
      <w:r w:rsidR="00EC2557" w:rsidRPr="006F5076">
        <w:rPr>
          <w:color w:val="000000"/>
          <w:shd w:val="clear" w:color="auto" w:fill="FFFFFF"/>
          <w:lang w:eastAsia="lt-LT"/>
        </w:rPr>
        <w:t xml:space="preserve"> ir / ar kultūros renginių organizavim</w:t>
      </w:r>
      <w:r w:rsidR="00351A62" w:rsidRPr="006F5076">
        <w:rPr>
          <w:color w:val="000000"/>
          <w:shd w:val="clear" w:color="auto" w:fill="FFFFFF"/>
          <w:lang w:eastAsia="lt-LT"/>
        </w:rPr>
        <w:t>ą</w:t>
      </w:r>
      <w:r w:rsidR="00EC2557" w:rsidRPr="006F5076">
        <w:rPr>
          <w:color w:val="000000"/>
          <w:shd w:val="clear" w:color="auto" w:fill="FFFFFF"/>
          <w:lang w:eastAsia="lt-LT"/>
        </w:rPr>
        <w:t xml:space="preserve">, </w:t>
      </w:r>
      <w:r w:rsidR="00374EA2">
        <w:rPr>
          <w:color w:val="000000"/>
          <w:shd w:val="clear" w:color="auto" w:fill="FFFFFF"/>
          <w:lang w:eastAsia="lt-LT"/>
        </w:rPr>
        <w:t>kultūros ministro valdymo srities biudžetinės įstaigos (toliau – KMĮ)</w:t>
      </w:r>
      <w:r w:rsidR="00EC2557" w:rsidRPr="006F5076">
        <w:rPr>
          <w:color w:val="000000"/>
          <w:shd w:val="clear" w:color="auto" w:fill="FFFFFF"/>
          <w:lang w:eastAsia="lt-LT"/>
        </w:rPr>
        <w:t xml:space="preserve"> susiduria su finansiniais sunkumais. </w:t>
      </w:r>
      <w:r w:rsidR="00351A62" w:rsidRPr="006F5076">
        <w:rPr>
          <w:color w:val="000000"/>
          <w:shd w:val="clear" w:color="auto" w:fill="FFFFFF"/>
          <w:lang w:eastAsia="lt-LT"/>
        </w:rPr>
        <w:t xml:space="preserve">Įstaigos neturėjo galimybių uždirbti planuotų pajamų, kurios yra sudėtinė jų biudžeto dalis. </w:t>
      </w:r>
      <w:r w:rsidR="00937574" w:rsidRPr="006F5076">
        <w:rPr>
          <w:color w:val="000000"/>
          <w:shd w:val="clear" w:color="auto" w:fill="FFFFFF"/>
          <w:lang w:eastAsia="lt-LT"/>
        </w:rPr>
        <w:t>2020 m. KMĮ planuotos uždirbti lėšos sudaro 11 proc. įstaigų biudžeto, iš viso apie 17 mln. eurų. Vidutiniškai 1</w:t>
      </w:r>
      <w:r w:rsidR="00374EA2">
        <w:rPr>
          <w:color w:val="000000"/>
          <w:shd w:val="clear" w:color="auto" w:fill="FFFFFF"/>
          <w:lang w:eastAsia="lt-LT"/>
        </w:rPr>
        <w:t> </w:t>
      </w:r>
      <w:r w:rsidR="00937574" w:rsidRPr="006F5076">
        <w:rPr>
          <w:color w:val="000000"/>
          <w:shd w:val="clear" w:color="auto" w:fill="FFFFFF"/>
          <w:lang w:eastAsia="lt-LT"/>
        </w:rPr>
        <w:t>mėn</w:t>
      </w:r>
      <w:r w:rsidR="00374EA2">
        <w:rPr>
          <w:color w:val="000000"/>
          <w:shd w:val="clear" w:color="auto" w:fill="FFFFFF"/>
          <w:lang w:eastAsia="lt-LT"/>
        </w:rPr>
        <w:t>esį</w:t>
      </w:r>
      <w:r w:rsidR="00937574" w:rsidRPr="006F5076">
        <w:rPr>
          <w:color w:val="000000"/>
          <w:shd w:val="clear" w:color="auto" w:fill="FFFFFF"/>
          <w:lang w:eastAsia="lt-LT"/>
        </w:rPr>
        <w:t xml:space="preserve"> per metus įstaigoms negaunant pajamų kyla rizika dėl 1,4 mln. eurų biudžeto surinkimo, iš kurių vien darbuotojų darbo užmokesčio mokėjimui paprastai per mėnesį nukreipiama beveik 0,5</w:t>
      </w:r>
      <w:r w:rsidR="00374EA2">
        <w:rPr>
          <w:color w:val="000000"/>
          <w:shd w:val="clear" w:color="auto" w:fill="FFFFFF"/>
          <w:lang w:eastAsia="lt-LT"/>
        </w:rPr>
        <w:t> </w:t>
      </w:r>
      <w:r w:rsidR="00937574" w:rsidRPr="006F5076">
        <w:rPr>
          <w:color w:val="000000"/>
          <w:shd w:val="clear" w:color="auto" w:fill="FFFFFF"/>
          <w:lang w:eastAsia="lt-LT"/>
        </w:rPr>
        <w:t xml:space="preserve">mln. eurų. </w:t>
      </w:r>
    </w:p>
    <w:p w14:paraId="7D04E4E3" w14:textId="328E58FE" w:rsidR="00EC2557" w:rsidRPr="006F5076" w:rsidRDefault="00937574" w:rsidP="00441C7E">
      <w:pPr>
        <w:pStyle w:val="ListParagraph"/>
        <w:tabs>
          <w:tab w:val="left" w:pos="851"/>
        </w:tabs>
        <w:ind w:left="0" w:firstLine="567"/>
        <w:jc w:val="both"/>
        <w:rPr>
          <w:color w:val="000000"/>
          <w:shd w:val="clear" w:color="auto" w:fill="FFFFFF"/>
          <w:lang w:eastAsia="lt-LT"/>
        </w:rPr>
      </w:pPr>
      <w:r w:rsidRPr="006F5076">
        <w:rPr>
          <w:color w:val="000000"/>
          <w:shd w:val="clear" w:color="auto" w:fill="FFFFFF"/>
          <w:lang w:eastAsia="lt-LT"/>
        </w:rPr>
        <w:t>Įv</w:t>
      </w:r>
      <w:r w:rsidR="00EC2557" w:rsidRPr="006F5076">
        <w:rPr>
          <w:color w:val="000000"/>
          <w:shd w:val="clear" w:color="auto" w:fill="FFFFFF"/>
          <w:lang w:eastAsia="lt-LT"/>
        </w:rPr>
        <w:t>ertin</w:t>
      </w:r>
      <w:r w:rsidRPr="006F5076">
        <w:rPr>
          <w:color w:val="000000"/>
          <w:shd w:val="clear" w:color="auto" w:fill="FFFFFF"/>
          <w:lang w:eastAsia="lt-LT"/>
        </w:rPr>
        <w:t>us</w:t>
      </w:r>
      <w:r w:rsidR="00EC2557" w:rsidRPr="006F5076">
        <w:rPr>
          <w:color w:val="000000"/>
          <w:shd w:val="clear" w:color="auto" w:fill="FFFFFF"/>
          <w:lang w:eastAsia="lt-LT"/>
        </w:rPr>
        <w:t xml:space="preserve"> KMĮ š. m. I pusmečio pajamų surinkimo planą, </w:t>
      </w:r>
      <w:r w:rsidR="00F843B4" w:rsidRPr="006F5076">
        <w:rPr>
          <w:color w:val="000000"/>
          <w:shd w:val="clear" w:color="auto" w:fill="FFFFFF"/>
          <w:lang w:eastAsia="lt-LT"/>
        </w:rPr>
        <w:t>kuris</w:t>
      </w:r>
      <w:r w:rsidR="00EC2557" w:rsidRPr="006F5076">
        <w:rPr>
          <w:color w:val="000000"/>
          <w:shd w:val="clear" w:color="auto" w:fill="FFFFFF"/>
          <w:lang w:eastAsia="lt-LT"/>
        </w:rPr>
        <w:t xml:space="preserve"> įvykdytas 44 proc. </w:t>
      </w:r>
      <w:r w:rsidR="00A74F43" w:rsidRPr="006F5076">
        <w:rPr>
          <w:color w:val="000000"/>
          <w:shd w:val="clear" w:color="auto" w:fill="FFFFFF"/>
          <w:lang w:eastAsia="lt-LT"/>
        </w:rPr>
        <w:t>(</w:t>
      </w:r>
      <w:r w:rsidR="00EC2557" w:rsidRPr="006F5076">
        <w:rPr>
          <w:color w:val="000000"/>
          <w:shd w:val="clear" w:color="auto" w:fill="FFFFFF"/>
          <w:lang w:eastAsia="lt-LT"/>
        </w:rPr>
        <w:t xml:space="preserve">planuotų pajamų </w:t>
      </w:r>
      <w:r w:rsidR="00351A62" w:rsidRPr="006F5076">
        <w:rPr>
          <w:color w:val="000000"/>
          <w:shd w:val="clear" w:color="auto" w:fill="FFFFFF"/>
          <w:lang w:eastAsia="lt-LT"/>
        </w:rPr>
        <w:t>nesurinkta</w:t>
      </w:r>
      <w:r w:rsidR="00EC2557" w:rsidRPr="006F5076">
        <w:rPr>
          <w:color w:val="000000"/>
          <w:shd w:val="clear" w:color="auto" w:fill="FFFFFF"/>
          <w:lang w:eastAsia="lt-LT"/>
        </w:rPr>
        <w:t xml:space="preserve"> 4,4 mln.</w:t>
      </w:r>
      <w:r w:rsidR="00351A62" w:rsidRPr="006F5076">
        <w:rPr>
          <w:color w:val="000000"/>
          <w:shd w:val="clear" w:color="auto" w:fill="FFFFFF"/>
          <w:lang w:eastAsia="lt-LT"/>
        </w:rPr>
        <w:t xml:space="preserve"> eurų sumai</w:t>
      </w:r>
      <w:r w:rsidR="00A74F43" w:rsidRPr="006F5076">
        <w:rPr>
          <w:color w:val="000000"/>
          <w:shd w:val="clear" w:color="auto" w:fill="FFFFFF"/>
          <w:lang w:eastAsia="lt-LT"/>
        </w:rPr>
        <w:t>)</w:t>
      </w:r>
      <w:r w:rsidR="00F843B4" w:rsidRPr="006F5076">
        <w:rPr>
          <w:color w:val="000000"/>
          <w:shd w:val="clear" w:color="auto" w:fill="FFFFFF"/>
          <w:lang w:eastAsia="lt-LT"/>
        </w:rPr>
        <w:t>,</w:t>
      </w:r>
      <w:r w:rsidRPr="006F5076">
        <w:rPr>
          <w:color w:val="000000"/>
          <w:shd w:val="clear" w:color="auto" w:fill="FFFFFF"/>
          <w:lang w:eastAsia="lt-LT"/>
        </w:rPr>
        <w:t xml:space="preserve"> </w:t>
      </w:r>
      <w:r w:rsidRPr="001731FC">
        <w:rPr>
          <w:b/>
          <w:bCs/>
          <w:color w:val="000000"/>
          <w:shd w:val="clear" w:color="auto" w:fill="FFFFFF"/>
          <w:lang w:eastAsia="lt-LT"/>
        </w:rPr>
        <w:t>p</w:t>
      </w:r>
      <w:r w:rsidR="00351A62" w:rsidRPr="001731FC">
        <w:rPr>
          <w:b/>
          <w:bCs/>
          <w:color w:val="000000"/>
          <w:shd w:val="clear" w:color="auto" w:fill="FFFFFF"/>
          <w:lang w:eastAsia="lt-LT"/>
        </w:rPr>
        <w:t>rašome</w:t>
      </w:r>
      <w:r w:rsidR="00EC2557" w:rsidRPr="001731FC">
        <w:rPr>
          <w:b/>
          <w:bCs/>
          <w:color w:val="000000"/>
          <w:shd w:val="clear" w:color="auto" w:fill="FFFFFF"/>
          <w:lang w:eastAsia="lt-LT"/>
        </w:rPr>
        <w:t xml:space="preserve"> </w:t>
      </w:r>
      <w:r w:rsidRPr="001731FC">
        <w:rPr>
          <w:b/>
          <w:bCs/>
          <w:color w:val="000000"/>
          <w:shd w:val="clear" w:color="auto" w:fill="FFFFFF"/>
          <w:lang w:eastAsia="lt-LT"/>
        </w:rPr>
        <w:t xml:space="preserve">2020 m. </w:t>
      </w:r>
      <w:r w:rsidR="00411A72" w:rsidRPr="001731FC">
        <w:rPr>
          <w:b/>
          <w:bCs/>
          <w:color w:val="000000"/>
          <w:shd w:val="clear" w:color="auto" w:fill="FFFFFF"/>
          <w:lang w:eastAsia="lt-LT"/>
        </w:rPr>
        <w:t xml:space="preserve">papildomai </w:t>
      </w:r>
      <w:r w:rsidR="00EC2557" w:rsidRPr="001731FC">
        <w:rPr>
          <w:b/>
          <w:bCs/>
          <w:color w:val="000000"/>
          <w:shd w:val="clear" w:color="auto" w:fill="FFFFFF"/>
          <w:lang w:eastAsia="lt-LT"/>
        </w:rPr>
        <w:t xml:space="preserve">skirti </w:t>
      </w:r>
      <w:r w:rsidR="00411A72" w:rsidRPr="001731FC">
        <w:rPr>
          <w:b/>
          <w:bCs/>
          <w:color w:val="000000"/>
          <w:shd w:val="clear" w:color="auto" w:fill="FFFFFF"/>
          <w:lang w:eastAsia="lt-LT"/>
        </w:rPr>
        <w:t>4,4 mln. eurų</w:t>
      </w:r>
      <w:r w:rsidR="00EC2557" w:rsidRPr="001731FC">
        <w:rPr>
          <w:b/>
          <w:bCs/>
          <w:color w:val="000000"/>
          <w:shd w:val="clear" w:color="auto" w:fill="FFFFFF"/>
          <w:lang w:eastAsia="lt-LT"/>
        </w:rPr>
        <w:t xml:space="preserve"> KMĮ </w:t>
      </w:r>
      <w:r w:rsidR="00B7669D" w:rsidRPr="00B7669D">
        <w:rPr>
          <w:b/>
          <w:bCs/>
          <w:color w:val="FF0000"/>
          <w:shd w:val="clear" w:color="auto" w:fill="FFFFFF"/>
          <w:lang w:eastAsia="lt-LT"/>
        </w:rPr>
        <w:t xml:space="preserve"> </w:t>
      </w:r>
      <w:r w:rsidR="00120B67" w:rsidRPr="001731FC">
        <w:rPr>
          <w:b/>
          <w:bCs/>
          <w:color w:val="000000"/>
          <w:shd w:val="clear" w:color="auto" w:fill="FFFFFF"/>
          <w:lang w:eastAsia="lt-LT"/>
        </w:rPr>
        <w:t xml:space="preserve">kultūros ir meno </w:t>
      </w:r>
      <w:r w:rsidR="00120B67" w:rsidRPr="00EF5F23">
        <w:rPr>
          <w:b/>
          <w:bCs/>
          <w:shd w:val="clear" w:color="auto" w:fill="FFFFFF"/>
          <w:lang w:eastAsia="lt-LT"/>
        </w:rPr>
        <w:t>paslaugoms kurti</w:t>
      </w:r>
      <w:r w:rsidR="00B7669D">
        <w:rPr>
          <w:b/>
          <w:bCs/>
          <w:shd w:val="clear" w:color="auto" w:fill="FFFFFF"/>
          <w:lang w:eastAsia="lt-LT"/>
        </w:rPr>
        <w:t xml:space="preserve"> </w:t>
      </w:r>
      <w:r w:rsidR="00B7669D" w:rsidRPr="00F44C3F">
        <w:rPr>
          <w:shd w:val="clear" w:color="auto" w:fill="FFFFFF"/>
          <w:lang w:eastAsia="lt-LT"/>
        </w:rPr>
        <w:t>(detalus lėšų poreikio paskirstymas pagal asignavimų valdytojus išdėstytas pridedamoje lentelėje)</w:t>
      </w:r>
      <w:r w:rsidR="00120B67" w:rsidRPr="00F44C3F">
        <w:rPr>
          <w:b/>
          <w:bCs/>
          <w:shd w:val="clear" w:color="auto" w:fill="FFFFFF"/>
          <w:lang w:eastAsia="lt-LT"/>
        </w:rPr>
        <w:t xml:space="preserve">, </w:t>
      </w:r>
      <w:r w:rsidR="001731FC" w:rsidRPr="00F44C3F">
        <w:rPr>
          <w:b/>
          <w:bCs/>
          <w:shd w:val="clear" w:color="auto" w:fill="FFFFFF"/>
          <w:lang w:eastAsia="lt-LT"/>
        </w:rPr>
        <w:t xml:space="preserve">kartu </w:t>
      </w:r>
      <w:r w:rsidR="00120B67" w:rsidRPr="00F44C3F">
        <w:rPr>
          <w:b/>
          <w:bCs/>
          <w:shd w:val="clear" w:color="auto" w:fill="FFFFFF"/>
          <w:lang w:eastAsia="lt-LT"/>
        </w:rPr>
        <w:t xml:space="preserve">užtikrinant </w:t>
      </w:r>
      <w:r w:rsidR="006D2B0F" w:rsidRPr="00F44C3F">
        <w:rPr>
          <w:b/>
          <w:bCs/>
          <w:shd w:val="clear" w:color="auto" w:fill="FFFFFF"/>
          <w:lang w:eastAsia="lt-LT"/>
        </w:rPr>
        <w:t>įstaigų</w:t>
      </w:r>
      <w:r w:rsidR="00120B67" w:rsidRPr="00F44C3F">
        <w:rPr>
          <w:b/>
          <w:bCs/>
          <w:shd w:val="clear" w:color="auto" w:fill="FFFFFF"/>
          <w:lang w:eastAsia="lt-LT"/>
        </w:rPr>
        <w:t xml:space="preserve"> </w:t>
      </w:r>
      <w:r w:rsidR="00EC2557" w:rsidRPr="00F44C3F">
        <w:rPr>
          <w:b/>
          <w:bCs/>
          <w:shd w:val="clear" w:color="auto" w:fill="FFFFFF"/>
          <w:lang w:eastAsia="lt-LT"/>
        </w:rPr>
        <w:t>veikl</w:t>
      </w:r>
      <w:r w:rsidR="00120B67" w:rsidRPr="00F44C3F">
        <w:rPr>
          <w:b/>
          <w:bCs/>
          <w:shd w:val="clear" w:color="auto" w:fill="FFFFFF"/>
          <w:lang w:eastAsia="lt-LT"/>
        </w:rPr>
        <w:t>ą</w:t>
      </w:r>
      <w:r w:rsidR="00EC2557" w:rsidRPr="00F44C3F">
        <w:rPr>
          <w:shd w:val="clear" w:color="auto" w:fill="FFFFFF"/>
          <w:lang w:eastAsia="lt-LT"/>
        </w:rPr>
        <w:t xml:space="preserve"> (biudžetinių įstaigų patvirtintų biudžetų apimtis)</w:t>
      </w:r>
      <w:r w:rsidR="001731FC" w:rsidRPr="00F44C3F">
        <w:rPr>
          <w:shd w:val="clear" w:color="auto" w:fill="FFFFFF"/>
          <w:lang w:eastAsia="lt-LT"/>
        </w:rPr>
        <w:t xml:space="preserve">. Pažymėtina, kad </w:t>
      </w:r>
      <w:r w:rsidR="00EC2557" w:rsidRPr="00F44C3F">
        <w:rPr>
          <w:shd w:val="clear" w:color="auto" w:fill="FFFFFF"/>
          <w:lang w:eastAsia="lt-LT"/>
        </w:rPr>
        <w:t xml:space="preserve">vertinant </w:t>
      </w:r>
      <w:r w:rsidR="00EC2557" w:rsidRPr="00EF5F23">
        <w:rPr>
          <w:shd w:val="clear" w:color="auto" w:fill="FFFFFF"/>
          <w:lang w:eastAsia="lt-LT"/>
        </w:rPr>
        <w:t xml:space="preserve">ir toliau galimai ribojamus lankytojų srautus bei kuriam laikui pasikeitusius gyventojų įpročius, </w:t>
      </w:r>
      <w:r w:rsidR="001731FC" w:rsidRPr="00EF5F23">
        <w:rPr>
          <w:shd w:val="clear" w:color="auto" w:fill="FFFFFF"/>
          <w:lang w:eastAsia="lt-LT"/>
        </w:rPr>
        <w:t>įžvelgiama rizika ir dėl planuotų</w:t>
      </w:r>
      <w:r w:rsidR="00EC2557" w:rsidRPr="00EF5F23">
        <w:rPr>
          <w:shd w:val="clear" w:color="auto" w:fill="FFFFFF"/>
          <w:lang w:eastAsia="lt-LT"/>
        </w:rPr>
        <w:t xml:space="preserve"> KMĮ uždirb</w:t>
      </w:r>
      <w:r w:rsidR="001731FC" w:rsidRPr="00EF5F23">
        <w:rPr>
          <w:shd w:val="clear" w:color="auto" w:fill="FFFFFF"/>
          <w:lang w:eastAsia="lt-LT"/>
        </w:rPr>
        <w:t>ti</w:t>
      </w:r>
      <w:r w:rsidR="00EC2557" w:rsidRPr="00EF5F23">
        <w:rPr>
          <w:shd w:val="clear" w:color="auto" w:fill="FFFFFF"/>
          <w:lang w:eastAsia="lt-LT"/>
        </w:rPr>
        <w:t xml:space="preserve"> pajamų apim</w:t>
      </w:r>
      <w:r w:rsidR="001731FC" w:rsidRPr="00EF5F23">
        <w:rPr>
          <w:shd w:val="clear" w:color="auto" w:fill="FFFFFF"/>
          <w:lang w:eastAsia="lt-LT"/>
        </w:rPr>
        <w:t>čių</w:t>
      </w:r>
      <w:r w:rsidR="00EC2557" w:rsidRPr="00EF5F23">
        <w:rPr>
          <w:shd w:val="clear" w:color="auto" w:fill="FFFFFF"/>
          <w:lang w:eastAsia="lt-LT"/>
        </w:rPr>
        <w:t xml:space="preserve"> </w:t>
      </w:r>
      <w:r w:rsidR="001731FC" w:rsidRPr="00EF5F23">
        <w:rPr>
          <w:shd w:val="clear" w:color="auto" w:fill="FFFFFF"/>
          <w:lang w:eastAsia="lt-LT"/>
        </w:rPr>
        <w:t xml:space="preserve"> surinkimo</w:t>
      </w:r>
      <w:r w:rsidR="00EF5F23" w:rsidRPr="00EF5F23">
        <w:rPr>
          <w:shd w:val="clear" w:color="auto" w:fill="FFFFFF"/>
          <w:lang w:eastAsia="lt-LT"/>
        </w:rPr>
        <w:t xml:space="preserve"> </w:t>
      </w:r>
      <w:r w:rsidR="00EC2557" w:rsidRPr="00EF5F23">
        <w:rPr>
          <w:shd w:val="clear" w:color="auto" w:fill="FFFFFF"/>
          <w:lang w:eastAsia="lt-LT"/>
        </w:rPr>
        <w:t>2020 m. II pusmetyje, o ir vėlesniais metais planuojant ir vykdant kultūrines veiklas ir teikiant kultūros paslaugas.</w:t>
      </w:r>
    </w:p>
    <w:p w14:paraId="07DE6127" w14:textId="2C7DC0D9" w:rsidR="00411A72" w:rsidRDefault="00411A72" w:rsidP="00441C7E">
      <w:pPr>
        <w:ind w:firstLine="567"/>
        <w:jc w:val="both"/>
        <w:rPr>
          <w:color w:val="000000"/>
          <w:shd w:val="clear" w:color="auto" w:fill="FFFFFF"/>
          <w:lang w:eastAsia="lt-LT"/>
        </w:rPr>
      </w:pPr>
      <w:r w:rsidRPr="006F5076">
        <w:rPr>
          <w:color w:val="000000"/>
          <w:shd w:val="clear" w:color="auto" w:fill="FFFFFF"/>
          <w:lang w:eastAsia="lt-LT"/>
        </w:rPr>
        <w:t xml:space="preserve">Atitinkamai siūlome į </w:t>
      </w:r>
      <w:r w:rsidR="00D6288F" w:rsidRPr="006F5076">
        <w:rPr>
          <w:color w:val="000000"/>
          <w:shd w:val="clear" w:color="auto" w:fill="FFFFFF"/>
          <w:lang w:eastAsia="lt-LT"/>
        </w:rPr>
        <w:t>Ekonomikos skatinimo ir koronaviruso (COVID-19) plitimo sukeltų pasekmių mažinimo priemonių planą</w:t>
      </w:r>
      <w:r w:rsidR="00BF454B">
        <w:rPr>
          <w:color w:val="000000"/>
          <w:shd w:val="clear" w:color="auto" w:fill="FFFFFF"/>
          <w:lang w:eastAsia="lt-LT"/>
        </w:rPr>
        <w:t xml:space="preserve">, kuriam pritarta </w:t>
      </w:r>
      <w:r w:rsidR="00BF454B" w:rsidRPr="00BF454B">
        <w:t>Lietuvos Respublikos Vyriausyb</w:t>
      </w:r>
      <w:r w:rsidR="00BF454B">
        <w:t>ė</w:t>
      </w:r>
      <w:r w:rsidR="00BF454B" w:rsidRPr="00BF454B">
        <w:t>s 2020</w:t>
      </w:r>
      <w:r w:rsidR="00BF454B">
        <w:t>-03-</w:t>
      </w:r>
      <w:r w:rsidR="00BF454B" w:rsidRPr="00BF454B">
        <w:t>16</w:t>
      </w:r>
      <w:r w:rsidR="00E352E4">
        <w:t xml:space="preserve"> </w:t>
      </w:r>
      <w:r w:rsidR="00BF454B" w:rsidRPr="00BF454B">
        <w:t>pasitarime (pasitarimo protokolas Nr. 14) ir kurio naujai redakcijai prita</w:t>
      </w:r>
      <w:r w:rsidR="00BF454B">
        <w:t>rt</w:t>
      </w:r>
      <w:r w:rsidR="00BF454B" w:rsidRPr="00BF454B">
        <w:t>a Lietuvos Respublikos Vyriausybes</w:t>
      </w:r>
      <w:r w:rsidR="00BF454B">
        <w:t xml:space="preserve"> </w:t>
      </w:r>
      <w:r w:rsidR="00BF454B" w:rsidRPr="00BF454B">
        <w:t>2020</w:t>
      </w:r>
      <w:r w:rsidR="00E352E4">
        <w:t>-06-</w:t>
      </w:r>
      <w:r w:rsidR="00BF454B" w:rsidRPr="00BF454B">
        <w:t xml:space="preserve">22 pasitarime (pasitarimo protokolas Nr. 30) (toliau </w:t>
      </w:r>
      <w:r w:rsidR="00E352E4">
        <w:t>–</w:t>
      </w:r>
      <w:r w:rsidR="00BF454B" w:rsidRPr="00BF454B">
        <w:t xml:space="preserve"> Priemoni</w:t>
      </w:r>
      <w:r w:rsidR="00BF454B">
        <w:t>ų</w:t>
      </w:r>
      <w:r w:rsidR="00BF454B" w:rsidRPr="00BF454B">
        <w:t xml:space="preserve"> planas</w:t>
      </w:r>
      <w:r w:rsidR="00BF454B">
        <w:t>),</w:t>
      </w:r>
      <w:r w:rsidR="00D6288F" w:rsidRPr="006F5076">
        <w:rPr>
          <w:color w:val="000000"/>
          <w:shd w:val="clear" w:color="auto" w:fill="FFFFFF"/>
          <w:lang w:eastAsia="lt-LT"/>
        </w:rPr>
        <w:t xml:space="preserve"> įtraukti tikslin</w:t>
      </w:r>
      <w:r w:rsidRPr="006F5076">
        <w:rPr>
          <w:color w:val="000000"/>
          <w:shd w:val="clear" w:color="auto" w:fill="FFFFFF"/>
          <w:lang w:eastAsia="lt-LT"/>
        </w:rPr>
        <w:t>ę</w:t>
      </w:r>
      <w:r w:rsidR="00D6288F" w:rsidRPr="006F5076">
        <w:rPr>
          <w:color w:val="000000"/>
          <w:shd w:val="clear" w:color="auto" w:fill="FFFFFF"/>
          <w:lang w:eastAsia="lt-LT"/>
        </w:rPr>
        <w:t xml:space="preserve"> </w:t>
      </w:r>
      <w:r w:rsidRPr="006F5076">
        <w:rPr>
          <w:color w:val="000000"/>
          <w:shd w:val="clear" w:color="auto" w:fill="FFFFFF"/>
          <w:lang w:eastAsia="lt-LT"/>
        </w:rPr>
        <w:t>priemonę</w:t>
      </w:r>
      <w:r w:rsidR="00657D71" w:rsidRPr="006F5076">
        <w:rPr>
          <w:color w:val="000000"/>
          <w:shd w:val="clear" w:color="auto" w:fill="FFFFFF"/>
          <w:lang w:eastAsia="lt-LT"/>
        </w:rPr>
        <w:t>, skirtą</w:t>
      </w:r>
      <w:r w:rsidR="00D748A8" w:rsidRPr="006F5076">
        <w:rPr>
          <w:color w:val="000000"/>
          <w:shd w:val="clear" w:color="auto" w:fill="FFFFFF"/>
          <w:lang w:eastAsia="lt-LT"/>
        </w:rPr>
        <w:t xml:space="preserve"> KMĮ veiklai užtikrinti</w:t>
      </w:r>
      <w:r w:rsidR="00E352E4">
        <w:rPr>
          <w:color w:val="000000"/>
          <w:shd w:val="clear" w:color="auto" w:fill="FFFFFF"/>
          <w:lang w:eastAsia="lt-LT"/>
        </w:rPr>
        <w:t xml:space="preserve"> – </w:t>
      </w:r>
      <w:r w:rsidR="00E352E4" w:rsidRPr="00E352E4">
        <w:rPr>
          <w:color w:val="000000"/>
          <w:shd w:val="clear" w:color="auto" w:fill="FFFFFF"/>
          <w:lang w:eastAsia="lt-LT"/>
        </w:rPr>
        <w:t xml:space="preserve">kultūros ir meno </w:t>
      </w:r>
      <w:r w:rsidR="00E352E4" w:rsidRPr="00E352E4">
        <w:rPr>
          <w:shd w:val="clear" w:color="auto" w:fill="FFFFFF"/>
          <w:lang w:eastAsia="lt-LT"/>
        </w:rPr>
        <w:t>paslaugoms kurti</w:t>
      </w:r>
      <w:r w:rsidR="00582F5D">
        <w:rPr>
          <w:shd w:val="clear" w:color="auto" w:fill="FFFFFF"/>
          <w:lang w:eastAsia="lt-LT"/>
        </w:rPr>
        <w:t>, jai numatant 4,4 mln. eurų finansavimą</w:t>
      </w:r>
      <w:r w:rsidR="00582F5D">
        <w:rPr>
          <w:color w:val="000000"/>
          <w:shd w:val="clear" w:color="auto" w:fill="FFFFFF"/>
          <w:lang w:eastAsia="lt-LT"/>
        </w:rPr>
        <w:t>. Pažymėtina, kad įgyvendinant šią priemonę</w:t>
      </w:r>
      <w:r w:rsidR="00684251" w:rsidRPr="006F5076">
        <w:rPr>
          <w:color w:val="000000"/>
          <w:shd w:val="clear" w:color="auto" w:fill="FFFFFF"/>
          <w:lang w:eastAsia="lt-LT"/>
        </w:rPr>
        <w:t xml:space="preserve"> būtų</w:t>
      </w:r>
      <w:r w:rsidR="00D748A8" w:rsidRPr="006F5076">
        <w:rPr>
          <w:color w:val="000000"/>
          <w:shd w:val="clear" w:color="auto" w:fill="FFFFFF"/>
          <w:lang w:eastAsia="lt-LT"/>
        </w:rPr>
        <w:t xml:space="preserve"> skatina</w:t>
      </w:r>
      <w:r w:rsidR="00684251" w:rsidRPr="006F5076">
        <w:rPr>
          <w:color w:val="000000"/>
          <w:shd w:val="clear" w:color="auto" w:fill="FFFFFF"/>
          <w:lang w:eastAsia="lt-LT"/>
        </w:rPr>
        <w:t>mas</w:t>
      </w:r>
      <w:r w:rsidR="00D748A8" w:rsidRPr="006F5076">
        <w:rPr>
          <w:color w:val="000000"/>
          <w:shd w:val="clear" w:color="auto" w:fill="FFFFFF"/>
          <w:lang w:eastAsia="lt-LT"/>
        </w:rPr>
        <w:t xml:space="preserve"> vidaus vartojim</w:t>
      </w:r>
      <w:r w:rsidR="00684251" w:rsidRPr="006F5076">
        <w:rPr>
          <w:color w:val="000000"/>
          <w:shd w:val="clear" w:color="auto" w:fill="FFFFFF"/>
          <w:lang w:eastAsia="lt-LT"/>
        </w:rPr>
        <w:t>as šalyje</w:t>
      </w:r>
      <w:r w:rsidRPr="006F5076">
        <w:rPr>
          <w:color w:val="000000"/>
          <w:shd w:val="clear" w:color="auto" w:fill="FFFFFF"/>
          <w:lang w:eastAsia="lt-LT"/>
        </w:rPr>
        <w:t>.</w:t>
      </w:r>
    </w:p>
    <w:p w14:paraId="3D7A26B2" w14:textId="3B10DC92" w:rsidR="00FB5374" w:rsidRDefault="00FB5374" w:rsidP="00441C7E">
      <w:pPr>
        <w:ind w:firstLine="567"/>
        <w:jc w:val="both"/>
        <w:rPr>
          <w:color w:val="000000"/>
          <w:shd w:val="clear" w:color="auto" w:fill="FFFFFF"/>
          <w:lang w:eastAsia="lt-LT"/>
        </w:rPr>
      </w:pPr>
    </w:p>
    <w:p w14:paraId="31086855" w14:textId="23B21EB1" w:rsidR="00057AA9" w:rsidRPr="00E216BE" w:rsidRDefault="00057AA9" w:rsidP="00E216BE">
      <w:pPr>
        <w:pStyle w:val="ListParagraph"/>
        <w:numPr>
          <w:ilvl w:val="0"/>
          <w:numId w:val="22"/>
        </w:numPr>
        <w:tabs>
          <w:tab w:val="left" w:pos="851"/>
        </w:tabs>
        <w:spacing w:after="120"/>
        <w:ind w:hanging="153"/>
        <w:jc w:val="both"/>
        <w:rPr>
          <w:b/>
          <w:bCs/>
          <w:color w:val="000000"/>
          <w:shd w:val="clear" w:color="auto" w:fill="FFFFFF"/>
          <w:lang w:eastAsia="lt-LT"/>
        </w:rPr>
      </w:pPr>
      <w:r w:rsidRPr="00E216BE">
        <w:rPr>
          <w:b/>
          <w:bCs/>
          <w:color w:val="000000"/>
          <w:shd w:val="clear" w:color="auto" w:fill="FFFFFF"/>
          <w:lang w:eastAsia="lt-LT"/>
        </w:rPr>
        <w:t>Kino industrijos skatinimas</w:t>
      </w:r>
    </w:p>
    <w:p w14:paraId="6BC4BCC7" w14:textId="77777777" w:rsidR="009A0F6A" w:rsidRDefault="006D2B0F" w:rsidP="009A0F6A">
      <w:pPr>
        <w:ind w:firstLine="567"/>
        <w:jc w:val="both"/>
        <w:rPr>
          <w:color w:val="212121"/>
        </w:rPr>
      </w:pPr>
      <w:r>
        <w:rPr>
          <w:color w:val="212121"/>
        </w:rPr>
        <w:t xml:space="preserve">Taip pat </w:t>
      </w:r>
      <w:r w:rsidRPr="00F6422C">
        <w:rPr>
          <w:b/>
          <w:bCs/>
          <w:color w:val="212121"/>
        </w:rPr>
        <w:t>prašome p</w:t>
      </w:r>
      <w:r w:rsidR="00D96A4F" w:rsidRPr="00F6422C">
        <w:rPr>
          <w:b/>
          <w:bCs/>
          <w:color w:val="212121"/>
        </w:rPr>
        <w:t>erskirstyti</w:t>
      </w:r>
      <w:r w:rsidRPr="00F6422C">
        <w:rPr>
          <w:b/>
          <w:bCs/>
          <w:color w:val="212121"/>
        </w:rPr>
        <w:t xml:space="preserve"> Priemonių plan</w:t>
      </w:r>
      <w:r w:rsidR="00D96A4F" w:rsidRPr="00F6422C">
        <w:rPr>
          <w:b/>
          <w:bCs/>
          <w:color w:val="212121"/>
        </w:rPr>
        <w:t>e Kultūros ministerijai numatytas lėšas</w:t>
      </w:r>
      <w:r w:rsidR="00F6422C" w:rsidRPr="00F6422C">
        <w:rPr>
          <w:b/>
          <w:bCs/>
          <w:color w:val="212121"/>
        </w:rPr>
        <w:t>, t.y. 1,2 mln. eurų</w:t>
      </w:r>
      <w:r w:rsidR="00F6422C" w:rsidRPr="009A0F6A">
        <w:rPr>
          <w:b/>
          <w:bCs/>
          <w:color w:val="212121"/>
        </w:rPr>
        <w:t>, skirtus</w:t>
      </w:r>
      <w:r w:rsidR="00D96A4F" w:rsidRPr="009A0F6A">
        <w:rPr>
          <w:b/>
          <w:bCs/>
          <w:color w:val="212121"/>
        </w:rPr>
        <w:t xml:space="preserve"> </w:t>
      </w:r>
      <w:r w:rsidR="00F6422C" w:rsidRPr="009A0F6A">
        <w:rPr>
          <w:b/>
          <w:bCs/>
          <w:color w:val="212121"/>
        </w:rPr>
        <w:t>meno kūrėjų kūrybinėms prastovoms mokėti</w:t>
      </w:r>
      <w:r w:rsidR="00F6422C" w:rsidRPr="00F6422C">
        <w:rPr>
          <w:color w:val="212121"/>
        </w:rPr>
        <w:t xml:space="preserve"> </w:t>
      </w:r>
      <w:r w:rsidR="00F6422C">
        <w:rPr>
          <w:color w:val="212121"/>
        </w:rPr>
        <w:t xml:space="preserve">(Priemonių plano </w:t>
      </w:r>
      <w:r w:rsidR="00D96A4F">
        <w:rPr>
          <w:color w:val="212121"/>
        </w:rPr>
        <w:t>2 tikslo „</w:t>
      </w:r>
      <w:r w:rsidR="00F6422C" w:rsidRPr="00F6422C">
        <w:rPr>
          <w:color w:val="212121"/>
        </w:rPr>
        <w:t>Padėti išsaugoti darbo vietas ir gyventojų pajamas</w:t>
      </w:r>
      <w:r w:rsidR="00D96A4F">
        <w:rPr>
          <w:color w:val="212121"/>
        </w:rPr>
        <w:t xml:space="preserve">“ </w:t>
      </w:r>
      <w:r w:rsidR="00F6422C">
        <w:rPr>
          <w:color w:val="212121"/>
        </w:rPr>
        <w:t xml:space="preserve">4 </w:t>
      </w:r>
      <w:r w:rsidR="00D96A4F">
        <w:rPr>
          <w:color w:val="212121"/>
        </w:rPr>
        <w:t>priemon</w:t>
      </w:r>
      <w:r w:rsidR="00F6422C">
        <w:rPr>
          <w:color w:val="212121"/>
        </w:rPr>
        <w:t>ė „</w:t>
      </w:r>
      <w:r w:rsidR="00F6422C" w:rsidRPr="00F6422C">
        <w:rPr>
          <w:color w:val="212121"/>
        </w:rPr>
        <w:t>Išplėsti Meno kūrėjų socialinės apsaugos programos nuostatas ir skirti šiai programai įgyvendinti papildomų lėš</w:t>
      </w:r>
      <w:r w:rsidR="00F6422C">
        <w:rPr>
          <w:color w:val="212121"/>
        </w:rPr>
        <w:t xml:space="preserve">ų“) </w:t>
      </w:r>
      <w:r w:rsidR="00F6422C" w:rsidRPr="009A0F6A">
        <w:rPr>
          <w:b/>
          <w:bCs/>
          <w:color w:val="212121"/>
        </w:rPr>
        <w:t xml:space="preserve">siūlome nukreipti kino industrijos skatinimui </w:t>
      </w:r>
      <w:r w:rsidR="00F6422C">
        <w:rPr>
          <w:color w:val="212121"/>
        </w:rPr>
        <w:t>(</w:t>
      </w:r>
      <w:r w:rsidR="00F6422C" w:rsidRPr="00F6422C">
        <w:rPr>
          <w:color w:val="212121"/>
        </w:rPr>
        <w:t xml:space="preserve">Priemonių plano </w:t>
      </w:r>
      <w:r w:rsidR="00F6422C">
        <w:rPr>
          <w:color w:val="212121"/>
        </w:rPr>
        <w:t>4</w:t>
      </w:r>
      <w:r w:rsidR="00F6422C" w:rsidRPr="00F6422C">
        <w:rPr>
          <w:color w:val="212121"/>
        </w:rPr>
        <w:t xml:space="preserve"> tikslo „</w:t>
      </w:r>
      <w:r w:rsidR="00F6422C">
        <w:rPr>
          <w:color w:val="212121"/>
        </w:rPr>
        <w:t>Skatinti ekonomiką</w:t>
      </w:r>
      <w:r w:rsidR="00F6422C" w:rsidRPr="00F6422C">
        <w:rPr>
          <w:color w:val="212121"/>
        </w:rPr>
        <w:t xml:space="preserve">“ </w:t>
      </w:r>
      <w:r w:rsidR="00F6422C">
        <w:rPr>
          <w:color w:val="212121"/>
        </w:rPr>
        <w:t>1.2.5</w:t>
      </w:r>
      <w:r w:rsidR="00F6422C" w:rsidRPr="00F6422C">
        <w:rPr>
          <w:color w:val="212121"/>
        </w:rPr>
        <w:t xml:space="preserve"> priemonė „naujiems ir skaitmeniniams kultūros produktams ir / ar paslaugoms kurti, kino industrijai skatinti“</w:t>
      </w:r>
      <w:r w:rsidR="00F6422C">
        <w:rPr>
          <w:color w:val="212121"/>
        </w:rPr>
        <w:t>).</w:t>
      </w:r>
    </w:p>
    <w:p w14:paraId="647E9A8C" w14:textId="457DA2D2" w:rsidR="006D2B0F" w:rsidRDefault="006D2B0F" w:rsidP="009A0F6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Įgyvendinant Priemonių planą </w:t>
      </w:r>
      <w:r w:rsidR="009A0F6A">
        <w:rPr>
          <w:color w:val="000000"/>
        </w:rPr>
        <w:t>K</w:t>
      </w:r>
      <w:r>
        <w:rPr>
          <w:color w:val="000000"/>
        </w:rPr>
        <w:t xml:space="preserve">ultūros ministerijai buvo papildomai skirti 2 mln. eurų meno kūrėjų kūrybinėms prastovoms mokėti. Planuojant šias lėšas nebuvo žinoma, kad kultūros sektoriui </w:t>
      </w:r>
      <w:r>
        <w:rPr>
          <w:color w:val="000000"/>
        </w:rPr>
        <w:lastRenderedPageBreak/>
        <w:t xml:space="preserve">vėliau bus skirtos papildomos lėšos koronoviruso (COVID-19) pasekmėms mažinti, kurios sudarys galimybę skirti daugiau valstybės stipendijų kultūros ir meno kūrėjams, </w:t>
      </w:r>
      <w:r w:rsidR="00E00413">
        <w:rPr>
          <w:color w:val="000000"/>
        </w:rPr>
        <w:t xml:space="preserve">dėl kurių sumažėja </w:t>
      </w:r>
      <w:r>
        <w:rPr>
          <w:color w:val="000000"/>
        </w:rPr>
        <w:t xml:space="preserve">poreikis </w:t>
      </w:r>
      <w:r w:rsidR="00E00413">
        <w:rPr>
          <w:color w:val="000000"/>
        </w:rPr>
        <w:t>mokėti kūrybines prastovas</w:t>
      </w:r>
      <w:r>
        <w:rPr>
          <w:color w:val="000000"/>
        </w:rPr>
        <w:t>.  </w:t>
      </w:r>
    </w:p>
    <w:p w14:paraId="034DB9D9" w14:textId="05864765" w:rsidR="004200D2" w:rsidRDefault="00E36E6B" w:rsidP="004200D2">
      <w:pPr>
        <w:ind w:firstLine="567"/>
        <w:jc w:val="both"/>
        <w:rPr>
          <w:color w:val="212121"/>
        </w:rPr>
      </w:pPr>
      <w:r w:rsidRPr="00E36E6B">
        <w:t>Atsilaisvinusias</w:t>
      </w:r>
      <w:r w:rsidR="00447FAD">
        <w:rPr>
          <w:color w:val="000000"/>
        </w:rPr>
        <w:t xml:space="preserve"> lėšas siūlome nukreipti kino industrijos skatinimui</w:t>
      </w:r>
      <w:r w:rsidR="00447FAD">
        <w:rPr>
          <w:color w:val="212121"/>
        </w:rPr>
        <w:t xml:space="preserve"> – </w:t>
      </w:r>
      <w:r w:rsidR="006D2B0F">
        <w:rPr>
          <w:color w:val="212121"/>
        </w:rPr>
        <w:t>parengtų gamybai dviejų naujų vaidybinių filmų finansavimui (apie 800 tūkst.</w:t>
      </w:r>
      <w:r w:rsidR="00447FAD">
        <w:rPr>
          <w:color w:val="212121"/>
        </w:rPr>
        <w:t xml:space="preserve"> eurų</w:t>
      </w:r>
      <w:r w:rsidR="006D2B0F">
        <w:rPr>
          <w:color w:val="212121"/>
        </w:rPr>
        <w:t>) ir kino platintoj</w:t>
      </w:r>
      <w:r w:rsidR="00447FAD">
        <w:rPr>
          <w:color w:val="212121"/>
        </w:rPr>
        <w:t>ų</w:t>
      </w:r>
      <w:r w:rsidR="006D2B0F">
        <w:rPr>
          <w:color w:val="212121"/>
        </w:rPr>
        <w:t xml:space="preserve"> bei kino teatr</w:t>
      </w:r>
      <w:r w:rsidR="00447FAD">
        <w:rPr>
          <w:color w:val="212121"/>
        </w:rPr>
        <w:t xml:space="preserve">ų veiklai skatinti </w:t>
      </w:r>
      <w:r w:rsidR="006D2B0F">
        <w:rPr>
          <w:color w:val="212121"/>
        </w:rPr>
        <w:t>(apie 400 tūkst.</w:t>
      </w:r>
      <w:r w:rsidR="00447FAD">
        <w:rPr>
          <w:color w:val="212121"/>
        </w:rPr>
        <w:t xml:space="preserve"> eurų</w:t>
      </w:r>
      <w:r w:rsidR="006D2B0F">
        <w:rPr>
          <w:color w:val="212121"/>
        </w:rPr>
        <w:t>)</w:t>
      </w:r>
      <w:r w:rsidR="004200D2">
        <w:rPr>
          <w:color w:val="212121"/>
        </w:rPr>
        <w:t>:</w:t>
      </w:r>
    </w:p>
    <w:p w14:paraId="43FBC043" w14:textId="2A611267" w:rsidR="004200D2" w:rsidRPr="004200D2" w:rsidRDefault="004200D2" w:rsidP="004200D2">
      <w:pPr>
        <w:pStyle w:val="ListParagraph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212121"/>
        </w:rPr>
      </w:pPr>
      <w:r w:rsidRPr="004200D2">
        <w:rPr>
          <w:color w:val="212121"/>
        </w:rPr>
        <w:t>2020 m. l</w:t>
      </w:r>
      <w:r w:rsidR="006D2B0F" w:rsidRPr="004200D2">
        <w:rPr>
          <w:color w:val="212121"/>
        </w:rPr>
        <w:t>iep</w:t>
      </w:r>
      <w:r w:rsidRPr="004200D2">
        <w:rPr>
          <w:color w:val="212121"/>
        </w:rPr>
        <w:t>os mėn.</w:t>
      </w:r>
      <w:r w:rsidR="006D2B0F" w:rsidRPr="004200D2">
        <w:rPr>
          <w:color w:val="212121"/>
        </w:rPr>
        <w:t xml:space="preserve"> paskirsčius papildomai skirtą </w:t>
      </w:r>
      <w:r w:rsidRPr="004200D2">
        <w:rPr>
          <w:color w:val="212121"/>
        </w:rPr>
        <w:t xml:space="preserve">finansavimą </w:t>
      </w:r>
      <w:r w:rsidR="006D2B0F" w:rsidRPr="004200D2">
        <w:rPr>
          <w:color w:val="212121"/>
        </w:rPr>
        <w:t xml:space="preserve">naujų kino filmų kūrimui, nepakako </w:t>
      </w:r>
      <w:r w:rsidRPr="004200D2">
        <w:rPr>
          <w:color w:val="212121"/>
        </w:rPr>
        <w:t xml:space="preserve">lėšų </w:t>
      </w:r>
      <w:r w:rsidR="006D2B0F" w:rsidRPr="004200D2">
        <w:rPr>
          <w:color w:val="212121"/>
        </w:rPr>
        <w:t>dviejų vaidybinių filmų</w:t>
      </w:r>
      <w:r w:rsidR="00E36E6B">
        <w:rPr>
          <w:color w:val="212121"/>
        </w:rPr>
        <w:t xml:space="preserve"> (</w:t>
      </w:r>
      <w:r w:rsidR="00E36E6B" w:rsidRPr="00E36E6B">
        <w:rPr>
          <w:color w:val="212121"/>
        </w:rPr>
        <w:t xml:space="preserve">vienas skirtas vaikams, kitas </w:t>
      </w:r>
      <w:r w:rsidR="00E36E6B">
        <w:rPr>
          <w:color w:val="212121"/>
        </w:rPr>
        <w:t xml:space="preserve">– </w:t>
      </w:r>
      <w:r w:rsidR="00E36E6B" w:rsidRPr="00E36E6B">
        <w:rPr>
          <w:color w:val="212121"/>
        </w:rPr>
        <w:t>orientuotas į platesnę auditoriją</w:t>
      </w:r>
      <w:r w:rsidR="00E36E6B">
        <w:rPr>
          <w:color w:val="212121"/>
        </w:rPr>
        <w:t>,</w:t>
      </w:r>
      <w:r w:rsidR="00E36E6B" w:rsidRPr="00E36E6B">
        <w:rPr>
          <w:color w:val="212121"/>
        </w:rPr>
        <w:t xml:space="preserve"> jaunos režisierės debiutas vaidybiniame kine</w:t>
      </w:r>
      <w:r w:rsidR="00E36E6B">
        <w:rPr>
          <w:color w:val="212121"/>
        </w:rPr>
        <w:t xml:space="preserve">) </w:t>
      </w:r>
      <w:r w:rsidR="006D2B0F" w:rsidRPr="004200D2">
        <w:rPr>
          <w:color w:val="212121"/>
        </w:rPr>
        <w:t>gamybai paremti</w:t>
      </w:r>
      <w:r w:rsidRPr="004200D2">
        <w:rPr>
          <w:color w:val="212121"/>
        </w:rPr>
        <w:t xml:space="preserve">, kurie </w:t>
      </w:r>
      <w:r w:rsidR="006D2B0F" w:rsidRPr="004200D2">
        <w:rPr>
          <w:color w:val="212121"/>
        </w:rPr>
        <w:t>yra pilnai pasirengę pradėti filmavimus, įtrauk</w:t>
      </w:r>
      <w:r w:rsidRPr="004200D2">
        <w:rPr>
          <w:color w:val="212121"/>
        </w:rPr>
        <w:t>ti</w:t>
      </w:r>
      <w:r w:rsidR="006D2B0F" w:rsidRPr="004200D2">
        <w:rPr>
          <w:color w:val="212121"/>
        </w:rPr>
        <w:t xml:space="preserve"> nemažai kūrėjų ir gamintojų, </w:t>
      </w:r>
      <w:r w:rsidRPr="004200D2">
        <w:rPr>
          <w:color w:val="212121"/>
        </w:rPr>
        <w:t>kas užtikrin</w:t>
      </w:r>
      <w:r w:rsidR="003710DE">
        <w:rPr>
          <w:color w:val="212121"/>
        </w:rPr>
        <w:t>tų</w:t>
      </w:r>
      <w:r w:rsidR="006D2B0F" w:rsidRPr="004200D2">
        <w:rPr>
          <w:color w:val="212121"/>
        </w:rPr>
        <w:t xml:space="preserve"> </w:t>
      </w:r>
      <w:r w:rsidRPr="004200D2">
        <w:rPr>
          <w:color w:val="212121"/>
        </w:rPr>
        <w:t>greitą ir efektyvų lėšų</w:t>
      </w:r>
      <w:r w:rsidR="006D2B0F" w:rsidRPr="004200D2">
        <w:rPr>
          <w:color w:val="212121"/>
        </w:rPr>
        <w:t xml:space="preserve"> panaudo</w:t>
      </w:r>
      <w:r w:rsidRPr="004200D2">
        <w:rPr>
          <w:color w:val="212121"/>
        </w:rPr>
        <w:t>jimą</w:t>
      </w:r>
      <w:r w:rsidR="00E36E6B">
        <w:rPr>
          <w:color w:val="212121"/>
        </w:rPr>
        <w:t>, kartu skatinant šalies ekonomiką</w:t>
      </w:r>
      <w:r w:rsidR="006D2B0F" w:rsidRPr="004200D2">
        <w:rPr>
          <w:color w:val="212121"/>
        </w:rPr>
        <w:t>.</w:t>
      </w:r>
    </w:p>
    <w:p w14:paraId="4E2B8BE5" w14:textId="342CB724" w:rsidR="006D2B0F" w:rsidRPr="004200D2" w:rsidRDefault="006D2B0F" w:rsidP="004200D2">
      <w:pPr>
        <w:pStyle w:val="ListParagraph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212121"/>
        </w:rPr>
      </w:pPr>
      <w:r w:rsidRPr="004200D2">
        <w:rPr>
          <w:color w:val="212121"/>
        </w:rPr>
        <w:t xml:space="preserve">Atsidarius kino teatrams ir įvertinus daugiau nei mėnesio rezultatus, akivaizdu, kad globalus kino rodymo rinkos sąstingis (didžiosios JAV studijos atidėjo visų filmų platinimą iki </w:t>
      </w:r>
      <w:r w:rsidR="003710DE">
        <w:rPr>
          <w:color w:val="212121"/>
        </w:rPr>
        <w:t xml:space="preserve">š. m. </w:t>
      </w:r>
      <w:r w:rsidRPr="004200D2">
        <w:rPr>
          <w:color w:val="212121"/>
        </w:rPr>
        <w:t xml:space="preserve">spalio mėnesio) dar ilgai darys įtaką kino teatrų veiklai. Vien nepriklausomo kino rodymas </w:t>
      </w:r>
      <w:r w:rsidR="00085756">
        <w:rPr>
          <w:color w:val="212121"/>
        </w:rPr>
        <w:t>ne</w:t>
      </w:r>
      <w:r w:rsidRPr="004200D2">
        <w:rPr>
          <w:color w:val="212121"/>
        </w:rPr>
        <w:t>užtikrin</w:t>
      </w:r>
      <w:r w:rsidR="00085756">
        <w:rPr>
          <w:color w:val="212121"/>
        </w:rPr>
        <w:t>a</w:t>
      </w:r>
      <w:r w:rsidRPr="004200D2">
        <w:rPr>
          <w:color w:val="212121"/>
        </w:rPr>
        <w:t xml:space="preserve"> auditorijos srautų</w:t>
      </w:r>
      <w:r w:rsidR="00085756">
        <w:rPr>
          <w:color w:val="212121"/>
        </w:rPr>
        <w:t xml:space="preserve">, o </w:t>
      </w:r>
      <w:r w:rsidRPr="004200D2">
        <w:rPr>
          <w:color w:val="212121"/>
        </w:rPr>
        <w:t>filmų platintojai</w:t>
      </w:r>
      <w:r w:rsidR="00085756">
        <w:rPr>
          <w:color w:val="212121"/>
        </w:rPr>
        <w:t xml:space="preserve"> patiria nuostolius –</w:t>
      </w:r>
      <w:r w:rsidRPr="004200D2">
        <w:rPr>
          <w:color w:val="212121"/>
        </w:rPr>
        <w:t xml:space="preserve"> rizikuoja ir išleidžia į kino ekranus įsigytus filmus, tačiau per maži auditorijos skaičiai neatperka patirtų filmų licencijų įsigijimo, marketingo, reklamos sąnaudų. L</w:t>
      </w:r>
      <w:r w:rsidR="003710DE">
        <w:rPr>
          <w:color w:val="212121"/>
        </w:rPr>
        <w:t>ietuvos kino centro</w:t>
      </w:r>
      <w:r w:rsidRPr="004200D2">
        <w:rPr>
          <w:color w:val="212121"/>
        </w:rPr>
        <w:t xml:space="preserve"> renkama statistika rodo, kad tokia ekonominė platintojų ir rodytojų situaciją dar tęsis ir kyla grėsmė</w:t>
      </w:r>
      <w:r w:rsidR="00085756">
        <w:rPr>
          <w:color w:val="212121"/>
        </w:rPr>
        <w:t xml:space="preserve"> šios srities</w:t>
      </w:r>
      <w:r w:rsidRPr="004200D2">
        <w:rPr>
          <w:color w:val="212121"/>
        </w:rPr>
        <w:t xml:space="preserve"> įmonių išlikimui. Anksčiau planuotų lėšų (600 tūkst.</w:t>
      </w:r>
      <w:r w:rsidR="003710DE">
        <w:rPr>
          <w:color w:val="212121"/>
        </w:rPr>
        <w:t xml:space="preserve"> eurų</w:t>
      </w:r>
      <w:r w:rsidRPr="004200D2">
        <w:rPr>
          <w:color w:val="212121"/>
        </w:rPr>
        <w:t>) šioms sritims nepakaks amortizuoti praradimus</w:t>
      </w:r>
      <w:r w:rsidR="00085756">
        <w:rPr>
          <w:color w:val="212121"/>
        </w:rPr>
        <w:t>, todėl būtinos papildomos finansinės paskatos sektoriaus gyvybingumui užtikrinti.</w:t>
      </w:r>
    </w:p>
    <w:p w14:paraId="4981F3AE" w14:textId="0A7889D2" w:rsidR="001E6431" w:rsidRPr="006F5076" w:rsidRDefault="00B7669D" w:rsidP="001E6431">
      <w:pPr>
        <w:ind w:firstLine="567"/>
        <w:jc w:val="both"/>
        <w:rPr>
          <w:shd w:val="clear" w:color="auto" w:fill="FFFFFF"/>
        </w:rPr>
      </w:pPr>
      <w:r w:rsidRPr="00B7669D">
        <w:rPr>
          <w:shd w:val="clear" w:color="auto" w:fill="FFFFFF"/>
        </w:rPr>
        <w:t>Atsižvelgiant į aukščiau išdėstytus argumentus</w:t>
      </w:r>
      <w:r>
        <w:rPr>
          <w:shd w:val="clear" w:color="auto" w:fill="FFFFFF"/>
        </w:rPr>
        <w:t>,</w:t>
      </w:r>
      <w:r w:rsidRPr="00B7669D">
        <w:rPr>
          <w:shd w:val="clear" w:color="auto" w:fill="FFFFFF"/>
        </w:rPr>
        <w:t xml:space="preserve"> taip pat manome, kad </w:t>
      </w:r>
      <w:r w:rsidRPr="000A0140">
        <w:rPr>
          <w:b/>
          <w:bCs/>
          <w:shd w:val="clear" w:color="auto" w:fill="FFFFFF"/>
        </w:rPr>
        <w:t>būtų tikslinga numatyti papildomus 1,6 mln. eurų kino platintojų bei kino teatrų veiklai skatinti</w:t>
      </w:r>
      <w:r w:rsidRPr="00B7669D">
        <w:rPr>
          <w:shd w:val="clear" w:color="auto" w:fill="FFFFFF"/>
        </w:rPr>
        <w:t>.</w:t>
      </w:r>
    </w:p>
    <w:p w14:paraId="7126FCAF" w14:textId="0B9C1AFA" w:rsidR="00F86EF9" w:rsidRDefault="00F86EF9" w:rsidP="00F86EF9">
      <w:pPr>
        <w:pStyle w:val="ListParagraph"/>
        <w:tabs>
          <w:tab w:val="left" w:pos="567"/>
        </w:tabs>
        <w:ind w:left="567"/>
        <w:jc w:val="both"/>
        <w:rPr>
          <w:shd w:val="clear" w:color="auto" w:fill="FFFFFF"/>
        </w:rPr>
      </w:pPr>
    </w:p>
    <w:p w14:paraId="7EC395D9" w14:textId="67CBB9B5" w:rsidR="00B7669D" w:rsidRPr="00F44C3F" w:rsidRDefault="00B7669D" w:rsidP="00F44C3F">
      <w:pPr>
        <w:pStyle w:val="ListParagraph"/>
        <w:tabs>
          <w:tab w:val="left" w:pos="142"/>
        </w:tabs>
        <w:ind w:left="0" w:firstLine="567"/>
        <w:jc w:val="both"/>
        <w:rPr>
          <w:shd w:val="clear" w:color="auto" w:fill="FFFFFF"/>
        </w:rPr>
      </w:pPr>
      <w:r w:rsidRPr="00F44C3F">
        <w:rPr>
          <w:shd w:val="clear" w:color="auto" w:fill="FFFFFF"/>
        </w:rPr>
        <w:t xml:space="preserve">PRIDEDAMA. </w:t>
      </w:r>
      <w:r w:rsidR="00F44C3F" w:rsidRPr="000F5BB7">
        <w:rPr>
          <w:lang w:eastAsia="lt-LT"/>
        </w:rPr>
        <w:t>Kultūros ministro valdymo sričių biudžetinių įstaigų 2020 m.</w:t>
      </w:r>
      <w:r w:rsidR="00F44C3F" w:rsidRPr="00F44C3F">
        <w:rPr>
          <w:lang w:eastAsia="lt-LT"/>
        </w:rPr>
        <w:t xml:space="preserve"> l</w:t>
      </w:r>
      <w:r w:rsidR="00F44C3F" w:rsidRPr="00F44C3F">
        <w:rPr>
          <w:shd w:val="clear" w:color="auto" w:fill="FFFFFF"/>
        </w:rPr>
        <w:t>ėšų poreikio paskirstymas pagal asignavimų valdytojus, 1 lapas.</w:t>
      </w:r>
    </w:p>
    <w:p w14:paraId="78780D33" w14:textId="77777777" w:rsidR="00B7669D" w:rsidRPr="006F5076" w:rsidRDefault="00B7669D" w:rsidP="00F86EF9">
      <w:pPr>
        <w:pStyle w:val="ListParagraph"/>
        <w:tabs>
          <w:tab w:val="left" w:pos="567"/>
        </w:tabs>
        <w:ind w:left="567"/>
        <w:jc w:val="both"/>
        <w:rPr>
          <w:shd w:val="clear" w:color="auto" w:fill="FFFFFF"/>
        </w:rPr>
      </w:pPr>
    </w:p>
    <w:p w14:paraId="000D27BE" w14:textId="780231B0" w:rsidR="001C169D" w:rsidRPr="006F5076" w:rsidRDefault="001C169D"/>
    <w:p w14:paraId="7002121C" w14:textId="77777777" w:rsidR="00451337" w:rsidRPr="006F5076" w:rsidRDefault="00451337"/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331"/>
      </w:tblGrid>
      <w:tr w:rsidR="00673079" w:rsidRPr="00F90D0C" w14:paraId="255525DE" w14:textId="77777777" w:rsidTr="008D6A8E">
        <w:trPr>
          <w:cantSplit/>
          <w:trHeight w:val="215"/>
        </w:trPr>
        <w:tc>
          <w:tcPr>
            <w:tcW w:w="4680" w:type="dxa"/>
          </w:tcPr>
          <w:p w14:paraId="13BA4751" w14:textId="53B8EA52" w:rsidR="004664D3" w:rsidRPr="00F90D0C" w:rsidRDefault="00863881" w:rsidP="008D6A8E">
            <w:pPr>
              <w:keepNext/>
              <w:tabs>
                <w:tab w:val="left" w:pos="7777"/>
              </w:tabs>
            </w:pPr>
            <w:r w:rsidRPr="00F90D0C">
              <w:t xml:space="preserve">Kultūros </w:t>
            </w:r>
            <w:r w:rsidR="00673079" w:rsidRPr="00F90D0C">
              <w:t>viceministrė</w:t>
            </w:r>
          </w:p>
        </w:tc>
        <w:tc>
          <w:tcPr>
            <w:tcW w:w="1620" w:type="dxa"/>
          </w:tcPr>
          <w:p w14:paraId="6C4EB71B" w14:textId="77777777" w:rsidR="004664D3" w:rsidRPr="00F90D0C" w:rsidRDefault="004664D3" w:rsidP="008D6A8E">
            <w:pPr>
              <w:keepNext/>
              <w:tabs>
                <w:tab w:val="left" w:pos="7777"/>
              </w:tabs>
              <w:rPr>
                <w:vanish/>
              </w:rPr>
            </w:pPr>
          </w:p>
        </w:tc>
        <w:tc>
          <w:tcPr>
            <w:tcW w:w="3331" w:type="dxa"/>
          </w:tcPr>
          <w:p w14:paraId="57B7BA03" w14:textId="1AD71ED2" w:rsidR="00673079" w:rsidRPr="00F90D0C" w:rsidRDefault="00673079" w:rsidP="00673079">
            <w:r w:rsidRPr="00F90D0C">
              <w:t xml:space="preserve">                    Regina Jaskelevičienė</w:t>
            </w:r>
          </w:p>
          <w:p w14:paraId="22D375A6" w14:textId="3E67E7C5" w:rsidR="004664D3" w:rsidRPr="00F90D0C" w:rsidRDefault="004664D3" w:rsidP="00673079">
            <w:pPr>
              <w:keepNext/>
              <w:tabs>
                <w:tab w:val="left" w:pos="7777"/>
              </w:tabs>
            </w:pPr>
          </w:p>
        </w:tc>
      </w:tr>
    </w:tbl>
    <w:p w14:paraId="15E7D4FB" w14:textId="77777777" w:rsidR="004664D3" w:rsidRPr="006F5076" w:rsidRDefault="004664D3"/>
    <w:p w14:paraId="79E251BC" w14:textId="77777777" w:rsidR="004664D3" w:rsidRPr="006F5076" w:rsidRDefault="004664D3"/>
    <w:p w14:paraId="3C6A92F0" w14:textId="77777777" w:rsidR="004664D3" w:rsidRPr="006F5076" w:rsidRDefault="004664D3"/>
    <w:p w14:paraId="4C898FA1" w14:textId="77777777" w:rsidR="00451337" w:rsidRPr="006F5076" w:rsidRDefault="00451337"/>
    <w:p w14:paraId="3CAD7446" w14:textId="6AA93F44" w:rsidR="000731B3" w:rsidRDefault="000731B3"/>
    <w:p w14:paraId="79ECF495" w14:textId="126FF304" w:rsidR="00946F20" w:rsidRDefault="00946F20"/>
    <w:p w14:paraId="681F94E2" w14:textId="1E9F91AC" w:rsidR="00946F20" w:rsidRDefault="00946F20"/>
    <w:p w14:paraId="6AA438B7" w14:textId="3920BE64" w:rsidR="00946F20" w:rsidRDefault="00946F20"/>
    <w:p w14:paraId="3834CA1C" w14:textId="5C3A6E76" w:rsidR="00946F20" w:rsidRDefault="00946F20"/>
    <w:p w14:paraId="48AC79FC" w14:textId="1BD09F93" w:rsidR="00946F20" w:rsidRDefault="00946F20"/>
    <w:p w14:paraId="267F9EFF" w14:textId="0903591C" w:rsidR="00946F20" w:rsidRDefault="00946F20"/>
    <w:p w14:paraId="607E2AB0" w14:textId="77777777" w:rsidR="00946F20" w:rsidRPr="006F5076" w:rsidRDefault="00946F20"/>
    <w:p w14:paraId="26502EC3" w14:textId="6D1EA682" w:rsidR="000731B3" w:rsidRPr="006F5076" w:rsidRDefault="000731B3"/>
    <w:p w14:paraId="32D24808" w14:textId="48223605" w:rsidR="00A76E4D" w:rsidRPr="006F5076" w:rsidRDefault="00A76E4D">
      <w:pPr>
        <w:rPr>
          <w:color w:val="FF0000"/>
        </w:rPr>
      </w:pPr>
    </w:p>
    <w:p w14:paraId="55109506" w14:textId="4F4755C8" w:rsidR="00780785" w:rsidRPr="006F5076" w:rsidRDefault="00FD5C34" w:rsidP="00FD5C34">
      <w:pPr>
        <w:jc w:val="right"/>
      </w:pPr>
      <w:r w:rsidRPr="006F5076">
        <w:rPr>
          <w:noProof/>
          <w:lang w:eastAsia="lt-LT"/>
        </w:rPr>
        <w:drawing>
          <wp:inline distT="0" distB="0" distL="0" distR="0" wp14:anchorId="7EB2AC73" wp14:editId="278EACF8">
            <wp:extent cx="1133475" cy="857250"/>
            <wp:effectExtent l="0" t="0" r="9525" b="0"/>
            <wp:docPr id="1" name="Picture 1" descr="C:\Users\mindaugasb\AppData\Local\Microsoft\Windows\INetCache\Content.Word\Tikime laisve_30_LT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ndaugasb\AppData\Local\Microsoft\Windows\INetCache\Content.Word\Tikime laisve_30_LT_gre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81642" w14:textId="454F16F6" w:rsidR="00FD5C34" w:rsidRPr="006F5076" w:rsidRDefault="00FD5C34" w:rsidP="00FD5C34">
      <w:pPr>
        <w:rPr>
          <w:rStyle w:val="Hyperlink"/>
          <w:color w:val="auto"/>
          <w:u w:val="none"/>
        </w:rPr>
      </w:pPr>
      <w:r w:rsidRPr="006F5076">
        <w:t xml:space="preserve">Ieva Macijauskytė, tel. 8 608 45 467, el. p. </w:t>
      </w:r>
      <w:hyperlink r:id="rId11" w:history="1">
        <w:r w:rsidRPr="006F5076">
          <w:rPr>
            <w:rStyle w:val="Hyperlink"/>
            <w:color w:val="auto"/>
            <w:u w:val="none"/>
          </w:rPr>
          <w:t>ieva.macijauskyte@lrkm.lt</w:t>
        </w:r>
      </w:hyperlink>
    </w:p>
    <w:p w14:paraId="7BEE5C45" w14:textId="0BCD73C1" w:rsidR="00451337" w:rsidRPr="006F5076" w:rsidRDefault="00C56B79" w:rsidP="00FD5C34">
      <w:r>
        <w:rPr>
          <w:rStyle w:val="Hyperlink"/>
          <w:color w:val="auto"/>
          <w:u w:val="none"/>
        </w:rPr>
        <w:t xml:space="preserve">Janina Krušinskaitė, tel. </w:t>
      </w:r>
      <w:r w:rsidRPr="006F5076">
        <w:t xml:space="preserve">8 608 45 </w:t>
      </w:r>
      <w:r>
        <w:t>515</w:t>
      </w:r>
      <w:r w:rsidRPr="006F5076">
        <w:t xml:space="preserve">, el. p. </w:t>
      </w:r>
      <w:hyperlink r:id="rId12" w:history="1">
        <w:r w:rsidRPr="00C56B79">
          <w:rPr>
            <w:rStyle w:val="Hyperlink"/>
            <w:color w:val="auto"/>
            <w:u w:val="none"/>
          </w:rPr>
          <w:t>janina.krusinskaite@lrkm.lt</w:t>
        </w:r>
      </w:hyperlink>
    </w:p>
    <w:p w14:paraId="17F1C96B" w14:textId="77777777" w:rsidR="00FD5C34" w:rsidRPr="006F5076" w:rsidRDefault="00FD5C34" w:rsidP="00FD5C34">
      <w:pPr>
        <w:rPr>
          <w:b/>
        </w:rPr>
      </w:pPr>
    </w:p>
    <w:p w14:paraId="7EBD5530" w14:textId="3E5CCB28" w:rsidR="009E009B" w:rsidRPr="000731B3" w:rsidRDefault="009E009B" w:rsidP="00FD5C34"/>
    <w:sectPr w:rsidR="009E009B" w:rsidRPr="000731B3" w:rsidSect="00FD5C34">
      <w:headerReference w:type="default" r:id="rId13"/>
      <w:footerReference w:type="default" r:id="rId14"/>
      <w:type w:val="continuous"/>
      <w:pgSz w:w="11906" w:h="16838" w:code="9"/>
      <w:pgMar w:top="992" w:right="567" w:bottom="567" w:left="1701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02D80" w14:textId="77777777" w:rsidR="002C4281" w:rsidRDefault="002C4281">
      <w:r>
        <w:separator/>
      </w:r>
    </w:p>
  </w:endnote>
  <w:endnote w:type="continuationSeparator" w:id="0">
    <w:p w14:paraId="33DCEAD5" w14:textId="77777777" w:rsidR="002C4281" w:rsidRDefault="002C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336D" w14:textId="2FC8E35F" w:rsidR="00856F76" w:rsidRDefault="00856F76" w:rsidP="00856F7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7EF6F" w14:textId="77777777" w:rsidR="002C4281" w:rsidRDefault="002C4281">
      <w:r>
        <w:separator/>
      </w:r>
    </w:p>
  </w:footnote>
  <w:footnote w:type="continuationSeparator" w:id="0">
    <w:p w14:paraId="66BB94C9" w14:textId="77777777" w:rsidR="002C4281" w:rsidRDefault="002C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33862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B568D2" w14:textId="77777777" w:rsidR="003240AB" w:rsidRDefault="003240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82F09F" w14:textId="77777777" w:rsidR="003240AB" w:rsidRDefault="00324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407F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2321"/>
        </w:tabs>
        <w:ind w:left="2321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4001"/>
        </w:tabs>
        <w:ind w:left="4001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681"/>
        </w:tabs>
        <w:ind w:left="5681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361"/>
        </w:tabs>
        <w:ind w:left="7361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9041"/>
        </w:tabs>
        <w:ind w:left="9041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721"/>
        </w:tabs>
        <w:ind w:left="10721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2401"/>
        </w:tabs>
        <w:ind w:left="12401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11"/>
        </w:tabs>
        <w:ind w:left="1441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6091"/>
        </w:tabs>
        <w:ind w:left="16091" w:hanging="1800"/>
      </w:pPr>
      <w:rPr>
        <w:rFonts w:hint="default"/>
      </w:rPr>
    </w:lvl>
  </w:abstractNum>
  <w:abstractNum w:abstractNumId="1" w15:restartNumberingAfterBreak="0">
    <w:nsid w:val="12EE7B7D"/>
    <w:multiLevelType w:val="hybridMultilevel"/>
    <w:tmpl w:val="8AB00F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B3AE2"/>
    <w:multiLevelType w:val="hybridMultilevel"/>
    <w:tmpl w:val="8572D3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BDD"/>
    <w:multiLevelType w:val="hybridMultilevel"/>
    <w:tmpl w:val="6200F6D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87D03"/>
    <w:multiLevelType w:val="hybridMultilevel"/>
    <w:tmpl w:val="C0B0B06A"/>
    <w:lvl w:ilvl="0" w:tplc="AC26D08A">
      <w:start w:val="20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E731CCC"/>
    <w:multiLevelType w:val="multilevel"/>
    <w:tmpl w:val="B5D09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F964C1B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3150"/>
        </w:tabs>
        <w:ind w:left="3150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830"/>
        </w:tabs>
        <w:ind w:left="4830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6510"/>
        </w:tabs>
        <w:ind w:left="6510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190"/>
        </w:tabs>
        <w:ind w:left="8190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870"/>
        </w:tabs>
        <w:ind w:left="9870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1550"/>
        </w:tabs>
        <w:ind w:left="11550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7" w15:restartNumberingAfterBreak="0">
    <w:nsid w:val="3123436C"/>
    <w:multiLevelType w:val="multilevel"/>
    <w:tmpl w:val="B5D09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1D321DC"/>
    <w:multiLevelType w:val="hybridMultilevel"/>
    <w:tmpl w:val="1E1A1970"/>
    <w:lvl w:ilvl="0" w:tplc="1E424FAE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3D44102E"/>
    <w:multiLevelType w:val="hybridMultilevel"/>
    <w:tmpl w:val="67E2B61E"/>
    <w:lvl w:ilvl="0" w:tplc="33B88E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945B85"/>
    <w:multiLevelType w:val="hybridMultilevel"/>
    <w:tmpl w:val="71D0B5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616B2"/>
    <w:multiLevelType w:val="hybridMultilevel"/>
    <w:tmpl w:val="9E3A85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2A92"/>
    <w:multiLevelType w:val="hybridMultilevel"/>
    <w:tmpl w:val="B7DC291E"/>
    <w:lvl w:ilvl="0" w:tplc="ED72C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8D3E5D"/>
    <w:multiLevelType w:val="hybridMultilevel"/>
    <w:tmpl w:val="EFFE91D4"/>
    <w:lvl w:ilvl="0" w:tplc="F0CAF97E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14" w15:restartNumberingAfterBreak="0">
    <w:nsid w:val="4C290DF1"/>
    <w:multiLevelType w:val="hybridMultilevel"/>
    <w:tmpl w:val="83B2C216"/>
    <w:lvl w:ilvl="0" w:tplc="9F9E03D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B9632C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3150"/>
        </w:tabs>
        <w:ind w:left="3150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830"/>
        </w:tabs>
        <w:ind w:left="4830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6510"/>
        </w:tabs>
        <w:ind w:left="6510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190"/>
        </w:tabs>
        <w:ind w:left="8190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870"/>
        </w:tabs>
        <w:ind w:left="9870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1550"/>
        </w:tabs>
        <w:ind w:left="11550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6" w15:restartNumberingAfterBreak="0">
    <w:nsid w:val="62D84596"/>
    <w:multiLevelType w:val="hybridMultilevel"/>
    <w:tmpl w:val="8944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7770D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3150"/>
        </w:tabs>
        <w:ind w:left="3150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830"/>
        </w:tabs>
        <w:ind w:left="4830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6510"/>
        </w:tabs>
        <w:ind w:left="6510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190"/>
        </w:tabs>
        <w:ind w:left="8190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870"/>
        </w:tabs>
        <w:ind w:left="9870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1550"/>
        </w:tabs>
        <w:ind w:left="11550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8" w15:restartNumberingAfterBreak="0">
    <w:nsid w:val="696057B7"/>
    <w:multiLevelType w:val="hybridMultilevel"/>
    <w:tmpl w:val="DFC08B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A2D22"/>
    <w:multiLevelType w:val="hybridMultilevel"/>
    <w:tmpl w:val="78A85E72"/>
    <w:lvl w:ilvl="0" w:tplc="BF1C148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3F84C3D"/>
    <w:multiLevelType w:val="hybridMultilevel"/>
    <w:tmpl w:val="D70EB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55E2F"/>
    <w:multiLevelType w:val="hybridMultilevel"/>
    <w:tmpl w:val="C22EFDAE"/>
    <w:lvl w:ilvl="0" w:tplc="C58E8C86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7"/>
  </w:num>
  <w:num w:numId="7">
    <w:abstractNumId w:val="15"/>
  </w:num>
  <w:num w:numId="8">
    <w:abstractNumId w:val="19"/>
  </w:num>
  <w:num w:numId="9">
    <w:abstractNumId w:val="8"/>
  </w:num>
  <w:num w:numId="10">
    <w:abstractNumId w:val="3"/>
  </w:num>
  <w:num w:numId="11">
    <w:abstractNumId w:val="21"/>
  </w:num>
  <w:num w:numId="12">
    <w:abstractNumId w:val="9"/>
  </w:num>
  <w:num w:numId="13">
    <w:abstractNumId w:val="10"/>
  </w:num>
  <w:num w:numId="14">
    <w:abstractNumId w:val="16"/>
  </w:num>
  <w:num w:numId="15">
    <w:abstractNumId w:val="20"/>
  </w:num>
  <w:num w:numId="16">
    <w:abstractNumId w:val="2"/>
  </w:num>
  <w:num w:numId="17">
    <w:abstractNumId w:val="5"/>
  </w:num>
  <w:num w:numId="18">
    <w:abstractNumId w:val="7"/>
  </w:num>
  <w:num w:numId="19">
    <w:abstractNumId w:val="12"/>
  </w:num>
  <w:num w:numId="20">
    <w:abstractNumId w:val="14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C1"/>
    <w:rsid w:val="000051A9"/>
    <w:rsid w:val="00006A8D"/>
    <w:rsid w:val="00006C14"/>
    <w:rsid w:val="00012724"/>
    <w:rsid w:val="000135B0"/>
    <w:rsid w:val="00023390"/>
    <w:rsid w:val="00027AD4"/>
    <w:rsid w:val="000309FF"/>
    <w:rsid w:val="000322FB"/>
    <w:rsid w:val="0004325E"/>
    <w:rsid w:val="00043780"/>
    <w:rsid w:val="0004397C"/>
    <w:rsid w:val="0004415D"/>
    <w:rsid w:val="00045B1D"/>
    <w:rsid w:val="00046C07"/>
    <w:rsid w:val="00050AA1"/>
    <w:rsid w:val="00055CDA"/>
    <w:rsid w:val="00057643"/>
    <w:rsid w:val="00057AA9"/>
    <w:rsid w:val="00060283"/>
    <w:rsid w:val="00060428"/>
    <w:rsid w:val="00061568"/>
    <w:rsid w:val="00063BDD"/>
    <w:rsid w:val="00066CBD"/>
    <w:rsid w:val="00072D08"/>
    <w:rsid w:val="000731B3"/>
    <w:rsid w:val="00073456"/>
    <w:rsid w:val="000736C4"/>
    <w:rsid w:val="0007425F"/>
    <w:rsid w:val="00074B81"/>
    <w:rsid w:val="0007504A"/>
    <w:rsid w:val="00080CB1"/>
    <w:rsid w:val="00083591"/>
    <w:rsid w:val="00084BFF"/>
    <w:rsid w:val="00085756"/>
    <w:rsid w:val="000864D2"/>
    <w:rsid w:val="00091B58"/>
    <w:rsid w:val="000A00CB"/>
    <w:rsid w:val="000A0140"/>
    <w:rsid w:val="000A1693"/>
    <w:rsid w:val="000B283D"/>
    <w:rsid w:val="000B3DCB"/>
    <w:rsid w:val="000B4557"/>
    <w:rsid w:val="000B78CA"/>
    <w:rsid w:val="000C106F"/>
    <w:rsid w:val="000C2707"/>
    <w:rsid w:val="000D218A"/>
    <w:rsid w:val="000D3F14"/>
    <w:rsid w:val="000D7FDF"/>
    <w:rsid w:val="000E0F83"/>
    <w:rsid w:val="000E1D9C"/>
    <w:rsid w:val="000F2969"/>
    <w:rsid w:val="000F38C3"/>
    <w:rsid w:val="000F5029"/>
    <w:rsid w:val="000F6A82"/>
    <w:rsid w:val="0010458A"/>
    <w:rsid w:val="0010553A"/>
    <w:rsid w:val="00110A29"/>
    <w:rsid w:val="0011475C"/>
    <w:rsid w:val="00115972"/>
    <w:rsid w:val="00120B67"/>
    <w:rsid w:val="0012213D"/>
    <w:rsid w:val="00123B43"/>
    <w:rsid w:val="00125DF3"/>
    <w:rsid w:val="001314B9"/>
    <w:rsid w:val="00142257"/>
    <w:rsid w:val="00145CB8"/>
    <w:rsid w:val="001468AD"/>
    <w:rsid w:val="00147D52"/>
    <w:rsid w:val="00150307"/>
    <w:rsid w:val="00151949"/>
    <w:rsid w:val="00156B02"/>
    <w:rsid w:val="00162C86"/>
    <w:rsid w:val="00166050"/>
    <w:rsid w:val="00166476"/>
    <w:rsid w:val="001731FC"/>
    <w:rsid w:val="00173268"/>
    <w:rsid w:val="001737F7"/>
    <w:rsid w:val="00175D27"/>
    <w:rsid w:val="00177D08"/>
    <w:rsid w:val="00180396"/>
    <w:rsid w:val="001824E7"/>
    <w:rsid w:val="00183336"/>
    <w:rsid w:val="00183375"/>
    <w:rsid w:val="0018461B"/>
    <w:rsid w:val="0018479C"/>
    <w:rsid w:val="001971B7"/>
    <w:rsid w:val="001A051E"/>
    <w:rsid w:val="001A333D"/>
    <w:rsid w:val="001A6C5A"/>
    <w:rsid w:val="001B0612"/>
    <w:rsid w:val="001B11D7"/>
    <w:rsid w:val="001C169D"/>
    <w:rsid w:val="001C4332"/>
    <w:rsid w:val="001C503F"/>
    <w:rsid w:val="001D0BC5"/>
    <w:rsid w:val="001D3494"/>
    <w:rsid w:val="001E1C06"/>
    <w:rsid w:val="001E2784"/>
    <w:rsid w:val="001E2B35"/>
    <w:rsid w:val="001E47AC"/>
    <w:rsid w:val="001E6431"/>
    <w:rsid w:val="001E7EF0"/>
    <w:rsid w:val="001F18B7"/>
    <w:rsid w:val="0020040C"/>
    <w:rsid w:val="00200BA0"/>
    <w:rsid w:val="002011FC"/>
    <w:rsid w:val="00201F43"/>
    <w:rsid w:val="00201F55"/>
    <w:rsid w:val="00203704"/>
    <w:rsid w:val="00211773"/>
    <w:rsid w:val="00211AFC"/>
    <w:rsid w:val="00216D26"/>
    <w:rsid w:val="00222404"/>
    <w:rsid w:val="00230167"/>
    <w:rsid w:val="00232A18"/>
    <w:rsid w:val="00241CF1"/>
    <w:rsid w:val="00245C31"/>
    <w:rsid w:val="0025370A"/>
    <w:rsid w:val="00261FC7"/>
    <w:rsid w:val="0026284B"/>
    <w:rsid w:val="00267C78"/>
    <w:rsid w:val="00270091"/>
    <w:rsid w:val="00280705"/>
    <w:rsid w:val="00285633"/>
    <w:rsid w:val="002858E4"/>
    <w:rsid w:val="00286ECB"/>
    <w:rsid w:val="002942EF"/>
    <w:rsid w:val="002959DA"/>
    <w:rsid w:val="002A5D40"/>
    <w:rsid w:val="002B33B9"/>
    <w:rsid w:val="002B772E"/>
    <w:rsid w:val="002C118C"/>
    <w:rsid w:val="002C4281"/>
    <w:rsid w:val="002C484B"/>
    <w:rsid w:val="002D1E08"/>
    <w:rsid w:val="002D311A"/>
    <w:rsid w:val="002D4CE2"/>
    <w:rsid w:val="002D7593"/>
    <w:rsid w:val="002E04EB"/>
    <w:rsid w:val="002E1DCF"/>
    <w:rsid w:val="002E25E0"/>
    <w:rsid w:val="002F03BB"/>
    <w:rsid w:val="002F322D"/>
    <w:rsid w:val="002F37F6"/>
    <w:rsid w:val="002F3E0F"/>
    <w:rsid w:val="002F5533"/>
    <w:rsid w:val="002F6065"/>
    <w:rsid w:val="002F6673"/>
    <w:rsid w:val="002F67E1"/>
    <w:rsid w:val="0030020F"/>
    <w:rsid w:val="00301396"/>
    <w:rsid w:val="00303060"/>
    <w:rsid w:val="003048C1"/>
    <w:rsid w:val="00306A59"/>
    <w:rsid w:val="003119FF"/>
    <w:rsid w:val="00313C6D"/>
    <w:rsid w:val="00314459"/>
    <w:rsid w:val="003156B7"/>
    <w:rsid w:val="00315E10"/>
    <w:rsid w:val="00315FE7"/>
    <w:rsid w:val="003240AB"/>
    <w:rsid w:val="00330794"/>
    <w:rsid w:val="0033386F"/>
    <w:rsid w:val="003351C8"/>
    <w:rsid w:val="003351F4"/>
    <w:rsid w:val="003363FC"/>
    <w:rsid w:val="00341C85"/>
    <w:rsid w:val="00343E01"/>
    <w:rsid w:val="00350EF3"/>
    <w:rsid w:val="00351A62"/>
    <w:rsid w:val="0036293F"/>
    <w:rsid w:val="00365298"/>
    <w:rsid w:val="00367CD4"/>
    <w:rsid w:val="003710DE"/>
    <w:rsid w:val="00371E6A"/>
    <w:rsid w:val="003742BC"/>
    <w:rsid w:val="00374EA2"/>
    <w:rsid w:val="00375214"/>
    <w:rsid w:val="00377689"/>
    <w:rsid w:val="00385604"/>
    <w:rsid w:val="003870DD"/>
    <w:rsid w:val="00387490"/>
    <w:rsid w:val="00390498"/>
    <w:rsid w:val="00390F12"/>
    <w:rsid w:val="003931AD"/>
    <w:rsid w:val="00395777"/>
    <w:rsid w:val="003A7183"/>
    <w:rsid w:val="003B398A"/>
    <w:rsid w:val="003B59C3"/>
    <w:rsid w:val="003B5EC1"/>
    <w:rsid w:val="003C07A0"/>
    <w:rsid w:val="003C195D"/>
    <w:rsid w:val="003C1DEC"/>
    <w:rsid w:val="003C21D3"/>
    <w:rsid w:val="003C23C6"/>
    <w:rsid w:val="003C4E4E"/>
    <w:rsid w:val="003C4F1E"/>
    <w:rsid w:val="003C68CC"/>
    <w:rsid w:val="003D0F19"/>
    <w:rsid w:val="003D1910"/>
    <w:rsid w:val="003D2A42"/>
    <w:rsid w:val="003D7A5B"/>
    <w:rsid w:val="003E21D0"/>
    <w:rsid w:val="003E2D30"/>
    <w:rsid w:val="003E66B8"/>
    <w:rsid w:val="003F25CF"/>
    <w:rsid w:val="00401257"/>
    <w:rsid w:val="00404DF6"/>
    <w:rsid w:val="00405B08"/>
    <w:rsid w:val="00411A72"/>
    <w:rsid w:val="004137DD"/>
    <w:rsid w:val="00413DFB"/>
    <w:rsid w:val="00415BFA"/>
    <w:rsid w:val="004200D2"/>
    <w:rsid w:val="0042635D"/>
    <w:rsid w:val="004346DB"/>
    <w:rsid w:val="00434E74"/>
    <w:rsid w:val="00435778"/>
    <w:rsid w:val="00436EC0"/>
    <w:rsid w:val="00440477"/>
    <w:rsid w:val="00440F8E"/>
    <w:rsid w:val="004410C3"/>
    <w:rsid w:val="00441A9C"/>
    <w:rsid w:val="00441C7E"/>
    <w:rsid w:val="00443E70"/>
    <w:rsid w:val="00445D3F"/>
    <w:rsid w:val="0044605A"/>
    <w:rsid w:val="00447FAD"/>
    <w:rsid w:val="00451337"/>
    <w:rsid w:val="004552E2"/>
    <w:rsid w:val="00456B38"/>
    <w:rsid w:val="004645CB"/>
    <w:rsid w:val="004662F1"/>
    <w:rsid w:val="004664D3"/>
    <w:rsid w:val="004705AF"/>
    <w:rsid w:val="004716FB"/>
    <w:rsid w:val="00474158"/>
    <w:rsid w:val="004822F6"/>
    <w:rsid w:val="00483223"/>
    <w:rsid w:val="00491976"/>
    <w:rsid w:val="00493241"/>
    <w:rsid w:val="004A24D9"/>
    <w:rsid w:val="004A2675"/>
    <w:rsid w:val="004A2AF3"/>
    <w:rsid w:val="004A6097"/>
    <w:rsid w:val="004C0F03"/>
    <w:rsid w:val="004C34D2"/>
    <w:rsid w:val="004D04A6"/>
    <w:rsid w:val="004D4F2E"/>
    <w:rsid w:val="004D50BA"/>
    <w:rsid w:val="004D6816"/>
    <w:rsid w:val="004F0EAE"/>
    <w:rsid w:val="004F1B6B"/>
    <w:rsid w:val="004F3A25"/>
    <w:rsid w:val="00501C45"/>
    <w:rsid w:val="005023B7"/>
    <w:rsid w:val="0050438F"/>
    <w:rsid w:val="0050467D"/>
    <w:rsid w:val="0050724B"/>
    <w:rsid w:val="005120BB"/>
    <w:rsid w:val="00513085"/>
    <w:rsid w:val="0052252E"/>
    <w:rsid w:val="005251D4"/>
    <w:rsid w:val="005259C0"/>
    <w:rsid w:val="005312B0"/>
    <w:rsid w:val="00536F85"/>
    <w:rsid w:val="0054086E"/>
    <w:rsid w:val="005417C4"/>
    <w:rsid w:val="00542A9D"/>
    <w:rsid w:val="005436F5"/>
    <w:rsid w:val="00554BB9"/>
    <w:rsid w:val="00561EF8"/>
    <w:rsid w:val="00562F6C"/>
    <w:rsid w:val="00563C87"/>
    <w:rsid w:val="00567A87"/>
    <w:rsid w:val="00577200"/>
    <w:rsid w:val="00580DC9"/>
    <w:rsid w:val="00582F1D"/>
    <w:rsid w:val="00582F5D"/>
    <w:rsid w:val="005871E5"/>
    <w:rsid w:val="00590CA2"/>
    <w:rsid w:val="00592763"/>
    <w:rsid w:val="00594C61"/>
    <w:rsid w:val="00595BD0"/>
    <w:rsid w:val="005A27FE"/>
    <w:rsid w:val="005A2FF2"/>
    <w:rsid w:val="005B162B"/>
    <w:rsid w:val="005B4C86"/>
    <w:rsid w:val="005C04E3"/>
    <w:rsid w:val="005D3155"/>
    <w:rsid w:val="005D6615"/>
    <w:rsid w:val="005D6A3B"/>
    <w:rsid w:val="005E6682"/>
    <w:rsid w:val="005E7724"/>
    <w:rsid w:val="005F2714"/>
    <w:rsid w:val="005F4D17"/>
    <w:rsid w:val="005F5B42"/>
    <w:rsid w:val="00600CCE"/>
    <w:rsid w:val="00603CEA"/>
    <w:rsid w:val="0060536A"/>
    <w:rsid w:val="00605DAB"/>
    <w:rsid w:val="00611015"/>
    <w:rsid w:val="00611925"/>
    <w:rsid w:val="00611D69"/>
    <w:rsid w:val="006123D3"/>
    <w:rsid w:val="00612BF2"/>
    <w:rsid w:val="00620EDA"/>
    <w:rsid w:val="00621658"/>
    <w:rsid w:val="0062337E"/>
    <w:rsid w:val="00632C66"/>
    <w:rsid w:val="00633594"/>
    <w:rsid w:val="00633C84"/>
    <w:rsid w:val="00634E08"/>
    <w:rsid w:val="00636051"/>
    <w:rsid w:val="00636B3F"/>
    <w:rsid w:val="006420AF"/>
    <w:rsid w:val="0065278A"/>
    <w:rsid w:val="006530E7"/>
    <w:rsid w:val="00654419"/>
    <w:rsid w:val="0065478B"/>
    <w:rsid w:val="00656056"/>
    <w:rsid w:val="00657D71"/>
    <w:rsid w:val="00663FA4"/>
    <w:rsid w:val="00673079"/>
    <w:rsid w:val="00675C1F"/>
    <w:rsid w:val="00680414"/>
    <w:rsid w:val="006810DA"/>
    <w:rsid w:val="00684251"/>
    <w:rsid w:val="00684FC6"/>
    <w:rsid w:val="00685EED"/>
    <w:rsid w:val="00686223"/>
    <w:rsid w:val="0069229A"/>
    <w:rsid w:val="00693F18"/>
    <w:rsid w:val="006A0FF2"/>
    <w:rsid w:val="006A46E3"/>
    <w:rsid w:val="006A491C"/>
    <w:rsid w:val="006A4EB5"/>
    <w:rsid w:val="006A6A02"/>
    <w:rsid w:val="006A6A3A"/>
    <w:rsid w:val="006B178D"/>
    <w:rsid w:val="006B4501"/>
    <w:rsid w:val="006C3242"/>
    <w:rsid w:val="006C507A"/>
    <w:rsid w:val="006C6F4B"/>
    <w:rsid w:val="006D257C"/>
    <w:rsid w:val="006D2B0F"/>
    <w:rsid w:val="006D38E4"/>
    <w:rsid w:val="006D4045"/>
    <w:rsid w:val="006D4E86"/>
    <w:rsid w:val="006E2AA4"/>
    <w:rsid w:val="006E75AE"/>
    <w:rsid w:val="006F197F"/>
    <w:rsid w:val="006F487A"/>
    <w:rsid w:val="006F5076"/>
    <w:rsid w:val="006F72D7"/>
    <w:rsid w:val="006F7962"/>
    <w:rsid w:val="00706592"/>
    <w:rsid w:val="00707E5C"/>
    <w:rsid w:val="00710130"/>
    <w:rsid w:val="00712938"/>
    <w:rsid w:val="00713903"/>
    <w:rsid w:val="007145ED"/>
    <w:rsid w:val="007221A2"/>
    <w:rsid w:val="007224AA"/>
    <w:rsid w:val="007242C3"/>
    <w:rsid w:val="0072442A"/>
    <w:rsid w:val="00724AF7"/>
    <w:rsid w:val="007259AC"/>
    <w:rsid w:val="0072795E"/>
    <w:rsid w:val="00730227"/>
    <w:rsid w:val="00733AB7"/>
    <w:rsid w:val="00737BBB"/>
    <w:rsid w:val="00742C71"/>
    <w:rsid w:val="007544C7"/>
    <w:rsid w:val="00754FEA"/>
    <w:rsid w:val="007606EA"/>
    <w:rsid w:val="007609D4"/>
    <w:rsid w:val="00764607"/>
    <w:rsid w:val="007653EF"/>
    <w:rsid w:val="0077011C"/>
    <w:rsid w:val="0077164C"/>
    <w:rsid w:val="0077661C"/>
    <w:rsid w:val="00780785"/>
    <w:rsid w:val="0078128E"/>
    <w:rsid w:val="00782354"/>
    <w:rsid w:val="00786349"/>
    <w:rsid w:val="00790354"/>
    <w:rsid w:val="007906B7"/>
    <w:rsid w:val="007953A2"/>
    <w:rsid w:val="007A013B"/>
    <w:rsid w:val="007A12BE"/>
    <w:rsid w:val="007B4A63"/>
    <w:rsid w:val="007B5519"/>
    <w:rsid w:val="007B5859"/>
    <w:rsid w:val="007C458B"/>
    <w:rsid w:val="007D2B38"/>
    <w:rsid w:val="007D78DA"/>
    <w:rsid w:val="007D7F45"/>
    <w:rsid w:val="007E28E9"/>
    <w:rsid w:val="007F410A"/>
    <w:rsid w:val="007F4BEA"/>
    <w:rsid w:val="007F7ACE"/>
    <w:rsid w:val="007F7C7F"/>
    <w:rsid w:val="00803C46"/>
    <w:rsid w:val="00806F76"/>
    <w:rsid w:val="008135A7"/>
    <w:rsid w:val="008167A7"/>
    <w:rsid w:val="00816D29"/>
    <w:rsid w:val="0082253F"/>
    <w:rsid w:val="00822BBF"/>
    <w:rsid w:val="00823296"/>
    <w:rsid w:val="00825EFE"/>
    <w:rsid w:val="00830970"/>
    <w:rsid w:val="0083106F"/>
    <w:rsid w:val="00834AEC"/>
    <w:rsid w:val="0083602E"/>
    <w:rsid w:val="008501E1"/>
    <w:rsid w:val="00850F55"/>
    <w:rsid w:val="00852F57"/>
    <w:rsid w:val="00856F76"/>
    <w:rsid w:val="00857C2D"/>
    <w:rsid w:val="00863881"/>
    <w:rsid w:val="008653E2"/>
    <w:rsid w:val="00867D82"/>
    <w:rsid w:val="00873E37"/>
    <w:rsid w:val="0087430D"/>
    <w:rsid w:val="00875EB5"/>
    <w:rsid w:val="00880C11"/>
    <w:rsid w:val="008839E8"/>
    <w:rsid w:val="008902ED"/>
    <w:rsid w:val="008957E4"/>
    <w:rsid w:val="008A03B0"/>
    <w:rsid w:val="008A2D41"/>
    <w:rsid w:val="008A6963"/>
    <w:rsid w:val="008B1B27"/>
    <w:rsid w:val="008B3721"/>
    <w:rsid w:val="008B3C4E"/>
    <w:rsid w:val="008B41F1"/>
    <w:rsid w:val="008B48B5"/>
    <w:rsid w:val="008B4F23"/>
    <w:rsid w:val="008B5476"/>
    <w:rsid w:val="008C0D9D"/>
    <w:rsid w:val="008C4709"/>
    <w:rsid w:val="008C60AC"/>
    <w:rsid w:val="008D62A5"/>
    <w:rsid w:val="008E4C54"/>
    <w:rsid w:val="008E5641"/>
    <w:rsid w:val="008E71AA"/>
    <w:rsid w:val="008E7E3C"/>
    <w:rsid w:val="008F08C6"/>
    <w:rsid w:val="008F0D60"/>
    <w:rsid w:val="008F7399"/>
    <w:rsid w:val="00905D6D"/>
    <w:rsid w:val="00905ED6"/>
    <w:rsid w:val="00912346"/>
    <w:rsid w:val="0091409F"/>
    <w:rsid w:val="0091411E"/>
    <w:rsid w:val="00914930"/>
    <w:rsid w:val="009149C1"/>
    <w:rsid w:val="00914B03"/>
    <w:rsid w:val="009165A7"/>
    <w:rsid w:val="009210A5"/>
    <w:rsid w:val="00921877"/>
    <w:rsid w:val="009239DE"/>
    <w:rsid w:val="009247AC"/>
    <w:rsid w:val="009364B6"/>
    <w:rsid w:val="00937574"/>
    <w:rsid w:val="00937B51"/>
    <w:rsid w:val="00946F20"/>
    <w:rsid w:val="009470A3"/>
    <w:rsid w:val="00954383"/>
    <w:rsid w:val="00954AA0"/>
    <w:rsid w:val="00955FDC"/>
    <w:rsid w:val="00956574"/>
    <w:rsid w:val="00956799"/>
    <w:rsid w:val="009679D8"/>
    <w:rsid w:val="00970A05"/>
    <w:rsid w:val="0097237D"/>
    <w:rsid w:val="009734C3"/>
    <w:rsid w:val="00985B08"/>
    <w:rsid w:val="00990FAC"/>
    <w:rsid w:val="009A0F6A"/>
    <w:rsid w:val="009A30B3"/>
    <w:rsid w:val="009A4610"/>
    <w:rsid w:val="009B4121"/>
    <w:rsid w:val="009C2C56"/>
    <w:rsid w:val="009C7E6C"/>
    <w:rsid w:val="009D4549"/>
    <w:rsid w:val="009D4BB7"/>
    <w:rsid w:val="009D7156"/>
    <w:rsid w:val="009E009B"/>
    <w:rsid w:val="009F1A40"/>
    <w:rsid w:val="009F3723"/>
    <w:rsid w:val="009F37C8"/>
    <w:rsid w:val="009F5C8E"/>
    <w:rsid w:val="00A0212C"/>
    <w:rsid w:val="00A029CC"/>
    <w:rsid w:val="00A0458F"/>
    <w:rsid w:val="00A1288A"/>
    <w:rsid w:val="00A1464B"/>
    <w:rsid w:val="00A165EB"/>
    <w:rsid w:val="00A16A89"/>
    <w:rsid w:val="00A21FCC"/>
    <w:rsid w:val="00A25BEB"/>
    <w:rsid w:val="00A276C0"/>
    <w:rsid w:val="00A351ED"/>
    <w:rsid w:val="00A35CD3"/>
    <w:rsid w:val="00A35E62"/>
    <w:rsid w:val="00A40CEA"/>
    <w:rsid w:val="00A42CDA"/>
    <w:rsid w:val="00A4317E"/>
    <w:rsid w:val="00A44E3D"/>
    <w:rsid w:val="00A5133D"/>
    <w:rsid w:val="00A51670"/>
    <w:rsid w:val="00A53DE4"/>
    <w:rsid w:val="00A5655C"/>
    <w:rsid w:val="00A56FC8"/>
    <w:rsid w:val="00A744EB"/>
    <w:rsid w:val="00A74F43"/>
    <w:rsid w:val="00A75583"/>
    <w:rsid w:val="00A75E21"/>
    <w:rsid w:val="00A75EAB"/>
    <w:rsid w:val="00A76E4D"/>
    <w:rsid w:val="00A90912"/>
    <w:rsid w:val="00A95095"/>
    <w:rsid w:val="00A95B20"/>
    <w:rsid w:val="00A977E1"/>
    <w:rsid w:val="00AA0177"/>
    <w:rsid w:val="00AA0270"/>
    <w:rsid w:val="00AA09EF"/>
    <w:rsid w:val="00AA1A91"/>
    <w:rsid w:val="00AB5BA3"/>
    <w:rsid w:val="00AB5E90"/>
    <w:rsid w:val="00AC4CD8"/>
    <w:rsid w:val="00AC6C6B"/>
    <w:rsid w:val="00AD082B"/>
    <w:rsid w:val="00AD1B74"/>
    <w:rsid w:val="00AD1D93"/>
    <w:rsid w:val="00AD1FBB"/>
    <w:rsid w:val="00AD242B"/>
    <w:rsid w:val="00AD72E7"/>
    <w:rsid w:val="00AD7405"/>
    <w:rsid w:val="00AD7597"/>
    <w:rsid w:val="00AF1DFF"/>
    <w:rsid w:val="00AF35BF"/>
    <w:rsid w:val="00AF52B7"/>
    <w:rsid w:val="00B02409"/>
    <w:rsid w:val="00B031FD"/>
    <w:rsid w:val="00B110F3"/>
    <w:rsid w:val="00B13BCD"/>
    <w:rsid w:val="00B15496"/>
    <w:rsid w:val="00B25932"/>
    <w:rsid w:val="00B25AD8"/>
    <w:rsid w:val="00B265EA"/>
    <w:rsid w:val="00B26792"/>
    <w:rsid w:val="00B26AA6"/>
    <w:rsid w:val="00B30BB2"/>
    <w:rsid w:val="00B3103F"/>
    <w:rsid w:val="00B314C6"/>
    <w:rsid w:val="00B33935"/>
    <w:rsid w:val="00B3462C"/>
    <w:rsid w:val="00B356CA"/>
    <w:rsid w:val="00B4388E"/>
    <w:rsid w:val="00B53672"/>
    <w:rsid w:val="00B5421E"/>
    <w:rsid w:val="00B60E29"/>
    <w:rsid w:val="00B60FCB"/>
    <w:rsid w:val="00B64D7B"/>
    <w:rsid w:val="00B65DB5"/>
    <w:rsid w:val="00B7669D"/>
    <w:rsid w:val="00B7741D"/>
    <w:rsid w:val="00B8076C"/>
    <w:rsid w:val="00B823C5"/>
    <w:rsid w:val="00B842D1"/>
    <w:rsid w:val="00B9233E"/>
    <w:rsid w:val="00B937C6"/>
    <w:rsid w:val="00B96217"/>
    <w:rsid w:val="00BA153E"/>
    <w:rsid w:val="00BA1D49"/>
    <w:rsid w:val="00BA1FC9"/>
    <w:rsid w:val="00BB2A3B"/>
    <w:rsid w:val="00BB6FF0"/>
    <w:rsid w:val="00BB79E8"/>
    <w:rsid w:val="00BC211A"/>
    <w:rsid w:val="00BC2A2B"/>
    <w:rsid w:val="00BC5C34"/>
    <w:rsid w:val="00BD2587"/>
    <w:rsid w:val="00BD6A1B"/>
    <w:rsid w:val="00BD7B89"/>
    <w:rsid w:val="00BD7ECD"/>
    <w:rsid w:val="00BE1CED"/>
    <w:rsid w:val="00BE6FC2"/>
    <w:rsid w:val="00BF0EB6"/>
    <w:rsid w:val="00BF3AFC"/>
    <w:rsid w:val="00BF454B"/>
    <w:rsid w:val="00BF6F20"/>
    <w:rsid w:val="00C01FAE"/>
    <w:rsid w:val="00C028F4"/>
    <w:rsid w:val="00C03A09"/>
    <w:rsid w:val="00C0480A"/>
    <w:rsid w:val="00C06579"/>
    <w:rsid w:val="00C1120B"/>
    <w:rsid w:val="00C13698"/>
    <w:rsid w:val="00C148D1"/>
    <w:rsid w:val="00C1706D"/>
    <w:rsid w:val="00C1747D"/>
    <w:rsid w:val="00C2409E"/>
    <w:rsid w:val="00C2742A"/>
    <w:rsid w:val="00C34C8D"/>
    <w:rsid w:val="00C35A72"/>
    <w:rsid w:val="00C36786"/>
    <w:rsid w:val="00C43934"/>
    <w:rsid w:val="00C54F6D"/>
    <w:rsid w:val="00C56B79"/>
    <w:rsid w:val="00C57CFD"/>
    <w:rsid w:val="00C60F07"/>
    <w:rsid w:val="00C6382A"/>
    <w:rsid w:val="00C65DD3"/>
    <w:rsid w:val="00C82670"/>
    <w:rsid w:val="00C83EB8"/>
    <w:rsid w:val="00C876EE"/>
    <w:rsid w:val="00C91BA1"/>
    <w:rsid w:val="00C9294E"/>
    <w:rsid w:val="00C9637F"/>
    <w:rsid w:val="00C96FCF"/>
    <w:rsid w:val="00C97253"/>
    <w:rsid w:val="00CA6347"/>
    <w:rsid w:val="00CA6966"/>
    <w:rsid w:val="00CA7DE1"/>
    <w:rsid w:val="00CB5E09"/>
    <w:rsid w:val="00CB6DA6"/>
    <w:rsid w:val="00CB71A2"/>
    <w:rsid w:val="00CB73EB"/>
    <w:rsid w:val="00CC0BF1"/>
    <w:rsid w:val="00CC14DA"/>
    <w:rsid w:val="00CC6909"/>
    <w:rsid w:val="00CC7E40"/>
    <w:rsid w:val="00CD27E4"/>
    <w:rsid w:val="00CE09B8"/>
    <w:rsid w:val="00CE1579"/>
    <w:rsid w:val="00CE3E5C"/>
    <w:rsid w:val="00CE7A09"/>
    <w:rsid w:val="00CF06EA"/>
    <w:rsid w:val="00CF1EAF"/>
    <w:rsid w:val="00CF2A07"/>
    <w:rsid w:val="00CF2CE3"/>
    <w:rsid w:val="00CF3752"/>
    <w:rsid w:val="00CF45DE"/>
    <w:rsid w:val="00CF628C"/>
    <w:rsid w:val="00D01022"/>
    <w:rsid w:val="00D05418"/>
    <w:rsid w:val="00D133B9"/>
    <w:rsid w:val="00D13C0F"/>
    <w:rsid w:val="00D15A19"/>
    <w:rsid w:val="00D15DE6"/>
    <w:rsid w:val="00D22D69"/>
    <w:rsid w:val="00D259FA"/>
    <w:rsid w:val="00D30CBD"/>
    <w:rsid w:val="00D313A1"/>
    <w:rsid w:val="00D34150"/>
    <w:rsid w:val="00D3501E"/>
    <w:rsid w:val="00D3663A"/>
    <w:rsid w:val="00D43869"/>
    <w:rsid w:val="00D44A02"/>
    <w:rsid w:val="00D467F5"/>
    <w:rsid w:val="00D548F0"/>
    <w:rsid w:val="00D554BB"/>
    <w:rsid w:val="00D57299"/>
    <w:rsid w:val="00D624B8"/>
    <w:rsid w:val="00D6288F"/>
    <w:rsid w:val="00D629E9"/>
    <w:rsid w:val="00D65750"/>
    <w:rsid w:val="00D748A8"/>
    <w:rsid w:val="00D74E27"/>
    <w:rsid w:val="00D7676E"/>
    <w:rsid w:val="00D76BE2"/>
    <w:rsid w:val="00D83ED0"/>
    <w:rsid w:val="00D90CBF"/>
    <w:rsid w:val="00D90FCC"/>
    <w:rsid w:val="00D9138F"/>
    <w:rsid w:val="00D94749"/>
    <w:rsid w:val="00D96A4F"/>
    <w:rsid w:val="00DA072F"/>
    <w:rsid w:val="00DA6364"/>
    <w:rsid w:val="00DA6712"/>
    <w:rsid w:val="00DB200C"/>
    <w:rsid w:val="00DB2EC6"/>
    <w:rsid w:val="00DC1A1C"/>
    <w:rsid w:val="00DC6643"/>
    <w:rsid w:val="00DC6E22"/>
    <w:rsid w:val="00DE4D10"/>
    <w:rsid w:val="00DF182C"/>
    <w:rsid w:val="00DF4655"/>
    <w:rsid w:val="00DF519D"/>
    <w:rsid w:val="00E00413"/>
    <w:rsid w:val="00E029FA"/>
    <w:rsid w:val="00E0590A"/>
    <w:rsid w:val="00E12DE2"/>
    <w:rsid w:val="00E15602"/>
    <w:rsid w:val="00E216BE"/>
    <w:rsid w:val="00E250DA"/>
    <w:rsid w:val="00E25EA3"/>
    <w:rsid w:val="00E25F9D"/>
    <w:rsid w:val="00E272E8"/>
    <w:rsid w:val="00E32FC8"/>
    <w:rsid w:val="00E352E4"/>
    <w:rsid w:val="00E363EE"/>
    <w:rsid w:val="00E368A8"/>
    <w:rsid w:val="00E36E6B"/>
    <w:rsid w:val="00E374F0"/>
    <w:rsid w:val="00E4080A"/>
    <w:rsid w:val="00E50F47"/>
    <w:rsid w:val="00E50F6E"/>
    <w:rsid w:val="00E566CC"/>
    <w:rsid w:val="00E60D22"/>
    <w:rsid w:val="00E63F53"/>
    <w:rsid w:val="00E6476E"/>
    <w:rsid w:val="00E6480F"/>
    <w:rsid w:val="00E64B56"/>
    <w:rsid w:val="00E65BC9"/>
    <w:rsid w:val="00E6604B"/>
    <w:rsid w:val="00E71451"/>
    <w:rsid w:val="00E7282F"/>
    <w:rsid w:val="00E72F63"/>
    <w:rsid w:val="00E856E6"/>
    <w:rsid w:val="00E8611B"/>
    <w:rsid w:val="00E90B04"/>
    <w:rsid w:val="00E90D69"/>
    <w:rsid w:val="00E91C7E"/>
    <w:rsid w:val="00E95441"/>
    <w:rsid w:val="00E954A5"/>
    <w:rsid w:val="00E9628F"/>
    <w:rsid w:val="00EA376A"/>
    <w:rsid w:val="00EA4E62"/>
    <w:rsid w:val="00EB5FDF"/>
    <w:rsid w:val="00EB6024"/>
    <w:rsid w:val="00EB7144"/>
    <w:rsid w:val="00EB77DA"/>
    <w:rsid w:val="00EB7F5B"/>
    <w:rsid w:val="00EC2557"/>
    <w:rsid w:val="00EC3F1C"/>
    <w:rsid w:val="00EC4D92"/>
    <w:rsid w:val="00EC7AF2"/>
    <w:rsid w:val="00ED53E4"/>
    <w:rsid w:val="00EE4F79"/>
    <w:rsid w:val="00EF0B42"/>
    <w:rsid w:val="00EF5F23"/>
    <w:rsid w:val="00F04D97"/>
    <w:rsid w:val="00F071E1"/>
    <w:rsid w:val="00F10EB5"/>
    <w:rsid w:val="00F127D1"/>
    <w:rsid w:val="00F13820"/>
    <w:rsid w:val="00F156E1"/>
    <w:rsid w:val="00F22BE9"/>
    <w:rsid w:val="00F23D00"/>
    <w:rsid w:val="00F270C1"/>
    <w:rsid w:val="00F350DD"/>
    <w:rsid w:val="00F35652"/>
    <w:rsid w:val="00F35C50"/>
    <w:rsid w:val="00F44C3F"/>
    <w:rsid w:val="00F4739A"/>
    <w:rsid w:val="00F50CCB"/>
    <w:rsid w:val="00F52E1B"/>
    <w:rsid w:val="00F548E8"/>
    <w:rsid w:val="00F6422C"/>
    <w:rsid w:val="00F67BEF"/>
    <w:rsid w:val="00F71588"/>
    <w:rsid w:val="00F730A0"/>
    <w:rsid w:val="00F82DCB"/>
    <w:rsid w:val="00F843B4"/>
    <w:rsid w:val="00F86EF9"/>
    <w:rsid w:val="00F8760D"/>
    <w:rsid w:val="00F879FB"/>
    <w:rsid w:val="00F9029A"/>
    <w:rsid w:val="00F90D0C"/>
    <w:rsid w:val="00F9275B"/>
    <w:rsid w:val="00FA0CF3"/>
    <w:rsid w:val="00FA2134"/>
    <w:rsid w:val="00FA4CF7"/>
    <w:rsid w:val="00FA59A7"/>
    <w:rsid w:val="00FB13CC"/>
    <w:rsid w:val="00FB5374"/>
    <w:rsid w:val="00FB563E"/>
    <w:rsid w:val="00FB5CCD"/>
    <w:rsid w:val="00FB6E9E"/>
    <w:rsid w:val="00FC10A9"/>
    <w:rsid w:val="00FC1816"/>
    <w:rsid w:val="00FC5ABB"/>
    <w:rsid w:val="00FC7367"/>
    <w:rsid w:val="00FC7CE9"/>
    <w:rsid w:val="00FC7D4A"/>
    <w:rsid w:val="00FD5C34"/>
    <w:rsid w:val="00FD5F59"/>
    <w:rsid w:val="00FE0A88"/>
    <w:rsid w:val="00FE3874"/>
    <w:rsid w:val="00FE497E"/>
    <w:rsid w:val="00FF09D4"/>
    <w:rsid w:val="00FF1811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BFB75"/>
  <w15:docId w15:val="{B70CE369-3F74-4F97-9187-4AF4AED8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42C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dingleft1">
    <w:name w:val="padingleft1"/>
    <w:basedOn w:val="DefaultParagraphFont"/>
    <w:rsid w:val="007953A2"/>
  </w:style>
  <w:style w:type="paragraph" w:styleId="BalloonText">
    <w:name w:val="Balloon Text"/>
    <w:basedOn w:val="Normal"/>
    <w:semiHidden/>
    <w:rsid w:val="00BB2A3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A03B0"/>
    <w:pPr>
      <w:suppressAutoHyphens/>
      <w:spacing w:after="120"/>
    </w:pPr>
    <w:rPr>
      <w:lang w:eastAsia="ar-SA"/>
    </w:rPr>
  </w:style>
  <w:style w:type="character" w:customStyle="1" w:styleId="Heading2Char">
    <w:name w:val="Heading 2 Char"/>
    <w:link w:val="Heading2"/>
    <w:semiHidden/>
    <w:rsid w:val="00742C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0B28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83D"/>
    <w:rPr>
      <w:sz w:val="20"/>
      <w:szCs w:val="20"/>
    </w:rPr>
  </w:style>
  <w:style w:type="character" w:customStyle="1" w:styleId="CommentTextChar">
    <w:name w:val="Comment Text Char"/>
    <w:link w:val="CommentText"/>
    <w:rsid w:val="000B28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83D"/>
    <w:rPr>
      <w:b/>
      <w:bCs/>
    </w:rPr>
  </w:style>
  <w:style w:type="character" w:customStyle="1" w:styleId="CommentSubjectChar">
    <w:name w:val="Comment Subject Char"/>
    <w:link w:val="CommentSubject"/>
    <w:rsid w:val="000B283D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3106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240AB"/>
    <w:rPr>
      <w:sz w:val="24"/>
      <w:lang w:eastAsia="en-US"/>
    </w:rPr>
  </w:style>
  <w:style w:type="paragraph" w:customStyle="1" w:styleId="xmsonormal">
    <w:name w:val="x_msonormal"/>
    <w:basedOn w:val="Normal"/>
    <w:rsid w:val="00CE3E5C"/>
    <w:pPr>
      <w:spacing w:before="100" w:beforeAutospacing="1" w:after="100" w:afterAutospacing="1"/>
    </w:pPr>
    <w:rPr>
      <w:lang w:eastAsia="lt-LT"/>
    </w:rPr>
  </w:style>
  <w:style w:type="paragraph" w:styleId="FootnoteText">
    <w:name w:val="footnote text"/>
    <w:basedOn w:val="Normal"/>
    <w:link w:val="FootnoteTextChar"/>
    <w:rsid w:val="006530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530E7"/>
    <w:rPr>
      <w:lang w:eastAsia="en-US"/>
    </w:rPr>
  </w:style>
  <w:style w:type="character" w:styleId="FootnoteReference">
    <w:name w:val="footnote reference"/>
    <w:basedOn w:val="DefaultParagraphFont"/>
    <w:rsid w:val="006530E7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6A46E3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0BF1"/>
    <w:rPr>
      <w:color w:val="605E5C"/>
      <w:shd w:val="clear" w:color="auto" w:fill="E1DFDD"/>
    </w:rPr>
  </w:style>
  <w:style w:type="character" w:customStyle="1" w:styleId="dlxnowrap1">
    <w:name w:val="dlxnowrap1"/>
    <w:basedOn w:val="DefaultParagraphFont"/>
    <w:rsid w:val="00F67BEF"/>
  </w:style>
  <w:style w:type="character" w:styleId="UnresolvedMention">
    <w:name w:val="Unresolved Mention"/>
    <w:basedOn w:val="DefaultParagraphFont"/>
    <w:uiPriority w:val="99"/>
    <w:semiHidden/>
    <w:unhideWhenUsed/>
    <w:rsid w:val="00C5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64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ina.krusinskaite@lrkm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va.macijauskyte@lrk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ius\Desktop\Blankai\bend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8F57-AED2-493F-A607-8309BC64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bendras</Template>
  <TotalTime>2105</TotalTime>
  <Pages>2</Pages>
  <Words>3686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KM</Company>
  <LinksUpToDate>false</LinksUpToDate>
  <CharactersWithSpaces>5777</CharactersWithSpaces>
  <SharedDoc>false</SharedDoc>
  <HLinks>
    <vt:vector size="12" baseType="variant">
      <vt:variant>
        <vt:i4>983143</vt:i4>
      </vt:variant>
      <vt:variant>
        <vt:i4>6</vt:i4>
      </vt:variant>
      <vt:variant>
        <vt:i4>0</vt:i4>
      </vt:variant>
      <vt:variant>
        <vt:i4>5</vt:i4>
      </vt:variant>
      <vt:variant>
        <vt:lpwstr>mailto:sandra.matuleviciene@lrkm.lt</vt:lpwstr>
      </vt:variant>
      <vt:variant>
        <vt:lpwstr/>
      </vt:variant>
      <vt:variant>
        <vt:i4>983143</vt:i4>
      </vt:variant>
      <vt:variant>
        <vt:i4>3</vt:i4>
      </vt:variant>
      <vt:variant>
        <vt:i4>0</vt:i4>
      </vt:variant>
      <vt:variant>
        <vt:i4>5</vt:i4>
      </vt:variant>
      <vt:variant>
        <vt:lpwstr>mailto:sandra.matuleviciene@lrkm.lt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rasius</dc:creator>
  <cp:lastModifiedBy>Ieva Macijauskytė</cp:lastModifiedBy>
  <cp:revision>33</cp:revision>
  <cp:lastPrinted>2020-07-17T10:33:00Z</cp:lastPrinted>
  <dcterms:created xsi:type="dcterms:W3CDTF">2020-08-04T08:50:00Z</dcterms:created>
  <dcterms:modified xsi:type="dcterms:W3CDTF">2020-08-21T10:14:00Z</dcterms:modified>
</cp:coreProperties>
</file>