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82836" w14:textId="68245D7F" w:rsidR="00876204" w:rsidRPr="00345D7C" w:rsidRDefault="00345D7C" w:rsidP="00345D7C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00DB6F45" w14:textId="77777777" w:rsidR="00876204" w:rsidRDefault="00876204" w:rsidP="00876204"/>
    <w:p w14:paraId="2A965B37" w14:textId="77777777" w:rsidR="00345D7C" w:rsidRDefault="00345D7C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2E1E8AE" w:rsidR="00B40112" w:rsidRDefault="005A2AB1" w:rsidP="00876204">
      <w:pPr>
        <w:jc w:val="center"/>
        <w:rPr>
          <w:b/>
          <w:bCs/>
        </w:rPr>
      </w:pPr>
      <w:r>
        <w:rPr>
          <w:b/>
          <w:bCs/>
        </w:rPr>
        <w:t xml:space="preserve">NEFORMALIOJO SUAUGUSIŲJŲ </w:t>
      </w:r>
      <w:r w:rsidR="00917277">
        <w:rPr>
          <w:b/>
          <w:bCs/>
        </w:rPr>
        <w:t xml:space="preserve">ŠVIETIMO </w:t>
      </w:r>
      <w:r>
        <w:rPr>
          <w:b/>
          <w:bCs/>
        </w:rPr>
        <w:t xml:space="preserve">IR TĘSTINIO MOKYMOSI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VIII-822</w:t>
      </w:r>
    </w:p>
    <w:p w14:paraId="283E72ED" w14:textId="263B03A2" w:rsidR="00876204" w:rsidRDefault="005A2AB1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8</w:t>
      </w:r>
      <w:r w:rsidR="00FD55DD">
        <w:rPr>
          <w:b/>
          <w:bCs/>
        </w:rPr>
        <w:t xml:space="preserve">, 12 </w:t>
      </w:r>
      <w:r w:rsidR="00AB09BE">
        <w:rPr>
          <w:b/>
          <w:bCs/>
        </w:rPr>
        <w:t>IR</w:t>
      </w:r>
      <w:r>
        <w:rPr>
          <w:b/>
          <w:bCs/>
        </w:rPr>
        <w:t xml:space="preserve"> 17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01CD387D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5A2AB1">
        <w:rPr>
          <w:rFonts w:eastAsia="Calibri"/>
          <w:b/>
          <w:color w:val="000000"/>
          <w:szCs w:val="24"/>
        </w:rPr>
        <w:t xml:space="preserve">8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4245224B" w14:textId="1FA0819D" w:rsidR="006F719F" w:rsidRPr="006F719F" w:rsidRDefault="006F719F" w:rsidP="006F719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5A2AB1">
        <w:rPr>
          <w:rFonts w:eastAsia="Calibri"/>
          <w:color w:val="000000"/>
          <w:szCs w:val="24"/>
        </w:rPr>
        <w:t xml:space="preserve">8 </w:t>
      </w:r>
      <w:r w:rsidR="00FD55DD">
        <w:rPr>
          <w:rFonts w:eastAsia="Calibri"/>
          <w:color w:val="000000"/>
          <w:szCs w:val="24"/>
        </w:rPr>
        <w:t>straipsnį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49FC410B" w14:textId="77777777" w:rsidR="00FD55DD" w:rsidRDefault="005A2AB1" w:rsidP="00FD55DD">
      <w:pPr>
        <w:ind w:left="2268" w:hanging="1548"/>
        <w:jc w:val="both"/>
        <w:rPr>
          <w:b/>
          <w:bCs/>
          <w:szCs w:val="24"/>
          <w:lang w:eastAsia="lt-LT"/>
        </w:rPr>
      </w:pPr>
      <w:r>
        <w:rPr>
          <w:rFonts w:eastAsia="Calibri"/>
          <w:szCs w:val="24"/>
        </w:rPr>
        <w:t>„</w:t>
      </w:r>
      <w:r w:rsidR="00FD55DD">
        <w:rPr>
          <w:b/>
          <w:bCs/>
          <w:szCs w:val="24"/>
          <w:lang w:eastAsia="lt-LT"/>
        </w:rPr>
        <w:t>8 straipsnis. Neformaliojo suaugusiųjų švietimo ir tęstinio mokymosi planavimas</w:t>
      </w:r>
    </w:p>
    <w:p w14:paraId="340B0AF1" w14:textId="3F499BED" w:rsidR="005A2AB1" w:rsidRPr="00345D7C" w:rsidRDefault="005A2AB1" w:rsidP="00FD55DD">
      <w:pPr>
        <w:ind w:firstLine="720"/>
        <w:jc w:val="both"/>
        <w:rPr>
          <w:bCs/>
          <w:szCs w:val="24"/>
          <w:lang w:eastAsia="lt-LT"/>
        </w:rPr>
      </w:pPr>
      <w:r>
        <w:rPr>
          <w:rFonts w:eastAsia="Calibri"/>
          <w:szCs w:val="24"/>
        </w:rPr>
        <w:t>1.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Lietuvos Respublikos Vyriausybė tvirtina </w:t>
      </w:r>
      <w:r w:rsidR="002A2759" w:rsidRPr="00345D7C">
        <w:rPr>
          <w:bCs/>
          <w:szCs w:val="24"/>
          <w:lang w:eastAsia="lt-LT"/>
        </w:rPr>
        <w:t>nac</w:t>
      </w:r>
      <w:r w:rsidR="00B804FC" w:rsidRPr="00345D7C">
        <w:rPr>
          <w:bCs/>
          <w:szCs w:val="24"/>
          <w:lang w:eastAsia="lt-LT"/>
        </w:rPr>
        <w:t xml:space="preserve">ionalines </w:t>
      </w:r>
      <w:r w:rsidRPr="00B804FC">
        <w:rPr>
          <w:bCs/>
          <w:szCs w:val="24"/>
          <w:lang w:eastAsia="lt-LT"/>
        </w:rPr>
        <w:t xml:space="preserve">plėtros </w:t>
      </w:r>
      <w:r w:rsidR="00F327C0" w:rsidRPr="00345D7C">
        <w:rPr>
          <w:bCs/>
          <w:szCs w:val="24"/>
          <w:lang w:eastAsia="lt-LT"/>
        </w:rPr>
        <w:t>programas</w:t>
      </w:r>
      <w:r w:rsidR="002A2759" w:rsidRPr="00B804FC">
        <w:rPr>
          <w:bCs/>
          <w:szCs w:val="24"/>
          <w:lang w:eastAsia="lt-LT"/>
        </w:rPr>
        <w:t xml:space="preserve">, </w:t>
      </w:r>
      <w:r w:rsidR="00F327C0" w:rsidRPr="00345D7C">
        <w:rPr>
          <w:bCs/>
          <w:szCs w:val="24"/>
          <w:lang w:eastAsia="lt-LT"/>
        </w:rPr>
        <w:t>kuriose</w:t>
      </w:r>
      <w:r w:rsidR="00F327C0" w:rsidRPr="00F327C0">
        <w:rPr>
          <w:b/>
          <w:bCs/>
          <w:szCs w:val="24"/>
          <w:lang w:eastAsia="lt-LT"/>
        </w:rPr>
        <w:t xml:space="preserve"> </w:t>
      </w:r>
      <w:r w:rsidR="004E1778" w:rsidRPr="00345D7C">
        <w:rPr>
          <w:bCs/>
          <w:szCs w:val="24"/>
          <w:lang w:eastAsia="lt-LT"/>
        </w:rPr>
        <w:t>suplanuojamos</w:t>
      </w:r>
      <w:r w:rsidR="004E1778">
        <w:rPr>
          <w:bCs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>neformaliojo suaugusiųjų švietimo ir tęstinio mokymosi</w:t>
      </w:r>
      <w:r w:rsidRPr="001B06B5">
        <w:rPr>
          <w:bCs/>
          <w:szCs w:val="24"/>
          <w:lang w:eastAsia="lt-LT"/>
        </w:rPr>
        <w:t xml:space="preserve"> </w:t>
      </w:r>
      <w:r w:rsidR="002A2759" w:rsidRPr="00345D7C">
        <w:rPr>
          <w:bCs/>
          <w:szCs w:val="24"/>
          <w:lang w:eastAsia="lt-LT"/>
        </w:rPr>
        <w:t>priemonės</w:t>
      </w:r>
      <w:r w:rsidR="00B804FC" w:rsidRPr="00B804FC">
        <w:rPr>
          <w:bCs/>
          <w:szCs w:val="24"/>
          <w:lang w:eastAsia="lt-LT"/>
        </w:rPr>
        <w:t>.</w:t>
      </w:r>
      <w:r w:rsidRPr="00B804FC">
        <w:rPr>
          <w:bCs/>
          <w:szCs w:val="24"/>
          <w:lang w:eastAsia="lt-LT"/>
        </w:rPr>
        <w:t xml:space="preserve"> Švietimo</w:t>
      </w:r>
      <w:r w:rsidR="002A2759" w:rsidRPr="00345D7C">
        <w:rPr>
          <w:bCs/>
          <w:szCs w:val="24"/>
          <w:lang w:eastAsia="lt-LT"/>
        </w:rPr>
        <w:t>,</w:t>
      </w:r>
      <w:r w:rsidRPr="00B804FC">
        <w:rPr>
          <w:bCs/>
          <w:szCs w:val="24"/>
          <w:lang w:eastAsia="lt-LT"/>
        </w:rPr>
        <w:t xml:space="preserve"> mokslo</w:t>
      </w:r>
      <w:r w:rsidR="002A2759" w:rsidRPr="00B804FC">
        <w:rPr>
          <w:bCs/>
          <w:szCs w:val="24"/>
          <w:lang w:eastAsia="lt-LT"/>
        </w:rPr>
        <w:t xml:space="preserve"> </w:t>
      </w:r>
      <w:r w:rsidR="00B804FC" w:rsidRPr="00345D7C">
        <w:rPr>
          <w:bCs/>
          <w:szCs w:val="24"/>
          <w:lang w:eastAsia="lt-LT"/>
        </w:rPr>
        <w:t>ir spo</w:t>
      </w:r>
      <w:r w:rsidR="002A2759" w:rsidRPr="00345D7C">
        <w:rPr>
          <w:bCs/>
          <w:szCs w:val="24"/>
          <w:lang w:eastAsia="lt-LT"/>
        </w:rPr>
        <w:t>rto</w:t>
      </w:r>
      <w:r w:rsidRPr="00B804FC">
        <w:rPr>
          <w:bCs/>
          <w:szCs w:val="24"/>
          <w:lang w:eastAsia="lt-LT"/>
        </w:rPr>
        <w:t xml:space="preserve"> ministras, pasikonsultavęs su Lietuvos neformaliojo suaugusiųjų švietimo taryba ir kitais socialiniais partneriais, </w:t>
      </w:r>
      <w:r w:rsidR="004E1778" w:rsidRPr="00345D7C">
        <w:rPr>
          <w:bCs/>
          <w:szCs w:val="24"/>
          <w:lang w:eastAsia="lt-LT"/>
        </w:rPr>
        <w:t xml:space="preserve">rengia nacionalines plėtros programas, kuriose suplanuoja </w:t>
      </w:r>
      <w:r w:rsidR="001B06B5">
        <w:rPr>
          <w:bCs/>
          <w:szCs w:val="24"/>
          <w:lang w:eastAsia="lt-LT"/>
        </w:rPr>
        <w:t xml:space="preserve">neformaliojo </w:t>
      </w:r>
      <w:r w:rsidRPr="00B804FC">
        <w:rPr>
          <w:bCs/>
          <w:szCs w:val="24"/>
          <w:lang w:eastAsia="lt-LT"/>
        </w:rPr>
        <w:t xml:space="preserve">suaugusiųjų švietimo ir tęstinio mokymosi </w:t>
      </w:r>
      <w:r w:rsidR="004E1778" w:rsidRPr="00345D7C">
        <w:rPr>
          <w:bCs/>
          <w:szCs w:val="24"/>
          <w:lang w:eastAsia="lt-LT"/>
        </w:rPr>
        <w:t>priemones,</w:t>
      </w:r>
      <w:r w:rsidR="004E1778" w:rsidRPr="004E1778">
        <w:rPr>
          <w:b/>
          <w:bCs/>
          <w:szCs w:val="24"/>
          <w:lang w:eastAsia="lt-LT"/>
        </w:rPr>
        <w:t xml:space="preserve"> </w:t>
      </w:r>
      <w:r w:rsidR="004E1778" w:rsidRPr="00345D7C">
        <w:rPr>
          <w:bCs/>
          <w:szCs w:val="24"/>
          <w:lang w:eastAsia="lt-LT"/>
        </w:rPr>
        <w:t>organizuoja, koordinuoja ir kontroliuoja jų įgyvendinimą.</w:t>
      </w:r>
    </w:p>
    <w:p w14:paraId="24430E7C" w14:textId="49B8A234" w:rsidR="00FD55DD" w:rsidRDefault="005A2AB1" w:rsidP="00FD55DD">
      <w:pPr>
        <w:ind w:firstLine="720"/>
        <w:jc w:val="both"/>
        <w:rPr>
          <w:szCs w:val="24"/>
          <w:lang w:eastAsia="lt-LT"/>
        </w:rPr>
      </w:pPr>
      <w:r w:rsidRPr="00B804FC">
        <w:rPr>
          <w:szCs w:val="24"/>
          <w:lang w:eastAsia="lt-LT"/>
        </w:rPr>
        <w:t xml:space="preserve">2. Savivaldybės taryba, </w:t>
      </w:r>
      <w:r w:rsidRPr="00B804FC">
        <w:rPr>
          <w:bCs/>
          <w:szCs w:val="24"/>
          <w:lang w:eastAsia="lt-LT"/>
        </w:rPr>
        <w:t xml:space="preserve">atsižvelgdama į </w:t>
      </w:r>
      <w:r w:rsidR="00B804FC" w:rsidRPr="00345D7C">
        <w:rPr>
          <w:bCs/>
          <w:szCs w:val="24"/>
          <w:lang w:eastAsia="lt-LT"/>
        </w:rPr>
        <w:t>Vyriausybės</w:t>
      </w:r>
      <w:r w:rsidRPr="00345D7C">
        <w:rPr>
          <w:bCs/>
          <w:szCs w:val="24"/>
          <w:lang w:eastAsia="lt-LT"/>
        </w:rPr>
        <w:t xml:space="preserve"> </w:t>
      </w:r>
      <w:r w:rsidR="00F327C0" w:rsidRPr="00345D7C">
        <w:rPr>
          <w:bCs/>
          <w:szCs w:val="24"/>
          <w:lang w:eastAsia="lt-LT"/>
        </w:rPr>
        <w:t>patvirtintas</w:t>
      </w:r>
      <w:r w:rsidR="002A2759" w:rsidRPr="00345D7C">
        <w:rPr>
          <w:bCs/>
          <w:szCs w:val="24"/>
          <w:lang w:eastAsia="lt-LT"/>
        </w:rPr>
        <w:t xml:space="preserve"> </w:t>
      </w:r>
      <w:r w:rsidR="005C1469" w:rsidRPr="00345D7C">
        <w:rPr>
          <w:bCs/>
          <w:szCs w:val="24"/>
          <w:lang w:eastAsia="lt-LT"/>
        </w:rPr>
        <w:t>nacionalin</w:t>
      </w:r>
      <w:r w:rsidR="00B804FC" w:rsidRPr="00345D7C">
        <w:rPr>
          <w:bCs/>
          <w:szCs w:val="24"/>
          <w:lang w:eastAsia="lt-LT"/>
        </w:rPr>
        <w:t>es</w:t>
      </w:r>
      <w:r w:rsidR="005C1469" w:rsidRPr="00B804FC">
        <w:rPr>
          <w:bCs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 xml:space="preserve">plėtros </w:t>
      </w:r>
      <w:r w:rsidR="00F327C0" w:rsidRPr="00345D7C">
        <w:rPr>
          <w:bCs/>
          <w:szCs w:val="24"/>
          <w:lang w:eastAsia="lt-LT"/>
        </w:rPr>
        <w:t>program</w:t>
      </w:r>
      <w:r w:rsidR="00B804FC" w:rsidRPr="00345D7C">
        <w:rPr>
          <w:bCs/>
          <w:szCs w:val="24"/>
          <w:lang w:eastAsia="lt-LT"/>
        </w:rPr>
        <w:t>a</w:t>
      </w:r>
      <w:r w:rsidRPr="00345D7C">
        <w:rPr>
          <w:bCs/>
          <w:szCs w:val="24"/>
          <w:lang w:eastAsia="lt-LT"/>
        </w:rPr>
        <w:t>s</w:t>
      </w:r>
      <w:r w:rsidR="00B804FC" w:rsidRPr="00345D7C">
        <w:rPr>
          <w:bCs/>
          <w:szCs w:val="24"/>
          <w:lang w:eastAsia="lt-LT"/>
        </w:rPr>
        <w:t>,</w:t>
      </w:r>
      <w:r w:rsidR="00B804FC" w:rsidRPr="00B804FC">
        <w:rPr>
          <w:b/>
          <w:bCs/>
          <w:szCs w:val="24"/>
          <w:lang w:eastAsia="lt-LT"/>
        </w:rPr>
        <w:t xml:space="preserve"> </w:t>
      </w:r>
      <w:r w:rsidR="00B804FC" w:rsidRPr="00345D7C">
        <w:rPr>
          <w:bCs/>
          <w:szCs w:val="24"/>
          <w:lang w:eastAsia="lt-LT"/>
        </w:rPr>
        <w:t xml:space="preserve">kuriose </w:t>
      </w:r>
      <w:r w:rsidR="004E1778" w:rsidRPr="00345D7C">
        <w:rPr>
          <w:bCs/>
          <w:szCs w:val="24"/>
          <w:lang w:eastAsia="lt-LT"/>
        </w:rPr>
        <w:t xml:space="preserve">suplanuojamos </w:t>
      </w:r>
      <w:r w:rsidR="002A2759" w:rsidRPr="00345D7C">
        <w:rPr>
          <w:bCs/>
          <w:szCs w:val="24"/>
          <w:lang w:eastAsia="lt-LT"/>
        </w:rPr>
        <w:t xml:space="preserve">neformaliojo suaugusiųjų švietimo ir tęstinio mokymosi </w:t>
      </w:r>
      <w:r w:rsidR="005C1469" w:rsidRPr="00345D7C">
        <w:rPr>
          <w:bCs/>
          <w:szCs w:val="24"/>
          <w:lang w:eastAsia="lt-LT"/>
        </w:rPr>
        <w:t>priemon</w:t>
      </w:r>
      <w:r w:rsidR="00B804FC" w:rsidRPr="00345D7C">
        <w:rPr>
          <w:bCs/>
          <w:szCs w:val="24"/>
          <w:lang w:eastAsia="lt-LT"/>
        </w:rPr>
        <w:t>ė</w:t>
      </w:r>
      <w:r w:rsidR="005C1469" w:rsidRPr="00345D7C">
        <w:rPr>
          <w:bCs/>
          <w:szCs w:val="24"/>
          <w:lang w:eastAsia="lt-LT"/>
        </w:rPr>
        <w:t>s,</w:t>
      </w:r>
      <w:r w:rsidR="005C1469" w:rsidRPr="00B804FC">
        <w:rPr>
          <w:bCs/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>savivaldybės gyventojų, darbdavių, kitų socialinių partnerių poreikius,</w:t>
      </w:r>
      <w:r w:rsidRPr="00B804FC">
        <w:rPr>
          <w:szCs w:val="24"/>
          <w:lang w:eastAsia="lt-LT"/>
        </w:rPr>
        <w:t xml:space="preserve"> </w:t>
      </w:r>
      <w:r w:rsidRPr="00B804FC">
        <w:rPr>
          <w:bCs/>
          <w:szCs w:val="24"/>
          <w:lang w:eastAsia="lt-LT"/>
        </w:rPr>
        <w:t xml:space="preserve">tvirtina </w:t>
      </w:r>
      <w:r w:rsidRPr="00B804FC">
        <w:rPr>
          <w:szCs w:val="24"/>
          <w:lang w:eastAsia="lt-LT"/>
        </w:rPr>
        <w:t xml:space="preserve">savivaldybės neformaliojo suaugusiųjų švietimo </w:t>
      </w:r>
      <w:r w:rsidRPr="00B804FC">
        <w:rPr>
          <w:bCs/>
          <w:szCs w:val="24"/>
          <w:lang w:eastAsia="lt-LT"/>
        </w:rPr>
        <w:t xml:space="preserve">ir tęstinio mokymosi veiksmų planą </w:t>
      </w:r>
      <w:r w:rsidRPr="00B804FC">
        <w:rPr>
          <w:szCs w:val="24"/>
          <w:lang w:eastAsia="lt-LT"/>
        </w:rPr>
        <w:t xml:space="preserve">ir skiria </w:t>
      </w:r>
      <w:r w:rsidRPr="00B804FC">
        <w:rPr>
          <w:bCs/>
          <w:szCs w:val="24"/>
          <w:lang w:eastAsia="lt-LT"/>
        </w:rPr>
        <w:t>jo įgyvendinimo</w:t>
      </w:r>
      <w:r w:rsidRPr="00B804FC">
        <w:rPr>
          <w:szCs w:val="24"/>
          <w:lang w:eastAsia="lt-LT"/>
        </w:rPr>
        <w:t xml:space="preserve"> koordinatorių.</w:t>
      </w:r>
    </w:p>
    <w:p w14:paraId="0871921A" w14:textId="4B338AF1" w:rsidR="00FD55DD" w:rsidRDefault="00FD55DD" w:rsidP="00FD55D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Vykdyti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programas, finansuojamas iš valstybės ir (arba) savivaldybių biudžetų lėšų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turi teisę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teikėjai, </w:t>
      </w:r>
      <w:r>
        <w:rPr>
          <w:bCs/>
          <w:szCs w:val="24"/>
          <w:lang w:eastAsia="lt-LT"/>
        </w:rPr>
        <w:t>įgiję šią teisę š</w:t>
      </w:r>
      <w:r>
        <w:rPr>
          <w:szCs w:val="24"/>
          <w:lang w:eastAsia="lt-LT"/>
        </w:rPr>
        <w:t>vietimo</w:t>
      </w:r>
      <w:r w:rsidRPr="00345D7C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 w:rsidRPr="00345D7C">
        <w:rPr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nustatyta tvarka.</w:t>
      </w:r>
    </w:p>
    <w:p w14:paraId="49351CE8" w14:textId="5CECA09D" w:rsidR="005A2AB1" w:rsidRPr="00FD55DD" w:rsidRDefault="00FD55DD" w:rsidP="00FD55DD">
      <w:pPr>
        <w:ind w:firstLine="720"/>
        <w:jc w:val="both"/>
        <w:rPr>
          <w:bCs/>
          <w:strike/>
          <w:szCs w:val="24"/>
          <w:lang w:eastAsia="lt-LT"/>
        </w:rPr>
      </w:pPr>
      <w:r>
        <w:rPr>
          <w:szCs w:val="24"/>
          <w:lang w:eastAsia="lt-LT"/>
        </w:rPr>
        <w:t xml:space="preserve">4. Valstybės tarnautojų, kitų biudžetinių įstaigų darbuotojų kvalifikaciją gali tobulinti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szCs w:val="24"/>
          <w:lang w:eastAsia="lt-LT"/>
        </w:rPr>
        <w:t xml:space="preserve"> teikėjai, kuriems tokia teisė yra suteikta teisės aktų nustatyta tvarka.</w:t>
      </w:r>
      <w:r w:rsidR="005A2AB1" w:rsidRPr="00B804FC">
        <w:rPr>
          <w:szCs w:val="24"/>
          <w:lang w:eastAsia="lt-LT"/>
        </w:rPr>
        <w:t>“</w:t>
      </w:r>
      <w:r w:rsidR="00D96792">
        <w:rPr>
          <w:szCs w:val="24"/>
          <w:lang w:eastAsia="lt-LT"/>
        </w:rPr>
        <w:t>.</w:t>
      </w:r>
    </w:p>
    <w:p w14:paraId="7FF0DED5" w14:textId="7B9BC56B" w:rsidR="00FD55DD" w:rsidRPr="00B804FC" w:rsidRDefault="00FD55DD" w:rsidP="00FD55DD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804FC">
        <w:rPr>
          <w:rFonts w:eastAsia="Calibri"/>
          <w:b/>
          <w:color w:val="000000"/>
          <w:szCs w:val="24"/>
        </w:rPr>
        <w:t>2 straipsnis. 1</w:t>
      </w:r>
      <w:r>
        <w:rPr>
          <w:rFonts w:eastAsia="Calibri"/>
          <w:b/>
          <w:color w:val="000000"/>
          <w:szCs w:val="24"/>
        </w:rPr>
        <w:t>2</w:t>
      </w:r>
      <w:r w:rsidRPr="00B804FC">
        <w:rPr>
          <w:rFonts w:eastAsia="Calibri"/>
          <w:b/>
          <w:color w:val="000000"/>
          <w:szCs w:val="24"/>
        </w:rPr>
        <w:t xml:space="preserve"> straipsnio pakeitimas</w:t>
      </w:r>
    </w:p>
    <w:p w14:paraId="56A1897D" w14:textId="3728CC05" w:rsidR="00FD55DD" w:rsidRPr="00B804FC" w:rsidRDefault="00FD55DD" w:rsidP="00FD55DD">
      <w:pPr>
        <w:pStyle w:val="Sraopastraipa"/>
        <w:ind w:left="1080" w:hanging="371"/>
        <w:jc w:val="both"/>
        <w:rPr>
          <w:rFonts w:eastAsia="Calibri"/>
          <w:color w:val="000000"/>
          <w:szCs w:val="24"/>
        </w:rPr>
      </w:pPr>
      <w:r w:rsidRPr="00B804FC">
        <w:rPr>
          <w:rFonts w:eastAsia="Calibri"/>
          <w:color w:val="000000"/>
          <w:szCs w:val="24"/>
        </w:rPr>
        <w:t>Pakeisti 1</w:t>
      </w:r>
      <w:r w:rsidR="00F327C0">
        <w:rPr>
          <w:rFonts w:eastAsia="Calibri"/>
          <w:color w:val="000000"/>
          <w:szCs w:val="24"/>
        </w:rPr>
        <w:t>2</w:t>
      </w:r>
      <w:r w:rsidRPr="00B804FC">
        <w:rPr>
          <w:rFonts w:eastAsia="Calibri"/>
          <w:color w:val="000000"/>
          <w:szCs w:val="24"/>
        </w:rPr>
        <w:t xml:space="preserve"> </w:t>
      </w:r>
      <w:r w:rsidR="00F327C0">
        <w:rPr>
          <w:rFonts w:eastAsia="Calibri"/>
          <w:color w:val="000000"/>
          <w:szCs w:val="24"/>
        </w:rPr>
        <w:t>straipsnį</w:t>
      </w:r>
      <w:r w:rsidRPr="00B804FC">
        <w:rPr>
          <w:rFonts w:eastAsia="Calibri"/>
          <w:color w:val="000000"/>
          <w:szCs w:val="24"/>
        </w:rPr>
        <w:t xml:space="preserve"> ir jį išdėstyti taip:</w:t>
      </w:r>
    </w:p>
    <w:p w14:paraId="7A4E8F48" w14:textId="77777777" w:rsidR="00F327C0" w:rsidRDefault="00FD55DD" w:rsidP="00F327C0">
      <w:pPr>
        <w:ind w:firstLine="720"/>
        <w:jc w:val="both"/>
        <w:rPr>
          <w:b/>
          <w:szCs w:val="24"/>
          <w:lang w:eastAsia="lt-LT"/>
        </w:rPr>
      </w:pPr>
      <w:r w:rsidRPr="00B804FC">
        <w:rPr>
          <w:rFonts w:eastAsia="Calibri"/>
          <w:szCs w:val="24"/>
        </w:rPr>
        <w:t>„</w:t>
      </w:r>
      <w:r w:rsidR="00F327C0">
        <w:rPr>
          <w:b/>
          <w:szCs w:val="24"/>
          <w:lang w:eastAsia="lt-LT"/>
        </w:rPr>
        <w:t>12 straipsnis.</w:t>
      </w:r>
      <w:r w:rsidR="00F327C0">
        <w:rPr>
          <w:b/>
          <w:i/>
          <w:iCs/>
          <w:szCs w:val="24"/>
          <w:lang w:eastAsia="lt-LT"/>
        </w:rPr>
        <w:t xml:space="preserve"> </w:t>
      </w:r>
      <w:r w:rsidR="00F327C0">
        <w:rPr>
          <w:b/>
          <w:szCs w:val="24"/>
          <w:lang w:eastAsia="lt-LT"/>
        </w:rPr>
        <w:t>Lietuvos neformaliojo suaugusiųjų švietimo taryba</w:t>
      </w:r>
    </w:p>
    <w:p w14:paraId="32DBA4C9" w14:textId="04C06237" w:rsidR="00F327C0" w:rsidRPr="00345D7C" w:rsidRDefault="00F327C0" w:rsidP="00F327C0">
      <w:pPr>
        <w:tabs>
          <w:tab w:val="left" w:pos="1276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Lietuvos neformaliojo suaugusiųjų švietimo taryba yra ekspertinė patariamoji institucija, </w:t>
      </w:r>
      <w:r>
        <w:rPr>
          <w:bCs/>
          <w:szCs w:val="24"/>
          <w:lang w:eastAsia="lt-LT"/>
        </w:rPr>
        <w:t xml:space="preserve">kuri svarsto </w:t>
      </w:r>
      <w:r>
        <w:rPr>
          <w:szCs w:val="24"/>
          <w:lang w:eastAsia="lt-LT"/>
        </w:rPr>
        <w:t xml:space="preserve">Lietuvos neformaliojo suaugusiųjų švietimo </w:t>
      </w:r>
      <w:r>
        <w:rPr>
          <w:bCs/>
          <w:szCs w:val="24"/>
          <w:lang w:eastAsia="lt-LT"/>
        </w:rPr>
        <w:t>ir tęstinio mokymosi</w:t>
      </w:r>
      <w:r>
        <w:rPr>
          <w:szCs w:val="24"/>
          <w:lang w:eastAsia="lt-LT"/>
        </w:rPr>
        <w:t xml:space="preserve"> plėtros perspektyv</w:t>
      </w:r>
      <w:r>
        <w:rPr>
          <w:bCs/>
          <w:szCs w:val="24"/>
          <w:lang w:eastAsia="lt-LT"/>
        </w:rPr>
        <w:t>as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 w:rsidRPr="00345D7C">
        <w:rPr>
          <w:bCs/>
          <w:szCs w:val="24"/>
          <w:lang w:eastAsia="lt-LT"/>
        </w:rPr>
        <w:t xml:space="preserve">pasiūlymus </w:t>
      </w:r>
      <w:r w:rsidR="004E1778" w:rsidRPr="00345D7C">
        <w:rPr>
          <w:bCs/>
          <w:szCs w:val="24"/>
          <w:lang w:eastAsia="lt-LT"/>
        </w:rPr>
        <w:t xml:space="preserve">Švietimo, mokslo ir sporto ministerijai </w:t>
      </w:r>
      <w:r w:rsidRPr="00345D7C">
        <w:rPr>
          <w:bCs/>
          <w:szCs w:val="24"/>
          <w:lang w:eastAsia="lt-LT"/>
        </w:rPr>
        <w:t xml:space="preserve">dėl neformaliojo suaugusiųjų švietimo ir tęstinio mokymosi priemonių </w:t>
      </w:r>
      <w:r w:rsidR="003F5E76" w:rsidRPr="00345D7C">
        <w:rPr>
          <w:bCs/>
          <w:szCs w:val="24"/>
          <w:lang w:eastAsia="lt-LT"/>
        </w:rPr>
        <w:t>įtraukimo į nacionalines plėtros programas</w:t>
      </w:r>
      <w:r w:rsidRPr="00345D7C">
        <w:rPr>
          <w:szCs w:val="24"/>
          <w:lang w:eastAsia="lt-LT"/>
        </w:rPr>
        <w:t>.</w:t>
      </w:r>
    </w:p>
    <w:p w14:paraId="2F4D6E97" w14:textId="77777777" w:rsidR="00F327C0" w:rsidRDefault="00F327C0" w:rsidP="00F327C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Lietuvos neformaliojo suaugusiųjų švietimo taryba sudaroma iš valstybės </w:t>
      </w:r>
      <w:r>
        <w:rPr>
          <w:bCs/>
          <w:szCs w:val="24"/>
          <w:lang w:eastAsia="lt-LT"/>
        </w:rPr>
        <w:t>ir savivaldybių</w:t>
      </w:r>
      <w:r>
        <w:rPr>
          <w:szCs w:val="24"/>
          <w:lang w:eastAsia="lt-LT"/>
        </w:rPr>
        <w:t xml:space="preserve"> institucijų, </w:t>
      </w:r>
      <w:r>
        <w:rPr>
          <w:bCs/>
          <w:szCs w:val="24"/>
          <w:lang w:eastAsia="lt-LT"/>
        </w:rPr>
        <w:t>darbdavių ir darbuotojų interesams atstovaujančių organizacijų, kitiems visuomenės interesams atstovaujančių organizacijų (neformaliojo suaugusiųjų švietimo ir tęstinio mokymosi) atstovų</w:t>
      </w:r>
      <w:r>
        <w:rPr>
          <w:szCs w:val="24"/>
          <w:lang w:eastAsia="lt-LT"/>
        </w:rPr>
        <w:t xml:space="preserve">. Lietuvos neformaliojo suaugusiųjų švietimo taryba susideda iš 15 asmenų. </w:t>
      </w:r>
    </w:p>
    <w:p w14:paraId="489859D7" w14:textId="7CDA9A45" w:rsidR="00F327C0" w:rsidRDefault="00F327C0" w:rsidP="00F327C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Lietuvos neformaliojo suaugusiųjų švietimo tarybos nuostatus tvirtina Vyriausybė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sudėtį </w:t>
      </w:r>
      <w:r w:rsidR="00EF5C20">
        <w:rPr>
          <w:bCs/>
          <w:szCs w:val="24"/>
          <w:lang w:eastAsia="lt-LT"/>
        </w:rPr>
        <w:t>–</w:t>
      </w:r>
      <w:r>
        <w:rPr>
          <w:bCs/>
          <w:szCs w:val="24"/>
          <w:lang w:eastAsia="lt-LT"/>
        </w:rPr>
        <w:t xml:space="preserve"> švietimo</w:t>
      </w:r>
      <w:r w:rsidRPr="00345D7C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mokslo </w:t>
      </w:r>
      <w:r w:rsidRPr="00345D7C">
        <w:rPr>
          <w:bCs/>
          <w:szCs w:val="24"/>
          <w:lang w:eastAsia="lt-LT"/>
        </w:rPr>
        <w:t>ir sporto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ministras</w:t>
      </w:r>
      <w:r>
        <w:rPr>
          <w:szCs w:val="24"/>
          <w:lang w:eastAsia="lt-LT"/>
        </w:rPr>
        <w:t>.“</w:t>
      </w:r>
      <w:r w:rsidR="00D96792">
        <w:rPr>
          <w:szCs w:val="24"/>
          <w:lang w:eastAsia="lt-LT"/>
        </w:rPr>
        <w:t>.</w:t>
      </w:r>
    </w:p>
    <w:p w14:paraId="0E1032A8" w14:textId="44F50F81" w:rsidR="006F719F" w:rsidRPr="00B804FC" w:rsidRDefault="00FD55DD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6F719F" w:rsidRPr="00B804FC">
        <w:rPr>
          <w:rFonts w:eastAsia="Calibri"/>
          <w:b/>
          <w:color w:val="000000"/>
          <w:szCs w:val="24"/>
        </w:rPr>
        <w:t xml:space="preserve"> straipsnis. </w:t>
      </w:r>
      <w:r w:rsidR="005A2AB1" w:rsidRPr="00B804FC">
        <w:rPr>
          <w:rFonts w:eastAsia="Calibri"/>
          <w:b/>
          <w:color w:val="000000"/>
          <w:szCs w:val="24"/>
        </w:rPr>
        <w:t>17</w:t>
      </w:r>
      <w:r w:rsidR="006F719F" w:rsidRPr="00B804FC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534A4F5D" w:rsidR="006F719F" w:rsidRPr="00B804FC" w:rsidRDefault="006F719F" w:rsidP="005C1469">
      <w:pPr>
        <w:pStyle w:val="Sraopastraipa"/>
        <w:ind w:left="1080" w:hanging="371"/>
        <w:jc w:val="both"/>
        <w:rPr>
          <w:rFonts w:eastAsia="Calibri"/>
          <w:color w:val="000000"/>
          <w:szCs w:val="24"/>
        </w:rPr>
      </w:pPr>
      <w:r w:rsidRPr="00B804FC">
        <w:rPr>
          <w:rFonts w:eastAsia="Calibri"/>
          <w:color w:val="000000"/>
          <w:szCs w:val="24"/>
        </w:rPr>
        <w:t xml:space="preserve">Pakeisti </w:t>
      </w:r>
      <w:r w:rsidR="005A2AB1" w:rsidRPr="00B804FC">
        <w:rPr>
          <w:rFonts w:eastAsia="Calibri"/>
          <w:color w:val="000000"/>
          <w:szCs w:val="24"/>
        </w:rPr>
        <w:t xml:space="preserve">17 </w:t>
      </w:r>
      <w:r w:rsidRPr="00B804FC">
        <w:rPr>
          <w:rFonts w:eastAsia="Calibri"/>
          <w:color w:val="000000"/>
          <w:szCs w:val="24"/>
        </w:rPr>
        <w:t xml:space="preserve">straipsnio </w:t>
      </w:r>
      <w:r w:rsidR="005A2AB1" w:rsidRPr="00B804FC">
        <w:rPr>
          <w:rFonts w:eastAsia="Calibri"/>
          <w:color w:val="000000"/>
          <w:szCs w:val="24"/>
        </w:rPr>
        <w:t>2 dalies 3</w:t>
      </w:r>
      <w:r w:rsidRPr="00B804FC">
        <w:rPr>
          <w:rFonts w:eastAsia="Calibri"/>
          <w:color w:val="000000"/>
          <w:szCs w:val="24"/>
        </w:rPr>
        <w:t xml:space="preserve"> punktą ir jį išdėstyti taip:</w:t>
      </w:r>
    </w:p>
    <w:p w14:paraId="670AE7FD" w14:textId="695D5734" w:rsidR="005A2AB1" w:rsidRDefault="006F719F" w:rsidP="005A2AB1">
      <w:pPr>
        <w:tabs>
          <w:tab w:val="left" w:pos="993"/>
        </w:tabs>
        <w:ind w:firstLine="720"/>
        <w:jc w:val="both"/>
        <w:rPr>
          <w:strike/>
          <w:szCs w:val="24"/>
          <w:lang w:eastAsia="lt-LT"/>
        </w:rPr>
      </w:pPr>
      <w:r w:rsidRPr="00B804FC">
        <w:rPr>
          <w:rFonts w:eastAsia="Calibri"/>
          <w:szCs w:val="24"/>
        </w:rPr>
        <w:t>„</w:t>
      </w:r>
      <w:r w:rsidR="005A2AB1" w:rsidRPr="00B804FC">
        <w:rPr>
          <w:bCs/>
          <w:iCs/>
          <w:szCs w:val="24"/>
        </w:rPr>
        <w:t xml:space="preserve">3) </w:t>
      </w:r>
      <w:r w:rsidR="004E1778" w:rsidRPr="00345D7C">
        <w:rPr>
          <w:bCs/>
          <w:iCs/>
          <w:szCs w:val="24"/>
        </w:rPr>
        <w:t>nacionalinėse plėtros programose suplanuotoms</w:t>
      </w:r>
      <w:r w:rsidR="004E1778">
        <w:rPr>
          <w:b/>
          <w:bCs/>
          <w:iCs/>
          <w:szCs w:val="24"/>
        </w:rPr>
        <w:t xml:space="preserve"> </w:t>
      </w:r>
      <w:r w:rsidR="001B06B5" w:rsidRPr="00345D7C">
        <w:rPr>
          <w:szCs w:val="24"/>
        </w:rPr>
        <w:t>neformaliojo</w:t>
      </w:r>
      <w:r w:rsidR="001B06B5" w:rsidRPr="001B06B5">
        <w:rPr>
          <w:b/>
          <w:szCs w:val="24"/>
        </w:rPr>
        <w:t xml:space="preserve"> </w:t>
      </w:r>
      <w:r w:rsidR="005A2AB1" w:rsidRPr="00B804FC">
        <w:rPr>
          <w:szCs w:val="24"/>
        </w:rPr>
        <w:t xml:space="preserve">suaugusiųjų švietimo ir tęstinio mokymosi priemonėms ir </w:t>
      </w:r>
      <w:r w:rsidR="00EF5C20">
        <w:rPr>
          <w:szCs w:val="24"/>
        </w:rPr>
        <w:t>jas įgyvendinantiems</w:t>
      </w:r>
      <w:r w:rsidR="004E1778" w:rsidRPr="00345D7C">
        <w:rPr>
          <w:szCs w:val="24"/>
        </w:rPr>
        <w:t xml:space="preserve"> projektams finansuoti</w:t>
      </w:r>
      <w:r w:rsidR="005A2AB1" w:rsidRPr="001B06B5">
        <w:rPr>
          <w:szCs w:val="24"/>
        </w:rPr>
        <w:t>.“</w:t>
      </w:r>
      <w:r w:rsidR="00D96792">
        <w:rPr>
          <w:szCs w:val="24"/>
        </w:rPr>
        <w:t>.</w:t>
      </w:r>
      <w:bookmarkStart w:id="0" w:name="_GoBack"/>
      <w:bookmarkEnd w:id="0"/>
    </w:p>
    <w:p w14:paraId="62CBE61C" w14:textId="7ECEBB75" w:rsidR="007D7AC6" w:rsidRPr="007D7AC6" w:rsidRDefault="00FD55DD" w:rsidP="00345D7C">
      <w:pPr>
        <w:keepNext/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lastRenderedPageBreak/>
        <w:t>4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8F9A" w14:textId="77777777" w:rsidR="007A6C2A" w:rsidRDefault="007A6C2A">
      <w:r>
        <w:separator/>
      </w:r>
    </w:p>
  </w:endnote>
  <w:endnote w:type="continuationSeparator" w:id="0">
    <w:p w14:paraId="76489F8B" w14:textId="77777777" w:rsidR="007A6C2A" w:rsidRDefault="007A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D9679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D9679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D96792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7AC4F" w14:textId="77777777" w:rsidR="007A6C2A" w:rsidRDefault="007A6C2A">
      <w:r>
        <w:separator/>
      </w:r>
    </w:p>
  </w:footnote>
  <w:footnote w:type="continuationSeparator" w:id="0">
    <w:p w14:paraId="68EC6402" w14:textId="77777777" w:rsidR="007A6C2A" w:rsidRDefault="007A6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D9679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D96792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D9679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D96792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06B5"/>
    <w:rsid w:val="001D0BC4"/>
    <w:rsid w:val="001D6227"/>
    <w:rsid w:val="001E58D2"/>
    <w:rsid w:val="00217867"/>
    <w:rsid w:val="002231ED"/>
    <w:rsid w:val="00246898"/>
    <w:rsid w:val="002679E5"/>
    <w:rsid w:val="002764D9"/>
    <w:rsid w:val="002948BF"/>
    <w:rsid w:val="002A2759"/>
    <w:rsid w:val="002A4DF2"/>
    <w:rsid w:val="002B6045"/>
    <w:rsid w:val="002C54D5"/>
    <w:rsid w:val="002D6AB3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45D7C"/>
    <w:rsid w:val="0035485B"/>
    <w:rsid w:val="003675F2"/>
    <w:rsid w:val="00370FCE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3F5E7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E1778"/>
    <w:rsid w:val="005257C3"/>
    <w:rsid w:val="00534C88"/>
    <w:rsid w:val="005368F5"/>
    <w:rsid w:val="00543EF6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63748C"/>
    <w:rsid w:val="00653ECB"/>
    <w:rsid w:val="006620DB"/>
    <w:rsid w:val="00667218"/>
    <w:rsid w:val="00673831"/>
    <w:rsid w:val="00675379"/>
    <w:rsid w:val="006963DE"/>
    <w:rsid w:val="006A2E5A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2548"/>
    <w:rsid w:val="007A6C2A"/>
    <w:rsid w:val="007A7F83"/>
    <w:rsid w:val="007B2684"/>
    <w:rsid w:val="007B35F8"/>
    <w:rsid w:val="007D7AC6"/>
    <w:rsid w:val="008247CE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1587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9705C"/>
    <w:rsid w:val="009C5129"/>
    <w:rsid w:val="00A0208F"/>
    <w:rsid w:val="00A13732"/>
    <w:rsid w:val="00A1585F"/>
    <w:rsid w:val="00A17A64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D2AFB"/>
    <w:rsid w:val="00AF08AD"/>
    <w:rsid w:val="00AF6969"/>
    <w:rsid w:val="00B0583C"/>
    <w:rsid w:val="00B06F76"/>
    <w:rsid w:val="00B27791"/>
    <w:rsid w:val="00B40112"/>
    <w:rsid w:val="00B6299A"/>
    <w:rsid w:val="00B676A0"/>
    <w:rsid w:val="00B804FC"/>
    <w:rsid w:val="00B94294"/>
    <w:rsid w:val="00B94E7C"/>
    <w:rsid w:val="00BA208E"/>
    <w:rsid w:val="00BF5474"/>
    <w:rsid w:val="00C13BFD"/>
    <w:rsid w:val="00C161F5"/>
    <w:rsid w:val="00C20759"/>
    <w:rsid w:val="00C34BD8"/>
    <w:rsid w:val="00C847E0"/>
    <w:rsid w:val="00CA175B"/>
    <w:rsid w:val="00CC7453"/>
    <w:rsid w:val="00CE133F"/>
    <w:rsid w:val="00CE606D"/>
    <w:rsid w:val="00D447DF"/>
    <w:rsid w:val="00D63CFD"/>
    <w:rsid w:val="00D66F65"/>
    <w:rsid w:val="00D77166"/>
    <w:rsid w:val="00D86156"/>
    <w:rsid w:val="00D96792"/>
    <w:rsid w:val="00DA738A"/>
    <w:rsid w:val="00DB0EF3"/>
    <w:rsid w:val="00DC2101"/>
    <w:rsid w:val="00DE28ED"/>
    <w:rsid w:val="00DF2D86"/>
    <w:rsid w:val="00E13949"/>
    <w:rsid w:val="00E16D3F"/>
    <w:rsid w:val="00E17212"/>
    <w:rsid w:val="00E235E8"/>
    <w:rsid w:val="00E27E4D"/>
    <w:rsid w:val="00E32397"/>
    <w:rsid w:val="00E37ED9"/>
    <w:rsid w:val="00E73C02"/>
    <w:rsid w:val="00E92A5D"/>
    <w:rsid w:val="00E93D07"/>
    <w:rsid w:val="00E9423C"/>
    <w:rsid w:val="00E95B19"/>
    <w:rsid w:val="00EA4AC4"/>
    <w:rsid w:val="00EA6C9E"/>
    <w:rsid w:val="00EA7E73"/>
    <w:rsid w:val="00EF5C20"/>
    <w:rsid w:val="00F16919"/>
    <w:rsid w:val="00F16A7D"/>
    <w:rsid w:val="00F22C1D"/>
    <w:rsid w:val="00F327A0"/>
    <w:rsid w:val="00F327C0"/>
    <w:rsid w:val="00F33EB9"/>
    <w:rsid w:val="00F516B4"/>
    <w:rsid w:val="00F62C1F"/>
    <w:rsid w:val="00F72DDF"/>
    <w:rsid w:val="00F80E35"/>
    <w:rsid w:val="00F8420F"/>
    <w:rsid w:val="00FA640D"/>
    <w:rsid w:val="00FA7310"/>
    <w:rsid w:val="00FB0426"/>
    <w:rsid w:val="00FD2A09"/>
    <w:rsid w:val="00FD55DD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2019-10-21T12:34:00Z</dcterms:created>
  <dcterms:modified xsi:type="dcterms:W3CDTF">2019-11-16T21:11:00Z</dcterms:modified>
</cp:coreProperties>
</file>