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6E" w:rsidRDefault="007D1B6E">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7D1B6E" w:rsidRDefault="007D1B6E">
      <w:pPr>
        <w:pStyle w:val="prastasiniatinklio"/>
        <w:spacing w:before="120" w:beforeAutospacing="0" w:after="0" w:afterAutospacing="0" w:line="240" w:lineRule="atLeast"/>
        <w:jc w:val="center"/>
      </w:pPr>
      <w:r>
        <w:rPr>
          <w:rFonts w:ascii="Arial" w:hAnsi="Arial"/>
          <w:sz w:val="28"/>
          <w:szCs w:val="20"/>
        </w:rPr>
        <w:t>POSĖDŽIO</w:t>
      </w:r>
    </w:p>
    <w:p w:rsidR="007D1B6E" w:rsidRDefault="007D1B6E">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7D1B6E" w:rsidRDefault="007D1B6E">
      <w:pPr>
        <w:spacing w:line="240" w:lineRule="atLeast"/>
        <w:jc w:val="center"/>
      </w:pPr>
      <w:r>
        <w:t>2016 m. balandžio 20 d. Nr. 18</w:t>
      </w:r>
    </w:p>
    <w:p w:rsidR="007D1B6E" w:rsidRDefault="007D1B6E">
      <w:pPr>
        <w:pStyle w:val="prastasiniatinklio"/>
        <w:spacing w:before="0" w:beforeAutospacing="0" w:after="0" w:afterAutospacing="0" w:line="120" w:lineRule="atLeast"/>
        <w:divId w:val="1930381044"/>
      </w:pPr>
      <w:r>
        <w:rPr>
          <w:sz w:val="12"/>
          <w:szCs w:val="12"/>
        </w:rPr>
        <w:t> </w:t>
      </w:r>
      <w:r>
        <w:t xml:space="preserve"> </w:t>
      </w:r>
    </w:p>
    <w:p w:rsidR="007D1B6E" w:rsidRDefault="007D1B6E">
      <w:pPr>
        <w:pStyle w:val="prastasiniatinklio"/>
      </w:pPr>
      <w:r>
        <w:t>Pirmininkavo Ministras Pirmininkas A. Butkevičius</w:t>
      </w:r>
    </w:p>
    <w:p w:rsidR="007D1B6E" w:rsidRDefault="007D1B6E" w:rsidP="007D1B6E">
      <w:pPr>
        <w:pStyle w:val="prastasiniatinklio"/>
        <w:divId w:val="336732376"/>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7D1B6E" w:rsidTr="007D1B6E">
        <w:trPr>
          <w:divId w:val="336732376"/>
          <w:cantSplit/>
          <w:tblCellSpacing w:w="0" w:type="dxa"/>
        </w:trPr>
        <w:tc>
          <w:tcPr>
            <w:tcW w:w="3208" w:type="dxa"/>
            <w:hideMark/>
          </w:tcPr>
          <w:p w:rsidR="007D1B6E" w:rsidRDefault="007D1B6E" w:rsidP="00B55C5F">
            <w:r>
              <w:t>ministrai</w:t>
            </w:r>
          </w:p>
        </w:tc>
        <w:tc>
          <w:tcPr>
            <w:tcW w:w="210" w:type="dxa"/>
            <w:hideMark/>
          </w:tcPr>
          <w:p w:rsidR="007D1B6E" w:rsidRDefault="007D1B6E" w:rsidP="00B55C5F">
            <w:r>
              <w:t>–</w:t>
            </w:r>
          </w:p>
        </w:tc>
        <w:tc>
          <w:tcPr>
            <w:tcW w:w="5687" w:type="dxa"/>
            <w:gridSpan w:val="3"/>
            <w:hideMark/>
          </w:tcPr>
          <w:p w:rsidR="007D1B6E" w:rsidRDefault="007D1B6E" w:rsidP="00B55C5F">
            <w:r>
              <w:rPr>
                <w:szCs w:val="20"/>
                <w:lang w:eastAsia="en-US"/>
              </w:rPr>
              <w:t>V. Baltraitienė, J. Bernatonis, Š. Birutis, R. Masiulis, J. Olekas, A. Pitrėnienė, R. Sinkevičius, R. Šadžius, K. Trečiokas</w:t>
            </w:r>
          </w:p>
        </w:tc>
      </w:tr>
      <w:tr w:rsidR="007D1B6E" w:rsidTr="007D1B6E">
        <w:trPr>
          <w:divId w:val="336732376"/>
          <w:cantSplit/>
          <w:tblCellSpacing w:w="0" w:type="dxa"/>
        </w:trPr>
        <w:tc>
          <w:tcPr>
            <w:tcW w:w="4393" w:type="dxa"/>
            <w:gridSpan w:val="3"/>
            <w:hideMark/>
          </w:tcPr>
          <w:p w:rsidR="007D1B6E" w:rsidRDefault="007D1B6E" w:rsidP="00B55C5F">
            <w:r>
              <w:t>viceministrai</w:t>
            </w:r>
          </w:p>
        </w:tc>
        <w:tc>
          <w:tcPr>
            <w:tcW w:w="210" w:type="dxa"/>
            <w:hideMark/>
          </w:tcPr>
          <w:p w:rsidR="007D1B6E" w:rsidRDefault="007D1B6E" w:rsidP="00B55C5F">
            <w:r>
              <w:t>–</w:t>
            </w:r>
          </w:p>
        </w:tc>
        <w:tc>
          <w:tcPr>
            <w:tcW w:w="4502" w:type="dxa"/>
            <w:hideMark/>
          </w:tcPr>
          <w:p w:rsidR="007D1B6E" w:rsidRDefault="007D1B6E" w:rsidP="00B55C5F">
            <w:r>
              <w:t>V. Gavrilov, N. Germanas, E. Jankevičius, G. Klimavičius, G. Onaitis</w:t>
            </w:r>
          </w:p>
        </w:tc>
      </w:tr>
      <w:tr w:rsidR="007D1B6E" w:rsidTr="007D1B6E">
        <w:trPr>
          <w:divId w:val="336732376"/>
          <w:cantSplit/>
          <w:tblCellSpacing w:w="0" w:type="dxa"/>
        </w:trPr>
        <w:tc>
          <w:tcPr>
            <w:tcW w:w="4603" w:type="dxa"/>
            <w:gridSpan w:val="4"/>
            <w:hideMark/>
          </w:tcPr>
          <w:p w:rsidR="007D1B6E" w:rsidRDefault="007D1B6E" w:rsidP="00B55C5F">
            <w:r>
              <w:t>Ministro Pirmininko politinio (asmeninio) pasitikėjimo valstybės tarnautojai:</w:t>
            </w:r>
          </w:p>
        </w:tc>
        <w:tc>
          <w:tcPr>
            <w:tcW w:w="4502" w:type="dxa"/>
            <w:hideMark/>
          </w:tcPr>
          <w:p w:rsidR="007D1B6E" w:rsidRDefault="007D1B6E" w:rsidP="00B55C5F">
            <w:r>
              <w:t> </w:t>
            </w:r>
          </w:p>
        </w:tc>
      </w:tr>
      <w:tr w:rsidR="007D1B6E" w:rsidTr="007D1B6E">
        <w:trPr>
          <w:divId w:val="336732376"/>
          <w:cantSplit/>
          <w:tblCellSpacing w:w="0" w:type="dxa"/>
        </w:trPr>
        <w:tc>
          <w:tcPr>
            <w:tcW w:w="4603" w:type="dxa"/>
            <w:gridSpan w:val="4"/>
            <w:hideMark/>
          </w:tcPr>
          <w:p w:rsidR="007D1B6E" w:rsidRDefault="007D1B6E" w:rsidP="00B55C5F">
            <w:r>
              <w:t>Ministro Pirmininko:</w:t>
            </w:r>
          </w:p>
        </w:tc>
        <w:tc>
          <w:tcPr>
            <w:tcW w:w="4502" w:type="dxa"/>
            <w:hideMark/>
          </w:tcPr>
          <w:p w:rsidR="007D1B6E" w:rsidRDefault="007D1B6E" w:rsidP="00B55C5F">
            <w:r>
              <w:t> </w:t>
            </w:r>
          </w:p>
        </w:tc>
      </w:tr>
      <w:tr w:rsidR="007D1B6E" w:rsidTr="007D1B6E">
        <w:trPr>
          <w:divId w:val="336732376"/>
          <w:cantSplit/>
          <w:tblCellSpacing w:w="0" w:type="dxa"/>
        </w:trPr>
        <w:tc>
          <w:tcPr>
            <w:tcW w:w="4603" w:type="dxa"/>
            <w:gridSpan w:val="4"/>
            <w:hideMark/>
          </w:tcPr>
          <w:p w:rsidR="007D1B6E" w:rsidRDefault="007D1B6E" w:rsidP="00B55C5F">
            <w:pPr>
              <w:tabs>
                <w:tab w:val="right" w:pos="4513"/>
              </w:tabs>
            </w:pPr>
            <w:r>
              <w:t>   sekretoriato vadovė</w:t>
            </w:r>
            <w:r>
              <w:tab/>
              <w:t>–</w:t>
            </w:r>
          </w:p>
        </w:tc>
        <w:tc>
          <w:tcPr>
            <w:tcW w:w="4502" w:type="dxa"/>
            <w:hideMark/>
          </w:tcPr>
          <w:p w:rsidR="007D1B6E" w:rsidRDefault="007D1B6E" w:rsidP="00B55C5F">
            <w:r>
              <w:t>A. Račkauskytė</w:t>
            </w:r>
          </w:p>
        </w:tc>
      </w:tr>
      <w:tr w:rsidR="007D1B6E" w:rsidTr="007D1B6E">
        <w:trPr>
          <w:divId w:val="336732376"/>
          <w:cantSplit/>
          <w:tblCellSpacing w:w="0" w:type="dxa"/>
        </w:trPr>
        <w:tc>
          <w:tcPr>
            <w:tcW w:w="4393" w:type="dxa"/>
            <w:gridSpan w:val="3"/>
            <w:hideMark/>
          </w:tcPr>
          <w:p w:rsidR="007D1B6E" w:rsidRDefault="007D1B6E" w:rsidP="00B55C5F">
            <w:r>
              <w:t>   patarėjai</w:t>
            </w:r>
          </w:p>
        </w:tc>
        <w:tc>
          <w:tcPr>
            <w:tcW w:w="210" w:type="dxa"/>
            <w:hideMark/>
          </w:tcPr>
          <w:p w:rsidR="007D1B6E" w:rsidRDefault="007D1B6E" w:rsidP="00B55C5F">
            <w:r>
              <w:t>–</w:t>
            </w:r>
          </w:p>
        </w:tc>
        <w:tc>
          <w:tcPr>
            <w:tcW w:w="4502" w:type="dxa"/>
            <w:hideMark/>
          </w:tcPr>
          <w:p w:rsidR="007D1B6E" w:rsidRDefault="007D1B6E" w:rsidP="00B55C5F">
            <w:r>
              <w:rPr>
                <w:szCs w:val="20"/>
                <w:lang w:eastAsia="en-US"/>
              </w:rPr>
              <w:t>E. Butkutė-Lazdauskienė, A. Damanskis, T. Garasimavičius, R. Grumadaitė, V. Janušaitis, D. Jarmantavičius, J. Juozaitienė, F. Latėnas, A. Misevičius, J. Pankauskas, J. Paslauskas, A. Vinkus</w:t>
            </w:r>
          </w:p>
        </w:tc>
      </w:tr>
      <w:tr w:rsidR="007D1B6E" w:rsidTr="007D1B6E">
        <w:trPr>
          <w:divId w:val="336732376"/>
          <w:cantSplit/>
          <w:tblCellSpacing w:w="0" w:type="dxa"/>
        </w:trPr>
        <w:tc>
          <w:tcPr>
            <w:tcW w:w="4393" w:type="dxa"/>
            <w:gridSpan w:val="3"/>
          </w:tcPr>
          <w:p w:rsidR="007D1B6E" w:rsidRDefault="007D1B6E" w:rsidP="00B55C5F">
            <w:r>
              <w:t>   padėjėjai</w:t>
            </w:r>
          </w:p>
        </w:tc>
        <w:tc>
          <w:tcPr>
            <w:tcW w:w="210" w:type="dxa"/>
          </w:tcPr>
          <w:p w:rsidR="007D1B6E" w:rsidRDefault="007D1B6E" w:rsidP="00B55C5F">
            <w:r>
              <w:t>–</w:t>
            </w:r>
          </w:p>
        </w:tc>
        <w:tc>
          <w:tcPr>
            <w:tcW w:w="4502" w:type="dxa"/>
          </w:tcPr>
          <w:p w:rsidR="007D1B6E" w:rsidRDefault="007D1B6E" w:rsidP="00B55C5F">
            <w:pPr>
              <w:rPr>
                <w:szCs w:val="20"/>
                <w:lang w:eastAsia="en-US"/>
              </w:rPr>
            </w:pPr>
            <w:r>
              <w:rPr>
                <w:szCs w:val="20"/>
                <w:lang w:eastAsia="en-US"/>
              </w:rPr>
              <w:t>J. Brigmanas, G. Paliušienė</w:t>
            </w:r>
          </w:p>
        </w:tc>
      </w:tr>
      <w:tr w:rsidR="007D1B6E" w:rsidTr="007D1B6E">
        <w:trPr>
          <w:divId w:val="336732376"/>
          <w:cantSplit/>
          <w:tblCellSpacing w:w="0" w:type="dxa"/>
        </w:trPr>
        <w:tc>
          <w:tcPr>
            <w:tcW w:w="4393" w:type="dxa"/>
            <w:gridSpan w:val="3"/>
            <w:hideMark/>
          </w:tcPr>
          <w:p w:rsidR="007D1B6E" w:rsidRDefault="007D1B6E" w:rsidP="00B55C5F">
            <w:r>
              <w:t>iš Vyriausybės kanceliarijos: </w:t>
            </w:r>
          </w:p>
        </w:tc>
        <w:tc>
          <w:tcPr>
            <w:tcW w:w="210" w:type="dxa"/>
            <w:hideMark/>
          </w:tcPr>
          <w:p w:rsidR="007D1B6E" w:rsidRDefault="007D1B6E" w:rsidP="00B55C5F">
            <w:r>
              <w:t> </w:t>
            </w:r>
          </w:p>
        </w:tc>
        <w:tc>
          <w:tcPr>
            <w:tcW w:w="4502" w:type="dxa"/>
            <w:hideMark/>
          </w:tcPr>
          <w:p w:rsidR="007D1B6E" w:rsidRDefault="007D1B6E" w:rsidP="00B55C5F">
            <w:r>
              <w:t> </w:t>
            </w:r>
          </w:p>
        </w:tc>
      </w:tr>
      <w:tr w:rsidR="007D1B6E" w:rsidTr="007D1B6E">
        <w:trPr>
          <w:divId w:val="336732376"/>
          <w:cantSplit/>
          <w:tblCellSpacing w:w="0" w:type="dxa"/>
        </w:trPr>
        <w:tc>
          <w:tcPr>
            <w:tcW w:w="4393" w:type="dxa"/>
            <w:gridSpan w:val="3"/>
          </w:tcPr>
          <w:p w:rsidR="007D1B6E" w:rsidRDefault="007D1B6E" w:rsidP="00B55C5F">
            <w:r>
              <w:t>Vyriausybės kancleris</w:t>
            </w:r>
          </w:p>
        </w:tc>
        <w:tc>
          <w:tcPr>
            <w:tcW w:w="210" w:type="dxa"/>
          </w:tcPr>
          <w:p w:rsidR="007D1B6E" w:rsidRDefault="007D1B6E" w:rsidP="00B55C5F">
            <w:r>
              <w:t>–</w:t>
            </w:r>
          </w:p>
        </w:tc>
        <w:tc>
          <w:tcPr>
            <w:tcW w:w="4502" w:type="dxa"/>
          </w:tcPr>
          <w:p w:rsidR="007D1B6E" w:rsidRDefault="007D1B6E" w:rsidP="00B55C5F">
            <w:r>
              <w:t>A. Mačiulis</w:t>
            </w:r>
          </w:p>
        </w:tc>
      </w:tr>
      <w:tr w:rsidR="007D1B6E" w:rsidTr="007D1B6E">
        <w:trPr>
          <w:divId w:val="336732376"/>
          <w:cantSplit/>
          <w:tblCellSpacing w:w="0" w:type="dxa"/>
        </w:trPr>
        <w:tc>
          <w:tcPr>
            <w:tcW w:w="4393" w:type="dxa"/>
            <w:gridSpan w:val="3"/>
          </w:tcPr>
          <w:p w:rsidR="007D1B6E" w:rsidRDefault="007D1B6E" w:rsidP="00B55C5F">
            <w:r>
              <w:t>Vyriausybės kanclerio pirmasis pavaduotojas</w:t>
            </w:r>
          </w:p>
        </w:tc>
        <w:tc>
          <w:tcPr>
            <w:tcW w:w="210" w:type="dxa"/>
          </w:tcPr>
          <w:p w:rsidR="007D1B6E" w:rsidRDefault="007D1B6E" w:rsidP="00B55C5F">
            <w:r>
              <w:br/>
              <w:t>–</w:t>
            </w:r>
          </w:p>
        </w:tc>
        <w:tc>
          <w:tcPr>
            <w:tcW w:w="4502" w:type="dxa"/>
          </w:tcPr>
          <w:p w:rsidR="007D1B6E" w:rsidRDefault="007D1B6E" w:rsidP="00B55C5F">
            <w:r>
              <w:br/>
              <w:t>R. Vaitkus</w:t>
            </w:r>
          </w:p>
        </w:tc>
      </w:tr>
      <w:tr w:rsidR="007D1B6E" w:rsidTr="007D1B6E">
        <w:trPr>
          <w:divId w:val="336732376"/>
          <w:cantSplit/>
          <w:tblCellSpacing w:w="0" w:type="dxa"/>
        </w:trPr>
        <w:tc>
          <w:tcPr>
            <w:tcW w:w="4393" w:type="dxa"/>
            <w:gridSpan w:val="3"/>
            <w:hideMark/>
          </w:tcPr>
          <w:p w:rsidR="007D1B6E" w:rsidRDefault="007D1B6E" w:rsidP="00B55C5F">
            <w:r>
              <w:t>departamentų direktoriai</w:t>
            </w:r>
          </w:p>
        </w:tc>
        <w:tc>
          <w:tcPr>
            <w:tcW w:w="210" w:type="dxa"/>
            <w:hideMark/>
          </w:tcPr>
          <w:p w:rsidR="007D1B6E" w:rsidRDefault="007D1B6E" w:rsidP="00B55C5F">
            <w:r>
              <w:t>–</w:t>
            </w:r>
          </w:p>
        </w:tc>
        <w:tc>
          <w:tcPr>
            <w:tcW w:w="4502" w:type="dxa"/>
            <w:hideMark/>
          </w:tcPr>
          <w:p w:rsidR="007D1B6E" w:rsidRDefault="007D1B6E" w:rsidP="00B55C5F">
            <w:r>
              <w:rPr>
                <w:szCs w:val="20"/>
                <w:lang w:eastAsia="en-US"/>
              </w:rPr>
              <w:t>A. Nevas, R. Pilibaitis, A. Stankaitienė, V. Švoba</w:t>
            </w:r>
          </w:p>
        </w:tc>
      </w:tr>
      <w:tr w:rsidR="007D1B6E" w:rsidTr="007D1B6E">
        <w:trPr>
          <w:divId w:val="336732376"/>
          <w:cantSplit/>
          <w:tblCellSpacing w:w="0" w:type="dxa"/>
        </w:trPr>
        <w:tc>
          <w:tcPr>
            <w:tcW w:w="4393" w:type="dxa"/>
            <w:gridSpan w:val="3"/>
            <w:hideMark/>
          </w:tcPr>
          <w:p w:rsidR="007D1B6E" w:rsidRDefault="007D1B6E" w:rsidP="00B55C5F">
            <w:r>
              <w:t>skyrių:</w:t>
            </w:r>
          </w:p>
        </w:tc>
        <w:tc>
          <w:tcPr>
            <w:tcW w:w="210" w:type="dxa"/>
            <w:hideMark/>
          </w:tcPr>
          <w:p w:rsidR="007D1B6E" w:rsidRDefault="007D1B6E" w:rsidP="00B55C5F">
            <w:r>
              <w:t> </w:t>
            </w:r>
          </w:p>
        </w:tc>
        <w:tc>
          <w:tcPr>
            <w:tcW w:w="4502" w:type="dxa"/>
            <w:hideMark/>
          </w:tcPr>
          <w:p w:rsidR="007D1B6E" w:rsidRDefault="007D1B6E" w:rsidP="00B55C5F">
            <w:r>
              <w:t> </w:t>
            </w:r>
          </w:p>
        </w:tc>
      </w:tr>
      <w:tr w:rsidR="007D1B6E" w:rsidTr="007D1B6E">
        <w:trPr>
          <w:divId w:val="336732376"/>
          <w:cantSplit/>
          <w:tblCellSpacing w:w="0" w:type="dxa"/>
        </w:trPr>
        <w:tc>
          <w:tcPr>
            <w:tcW w:w="4393" w:type="dxa"/>
            <w:gridSpan w:val="3"/>
            <w:hideMark/>
          </w:tcPr>
          <w:p w:rsidR="007D1B6E" w:rsidRDefault="007D1B6E" w:rsidP="00B55C5F">
            <w:r>
              <w:t>   vedėjai</w:t>
            </w:r>
          </w:p>
        </w:tc>
        <w:tc>
          <w:tcPr>
            <w:tcW w:w="210" w:type="dxa"/>
            <w:hideMark/>
          </w:tcPr>
          <w:p w:rsidR="007D1B6E" w:rsidRDefault="007D1B6E" w:rsidP="00B55C5F">
            <w:r>
              <w:t>–</w:t>
            </w:r>
          </w:p>
        </w:tc>
        <w:tc>
          <w:tcPr>
            <w:tcW w:w="4502" w:type="dxa"/>
            <w:hideMark/>
          </w:tcPr>
          <w:p w:rsidR="007D1B6E" w:rsidRDefault="007D1B6E" w:rsidP="00B55C5F">
            <w:r>
              <w:rPr>
                <w:szCs w:val="20"/>
                <w:lang w:eastAsia="en-US"/>
              </w:rPr>
              <w:t>A. Gratulevičienė, A. Kalindra, A. Martusevičius, D. Sabaliauskienė, D. Žaromskytė-Rastenė</w:t>
            </w:r>
          </w:p>
        </w:tc>
      </w:tr>
      <w:tr w:rsidR="007D1B6E" w:rsidTr="007D1B6E">
        <w:trPr>
          <w:divId w:val="336732376"/>
          <w:cantSplit/>
          <w:tblCellSpacing w:w="0" w:type="dxa"/>
        </w:trPr>
        <w:tc>
          <w:tcPr>
            <w:tcW w:w="4393" w:type="dxa"/>
            <w:gridSpan w:val="3"/>
            <w:hideMark/>
          </w:tcPr>
          <w:p w:rsidR="007D1B6E" w:rsidRDefault="007D1B6E" w:rsidP="00B55C5F">
            <w:r>
              <w:t>   patarėjai</w:t>
            </w:r>
          </w:p>
        </w:tc>
        <w:tc>
          <w:tcPr>
            <w:tcW w:w="210" w:type="dxa"/>
            <w:hideMark/>
          </w:tcPr>
          <w:p w:rsidR="007D1B6E" w:rsidRDefault="007D1B6E" w:rsidP="00B55C5F">
            <w:r>
              <w:t>–</w:t>
            </w:r>
          </w:p>
        </w:tc>
        <w:tc>
          <w:tcPr>
            <w:tcW w:w="4502" w:type="dxa"/>
            <w:hideMark/>
          </w:tcPr>
          <w:p w:rsidR="007D1B6E" w:rsidRDefault="007D1B6E" w:rsidP="00B55C5F">
            <w:r>
              <w:t>A. Duksa, G. Gajauskienė, P. Gerasimovič, M. Jokūbauskas, E. Karaliūtė, R. Levickienė, N. Makštelienė, V. Medišauskas, R. Mulevičiūtė, Š. Navickaitė-Dulaitienė, B. Simanavičienė, D. Treikauskienė, J. Vasiliauskaitė, A. Zedelytė, L. Žongolavičiūtė</w:t>
            </w:r>
          </w:p>
        </w:tc>
      </w:tr>
      <w:tr w:rsidR="007D1B6E" w:rsidTr="007D1B6E">
        <w:trPr>
          <w:divId w:val="336732376"/>
          <w:cantSplit/>
          <w:tblCellSpacing w:w="0" w:type="dxa"/>
        </w:trPr>
        <w:tc>
          <w:tcPr>
            <w:tcW w:w="4393" w:type="dxa"/>
            <w:gridSpan w:val="3"/>
            <w:hideMark/>
          </w:tcPr>
          <w:p w:rsidR="007D1B6E" w:rsidRDefault="007D1B6E" w:rsidP="00B55C5F">
            <w:r>
              <w:rPr>
                <w:szCs w:val="20"/>
                <w:lang w:eastAsia="en-US"/>
              </w:rPr>
              <w:lastRenderedPageBreak/>
              <w:t>   vyriausiosios specialistės</w:t>
            </w:r>
          </w:p>
        </w:tc>
        <w:tc>
          <w:tcPr>
            <w:tcW w:w="210" w:type="dxa"/>
            <w:hideMark/>
          </w:tcPr>
          <w:p w:rsidR="007D1B6E" w:rsidRDefault="007D1B6E" w:rsidP="00B55C5F">
            <w:r>
              <w:t>–</w:t>
            </w:r>
          </w:p>
        </w:tc>
        <w:tc>
          <w:tcPr>
            <w:tcW w:w="4502" w:type="dxa"/>
            <w:hideMark/>
          </w:tcPr>
          <w:p w:rsidR="007D1B6E" w:rsidRDefault="007D1B6E" w:rsidP="00B55C5F">
            <w:r>
              <w:rPr>
                <w:szCs w:val="20"/>
                <w:lang w:eastAsia="en-US"/>
              </w:rPr>
              <w:t>S. Grigorian, O. Feščenko, E. Norkienė, R. Petružienė, Ž. Razumaitė, E. Skodminienė</w:t>
            </w:r>
          </w:p>
        </w:tc>
      </w:tr>
      <w:tr w:rsidR="007D1B6E" w:rsidTr="007D1B6E">
        <w:trPr>
          <w:divId w:val="336732376"/>
          <w:cantSplit/>
          <w:tblCellSpacing w:w="0" w:type="dxa"/>
        </w:trPr>
        <w:tc>
          <w:tcPr>
            <w:tcW w:w="4393" w:type="dxa"/>
            <w:gridSpan w:val="3"/>
          </w:tcPr>
          <w:p w:rsidR="007D1B6E" w:rsidRDefault="007D1B6E" w:rsidP="00B55C5F">
            <w:pPr>
              <w:rPr>
                <w:szCs w:val="20"/>
                <w:lang w:eastAsia="en-US"/>
              </w:rPr>
            </w:pPr>
          </w:p>
        </w:tc>
        <w:tc>
          <w:tcPr>
            <w:tcW w:w="210" w:type="dxa"/>
          </w:tcPr>
          <w:p w:rsidR="007D1B6E" w:rsidRDefault="007D1B6E" w:rsidP="00B55C5F"/>
        </w:tc>
        <w:tc>
          <w:tcPr>
            <w:tcW w:w="4502" w:type="dxa"/>
          </w:tcPr>
          <w:p w:rsidR="007D1B6E" w:rsidRDefault="007D1B6E" w:rsidP="00B55C5F">
            <w:pPr>
              <w:rPr>
                <w:szCs w:val="20"/>
                <w:lang w:eastAsia="en-US"/>
              </w:rPr>
            </w:pPr>
          </w:p>
        </w:tc>
      </w:tr>
      <w:tr w:rsidR="007D1B6E" w:rsidTr="007D1B6E">
        <w:trPr>
          <w:divId w:val="336732376"/>
          <w:cantSplit/>
          <w:tblCellSpacing w:w="0" w:type="dxa"/>
        </w:trPr>
        <w:tc>
          <w:tcPr>
            <w:tcW w:w="4393" w:type="dxa"/>
            <w:gridSpan w:val="3"/>
          </w:tcPr>
          <w:p w:rsidR="007D1B6E" w:rsidRDefault="007D1B6E" w:rsidP="00B55C5F">
            <w:pPr>
              <w:rPr>
                <w:szCs w:val="20"/>
                <w:lang w:eastAsia="en-US"/>
              </w:rPr>
            </w:pPr>
            <w:r>
              <w:rPr>
                <w:szCs w:val="20"/>
                <w:lang w:eastAsia="en-US"/>
              </w:rPr>
              <w:t>Lietuvos banko valdybos pirmininko pavaduotoja</w:t>
            </w:r>
          </w:p>
        </w:tc>
        <w:tc>
          <w:tcPr>
            <w:tcW w:w="210" w:type="dxa"/>
          </w:tcPr>
          <w:p w:rsidR="007D1B6E" w:rsidRDefault="007D1B6E" w:rsidP="00B55C5F">
            <w:r>
              <w:br/>
              <w:t>–</w:t>
            </w:r>
          </w:p>
        </w:tc>
        <w:tc>
          <w:tcPr>
            <w:tcW w:w="4502" w:type="dxa"/>
          </w:tcPr>
          <w:p w:rsidR="007D1B6E" w:rsidRDefault="007D1B6E" w:rsidP="00B55C5F">
            <w:pPr>
              <w:rPr>
                <w:szCs w:val="20"/>
                <w:lang w:eastAsia="en-US"/>
              </w:rPr>
            </w:pPr>
            <w:r>
              <w:br/>
            </w:r>
            <w:r>
              <w:rPr>
                <w:szCs w:val="20"/>
                <w:lang w:eastAsia="en-US"/>
              </w:rPr>
              <w:t>I. Šimonytė</w:t>
            </w:r>
          </w:p>
        </w:tc>
      </w:tr>
      <w:tr w:rsidR="007D1B6E" w:rsidTr="007D1B6E">
        <w:trPr>
          <w:divId w:val="336732376"/>
          <w:cantSplit/>
          <w:tblCellSpacing w:w="0" w:type="dxa"/>
        </w:trPr>
        <w:tc>
          <w:tcPr>
            <w:tcW w:w="4393" w:type="dxa"/>
            <w:gridSpan w:val="3"/>
          </w:tcPr>
          <w:p w:rsidR="007D1B6E" w:rsidRDefault="007D1B6E" w:rsidP="00B55C5F">
            <w:pPr>
              <w:rPr>
                <w:szCs w:val="20"/>
                <w:lang w:eastAsia="en-US"/>
              </w:rPr>
            </w:pPr>
            <w:r>
              <w:rPr>
                <w:szCs w:val="20"/>
                <w:lang w:eastAsia="en-US"/>
              </w:rPr>
              <w:t>Konkurencijos tarybos pirmininkas</w:t>
            </w:r>
          </w:p>
        </w:tc>
        <w:tc>
          <w:tcPr>
            <w:tcW w:w="210" w:type="dxa"/>
          </w:tcPr>
          <w:p w:rsidR="007D1B6E" w:rsidRDefault="007D1B6E" w:rsidP="00B55C5F">
            <w:r>
              <w:t>–</w:t>
            </w:r>
          </w:p>
        </w:tc>
        <w:tc>
          <w:tcPr>
            <w:tcW w:w="4502" w:type="dxa"/>
          </w:tcPr>
          <w:p w:rsidR="007D1B6E" w:rsidRDefault="007D1B6E" w:rsidP="00B55C5F">
            <w:pPr>
              <w:rPr>
                <w:szCs w:val="20"/>
                <w:lang w:eastAsia="en-US"/>
              </w:rPr>
            </w:pPr>
            <w:r>
              <w:rPr>
                <w:szCs w:val="20"/>
                <w:lang w:eastAsia="en-US"/>
              </w:rPr>
              <w:t>Š. Keserauskas</w:t>
            </w:r>
          </w:p>
        </w:tc>
      </w:tr>
      <w:tr w:rsidR="007D1B6E" w:rsidTr="007D1B6E">
        <w:trPr>
          <w:divId w:val="336732376"/>
          <w:cantSplit/>
          <w:tblCellSpacing w:w="0" w:type="dxa"/>
        </w:trPr>
        <w:tc>
          <w:tcPr>
            <w:tcW w:w="4393" w:type="dxa"/>
            <w:gridSpan w:val="3"/>
            <w:hideMark/>
          </w:tcPr>
          <w:p w:rsidR="007D1B6E" w:rsidRDefault="007D1B6E" w:rsidP="00B55C5F">
            <w:pPr>
              <w:rPr>
                <w:szCs w:val="20"/>
                <w:lang w:eastAsia="en-US"/>
              </w:rPr>
            </w:pPr>
            <w:r>
              <w:t>Europos teisės departamento prie Teisingumo ministerijos generalinio direktoriaus pavaduotojas</w:t>
            </w:r>
          </w:p>
        </w:tc>
        <w:tc>
          <w:tcPr>
            <w:tcW w:w="210" w:type="dxa"/>
            <w:hideMark/>
          </w:tcPr>
          <w:p w:rsidR="007D1B6E" w:rsidRDefault="007D1B6E" w:rsidP="00B55C5F">
            <w:r>
              <w:br/>
            </w:r>
            <w:r>
              <w:br/>
              <w:t>–</w:t>
            </w:r>
          </w:p>
        </w:tc>
        <w:tc>
          <w:tcPr>
            <w:tcW w:w="4502" w:type="dxa"/>
            <w:hideMark/>
          </w:tcPr>
          <w:p w:rsidR="007D1B6E" w:rsidRDefault="007D1B6E" w:rsidP="00B55C5F">
            <w:pPr>
              <w:rPr>
                <w:szCs w:val="20"/>
                <w:lang w:eastAsia="en-US"/>
              </w:rPr>
            </w:pPr>
            <w:r>
              <w:rPr>
                <w:szCs w:val="20"/>
                <w:lang w:eastAsia="en-US"/>
              </w:rPr>
              <w:br/>
            </w:r>
            <w:r>
              <w:rPr>
                <w:szCs w:val="20"/>
                <w:lang w:eastAsia="en-US"/>
              </w:rPr>
              <w:br/>
              <w:t>K. Dieninis</w:t>
            </w:r>
          </w:p>
        </w:tc>
      </w:tr>
      <w:tr w:rsidR="007D1B6E" w:rsidTr="007D1B6E">
        <w:trPr>
          <w:divId w:val="336732376"/>
          <w:cantSplit/>
          <w:tblCellSpacing w:w="0" w:type="dxa"/>
        </w:trPr>
        <w:tc>
          <w:tcPr>
            <w:tcW w:w="4393" w:type="dxa"/>
            <w:gridSpan w:val="3"/>
          </w:tcPr>
          <w:p w:rsidR="007D1B6E" w:rsidRDefault="007D1B6E" w:rsidP="00B55C5F">
            <w:r>
              <w:t>Lietuvos pramonininkų konfederacijos atstovas Seime ir Vyriausybėje</w:t>
            </w:r>
          </w:p>
        </w:tc>
        <w:tc>
          <w:tcPr>
            <w:tcW w:w="210" w:type="dxa"/>
          </w:tcPr>
          <w:p w:rsidR="007D1B6E" w:rsidRDefault="007D1B6E" w:rsidP="00B55C5F">
            <w:r>
              <w:rPr>
                <w:szCs w:val="20"/>
                <w:lang w:eastAsia="en-US"/>
              </w:rPr>
              <w:br/>
            </w:r>
            <w:r>
              <w:t>–</w:t>
            </w:r>
          </w:p>
        </w:tc>
        <w:tc>
          <w:tcPr>
            <w:tcW w:w="4502" w:type="dxa"/>
          </w:tcPr>
          <w:p w:rsidR="007D1B6E" w:rsidRDefault="007D1B6E" w:rsidP="00B55C5F">
            <w:pPr>
              <w:rPr>
                <w:szCs w:val="20"/>
                <w:lang w:eastAsia="en-US"/>
              </w:rPr>
            </w:pPr>
            <w:r>
              <w:rPr>
                <w:szCs w:val="20"/>
                <w:lang w:eastAsia="en-US"/>
              </w:rPr>
              <w:br/>
              <w:t>V. Kudzys</w:t>
            </w:r>
          </w:p>
        </w:tc>
      </w:tr>
      <w:tr w:rsidR="007D1B6E" w:rsidTr="007D1B6E">
        <w:trPr>
          <w:divId w:val="336732376"/>
          <w:cantSplit/>
          <w:tblCellSpacing w:w="0" w:type="dxa"/>
        </w:trPr>
        <w:tc>
          <w:tcPr>
            <w:tcW w:w="4393" w:type="dxa"/>
            <w:gridSpan w:val="3"/>
          </w:tcPr>
          <w:p w:rsidR="007D1B6E" w:rsidRDefault="007D1B6E" w:rsidP="00B55C5F">
            <w:r>
              <w:t>Aplinkos ministerijos:</w:t>
            </w:r>
          </w:p>
        </w:tc>
        <w:tc>
          <w:tcPr>
            <w:tcW w:w="210" w:type="dxa"/>
          </w:tcPr>
          <w:p w:rsidR="007D1B6E" w:rsidRDefault="007D1B6E" w:rsidP="00B55C5F">
            <w:pPr>
              <w:rPr>
                <w:szCs w:val="20"/>
                <w:lang w:eastAsia="en-US"/>
              </w:rPr>
            </w:pPr>
          </w:p>
        </w:tc>
        <w:tc>
          <w:tcPr>
            <w:tcW w:w="4502" w:type="dxa"/>
          </w:tcPr>
          <w:p w:rsidR="007D1B6E" w:rsidRDefault="007D1B6E" w:rsidP="00B55C5F">
            <w:pPr>
              <w:rPr>
                <w:szCs w:val="20"/>
                <w:lang w:eastAsia="en-US"/>
              </w:rPr>
            </w:pPr>
          </w:p>
        </w:tc>
      </w:tr>
      <w:tr w:rsidR="007D1B6E" w:rsidTr="007D1B6E">
        <w:trPr>
          <w:divId w:val="336732376"/>
          <w:cantSplit/>
          <w:tblCellSpacing w:w="0" w:type="dxa"/>
        </w:trPr>
        <w:tc>
          <w:tcPr>
            <w:tcW w:w="4393" w:type="dxa"/>
            <w:gridSpan w:val="3"/>
          </w:tcPr>
          <w:p w:rsidR="007D1B6E" w:rsidRDefault="007D1B6E" w:rsidP="00B55C5F">
            <w:r>
              <w:t xml:space="preserve">   departamento direktorius</w:t>
            </w:r>
          </w:p>
        </w:tc>
        <w:tc>
          <w:tcPr>
            <w:tcW w:w="210" w:type="dxa"/>
          </w:tcPr>
          <w:p w:rsidR="007D1B6E" w:rsidRDefault="007D1B6E" w:rsidP="00B55C5F">
            <w:pPr>
              <w:rPr>
                <w:szCs w:val="20"/>
                <w:lang w:eastAsia="en-US"/>
              </w:rPr>
            </w:pPr>
            <w:r>
              <w:t>–</w:t>
            </w:r>
          </w:p>
        </w:tc>
        <w:tc>
          <w:tcPr>
            <w:tcW w:w="4502" w:type="dxa"/>
          </w:tcPr>
          <w:p w:rsidR="007D1B6E" w:rsidRDefault="007D1B6E" w:rsidP="00B55C5F">
            <w:pPr>
              <w:rPr>
                <w:szCs w:val="20"/>
                <w:lang w:eastAsia="en-US"/>
              </w:rPr>
            </w:pPr>
            <w:r>
              <w:rPr>
                <w:szCs w:val="20"/>
                <w:lang w:eastAsia="en-US"/>
              </w:rPr>
              <w:t>D. Krinickas</w:t>
            </w:r>
          </w:p>
        </w:tc>
      </w:tr>
      <w:tr w:rsidR="007D1B6E" w:rsidTr="007D1B6E">
        <w:trPr>
          <w:divId w:val="336732376"/>
          <w:cantSplit/>
          <w:tblCellSpacing w:w="0" w:type="dxa"/>
        </w:trPr>
        <w:tc>
          <w:tcPr>
            <w:tcW w:w="4393" w:type="dxa"/>
            <w:gridSpan w:val="3"/>
          </w:tcPr>
          <w:p w:rsidR="007D1B6E" w:rsidRDefault="007D1B6E" w:rsidP="00B55C5F">
            <w:r>
              <w:t xml:space="preserve">   skyriaus vedėja</w:t>
            </w:r>
          </w:p>
        </w:tc>
        <w:tc>
          <w:tcPr>
            <w:tcW w:w="210" w:type="dxa"/>
          </w:tcPr>
          <w:p w:rsidR="007D1B6E" w:rsidRDefault="007D1B6E" w:rsidP="00B55C5F">
            <w:pPr>
              <w:rPr>
                <w:szCs w:val="20"/>
                <w:lang w:eastAsia="en-US"/>
              </w:rPr>
            </w:pPr>
            <w:r>
              <w:t>–</w:t>
            </w:r>
          </w:p>
        </w:tc>
        <w:tc>
          <w:tcPr>
            <w:tcW w:w="4502" w:type="dxa"/>
          </w:tcPr>
          <w:p w:rsidR="007D1B6E" w:rsidRDefault="007D1B6E" w:rsidP="00B55C5F">
            <w:pPr>
              <w:rPr>
                <w:szCs w:val="20"/>
                <w:lang w:eastAsia="en-US"/>
              </w:rPr>
            </w:pPr>
            <w:r>
              <w:rPr>
                <w:szCs w:val="20"/>
                <w:lang w:eastAsia="en-US"/>
              </w:rPr>
              <w:t>L. Zukė</w:t>
            </w:r>
          </w:p>
        </w:tc>
      </w:tr>
      <w:tr w:rsidR="007D1B6E" w:rsidTr="007D1B6E">
        <w:trPr>
          <w:divId w:val="336732376"/>
          <w:cantSplit/>
          <w:tblCellSpacing w:w="0" w:type="dxa"/>
        </w:trPr>
        <w:tc>
          <w:tcPr>
            <w:tcW w:w="4393" w:type="dxa"/>
            <w:gridSpan w:val="3"/>
          </w:tcPr>
          <w:p w:rsidR="007D1B6E" w:rsidRDefault="007D1B6E" w:rsidP="00B55C5F">
            <w:r>
              <w:t>Finansų ministerijos skyriaus vedėja</w:t>
            </w:r>
          </w:p>
        </w:tc>
        <w:tc>
          <w:tcPr>
            <w:tcW w:w="210" w:type="dxa"/>
          </w:tcPr>
          <w:p w:rsidR="007D1B6E" w:rsidRDefault="007D1B6E" w:rsidP="00B55C5F">
            <w:pPr>
              <w:rPr>
                <w:szCs w:val="20"/>
                <w:lang w:eastAsia="en-US"/>
              </w:rPr>
            </w:pPr>
            <w:r>
              <w:t>–</w:t>
            </w:r>
          </w:p>
        </w:tc>
        <w:tc>
          <w:tcPr>
            <w:tcW w:w="4502" w:type="dxa"/>
          </w:tcPr>
          <w:p w:rsidR="007D1B6E" w:rsidRDefault="007D1B6E" w:rsidP="00B55C5F">
            <w:pPr>
              <w:rPr>
                <w:szCs w:val="20"/>
                <w:lang w:eastAsia="en-US"/>
              </w:rPr>
            </w:pPr>
            <w:r>
              <w:rPr>
                <w:szCs w:val="20"/>
                <w:lang w:eastAsia="en-US"/>
              </w:rPr>
              <w:t>L. Kalinauskienė</w:t>
            </w:r>
          </w:p>
        </w:tc>
      </w:tr>
      <w:tr w:rsidR="007D1B6E" w:rsidTr="007D1B6E">
        <w:trPr>
          <w:divId w:val="336732376"/>
          <w:cantSplit/>
          <w:tblCellSpacing w:w="0" w:type="dxa"/>
        </w:trPr>
        <w:tc>
          <w:tcPr>
            <w:tcW w:w="4393" w:type="dxa"/>
            <w:gridSpan w:val="3"/>
          </w:tcPr>
          <w:p w:rsidR="007D1B6E" w:rsidRDefault="007D1B6E" w:rsidP="00B55C5F">
            <w:r>
              <w:t>Krašto apsaugos ministerijos vyriausiasis specialistas</w:t>
            </w:r>
          </w:p>
        </w:tc>
        <w:tc>
          <w:tcPr>
            <w:tcW w:w="210" w:type="dxa"/>
          </w:tcPr>
          <w:p w:rsidR="007D1B6E" w:rsidRDefault="007D1B6E" w:rsidP="00B55C5F">
            <w:pPr>
              <w:rPr>
                <w:szCs w:val="20"/>
                <w:lang w:eastAsia="en-US"/>
              </w:rPr>
            </w:pPr>
            <w:r>
              <w:br/>
              <w:t>–</w:t>
            </w:r>
          </w:p>
        </w:tc>
        <w:tc>
          <w:tcPr>
            <w:tcW w:w="4502" w:type="dxa"/>
          </w:tcPr>
          <w:p w:rsidR="007D1B6E" w:rsidRDefault="007D1B6E" w:rsidP="00B55C5F">
            <w:pPr>
              <w:rPr>
                <w:szCs w:val="20"/>
                <w:lang w:eastAsia="en-US"/>
              </w:rPr>
            </w:pPr>
            <w:r>
              <w:br/>
            </w:r>
            <w:r>
              <w:rPr>
                <w:szCs w:val="20"/>
                <w:lang w:eastAsia="en-US"/>
              </w:rPr>
              <w:t>M. Tribockis</w:t>
            </w:r>
          </w:p>
        </w:tc>
      </w:tr>
      <w:tr w:rsidR="007D1B6E" w:rsidTr="007D1B6E">
        <w:trPr>
          <w:divId w:val="336732376"/>
          <w:cantSplit/>
          <w:tblCellSpacing w:w="0" w:type="dxa"/>
        </w:trPr>
        <w:tc>
          <w:tcPr>
            <w:tcW w:w="4393" w:type="dxa"/>
            <w:gridSpan w:val="3"/>
          </w:tcPr>
          <w:p w:rsidR="007D1B6E" w:rsidRDefault="007D1B6E" w:rsidP="00B55C5F">
            <w:r>
              <w:t>Socialinės apsaugos ir darbo ministerijos skyriaus vedėja</w:t>
            </w:r>
          </w:p>
        </w:tc>
        <w:tc>
          <w:tcPr>
            <w:tcW w:w="210" w:type="dxa"/>
          </w:tcPr>
          <w:p w:rsidR="007D1B6E" w:rsidRDefault="007D1B6E" w:rsidP="00B55C5F">
            <w:pPr>
              <w:rPr>
                <w:szCs w:val="20"/>
                <w:lang w:eastAsia="en-US"/>
              </w:rPr>
            </w:pPr>
            <w:r>
              <w:br/>
              <w:t>–</w:t>
            </w:r>
          </w:p>
        </w:tc>
        <w:tc>
          <w:tcPr>
            <w:tcW w:w="4502" w:type="dxa"/>
          </w:tcPr>
          <w:p w:rsidR="007D1B6E" w:rsidRDefault="007D1B6E" w:rsidP="00B55C5F">
            <w:pPr>
              <w:rPr>
                <w:szCs w:val="20"/>
                <w:lang w:eastAsia="en-US"/>
              </w:rPr>
            </w:pPr>
            <w:r>
              <w:br/>
            </w:r>
            <w:r>
              <w:rPr>
                <w:szCs w:val="20"/>
                <w:lang w:eastAsia="en-US"/>
              </w:rPr>
              <w:t>D. Buivydaitė</w:t>
            </w:r>
          </w:p>
        </w:tc>
      </w:tr>
      <w:tr w:rsidR="007D1B6E" w:rsidTr="007D1B6E">
        <w:trPr>
          <w:divId w:val="336732376"/>
          <w:cantSplit/>
          <w:tblCellSpacing w:w="0" w:type="dxa"/>
        </w:trPr>
        <w:tc>
          <w:tcPr>
            <w:tcW w:w="4393" w:type="dxa"/>
            <w:gridSpan w:val="3"/>
          </w:tcPr>
          <w:p w:rsidR="007D1B6E" w:rsidRDefault="007D1B6E" w:rsidP="00B55C5F">
            <w:r>
              <w:t>Lietuvos savivaldybių asociacijos:</w:t>
            </w:r>
          </w:p>
        </w:tc>
        <w:tc>
          <w:tcPr>
            <w:tcW w:w="210" w:type="dxa"/>
          </w:tcPr>
          <w:p w:rsidR="007D1B6E" w:rsidRDefault="007D1B6E" w:rsidP="00B55C5F">
            <w:pPr>
              <w:rPr>
                <w:szCs w:val="20"/>
                <w:lang w:eastAsia="en-US"/>
              </w:rPr>
            </w:pPr>
          </w:p>
        </w:tc>
        <w:tc>
          <w:tcPr>
            <w:tcW w:w="4502" w:type="dxa"/>
          </w:tcPr>
          <w:p w:rsidR="007D1B6E" w:rsidRDefault="007D1B6E" w:rsidP="00B55C5F">
            <w:pPr>
              <w:rPr>
                <w:szCs w:val="20"/>
                <w:lang w:eastAsia="en-US"/>
              </w:rPr>
            </w:pPr>
          </w:p>
        </w:tc>
      </w:tr>
      <w:tr w:rsidR="007D1B6E" w:rsidTr="007D1B6E">
        <w:trPr>
          <w:divId w:val="336732376"/>
          <w:cantSplit/>
          <w:tblCellSpacing w:w="0" w:type="dxa"/>
        </w:trPr>
        <w:tc>
          <w:tcPr>
            <w:tcW w:w="4393" w:type="dxa"/>
            <w:gridSpan w:val="3"/>
          </w:tcPr>
          <w:p w:rsidR="007D1B6E" w:rsidRDefault="007D1B6E" w:rsidP="00B55C5F">
            <w:r>
              <w:t xml:space="preserve">   direktorė</w:t>
            </w:r>
          </w:p>
        </w:tc>
        <w:tc>
          <w:tcPr>
            <w:tcW w:w="210" w:type="dxa"/>
          </w:tcPr>
          <w:p w:rsidR="007D1B6E" w:rsidRDefault="007D1B6E" w:rsidP="00B55C5F">
            <w:pPr>
              <w:rPr>
                <w:szCs w:val="20"/>
                <w:lang w:eastAsia="en-US"/>
              </w:rPr>
            </w:pPr>
            <w:r>
              <w:t>–</w:t>
            </w:r>
          </w:p>
        </w:tc>
        <w:tc>
          <w:tcPr>
            <w:tcW w:w="4502" w:type="dxa"/>
          </w:tcPr>
          <w:p w:rsidR="007D1B6E" w:rsidRDefault="007D1B6E" w:rsidP="00B55C5F">
            <w:pPr>
              <w:rPr>
                <w:szCs w:val="20"/>
                <w:lang w:eastAsia="en-US"/>
              </w:rPr>
            </w:pPr>
            <w:r>
              <w:rPr>
                <w:szCs w:val="20"/>
                <w:lang w:eastAsia="en-US"/>
              </w:rPr>
              <w:t>R. Žakaitienė</w:t>
            </w:r>
          </w:p>
        </w:tc>
      </w:tr>
      <w:tr w:rsidR="007D1B6E" w:rsidTr="007D1B6E">
        <w:trPr>
          <w:divId w:val="336732376"/>
          <w:cantSplit/>
          <w:tblCellSpacing w:w="0" w:type="dxa"/>
        </w:trPr>
        <w:tc>
          <w:tcPr>
            <w:tcW w:w="4393" w:type="dxa"/>
            <w:gridSpan w:val="3"/>
          </w:tcPr>
          <w:p w:rsidR="007D1B6E" w:rsidRDefault="007D1B6E" w:rsidP="00B55C5F">
            <w:r>
              <w:t xml:space="preserve">   patarėja</w:t>
            </w:r>
          </w:p>
        </w:tc>
        <w:tc>
          <w:tcPr>
            <w:tcW w:w="210" w:type="dxa"/>
          </w:tcPr>
          <w:p w:rsidR="007D1B6E" w:rsidRDefault="007D1B6E" w:rsidP="00B55C5F">
            <w:pPr>
              <w:rPr>
                <w:szCs w:val="20"/>
                <w:lang w:eastAsia="en-US"/>
              </w:rPr>
            </w:pPr>
            <w:r>
              <w:t>–</w:t>
            </w:r>
          </w:p>
        </w:tc>
        <w:tc>
          <w:tcPr>
            <w:tcW w:w="4502" w:type="dxa"/>
          </w:tcPr>
          <w:p w:rsidR="007D1B6E" w:rsidRDefault="007D1B6E" w:rsidP="00B55C5F">
            <w:pPr>
              <w:rPr>
                <w:szCs w:val="20"/>
                <w:lang w:eastAsia="en-US"/>
              </w:rPr>
            </w:pPr>
            <w:r>
              <w:rPr>
                <w:szCs w:val="20"/>
                <w:lang w:eastAsia="en-US"/>
              </w:rPr>
              <w:t>A. Kazlauskienė</w:t>
            </w:r>
          </w:p>
        </w:tc>
      </w:tr>
      <w:tr w:rsidR="007D1B6E" w:rsidTr="007D1B6E">
        <w:trPr>
          <w:divId w:val="336732376"/>
          <w:cantSplit/>
          <w:tblCellSpacing w:w="0" w:type="dxa"/>
        </w:trPr>
        <w:tc>
          <w:tcPr>
            <w:tcW w:w="4393" w:type="dxa"/>
            <w:gridSpan w:val="3"/>
          </w:tcPr>
          <w:p w:rsidR="007D1B6E" w:rsidRDefault="007D1B6E" w:rsidP="00B55C5F">
            <w:r>
              <w:t>Valstybinės kainų ir energetikos kontrolės komisijos vyriausioji specialistė</w:t>
            </w:r>
          </w:p>
        </w:tc>
        <w:tc>
          <w:tcPr>
            <w:tcW w:w="210" w:type="dxa"/>
          </w:tcPr>
          <w:p w:rsidR="007D1B6E" w:rsidRDefault="007D1B6E" w:rsidP="00B55C5F">
            <w:pPr>
              <w:rPr>
                <w:szCs w:val="20"/>
                <w:lang w:eastAsia="en-US"/>
              </w:rPr>
            </w:pPr>
            <w:r>
              <w:br/>
              <w:t>–</w:t>
            </w:r>
          </w:p>
        </w:tc>
        <w:tc>
          <w:tcPr>
            <w:tcW w:w="4502" w:type="dxa"/>
          </w:tcPr>
          <w:p w:rsidR="007D1B6E" w:rsidRDefault="007D1B6E" w:rsidP="00B55C5F">
            <w:pPr>
              <w:rPr>
                <w:szCs w:val="20"/>
                <w:lang w:eastAsia="en-US"/>
              </w:rPr>
            </w:pPr>
            <w:r>
              <w:br/>
            </w:r>
            <w:r>
              <w:rPr>
                <w:szCs w:val="20"/>
                <w:lang w:eastAsia="en-US"/>
              </w:rPr>
              <w:t>G. Devetinaitė-Puzarienė</w:t>
            </w:r>
          </w:p>
        </w:tc>
      </w:tr>
    </w:tbl>
    <w:p w:rsidR="007D1B6E" w:rsidRDefault="007D1B6E">
      <w:pPr>
        <w:jc w:val="center"/>
        <w:divId w:val="336732376"/>
      </w:pPr>
    </w:p>
    <w:p w:rsidR="007D1B6E" w:rsidRDefault="007D1B6E">
      <w:pPr>
        <w:jc w:val="center"/>
        <w:divId w:val="336732376"/>
      </w:pPr>
      <w:r>
        <w:t>Dėl darbotvarkės</w:t>
      </w:r>
    </w:p>
    <w:p w:rsidR="007D1B6E" w:rsidRDefault="007D1B6E">
      <w:pPr>
        <w:keepNext/>
        <w:spacing w:before="120" w:line="240" w:lineRule="atLeast"/>
        <w:jc w:val="center"/>
      </w:pPr>
      <w:r>
        <w:t>Kalbėjo J. Olekas, R. Šadžius, A. Butkevičius.</w:t>
      </w:r>
    </w:p>
    <w:p w:rsidR="007D1B6E" w:rsidRDefault="007D1B6E">
      <w:pPr>
        <w:spacing w:line="360" w:lineRule="atLeast"/>
      </w:pPr>
      <w:r>
        <w:t> </w:t>
      </w:r>
    </w:p>
    <w:p w:rsidR="007D1B6E" w:rsidRDefault="007D1B6E">
      <w:pPr>
        <w:pStyle w:val="papildomi"/>
      </w:pPr>
      <w:r>
        <w:t>Papildyti darbotvarkę šiais klausimais:</w:t>
      </w:r>
    </w:p>
    <w:p w:rsidR="007D1B6E" w:rsidRDefault="007D1B6E">
      <w:pPr>
        <w:pStyle w:val="papildomi"/>
      </w:pPr>
      <w:r>
        <w:t>dėl Lietuvos Respublikos Vyriausybės 2014 m. lapkričio 26 d. nutarimo Nr. 1326 „Dėl 2014–2020 metų Europos Sąjungos fondų investicijų veiksmų programos priedo patvirtinimo“ pakeitimo (TAP-16-574(2) (16-2964(3) (teikia Finansų ministerija);</w:t>
      </w:r>
    </w:p>
    <w:p w:rsidR="007D1B6E" w:rsidRDefault="007D1B6E">
      <w:pPr>
        <w:pStyle w:val="papildomi"/>
      </w:pPr>
      <w:r>
        <w:t>dėl Organizacinių ir techninių kibernetinio saugumo reikalavimų, taikomų ypatingos svarbos informacinei infrastruktūrai ir valstybės informaciniams ištekliams, aprašo patvirtinimo (TAP-16-221(3) (15-9235(5) (teikia Krašto apsaugos ministerija).</w:t>
      </w:r>
    </w:p>
    <w:p w:rsidR="007D1B6E" w:rsidRDefault="007D1B6E" w:rsidP="003A00ED">
      <w:pPr>
        <w:spacing w:line="360" w:lineRule="atLeast"/>
        <w:ind w:firstLine="680"/>
        <w:jc w:val="both"/>
      </w:pPr>
      <w:r>
        <w:t> </w:t>
      </w:r>
    </w:p>
    <w:p w:rsidR="007D1B6E" w:rsidRDefault="007D1B6E" w:rsidP="00BE4067">
      <w:pPr>
        <w:keepNext/>
        <w:keepLines/>
        <w:jc w:val="center"/>
        <w:divId w:val="514267831"/>
      </w:pPr>
      <w:r>
        <w:lastRenderedPageBreak/>
        <w:t xml:space="preserve">1.  Dėl teikimo Respublikos Prezidentui skirti Lietuvos Respublikos nepaprastąjį ir įgaliotąjį ambasadorių Japonijoje, Australijos Sandraugai, Filipinų Respublikai, Naujajai Zelandijai ir Singapūro Respublikai E. Meilūną Lietuvos Respublikos nepaprastuoju ir įgaliotuoju ambasadoriumi Indonezijos Respublikai (TAP-16-494) (16-3769) </w:t>
      </w:r>
      <w:r w:rsidR="003A00ED">
        <w:br/>
      </w:r>
      <w:r>
        <w:t>(teikia Užsienio reikalų ministerija)</w:t>
      </w:r>
    </w:p>
    <w:p w:rsidR="007D1B6E" w:rsidRDefault="007D1B6E" w:rsidP="00BE4067">
      <w:pPr>
        <w:keepNext/>
        <w:keepLines/>
        <w:spacing w:before="120"/>
        <w:jc w:val="center"/>
      </w:pPr>
      <w:r>
        <w:t>Pranešėjas – A. Butkevičius.</w:t>
      </w:r>
    </w:p>
    <w:p w:rsidR="007D1B6E" w:rsidRDefault="007D1B6E" w:rsidP="00BE4067">
      <w:pPr>
        <w:pStyle w:val="papildomi"/>
        <w:keepNext/>
        <w:keepLines/>
      </w:pPr>
      <w:r>
        <w:t> </w:t>
      </w:r>
    </w:p>
    <w:p w:rsidR="007D1B6E" w:rsidRDefault="007D1B6E" w:rsidP="00BE4067">
      <w:pPr>
        <w:pStyle w:val="papildomi"/>
        <w:keepNext/>
        <w:keepLines/>
      </w:pPr>
      <w:r>
        <w:t>Priimti Vyriausybės nutarimą „Dėl teikimo Respublikos Prezidentui skirti Lietuvos Respublikos nepaprastąjį ir įgaliotąjį ambasadorių Japonijoje, Australijos Sandraugai, Filipinų Respublikai, Naujajai Zelandijai ir Singapūro Respublikai E. Meilūną Lietuvos Respublikos nepaprastuoju ir įgaliotuoju ambasadoriumi Indonezijos Respublikai“.</w:t>
      </w:r>
    </w:p>
    <w:p w:rsidR="007D1B6E" w:rsidRDefault="007D1B6E">
      <w:pPr>
        <w:pStyle w:val="papildomi"/>
      </w:pPr>
      <w:r>
        <w:t>(Šis sprendimas priimtas visais posėdyje dalyvavusių Vyriausybės narių balsais.)</w:t>
      </w:r>
    </w:p>
    <w:p w:rsidR="007D1B6E" w:rsidRDefault="007D1B6E">
      <w:pPr>
        <w:pStyle w:val="papildomi"/>
      </w:pPr>
      <w:r>
        <w:t> </w:t>
      </w:r>
    </w:p>
    <w:p w:rsidR="007D1B6E" w:rsidRDefault="007D1B6E">
      <w:pPr>
        <w:pStyle w:val="papildomi"/>
      </w:pPr>
      <w:r>
        <w:t> </w:t>
      </w:r>
    </w:p>
    <w:p w:rsidR="007D1B6E" w:rsidRDefault="007D1B6E">
      <w:pPr>
        <w:keepNext/>
        <w:jc w:val="center"/>
        <w:divId w:val="2071272166"/>
      </w:pPr>
      <w:r>
        <w:t>2.  Dėl teikimo Respublikos Prezidentui skirti Lietuvos Respublikos nepaprastąjį ir įgaliotąjį ambasadorių Indijos Respublikoje, Bangladešo Liaudies Respublikai ir Nepalo Federacinei Demokratinei Respublikai L. Talat-Kelpšą Lietuvos Respublikos nepaprastuoju ir įgaliotuoju ambasadoriumi Šri Lankos Demokratinei Socialistinei Respublikai (TAP-16-492) (16-3767) (teikia Užsienio reikalų ministerija)</w:t>
      </w:r>
    </w:p>
    <w:p w:rsidR="007D1B6E" w:rsidRDefault="007D1B6E">
      <w:pPr>
        <w:keepNext/>
        <w:spacing w:before="120"/>
        <w:jc w:val="center"/>
      </w:pPr>
      <w:r>
        <w:t>Pranešėjas – A. Butkevičius.</w:t>
      </w:r>
    </w:p>
    <w:p w:rsidR="007D1B6E" w:rsidRDefault="007D1B6E">
      <w:pPr>
        <w:pStyle w:val="papildomi"/>
      </w:pPr>
      <w:r>
        <w:t> </w:t>
      </w:r>
    </w:p>
    <w:p w:rsidR="007D1B6E" w:rsidRDefault="007D1B6E">
      <w:pPr>
        <w:pStyle w:val="papildomi"/>
      </w:pPr>
      <w:r>
        <w:t>Priimti Vyriausybės nutarimą „Dėl teikimo Respublikos Prezidentui skirti Lietuvos Respublikos nepaprastąjį ir įgaliotąjį ambasadorių Indijos Respublikoje, Bangladešo Liaudies Respublikai ir Nepalo Federacinei Demokratinei Respublikai L. Talat-Kelpšą Lietuvos Respublikos nepaprastuoju ir įgaliotuoju ambasadoriumi Šri Lankos Demokratinei Socialistinei Respublikai“.</w:t>
      </w:r>
    </w:p>
    <w:p w:rsidR="007D1B6E" w:rsidRDefault="007D1B6E">
      <w:pPr>
        <w:pStyle w:val="papildomi"/>
      </w:pPr>
      <w:r>
        <w:t>(Šis sprendimas priimtas visais posėdyje dalyvavusių Vyriausybės narių balsais.)</w:t>
      </w:r>
    </w:p>
    <w:p w:rsidR="007D1B6E" w:rsidRDefault="007D1B6E">
      <w:pPr>
        <w:pStyle w:val="papildomi"/>
      </w:pPr>
      <w:r>
        <w:t> </w:t>
      </w:r>
    </w:p>
    <w:p w:rsidR="007D1B6E" w:rsidRDefault="007D1B6E">
      <w:pPr>
        <w:pStyle w:val="papildomi"/>
      </w:pPr>
      <w:r>
        <w:t> </w:t>
      </w:r>
    </w:p>
    <w:p w:rsidR="007D1B6E" w:rsidRDefault="007D1B6E">
      <w:pPr>
        <w:keepNext/>
        <w:jc w:val="center"/>
        <w:divId w:val="1865828724"/>
      </w:pPr>
      <w:r>
        <w:t>3.  Dėl sutikimo reorganizuoti viešąją įstaigą Klaipėdos statybininkų mokyklą (TAP-16-555) (16-4001) (teikia Švietimo ir mokslo ministerija)</w:t>
      </w:r>
    </w:p>
    <w:p w:rsidR="007D1B6E" w:rsidRDefault="007D1B6E">
      <w:pPr>
        <w:keepNext/>
        <w:spacing w:before="120"/>
        <w:jc w:val="center"/>
      </w:pPr>
      <w:r>
        <w:t>Pranešėjas – A. Butkevičius.</w:t>
      </w:r>
    </w:p>
    <w:p w:rsidR="007D1B6E" w:rsidRDefault="007D1B6E">
      <w:pPr>
        <w:pStyle w:val="papildomi"/>
      </w:pPr>
      <w:r>
        <w:t> </w:t>
      </w:r>
    </w:p>
    <w:p w:rsidR="007D1B6E" w:rsidRDefault="007D1B6E">
      <w:pPr>
        <w:pStyle w:val="papildomi"/>
      </w:pPr>
      <w:r>
        <w:t>Priimti Vyriausybės nutarimą „Dėl sutikimo reorganizuoti viešąją įstaigą Klaipėdos statybininkų mokyklą“.</w:t>
      </w:r>
    </w:p>
    <w:p w:rsidR="007D1B6E" w:rsidRDefault="007D1B6E">
      <w:pPr>
        <w:pStyle w:val="papildomi"/>
      </w:pPr>
      <w:r>
        <w:t>(Šis sprendimas priimtas visais posėdyje dalyvavusių Vyriausybės narių balsais.)</w:t>
      </w:r>
    </w:p>
    <w:p w:rsidR="007D1B6E" w:rsidRDefault="007D1B6E">
      <w:pPr>
        <w:pStyle w:val="papildomi"/>
      </w:pPr>
      <w:r>
        <w:t> </w:t>
      </w:r>
    </w:p>
    <w:p w:rsidR="007D1B6E" w:rsidRDefault="007D1B6E">
      <w:pPr>
        <w:pStyle w:val="papildomi"/>
      </w:pPr>
      <w:r>
        <w:t> </w:t>
      </w:r>
    </w:p>
    <w:p w:rsidR="007D1B6E" w:rsidRDefault="007D1B6E">
      <w:pPr>
        <w:keepNext/>
        <w:jc w:val="center"/>
        <w:divId w:val="1920019873"/>
      </w:pPr>
      <w:r>
        <w:lastRenderedPageBreak/>
        <w:t xml:space="preserve">4.  Dėl sutikimo reorganizuoti Panevėžio Margaritos Rimkevičaitės technologinę mokyklą ir Panevėžio prekybos ir paslaugų verslo mokyklą (TAP-16-551(2) (16-2343(3) </w:t>
      </w:r>
      <w:r w:rsidR="003A00ED">
        <w:br/>
      </w:r>
      <w:r>
        <w:t>(teikia Švietimo ir mokslo ministerija)</w:t>
      </w:r>
    </w:p>
    <w:p w:rsidR="007D1B6E" w:rsidRDefault="007D1B6E">
      <w:pPr>
        <w:keepNext/>
        <w:spacing w:before="120"/>
        <w:jc w:val="center"/>
      </w:pPr>
      <w:r>
        <w:t>Pranešėjas – A. Butkevičius.</w:t>
      </w:r>
    </w:p>
    <w:p w:rsidR="007D1B6E" w:rsidRDefault="007D1B6E">
      <w:pPr>
        <w:pStyle w:val="papildomi"/>
      </w:pPr>
      <w:r>
        <w:t> </w:t>
      </w:r>
    </w:p>
    <w:p w:rsidR="007D1B6E" w:rsidRDefault="007D1B6E">
      <w:pPr>
        <w:pStyle w:val="papildomi"/>
      </w:pPr>
      <w:r>
        <w:t>Priimti Vyriausybės nutarimą „Dėl sutikimo reorganizuoti Panevėžio Margaritos Rimkevičaitės technologinę mokyklą ir Panevėžio prekybos ir paslaugų verslo mokyklą“.</w:t>
      </w:r>
    </w:p>
    <w:p w:rsidR="007D1B6E" w:rsidRDefault="007D1B6E">
      <w:pPr>
        <w:pStyle w:val="papildomi"/>
      </w:pPr>
      <w:r>
        <w:t>(Šis sprendimas priimtas visais posėdyje dalyvavusių Vyriausybės narių balsais.)</w:t>
      </w:r>
    </w:p>
    <w:p w:rsidR="007D1B6E" w:rsidRDefault="007D1B6E">
      <w:pPr>
        <w:pStyle w:val="papildomi"/>
      </w:pPr>
      <w:r>
        <w:t> </w:t>
      </w:r>
    </w:p>
    <w:p w:rsidR="007D1B6E" w:rsidRDefault="007D1B6E">
      <w:pPr>
        <w:pStyle w:val="papildomi"/>
      </w:pPr>
      <w:r>
        <w:t> </w:t>
      </w:r>
    </w:p>
    <w:p w:rsidR="007D1B6E" w:rsidRDefault="007D1B6E">
      <w:pPr>
        <w:keepNext/>
        <w:jc w:val="center"/>
        <w:divId w:val="175848776"/>
      </w:pPr>
      <w:r>
        <w:t>5.  Dėl Lietuvos Respublikos civilinio kodekso 2.11</w:t>
      </w:r>
      <w:r>
        <w:rPr>
          <w:vertAlign w:val="superscript"/>
        </w:rPr>
        <w:t>1</w:t>
      </w:r>
      <w:r>
        <w:t>, 2.138</w:t>
      </w:r>
      <w:r>
        <w:rPr>
          <w:vertAlign w:val="superscript"/>
        </w:rPr>
        <w:t>1</w:t>
      </w:r>
      <w:r>
        <w:t xml:space="preserve">, 3.103, </w:t>
      </w:r>
      <w:r w:rsidR="003A00ED">
        <w:t>3.125, 5.32 ir 5.50 </w:t>
      </w:r>
      <w:r>
        <w:t>straipsnių pakeitimo įstatymo, Lietuvos Respublikos civilinio proceso kodekso 690 straipsnio pakeitimo įstatymo, Lietuvos Respublikos hipotekos registro įstatymo Nr. I-1544 4, 6, 7 ir 8 straipsnių pakeitimo įstatymo, Lietuvos Respublikos sutarčių registro įstatymo Nr. XI-1140 pakeitimo įstatymo, Lietuvos Respublikos turto arešto aktų registro įstatymo Nr. VIII-1375 2, 7, 8, 9, 11, 14, 15 ir 16 straipsnių pakeitimo įstatymo, Lietuvos Respublikos įstatymo „Dėl Konvencijos dėl testamentų registravimo sistemos sukūrimo ratifikavimo“ Nr. IX-2097 2 straipsnio pakeitimo įstatymo ir Lietuvos Respublikos radiacinės saugos įstatymo Nr. VIII-1019 7 straipsnio pakeitimo įstatymo projektų pateikimo Lietuvos Respublikos Seimui (TAP-16-464(2)-471(2) (16-2536(2) (teikia Teisingumo ministerija)</w:t>
      </w:r>
    </w:p>
    <w:p w:rsidR="007D1B6E" w:rsidRDefault="007D1B6E">
      <w:pPr>
        <w:keepNext/>
        <w:spacing w:before="120"/>
        <w:jc w:val="center"/>
      </w:pPr>
      <w:r>
        <w:t xml:space="preserve">Pranešėjas – J. Bernatonis. </w:t>
      </w:r>
      <w:r>
        <w:br/>
        <w:t>Kalbėjo A. Butkevičius.</w:t>
      </w:r>
    </w:p>
    <w:p w:rsidR="007D1B6E" w:rsidRDefault="007D1B6E">
      <w:pPr>
        <w:pStyle w:val="papildomi"/>
      </w:pPr>
      <w:r>
        <w:t> </w:t>
      </w:r>
    </w:p>
    <w:p w:rsidR="007D1B6E" w:rsidRDefault="007D1B6E">
      <w:pPr>
        <w:pStyle w:val="papildomi"/>
      </w:pPr>
      <w:r>
        <w:t>Priimti Vyriausybės nutarimą „Dėl Lietuvos Respublikos civilinio kodekso 2.11</w:t>
      </w:r>
      <w:r>
        <w:rPr>
          <w:vertAlign w:val="superscript"/>
        </w:rPr>
        <w:t>1</w:t>
      </w:r>
      <w:r>
        <w:t>, 2.138</w:t>
      </w:r>
      <w:r>
        <w:rPr>
          <w:vertAlign w:val="superscript"/>
        </w:rPr>
        <w:t>1</w:t>
      </w:r>
      <w:r>
        <w:t>, 3.103, 3.125, 5.32 ir 5.50 straipsnių pakeitimo įstatymo, Lietuvos Respublikos civilinio proceso kodekso 690 straipsnio pakeitimo įstatymo, Lietuvos Respublikos hipotekos registro įstatymo Nr. I-1544 4, 6, 7 ir 8 straipsnių pakeitimo įstatymo, Lietuvos Respublikos sutarčių registro įstatymo Nr. XI-1140 pakeitimo įstatymo, Lietuvos Respublikos turto arešto aktų registro įstatymo Nr. VIII-1375 2, 7, 8, 9, 11, 14, 15 ir 16 straipsnių pakeitimo įstatymo, Lietuvos Respublikos įstatymo „Dėl Konvencijos dėl testamentų registravimo sistemos sukūrimo ratifikavimo“ Nr. IX-2097 2 straipsnio pakeitimo įstatymo ir Lietuvos Respublikos radiacinės saugos įstatymo Nr. VIII-1019 7 straipsnio pakeitimo įstatymo projektų pateikimo Lietuvos Respublikos Seimui“.</w:t>
      </w:r>
    </w:p>
    <w:p w:rsidR="007D1B6E" w:rsidRDefault="007D1B6E">
      <w:pPr>
        <w:pStyle w:val="papildomi"/>
      </w:pPr>
      <w:r>
        <w:t>(Šis sprendimas priimtas visais posėdyje dalyvavusių Vyriausybės narių balsais.)</w:t>
      </w:r>
    </w:p>
    <w:p w:rsidR="007D1B6E" w:rsidRDefault="007D1B6E">
      <w:pPr>
        <w:pStyle w:val="papildomi"/>
      </w:pPr>
      <w:r>
        <w:t> </w:t>
      </w:r>
    </w:p>
    <w:p w:rsidR="007D1B6E" w:rsidRDefault="007D1B6E">
      <w:pPr>
        <w:pStyle w:val="papildomi"/>
      </w:pPr>
      <w:r>
        <w:t> </w:t>
      </w:r>
    </w:p>
    <w:p w:rsidR="007D1B6E" w:rsidRDefault="007D1B6E" w:rsidP="003A00ED">
      <w:pPr>
        <w:keepNext/>
        <w:keepLines/>
        <w:jc w:val="center"/>
        <w:divId w:val="2071340397"/>
      </w:pPr>
      <w:r>
        <w:lastRenderedPageBreak/>
        <w:t xml:space="preserve">6.  Dėl Lietuvos Respublikos Vyriausybės 2015 m. kovo 18 d. nutarimo Nr. 284 </w:t>
      </w:r>
      <w:r w:rsidR="003A00ED">
        <w:br/>
      </w:r>
      <w:r>
        <w:t>„Dėl Nacionalinės šilumos ūkio plėtros 2015–2021 metų programos patvirtinimo“ pakeitimo (TAP-16-472(2) (16-1953(3) (teikia Energetikos ministerija)</w:t>
      </w:r>
    </w:p>
    <w:p w:rsidR="007D1B6E" w:rsidRDefault="007D1B6E" w:rsidP="003A00ED">
      <w:pPr>
        <w:keepNext/>
        <w:keepLines/>
        <w:spacing w:before="120"/>
        <w:jc w:val="center"/>
      </w:pPr>
      <w:r>
        <w:t xml:space="preserve">Pranešėjas – R. Masiulis. </w:t>
      </w:r>
      <w:r>
        <w:br/>
        <w:t>Kalbėjo Š. Keserauskas, V. Kudzys, A. Butkevičius.</w:t>
      </w:r>
    </w:p>
    <w:p w:rsidR="007D1B6E" w:rsidRDefault="007D1B6E" w:rsidP="003A00ED">
      <w:pPr>
        <w:pStyle w:val="papildomi"/>
        <w:keepNext/>
        <w:keepLines/>
      </w:pPr>
      <w:r>
        <w:t> </w:t>
      </w:r>
    </w:p>
    <w:p w:rsidR="007D1B6E" w:rsidRDefault="007D1B6E" w:rsidP="003A00ED">
      <w:pPr>
        <w:pStyle w:val="papildomi"/>
        <w:keepNext/>
        <w:keepLines/>
      </w:pPr>
      <w:r>
        <w:t xml:space="preserve">Priimti Vyriausybės nutarimą „Dėl Lietuvos Respublikos Vyriausybės 2015 m. kovo 18 d. nutarimo Nr. 284 „Dėl Nacionalinės šilumos ūkio plėtros 2015–2021 metų programos patvirtinimo“ pakeitimo“ ir pateikti jį Ministrui Pirmininkui pasirašyti, </w:t>
      </w:r>
      <w:r w:rsidR="00620365">
        <w:t xml:space="preserve">patikslinus </w:t>
      </w:r>
      <w:r>
        <w:t xml:space="preserve">pagal Konkurencijos tarybos </w:t>
      </w:r>
      <w:r w:rsidR="00620365">
        <w:t>2016 m. balandžio 20 d. rašt</w:t>
      </w:r>
      <w:r>
        <w:t xml:space="preserve">ą </w:t>
      </w:r>
      <w:r w:rsidR="00620365">
        <w:t>Nr. (2.30-35)6V-838</w:t>
      </w:r>
      <w:r>
        <w:t>.</w:t>
      </w:r>
    </w:p>
    <w:p w:rsidR="007D1B6E" w:rsidRDefault="007D1B6E">
      <w:pPr>
        <w:pStyle w:val="papildomi"/>
      </w:pPr>
      <w:r>
        <w:t>(Šis sprendimas priimtas visais posėdyje dalyvavusių Vyriausybės narių balsais.)</w:t>
      </w:r>
    </w:p>
    <w:p w:rsidR="007D1B6E" w:rsidRDefault="007D1B6E">
      <w:pPr>
        <w:pStyle w:val="papildomi"/>
      </w:pPr>
      <w:r>
        <w:t> </w:t>
      </w:r>
    </w:p>
    <w:p w:rsidR="007D1B6E" w:rsidRDefault="007D1B6E">
      <w:pPr>
        <w:pStyle w:val="papildomi"/>
      </w:pPr>
      <w:r>
        <w:t> </w:t>
      </w:r>
    </w:p>
    <w:p w:rsidR="007D1B6E" w:rsidRDefault="007D1B6E">
      <w:pPr>
        <w:keepNext/>
        <w:jc w:val="center"/>
        <w:divId w:val="1420710432"/>
      </w:pPr>
      <w:r>
        <w:t xml:space="preserve">7.  Dėl Lietuvos Respublikos Vyriausybės 2010 m. lapkričio 10 d. nutarimo Nr. 1613-7 </w:t>
      </w:r>
      <w:r w:rsidR="003A00ED">
        <w:br/>
      </w:r>
      <w:r>
        <w:t xml:space="preserve">„Dėl Nacionalinės civilinės aviacijos saugumo programos patvirtinimo“ pakeitimo </w:t>
      </w:r>
      <w:r w:rsidR="003A00ED">
        <w:br/>
      </w:r>
      <w:r>
        <w:t>(TAP-16-343(2) (15-14622(4) (teikia Susisiekimo ministerija)</w:t>
      </w:r>
    </w:p>
    <w:p w:rsidR="007D1B6E" w:rsidRDefault="007D1B6E">
      <w:pPr>
        <w:keepNext/>
        <w:spacing w:before="120"/>
        <w:jc w:val="center"/>
      </w:pPr>
      <w:r>
        <w:t xml:space="preserve">Pranešėjas – R. Sinkevičius. </w:t>
      </w:r>
      <w:r>
        <w:br/>
        <w:t>Kalbėjo A. Butkevičius.</w:t>
      </w:r>
    </w:p>
    <w:p w:rsidR="007D1B6E" w:rsidRDefault="007D1B6E">
      <w:pPr>
        <w:pStyle w:val="papildomi"/>
      </w:pPr>
      <w:r>
        <w:t> </w:t>
      </w:r>
    </w:p>
    <w:p w:rsidR="007D1B6E" w:rsidRDefault="007D1B6E">
      <w:pPr>
        <w:pStyle w:val="papildomi"/>
      </w:pPr>
      <w:r>
        <w:t>Priimti Vyriausybės nutarimą „Dėl Lietuvos Respublikos Vyriausybės 2010 m. lapkričio 10 d. nutarimo Nr. 1613-7 „Dėl Nacionalinės civilinės aviacijos saugumo programos patvirtinimo“ pakeitimo“.</w:t>
      </w:r>
    </w:p>
    <w:p w:rsidR="007D1B6E" w:rsidRDefault="007D1B6E">
      <w:pPr>
        <w:pStyle w:val="papildomi"/>
      </w:pPr>
      <w:r>
        <w:t>(Šis sprendimas priimtas visais posėdyje dalyvavusių Vyriausybės narių balsais.)</w:t>
      </w:r>
    </w:p>
    <w:p w:rsidR="007D1B6E" w:rsidRDefault="007D1B6E">
      <w:pPr>
        <w:pStyle w:val="papildomi"/>
      </w:pPr>
      <w:r>
        <w:t> </w:t>
      </w:r>
    </w:p>
    <w:p w:rsidR="007D1B6E" w:rsidRDefault="007D1B6E">
      <w:pPr>
        <w:pStyle w:val="papildomi"/>
      </w:pPr>
      <w:r>
        <w:t> </w:t>
      </w:r>
    </w:p>
    <w:p w:rsidR="007D1B6E" w:rsidRDefault="007D1B6E">
      <w:pPr>
        <w:keepNext/>
        <w:jc w:val="center"/>
        <w:divId w:val="967081012"/>
      </w:pPr>
      <w:r>
        <w:t xml:space="preserve">8.  Dėl Lietuvos Respublikos Vyriausybės 2006 m. spalio 10 d. nutarimo Nr. 978 </w:t>
      </w:r>
      <w:r w:rsidR="003A00ED">
        <w:br/>
      </w:r>
      <w:r>
        <w:t>„Dėl Socialinių paslaugų finansavimo ir lėšų apskaičiavimo metodikos patvirtinimo“ pakeitimo (TAP-16-416(2) (16-989(4) (teikia Socialinės apsaugos ir darbo ministerija)</w:t>
      </w:r>
    </w:p>
    <w:p w:rsidR="007D1B6E" w:rsidRDefault="007D1B6E">
      <w:pPr>
        <w:keepNext/>
        <w:spacing w:before="120"/>
        <w:jc w:val="center"/>
      </w:pPr>
      <w:r>
        <w:t xml:space="preserve">Pranešėjas – G. Klimavičius. </w:t>
      </w:r>
      <w:r>
        <w:br/>
        <w:t>Kalbėjo A. Butkevičius.</w:t>
      </w:r>
    </w:p>
    <w:p w:rsidR="007D1B6E" w:rsidRDefault="007D1B6E">
      <w:pPr>
        <w:pStyle w:val="papildomi"/>
      </w:pPr>
      <w:r>
        <w:t> </w:t>
      </w:r>
    </w:p>
    <w:p w:rsidR="007D1B6E" w:rsidRDefault="007D1B6E">
      <w:pPr>
        <w:pStyle w:val="papildomi"/>
      </w:pPr>
      <w:r>
        <w:t>Priimti Vyriausybės nutarimą „Dėl Lietuvos Respublikos Vyriausybės 2006 m. spalio 10 d. nutarimo Nr. 978 „Dėl Socialinių paslaugų finansavimo ir lėšų apskaičiavimo metodikos patvirtinimo“ pakeitimo“.</w:t>
      </w:r>
    </w:p>
    <w:p w:rsidR="007D1B6E" w:rsidRDefault="007D1B6E">
      <w:pPr>
        <w:pStyle w:val="papildomi"/>
      </w:pPr>
      <w:r>
        <w:t>(Šis sprendimas priimtas visais posėdyje dalyvavusių Vyriausybės narių balsais.)</w:t>
      </w:r>
    </w:p>
    <w:p w:rsidR="007D1B6E" w:rsidRDefault="007D1B6E">
      <w:pPr>
        <w:pStyle w:val="papildomi"/>
      </w:pPr>
      <w:r>
        <w:t> </w:t>
      </w:r>
    </w:p>
    <w:p w:rsidR="007D1B6E" w:rsidRDefault="007D1B6E">
      <w:pPr>
        <w:pStyle w:val="papildomi"/>
      </w:pPr>
      <w:r>
        <w:t> </w:t>
      </w:r>
    </w:p>
    <w:p w:rsidR="007D1B6E" w:rsidRDefault="007D1B6E">
      <w:pPr>
        <w:keepNext/>
        <w:jc w:val="center"/>
        <w:divId w:val="309797402"/>
      </w:pPr>
      <w:r>
        <w:lastRenderedPageBreak/>
        <w:t xml:space="preserve">9.  Dėl Lietuvos Respublikos Vyriausybės 2013 m. liepos 24 d. nutarimo Nr. 711 </w:t>
      </w:r>
      <w:r w:rsidR="003A00ED">
        <w:br/>
      </w:r>
      <w:r>
        <w:t>„Dėl Rinkliavos ar kitos įmokos už komunalinių atliekų surinkimą iš atliekų turėtojų ir atliekų tvarkymą dydžio nustatymo metodikos patvirtinimo“ pakeitimo (Nr. 15-852-2-N(3) (16-3893) (teikia Aplinkos ministerija)</w:t>
      </w:r>
    </w:p>
    <w:p w:rsidR="007D1B6E" w:rsidRDefault="007D1B6E">
      <w:pPr>
        <w:keepNext/>
        <w:spacing w:before="120"/>
        <w:jc w:val="center"/>
      </w:pPr>
      <w:r>
        <w:t xml:space="preserve">Pranešėjas – K. Trečiokas. </w:t>
      </w:r>
      <w:r>
        <w:br/>
        <w:t>Kalbėjo R. Žakaitienė, V. Baltraitienė, Š. Keserauskas, A. Butkevičius.</w:t>
      </w:r>
    </w:p>
    <w:p w:rsidR="007D1B6E" w:rsidRDefault="007D1B6E">
      <w:pPr>
        <w:pStyle w:val="papildomi"/>
      </w:pPr>
      <w:r>
        <w:t> </w:t>
      </w:r>
    </w:p>
    <w:p w:rsidR="007D1B6E" w:rsidRDefault="007D1B6E">
      <w:pPr>
        <w:pStyle w:val="papildomi"/>
      </w:pPr>
      <w:r>
        <w:t xml:space="preserve">1. Priimti Vyriausybės nutarimą „Dėl Lietuvos Respublikos Vyriausybės 2013 m. liepos 24 d. nutarimo Nr. 711 „Dėl Rinkliavos ar kitos įmokos už komunalinių atliekų surinkimą iš atliekų turėtojų ir atliekų tvarkymą dydžio nustatymo metodikos patvirtinimo“ pakeitimo“. </w:t>
      </w:r>
    </w:p>
    <w:p w:rsidR="007D1B6E" w:rsidRDefault="007D1B6E">
      <w:pPr>
        <w:pStyle w:val="papildomi"/>
      </w:pPr>
      <w:r>
        <w:t>2. Pavesti Aplinkos ministerijai konsultuoti savivaldybes Vietinės rinkliavos ar kitos įmokos už komunalinių atliekų surinkimą iš atliekų turėtojų ir atliekų tvarkymą dydžio nustatymo taisyklių klausimu ir padėti joms parengti vietinės rinkliavos už atliekų tvarkymą metodikas.</w:t>
      </w:r>
    </w:p>
    <w:p w:rsidR="007D1B6E" w:rsidRDefault="007D1B6E">
      <w:pPr>
        <w:pStyle w:val="papildomi"/>
      </w:pPr>
      <w:r>
        <w:t>(Šis sprendimas priimtas visais posėdyje dalyvavusių Vyriausybės narių balsais, išskyrus žemės ūkio ministrę V. Baltraitienę, – susilaikė.)</w:t>
      </w:r>
    </w:p>
    <w:p w:rsidR="007D1B6E" w:rsidRDefault="007D1B6E">
      <w:pPr>
        <w:pStyle w:val="papildomi"/>
      </w:pPr>
      <w:r>
        <w:t> </w:t>
      </w:r>
    </w:p>
    <w:p w:rsidR="007D1B6E" w:rsidRDefault="007D1B6E">
      <w:pPr>
        <w:pStyle w:val="papildomi"/>
      </w:pPr>
      <w:r>
        <w:t> </w:t>
      </w:r>
    </w:p>
    <w:p w:rsidR="007D1B6E" w:rsidRDefault="007D1B6E">
      <w:pPr>
        <w:keepNext/>
        <w:jc w:val="center"/>
        <w:divId w:val="1154443533"/>
      </w:pPr>
      <w:r>
        <w:t xml:space="preserve">10.  Dėl Lietuvos Respublikos Vyriausybės 2015 m. rugpjūčio 26 d. nutarimo Nr. 903 </w:t>
      </w:r>
      <w:r w:rsidR="003A00ED">
        <w:br/>
      </w:r>
      <w:r>
        <w:t>„Dėl Lietuvos Respublikos asmenų, kuriems už darbą apmokama iš valstybės ar savivaldybės biudžeto lėšų, dėl ekonomikos krizės neproporcingai sumažinto darbo užmokesčio (atlyginimo) dalies grąžinimo įstatymo įgyvendinimo“ pakeitimo (TAP-16-309(3) (16-153(5) (teikia Socialinės apsaugos ir darbo ministerija)</w:t>
      </w:r>
    </w:p>
    <w:p w:rsidR="007D1B6E" w:rsidRDefault="007D1B6E">
      <w:pPr>
        <w:keepNext/>
        <w:spacing w:before="120"/>
        <w:jc w:val="center"/>
      </w:pPr>
      <w:r>
        <w:t xml:space="preserve">Pranešėjas – G. Klimavičius. </w:t>
      </w:r>
      <w:r>
        <w:br/>
        <w:t>Kalbėjo A. Butkevičius.</w:t>
      </w:r>
    </w:p>
    <w:p w:rsidR="007D1B6E" w:rsidRDefault="007D1B6E">
      <w:pPr>
        <w:pStyle w:val="papildomi"/>
      </w:pPr>
      <w:r>
        <w:t> </w:t>
      </w:r>
    </w:p>
    <w:p w:rsidR="007D1B6E" w:rsidRDefault="007D1B6E">
      <w:pPr>
        <w:pStyle w:val="papildomi"/>
      </w:pPr>
      <w:r>
        <w:t>Priimti Vyriausybės nutarimą „Dėl Lietuvos Respublikos Vyriausybės 2015 m. rugpjūčio 26 d. nutarimo Nr. 903 „Dėl Lietuvos Respublikos asmenų, kuriems už darbą apmokama iš valstybės ar savivaldybės biudžeto lėšų, dėl ekonomikos krizės neproporcingai sumažinto darbo užmokesčio (atlyginimo) dalies grąžinimo įstatymo įgyvendinimo“ pakeitimo“.</w:t>
      </w:r>
    </w:p>
    <w:p w:rsidR="007D1B6E" w:rsidRDefault="007D1B6E">
      <w:pPr>
        <w:pStyle w:val="papildomi"/>
      </w:pPr>
      <w:r>
        <w:t>(Šis sprendimas priimtas visais posėdyje dalyvavusių Vyriausybės narių balsais.)</w:t>
      </w:r>
    </w:p>
    <w:p w:rsidR="007D1B6E" w:rsidRDefault="007D1B6E">
      <w:pPr>
        <w:pStyle w:val="papildomi"/>
      </w:pPr>
      <w:r>
        <w:t> </w:t>
      </w:r>
    </w:p>
    <w:p w:rsidR="007D1B6E" w:rsidRDefault="007D1B6E">
      <w:pPr>
        <w:pStyle w:val="papildomi"/>
      </w:pPr>
      <w:r>
        <w:t> </w:t>
      </w:r>
    </w:p>
    <w:p w:rsidR="007D1B6E" w:rsidRDefault="007D1B6E" w:rsidP="003A00ED">
      <w:pPr>
        <w:keepNext/>
        <w:keepLines/>
        <w:jc w:val="center"/>
        <w:divId w:val="1352487554"/>
      </w:pPr>
      <w:r>
        <w:lastRenderedPageBreak/>
        <w:t xml:space="preserve">11.  Dėl Lietuvos Respublikos Vyriausybės 2007 m. spalio 10 d. nutarimo Nr. 1082 </w:t>
      </w:r>
      <w:r w:rsidR="003A00ED">
        <w:br/>
      </w:r>
      <w:r>
        <w:t xml:space="preserve">„Dėl Atnaujinamo valstybės nekilnojamojo turto sąrašo patvirtinimo ir lėšų, likusių atnaujinus valstybės nekilnojamąjį turtą, naudojimo“ pakeitimo (TAP-16-385(2) (16-1120(3) </w:t>
      </w:r>
      <w:r w:rsidR="003A00ED">
        <w:br/>
      </w:r>
      <w:r>
        <w:t xml:space="preserve">(teikia Finansų ministerija) </w:t>
      </w:r>
    </w:p>
    <w:p w:rsidR="007D1B6E" w:rsidRDefault="007D1B6E" w:rsidP="003A00ED">
      <w:pPr>
        <w:keepNext/>
        <w:keepLines/>
        <w:spacing w:before="120"/>
        <w:jc w:val="center"/>
      </w:pPr>
      <w:r>
        <w:t xml:space="preserve">Pranešėjas – R. Šadžius. </w:t>
      </w:r>
      <w:r>
        <w:br/>
        <w:t>Kalbėjo A. Mačiulis, A. Butkevičius.</w:t>
      </w:r>
    </w:p>
    <w:p w:rsidR="007D1B6E" w:rsidRDefault="007D1B6E" w:rsidP="003A00ED">
      <w:pPr>
        <w:pStyle w:val="papildomi"/>
        <w:keepNext/>
        <w:keepLines/>
      </w:pPr>
      <w:r>
        <w:t> </w:t>
      </w:r>
    </w:p>
    <w:p w:rsidR="007D1B6E" w:rsidRDefault="007D1B6E" w:rsidP="003A00ED">
      <w:pPr>
        <w:pStyle w:val="papildomi"/>
        <w:keepNext/>
        <w:keepLines/>
      </w:pPr>
      <w:r>
        <w:t>Priimti Vyriausybės nutarimą „Dėl Lietuvos Respublikos Vyriausybės 2007 m. spalio 10 d. nutarimo Nr. 1082 „Dėl Atnaujinamo valstybės nekilnojamojo turto sąrašo patvirtinimo ir lėšų, likusių atnaujinus valstybės nekilnojamąjį turtą, naudojimo“ pakeitimo“ ir pateikti jį Ministrui Pirmininkui pasirašyti, patikslinus sąrašo 14.2 papunktį pagal Vyriausybės kanclerio A. Mačiulio pastabą.</w:t>
      </w:r>
    </w:p>
    <w:p w:rsidR="007D1B6E" w:rsidRDefault="007D1B6E">
      <w:pPr>
        <w:pStyle w:val="papildomi"/>
      </w:pPr>
      <w:r>
        <w:t>(Šis sprendimas priimtas visais posėdyje dalyvavusių Vyriausybės narių balsais.)</w:t>
      </w:r>
    </w:p>
    <w:p w:rsidR="007D1B6E" w:rsidRDefault="007D1B6E">
      <w:pPr>
        <w:pStyle w:val="papildomi"/>
      </w:pPr>
      <w:r>
        <w:t> </w:t>
      </w:r>
    </w:p>
    <w:p w:rsidR="007D1B6E" w:rsidRDefault="007D1B6E">
      <w:pPr>
        <w:pStyle w:val="papildomi"/>
      </w:pPr>
      <w:r>
        <w:t> </w:t>
      </w:r>
    </w:p>
    <w:p w:rsidR="007D1B6E" w:rsidRDefault="007D1B6E">
      <w:pPr>
        <w:keepNext/>
        <w:jc w:val="center"/>
        <w:divId w:val="1873226446"/>
      </w:pPr>
      <w:r>
        <w:t xml:space="preserve">12.  Dėl Lietuvos Respublikos Vyriausybės 2014 m. lapkričio 26 d. nutarimo Nr. 1326 </w:t>
      </w:r>
      <w:r w:rsidR="003A00ED">
        <w:br/>
      </w:r>
      <w:r>
        <w:t>„Dėl 2014–2020 metų Europos Sąjungos fondų investicijų veiksmų programos priedo patvirtinimo“ pakeitimo (TAP-16-574(2) (16-2964(3) (teikia Finansų ministerija)</w:t>
      </w:r>
    </w:p>
    <w:p w:rsidR="007D1B6E" w:rsidRDefault="007D1B6E">
      <w:pPr>
        <w:keepNext/>
        <w:spacing w:before="120"/>
        <w:jc w:val="center"/>
      </w:pPr>
      <w:r>
        <w:t xml:space="preserve">Pranešėjas – R. Šadžius. </w:t>
      </w:r>
      <w:r>
        <w:br/>
        <w:t>Kalbėjo A. Butkevičius.</w:t>
      </w:r>
    </w:p>
    <w:p w:rsidR="007D1B6E" w:rsidRDefault="007D1B6E">
      <w:pPr>
        <w:pStyle w:val="papildomi"/>
      </w:pPr>
      <w:r>
        <w:t> </w:t>
      </w:r>
    </w:p>
    <w:p w:rsidR="007D1B6E" w:rsidRDefault="007D1B6E">
      <w:pPr>
        <w:pStyle w:val="papildomi"/>
      </w:pPr>
      <w:r>
        <w:t>Priimti Vyriausybės nutarimą „Dėl Lietuvos Respublikos Vyriausybės 2014 m. lapkričio 26 d. nutarimo Nr. 1326 „Dėl 2014–2020 metų Europos Sąjungos fondų investicijų veiksmų programos priedo patvirtinimo“ pakeitimo“.</w:t>
      </w:r>
    </w:p>
    <w:p w:rsidR="007D1B6E" w:rsidRDefault="007D1B6E">
      <w:pPr>
        <w:pStyle w:val="papildomi"/>
      </w:pPr>
      <w:r>
        <w:t>(Šis sprendimas priimtas visais posėdyje dalyvavusių Vyriausybės narių balsais.)</w:t>
      </w:r>
    </w:p>
    <w:p w:rsidR="007D1B6E" w:rsidRDefault="007D1B6E">
      <w:pPr>
        <w:pStyle w:val="papildomi"/>
      </w:pPr>
      <w:r>
        <w:t> </w:t>
      </w:r>
    </w:p>
    <w:p w:rsidR="007D1B6E" w:rsidRDefault="007D1B6E">
      <w:pPr>
        <w:pStyle w:val="papildomi"/>
      </w:pPr>
      <w:r>
        <w:t> </w:t>
      </w:r>
    </w:p>
    <w:p w:rsidR="007D1B6E" w:rsidRDefault="007D1B6E">
      <w:pPr>
        <w:keepNext/>
        <w:jc w:val="center"/>
        <w:divId w:val="706687862"/>
      </w:pPr>
      <w:r>
        <w:t>13.  Dėl Organizacinių ir techninių kibernetinio saugumo reikalavimų, taikomų ypatingos svarbos informacinei infrastruktūrai ir valstybės informaciniams ištekliams, aprašo patvirtinimo (TAP-16-221(3) (15-9235(5) (teikia Krašto apsaugos ministerija)</w:t>
      </w:r>
    </w:p>
    <w:p w:rsidR="007D1B6E" w:rsidRDefault="007D1B6E">
      <w:pPr>
        <w:keepNext/>
        <w:spacing w:before="120"/>
        <w:jc w:val="center"/>
      </w:pPr>
      <w:r>
        <w:t xml:space="preserve">Pranešėjas – J. Olekas. </w:t>
      </w:r>
      <w:r>
        <w:br/>
        <w:t>Kalbėjo R. Pilibaitis, A. Butkevičius.</w:t>
      </w:r>
    </w:p>
    <w:p w:rsidR="007D1B6E" w:rsidRDefault="007D1B6E">
      <w:pPr>
        <w:pStyle w:val="papildomi"/>
      </w:pPr>
      <w:r>
        <w:t> </w:t>
      </w:r>
    </w:p>
    <w:p w:rsidR="007D1B6E" w:rsidRDefault="007D1B6E">
      <w:pPr>
        <w:pStyle w:val="papildomi"/>
      </w:pPr>
      <w:r>
        <w:t xml:space="preserve">1. Priimti Vyriausybės nutarimą „Dėl Organizacinių ir techninių kibernetinio saugumo reikalavimų, taikomų ypatingos svarbos informacinei infrastruktūrai ir valstybės informaciniams ištekliams, aprašo patvirtinimo“ ir pateikti jį Ministrui Pirmininkui pasirašyti, patikslinus pagal Vyriausybės kanceliarijos Teisės departamento pastabas: 2 ir 3 punktuose vietoj skaičiaus „6“ įrašyti skaičių „4“ ir vietoj skaičiaus „24“ įrašyti skaičių „12“. </w:t>
      </w:r>
    </w:p>
    <w:p w:rsidR="007D1B6E" w:rsidRDefault="007D1B6E">
      <w:pPr>
        <w:pStyle w:val="papildomi"/>
      </w:pPr>
      <w:r>
        <w:t>2. Pavesti Vidaus reikalų ministerijai paspartinti ypatingos svarbos infrastruktūros valdytojų sąrašo pateikimą Vyriausybei.</w:t>
      </w:r>
    </w:p>
    <w:p w:rsidR="007D1B6E" w:rsidRDefault="007D1B6E">
      <w:pPr>
        <w:pStyle w:val="papildomi"/>
      </w:pPr>
      <w:r>
        <w:t>(Šis sprendimas priimtas visais posėdyje dalyvavusių Vyriausybės narių balsais.)</w:t>
      </w:r>
    </w:p>
    <w:p w:rsidR="007D1B6E" w:rsidRDefault="007D1B6E" w:rsidP="003A00ED">
      <w:pPr>
        <w:pStyle w:val="papildomi"/>
      </w:pPr>
      <w:r>
        <w:t> </w:t>
      </w:r>
    </w:p>
    <w:p w:rsidR="007D1B6E" w:rsidRDefault="007D1B6E">
      <w:pPr>
        <w:keepNext/>
        <w:jc w:val="center"/>
        <w:divId w:val="1182739797"/>
      </w:pPr>
      <w:r>
        <w:lastRenderedPageBreak/>
        <w:t xml:space="preserve">14.  Dėl Lietuvos Respublikos Vyriausybės 1998 m. liepos 17 d. nutarimo Nr. 892 </w:t>
      </w:r>
      <w:r w:rsidR="003A00ED">
        <w:br/>
      </w:r>
      <w:r>
        <w:t xml:space="preserve">„Dėl Lietuvos Respublikos socialinės apsaugos ir darbo ministerijos nuostatų patvirtinimo“, 2005 m. spalio 20 d. nutarimo Nr. 1114 „Dėl Valstybės vaiko teisių apsaugos ir įvaikinimo tarnybos prie Socialinės apsaugos ir darbo ministerijos nuostatų patvirtinimo“, 2014 m. lapkričio 12 d. nutarimo Nr. 1243 „Dėl institucijų, atsakingų už Europos prisitaikymo prie globalizacijos padarinių fondo lėšų valdymą ir kontrolę 2014–2020 metais, paskyrimo“ ir 2014 m. vasario 19 d. nutarimo Nr. 149 „Dėl institucijų, atsakingų už Prieglobsčio, migracijos ir integracijos fondo administravimą Lietuvoje, paskyrimo“ pakeitimo (TAP-16-473(2) </w:t>
      </w:r>
      <w:r w:rsidR="003A00ED">
        <w:br/>
      </w:r>
      <w:r>
        <w:t xml:space="preserve">(16-277(3) (TAP-16-476(2) (16-281(3) (TAP-16-475(2) (16-282(3) (TAP-16-474(2) </w:t>
      </w:r>
      <w:r w:rsidR="003A00ED">
        <w:br/>
      </w:r>
      <w:r>
        <w:t>(16-283(3) (teikia Socialinės apsaugos ir darbo ministerija)</w:t>
      </w:r>
    </w:p>
    <w:p w:rsidR="007D1B6E" w:rsidRDefault="007D1B6E">
      <w:pPr>
        <w:keepNext/>
        <w:spacing w:before="120"/>
        <w:jc w:val="center"/>
      </w:pPr>
      <w:r>
        <w:t>Pranešėjas – A. Butkevičius.</w:t>
      </w:r>
    </w:p>
    <w:p w:rsidR="007D1B6E" w:rsidRDefault="007D1B6E">
      <w:pPr>
        <w:pStyle w:val="papildomi"/>
      </w:pPr>
      <w:r>
        <w:t> </w:t>
      </w:r>
    </w:p>
    <w:p w:rsidR="007D1B6E" w:rsidRDefault="007D1B6E">
      <w:pPr>
        <w:pStyle w:val="papildomi"/>
      </w:pPr>
      <w:r>
        <w:t xml:space="preserve">Priimti Vyriausybės nutarimus: </w:t>
      </w:r>
    </w:p>
    <w:p w:rsidR="007D1B6E" w:rsidRDefault="007D1B6E">
      <w:pPr>
        <w:pStyle w:val="papildomi"/>
      </w:pPr>
      <w:r>
        <w:t xml:space="preserve">1. „Dėl Lietuvos Respublikos Vyriausybės 1998 m. liepos 17 d. nutarimo Nr. 892 „Dėl Lietuvos Respublikos socialinės apsaugos ir darbo ministerijos nuostatų patvirtinimo“ pakeitimo“; </w:t>
      </w:r>
    </w:p>
    <w:p w:rsidR="007D1B6E" w:rsidRDefault="007D1B6E">
      <w:pPr>
        <w:pStyle w:val="papildomi"/>
      </w:pPr>
      <w:r>
        <w:t xml:space="preserve">2. „Dėl Lietuvos Respublikos Vyriausybės 2005 m. spalio 20 d. nutarimo Nr. 1114 „Dėl Valstybės vaiko teisių apsaugos ir įvaikinimo tarnybos prie Socialinės apsaugos ir darbo ministerijos nuostatų patvirtinimo“ pakeitimo“; </w:t>
      </w:r>
    </w:p>
    <w:p w:rsidR="007D1B6E" w:rsidRDefault="007D1B6E">
      <w:pPr>
        <w:pStyle w:val="papildomi"/>
      </w:pPr>
      <w:r>
        <w:t xml:space="preserve">3. „Dėl Lietuvos Respublikos Vyriausybės 2014 m. lapkričio 12 d. nutarimo Nr. 1243 „Dėl institucijų, atsakingų už Europos prisitaikymo prie globalizacijos padarinių fondo lėšų valdymą ir kontrolę 2014–2020 metais, paskyrimo“ pakeitimo“; </w:t>
      </w:r>
    </w:p>
    <w:p w:rsidR="007D1B6E" w:rsidRDefault="007D1B6E">
      <w:pPr>
        <w:pStyle w:val="papildomi"/>
      </w:pPr>
      <w:r>
        <w:t>4. „Dėl Lietuvos Respublikos Vyriausybės 2014 m. vasario 19 d. nutarimo Nr. 149 „Dėl institucijų, atsakingų už Prieglobsčio, migracijos ir integracijos fondo administravimą Lietuvoje, paskyrimo“ pakeitimo“.</w:t>
      </w:r>
    </w:p>
    <w:p w:rsidR="007D1B6E" w:rsidRDefault="007D1B6E">
      <w:pPr>
        <w:pStyle w:val="papildomi"/>
      </w:pPr>
      <w:r>
        <w:t>(Šis sprendimas priimtas visais posėdyje dalyvavusių Vyriausybės narių balsais.)</w:t>
      </w:r>
    </w:p>
    <w:p w:rsidR="007D1B6E" w:rsidRDefault="007D1B6E">
      <w:pPr>
        <w:pStyle w:val="papildomi"/>
      </w:pPr>
      <w:r>
        <w:t> </w:t>
      </w:r>
    </w:p>
    <w:p w:rsidR="007D1B6E" w:rsidRDefault="007D1B6E">
      <w:pPr>
        <w:pStyle w:val="papildomi"/>
      </w:pPr>
      <w:r>
        <w:t> </w:t>
      </w:r>
    </w:p>
    <w:p w:rsidR="007D1B6E" w:rsidRDefault="007D1B6E">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7D1B6E">
        <w:trPr>
          <w:tblCellSpacing w:w="15" w:type="dxa"/>
        </w:trPr>
        <w:tc>
          <w:tcPr>
            <w:tcW w:w="0" w:type="auto"/>
            <w:vAlign w:val="center"/>
            <w:hideMark/>
          </w:tcPr>
          <w:p w:rsidR="007D1B6E" w:rsidRDefault="007D1B6E">
            <w:r>
              <w:t xml:space="preserve">Ministras Pirmininkas </w:t>
            </w:r>
          </w:p>
        </w:tc>
        <w:tc>
          <w:tcPr>
            <w:tcW w:w="0" w:type="auto"/>
            <w:vAlign w:val="center"/>
            <w:hideMark/>
          </w:tcPr>
          <w:p w:rsidR="007D1B6E" w:rsidRDefault="007D1B6E" w:rsidP="007D1B6E">
            <w:pPr>
              <w:pStyle w:val="prastasiniatinklio"/>
              <w:spacing w:before="0" w:beforeAutospacing="0" w:after="0" w:afterAutospacing="0" w:line="240" w:lineRule="auto"/>
              <w:jc w:val="right"/>
            </w:pPr>
            <w:r>
              <w:t>Algirdas Butkevičius</w:t>
            </w:r>
          </w:p>
        </w:tc>
      </w:tr>
    </w:tbl>
    <w:p w:rsidR="007D1B6E" w:rsidRDefault="007D1B6E">
      <w:pPr>
        <w:spacing w:line="360" w:lineRule="atLeast"/>
        <w:ind w:firstLine="680"/>
        <w:jc w:val="both"/>
      </w:pPr>
      <w:r>
        <w:t> </w:t>
      </w:r>
    </w:p>
    <w:p w:rsidR="007D1B6E" w:rsidRDefault="007D1B6E">
      <w:pPr>
        <w:spacing w:line="360" w:lineRule="atLeast"/>
        <w:ind w:firstLine="680"/>
        <w:jc w:val="both"/>
      </w:pPr>
      <w:r>
        <w:t> </w:t>
      </w:r>
    </w:p>
    <w:p w:rsidR="0039178F" w:rsidRDefault="0039178F"/>
    <w:sectPr w:rsidR="0039178F" w:rsidSect="00BE4067">
      <w:headerReference w:type="even" r:id="rId6"/>
      <w:headerReference w:type="default" r:id="rId7"/>
      <w:headerReference w:type="first" r:id="rId8"/>
      <w:pgSz w:w="11906" w:h="16838" w:code="9"/>
      <w:pgMar w:top="1134" w:right="1134"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B6E" w:rsidRDefault="007D1B6E">
      <w:r>
        <w:separator/>
      </w:r>
    </w:p>
  </w:endnote>
  <w:endnote w:type="continuationSeparator" w:id="0">
    <w:p w:rsidR="007D1B6E" w:rsidRDefault="007D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B6E" w:rsidRDefault="007D1B6E">
      <w:r>
        <w:separator/>
      </w:r>
    </w:p>
  </w:footnote>
  <w:footnote w:type="continuationSeparator" w:id="0">
    <w:p w:rsidR="007D1B6E" w:rsidRDefault="007D1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1533">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7D1B6E" w:rsidP="000C42DA">
    <w:pPr>
      <w:pStyle w:val="Antrats"/>
      <w:spacing w:line="240" w:lineRule="atLeast"/>
      <w:jc w:val="center"/>
    </w:pPr>
    <w:r>
      <w:rPr>
        <w:noProof/>
      </w:rPr>
      <w:drawing>
        <wp:inline distT="0" distB="0" distL="0" distR="0" wp14:anchorId="1E4ABBC8" wp14:editId="34129A02">
          <wp:extent cx="552450" cy="5619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1C0B1E"/>
    <w:rsid w:val="00267AE7"/>
    <w:rsid w:val="0035525C"/>
    <w:rsid w:val="003647D9"/>
    <w:rsid w:val="0039178F"/>
    <w:rsid w:val="003A00ED"/>
    <w:rsid w:val="003F4230"/>
    <w:rsid w:val="00516B26"/>
    <w:rsid w:val="00570C2F"/>
    <w:rsid w:val="00620365"/>
    <w:rsid w:val="007D1B6E"/>
    <w:rsid w:val="00BE4067"/>
    <w:rsid w:val="00F1282B"/>
    <w:rsid w:val="00FE15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AEF71C-9F20-4289-B10B-C270BA5C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7D1B6E"/>
    <w:pPr>
      <w:spacing w:before="100" w:beforeAutospacing="1" w:after="100" w:afterAutospacing="1" w:line="360" w:lineRule="atLeast"/>
    </w:pPr>
  </w:style>
  <w:style w:type="paragraph" w:customStyle="1" w:styleId="papildomi">
    <w:name w:val="papildomi"/>
    <w:basedOn w:val="prastasis"/>
    <w:rsid w:val="007D1B6E"/>
    <w:pPr>
      <w:spacing w:line="360" w:lineRule="atLeast"/>
      <w:ind w:firstLine="680"/>
      <w:jc w:val="both"/>
    </w:pPr>
  </w:style>
  <w:style w:type="paragraph" w:styleId="Debesliotekstas">
    <w:name w:val="Balloon Text"/>
    <w:basedOn w:val="prastasis"/>
    <w:link w:val="DebesliotekstasDiagrama"/>
    <w:rsid w:val="007D1B6E"/>
    <w:rPr>
      <w:rFonts w:ascii="Tahoma" w:hAnsi="Tahoma" w:cs="Tahoma"/>
      <w:sz w:val="16"/>
      <w:szCs w:val="16"/>
    </w:rPr>
  </w:style>
  <w:style w:type="character" w:customStyle="1" w:styleId="DebesliotekstasDiagrama">
    <w:name w:val="Debesėlio tekstas Diagrama"/>
    <w:basedOn w:val="Numatytasispastraiposriftas"/>
    <w:link w:val="Debesliotekstas"/>
    <w:rsid w:val="007D1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48776">
      <w:marLeft w:val="0"/>
      <w:marRight w:val="0"/>
      <w:marTop w:val="0"/>
      <w:marBottom w:val="0"/>
      <w:divBdr>
        <w:top w:val="none" w:sz="0" w:space="0" w:color="auto"/>
        <w:left w:val="none" w:sz="0" w:space="0" w:color="auto"/>
        <w:bottom w:val="single" w:sz="8" w:space="5" w:color="auto"/>
        <w:right w:val="none" w:sz="0" w:space="0" w:color="auto"/>
      </w:divBdr>
    </w:div>
    <w:div w:id="309797402">
      <w:marLeft w:val="0"/>
      <w:marRight w:val="0"/>
      <w:marTop w:val="0"/>
      <w:marBottom w:val="0"/>
      <w:divBdr>
        <w:top w:val="none" w:sz="0" w:space="0" w:color="auto"/>
        <w:left w:val="none" w:sz="0" w:space="0" w:color="auto"/>
        <w:bottom w:val="single" w:sz="8" w:space="5" w:color="auto"/>
        <w:right w:val="none" w:sz="0" w:space="0" w:color="auto"/>
      </w:divBdr>
    </w:div>
    <w:div w:id="336732376">
      <w:marLeft w:val="0"/>
      <w:marRight w:val="0"/>
      <w:marTop w:val="0"/>
      <w:marBottom w:val="0"/>
      <w:divBdr>
        <w:top w:val="none" w:sz="0" w:space="0" w:color="auto"/>
        <w:left w:val="none" w:sz="0" w:space="0" w:color="auto"/>
        <w:bottom w:val="single" w:sz="8" w:space="1" w:color="auto"/>
        <w:right w:val="none" w:sz="0" w:space="0" w:color="auto"/>
      </w:divBdr>
    </w:div>
    <w:div w:id="514267831">
      <w:marLeft w:val="0"/>
      <w:marRight w:val="0"/>
      <w:marTop w:val="0"/>
      <w:marBottom w:val="0"/>
      <w:divBdr>
        <w:top w:val="none" w:sz="0" w:space="0" w:color="auto"/>
        <w:left w:val="none" w:sz="0" w:space="0" w:color="auto"/>
        <w:bottom w:val="single" w:sz="8" w:space="5" w:color="auto"/>
        <w:right w:val="none" w:sz="0" w:space="0" w:color="auto"/>
      </w:divBdr>
    </w:div>
    <w:div w:id="706687862">
      <w:marLeft w:val="0"/>
      <w:marRight w:val="0"/>
      <w:marTop w:val="0"/>
      <w:marBottom w:val="0"/>
      <w:divBdr>
        <w:top w:val="none" w:sz="0" w:space="0" w:color="auto"/>
        <w:left w:val="none" w:sz="0" w:space="0" w:color="auto"/>
        <w:bottom w:val="single" w:sz="8" w:space="5" w:color="auto"/>
        <w:right w:val="none" w:sz="0" w:space="0" w:color="auto"/>
      </w:divBdr>
    </w:div>
    <w:div w:id="967081012">
      <w:marLeft w:val="0"/>
      <w:marRight w:val="0"/>
      <w:marTop w:val="0"/>
      <w:marBottom w:val="0"/>
      <w:divBdr>
        <w:top w:val="none" w:sz="0" w:space="0" w:color="auto"/>
        <w:left w:val="none" w:sz="0" w:space="0" w:color="auto"/>
        <w:bottom w:val="single" w:sz="8" w:space="5" w:color="auto"/>
        <w:right w:val="none" w:sz="0" w:space="0" w:color="auto"/>
      </w:divBdr>
    </w:div>
    <w:div w:id="1154443533">
      <w:marLeft w:val="0"/>
      <w:marRight w:val="0"/>
      <w:marTop w:val="0"/>
      <w:marBottom w:val="0"/>
      <w:divBdr>
        <w:top w:val="none" w:sz="0" w:space="0" w:color="auto"/>
        <w:left w:val="none" w:sz="0" w:space="0" w:color="auto"/>
        <w:bottom w:val="single" w:sz="8" w:space="5" w:color="auto"/>
        <w:right w:val="none" w:sz="0" w:space="0" w:color="auto"/>
      </w:divBdr>
    </w:div>
    <w:div w:id="1182739797">
      <w:marLeft w:val="0"/>
      <w:marRight w:val="0"/>
      <w:marTop w:val="0"/>
      <w:marBottom w:val="0"/>
      <w:divBdr>
        <w:top w:val="none" w:sz="0" w:space="0" w:color="auto"/>
        <w:left w:val="none" w:sz="0" w:space="0" w:color="auto"/>
        <w:bottom w:val="single" w:sz="8" w:space="5" w:color="auto"/>
        <w:right w:val="none" w:sz="0" w:space="0" w:color="auto"/>
      </w:divBdr>
    </w:div>
    <w:div w:id="1352487554">
      <w:marLeft w:val="0"/>
      <w:marRight w:val="0"/>
      <w:marTop w:val="0"/>
      <w:marBottom w:val="0"/>
      <w:divBdr>
        <w:top w:val="none" w:sz="0" w:space="0" w:color="auto"/>
        <w:left w:val="none" w:sz="0" w:space="0" w:color="auto"/>
        <w:bottom w:val="single" w:sz="8" w:space="5" w:color="auto"/>
        <w:right w:val="none" w:sz="0" w:space="0" w:color="auto"/>
      </w:divBdr>
    </w:div>
    <w:div w:id="1420710432">
      <w:marLeft w:val="0"/>
      <w:marRight w:val="0"/>
      <w:marTop w:val="0"/>
      <w:marBottom w:val="0"/>
      <w:divBdr>
        <w:top w:val="none" w:sz="0" w:space="0" w:color="auto"/>
        <w:left w:val="none" w:sz="0" w:space="0" w:color="auto"/>
        <w:bottom w:val="single" w:sz="8" w:space="5" w:color="auto"/>
        <w:right w:val="none" w:sz="0" w:space="0" w:color="auto"/>
      </w:divBdr>
    </w:div>
    <w:div w:id="1865828724">
      <w:marLeft w:val="0"/>
      <w:marRight w:val="0"/>
      <w:marTop w:val="0"/>
      <w:marBottom w:val="0"/>
      <w:divBdr>
        <w:top w:val="none" w:sz="0" w:space="0" w:color="auto"/>
        <w:left w:val="none" w:sz="0" w:space="0" w:color="auto"/>
        <w:bottom w:val="single" w:sz="8" w:space="5" w:color="auto"/>
        <w:right w:val="none" w:sz="0" w:space="0" w:color="auto"/>
      </w:divBdr>
    </w:div>
    <w:div w:id="1873226446">
      <w:marLeft w:val="0"/>
      <w:marRight w:val="0"/>
      <w:marTop w:val="0"/>
      <w:marBottom w:val="0"/>
      <w:divBdr>
        <w:top w:val="none" w:sz="0" w:space="0" w:color="auto"/>
        <w:left w:val="none" w:sz="0" w:space="0" w:color="auto"/>
        <w:bottom w:val="single" w:sz="8" w:space="5" w:color="auto"/>
        <w:right w:val="none" w:sz="0" w:space="0" w:color="auto"/>
      </w:divBdr>
    </w:div>
    <w:div w:id="1920019873">
      <w:marLeft w:val="0"/>
      <w:marRight w:val="0"/>
      <w:marTop w:val="0"/>
      <w:marBottom w:val="0"/>
      <w:divBdr>
        <w:top w:val="none" w:sz="0" w:space="0" w:color="auto"/>
        <w:left w:val="none" w:sz="0" w:space="0" w:color="auto"/>
        <w:bottom w:val="single" w:sz="8" w:space="5" w:color="auto"/>
        <w:right w:val="none" w:sz="0" w:space="0" w:color="auto"/>
      </w:divBdr>
    </w:div>
    <w:div w:id="1930381044">
      <w:marLeft w:val="0"/>
      <w:marRight w:val="0"/>
      <w:marTop w:val="0"/>
      <w:marBottom w:val="0"/>
      <w:divBdr>
        <w:top w:val="none" w:sz="0" w:space="0" w:color="auto"/>
        <w:left w:val="none" w:sz="0" w:space="0" w:color="auto"/>
        <w:bottom w:val="double" w:sz="6" w:space="1" w:color="auto"/>
        <w:right w:val="none" w:sz="0" w:space="0" w:color="auto"/>
      </w:divBdr>
    </w:div>
    <w:div w:id="2071272166">
      <w:marLeft w:val="0"/>
      <w:marRight w:val="0"/>
      <w:marTop w:val="0"/>
      <w:marBottom w:val="0"/>
      <w:divBdr>
        <w:top w:val="none" w:sz="0" w:space="0" w:color="auto"/>
        <w:left w:val="none" w:sz="0" w:space="0" w:color="auto"/>
        <w:bottom w:val="single" w:sz="8" w:space="5" w:color="auto"/>
        <w:right w:val="none" w:sz="0" w:space="0" w:color="auto"/>
      </w:divBdr>
    </w:div>
    <w:div w:id="2071340397">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9828</Words>
  <Characters>5603</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VP20160420</vt:lpstr>
      <vt:lpstr/>
    </vt:vector>
  </TitlesOfParts>
  <Company>LRVK</Company>
  <LinksUpToDate>false</LinksUpToDate>
  <CharactersWithSpaces>15401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VP20160420</dc:title>
  <dc:subject>20160420</dc:subject>
  <dc:creator>Neringa Adomavičiūtė</dc:creator>
  <cp:lastModifiedBy>Birutė Simanavičienė</cp:lastModifiedBy>
  <cp:revision>2</cp:revision>
  <cp:lastPrinted>2016-04-22T05:44:00Z</cp:lastPrinted>
  <dcterms:created xsi:type="dcterms:W3CDTF">2016-04-22T07:55:00Z</dcterms:created>
  <dcterms:modified xsi:type="dcterms:W3CDTF">2016-04-22T07:55:00Z</dcterms:modified>
</cp:coreProperties>
</file>