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5561" w14:textId="77777777" w:rsidR="00EA119B" w:rsidRPr="00A64550" w:rsidRDefault="009D7E4A" w:rsidP="006C5C18">
      <w:pPr>
        <w:pStyle w:val="NoSpacing"/>
      </w:pPr>
      <w:r w:rsidRPr="003A0D29">
        <w:rPr>
          <w:noProof/>
          <w:lang w:eastAsia="lt-LT"/>
        </w:rPr>
        <w:drawing>
          <wp:inline distT="0" distB="0" distL="0" distR="0" wp14:anchorId="42445592" wp14:editId="4244559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45562" w14:textId="77777777" w:rsidR="00EA119B" w:rsidRPr="00A64550" w:rsidRDefault="00EA119B" w:rsidP="00EA119B">
      <w:pPr>
        <w:pStyle w:val="Caption"/>
        <w:rPr>
          <w:sz w:val="24"/>
        </w:rPr>
      </w:pPr>
    </w:p>
    <w:p w14:paraId="42445563" w14:textId="77777777" w:rsidR="00EA119B" w:rsidRPr="00A64550" w:rsidRDefault="00EA119B" w:rsidP="00EA119B">
      <w:pPr>
        <w:pStyle w:val="Caption"/>
        <w:rPr>
          <w:sz w:val="24"/>
        </w:rPr>
      </w:pPr>
      <w:r w:rsidRPr="00A64550">
        <w:rPr>
          <w:sz w:val="24"/>
        </w:rPr>
        <w:t>LIETUVOS RESPUBLIKOS VIDAUS REIKALŲ MINISTERIJ</w:t>
      </w:r>
      <w:r w:rsidR="00C85BE0" w:rsidRPr="00A64550">
        <w:rPr>
          <w:sz w:val="24"/>
        </w:rPr>
        <w:t>A</w:t>
      </w:r>
    </w:p>
    <w:p w14:paraId="42445564" w14:textId="77777777" w:rsidR="00EA119B" w:rsidRPr="00A64550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A64550" w14:paraId="42445568" w14:textId="77777777" w:rsidTr="00F63DEF">
        <w:trPr>
          <w:trHeight w:val="669"/>
          <w:jc w:val="center"/>
        </w:trPr>
        <w:tc>
          <w:tcPr>
            <w:tcW w:w="9492" w:type="dxa"/>
          </w:tcPr>
          <w:p w14:paraId="42445565" w14:textId="77777777" w:rsidR="00EA119B" w:rsidRPr="00A64550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A64550">
              <w:rPr>
                <w:sz w:val="20"/>
              </w:rPr>
              <w:t>Biudžetinė įstaiga,  Šventaragio g. 2,  LT-01510  Vilnius,</w:t>
            </w:r>
          </w:p>
          <w:p w14:paraId="42445566" w14:textId="77777777" w:rsidR="00EA119B" w:rsidRPr="00A64550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A64550">
              <w:rPr>
                <w:sz w:val="20"/>
              </w:rPr>
              <w:t xml:space="preserve">tel.: (8 5)  271 7154 / 271 7178,  faks. (8 5)  271 8551,  el. p. </w:t>
            </w:r>
            <w:hyperlink r:id="rId7" w:history="1">
              <w:r w:rsidRPr="00A64550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A64550">
              <w:rPr>
                <w:sz w:val="20"/>
              </w:rPr>
              <w:t xml:space="preserve"> </w:t>
            </w:r>
          </w:p>
          <w:p w14:paraId="42445567" w14:textId="77777777" w:rsidR="00EA119B" w:rsidRPr="00A64550" w:rsidRDefault="00EA119B" w:rsidP="00F63D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A64550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2445569" w14:textId="77777777" w:rsidR="00EA119B" w:rsidRPr="00A64550" w:rsidRDefault="00EA119B" w:rsidP="00EA119B"/>
    <w:p w14:paraId="4244556A" w14:textId="77777777" w:rsidR="00EA119B" w:rsidRPr="00A64550" w:rsidRDefault="00EA119B" w:rsidP="00EA119B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A64550" w14:paraId="42445570" w14:textId="77777777" w:rsidTr="00443DAF">
        <w:tc>
          <w:tcPr>
            <w:tcW w:w="4644" w:type="dxa"/>
          </w:tcPr>
          <w:p w14:paraId="4244556B" w14:textId="77777777" w:rsidR="00740F59" w:rsidRPr="00A64550" w:rsidRDefault="009766D3" w:rsidP="00740F59">
            <w:r w:rsidRPr="00A64550">
              <w:t>Lietuvos Respublikos energetikos ministerijai</w:t>
            </w:r>
          </w:p>
        </w:tc>
        <w:tc>
          <w:tcPr>
            <w:tcW w:w="504" w:type="dxa"/>
          </w:tcPr>
          <w:p w14:paraId="4244556C" w14:textId="77777777" w:rsidR="005C6497" w:rsidRPr="00A64550" w:rsidRDefault="005C6497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</w:tcPr>
          <w:p w14:paraId="4244556D" w14:textId="77777777" w:rsidR="005C6497" w:rsidRPr="00A64550" w:rsidRDefault="005C6497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4244556E" w14:textId="77777777" w:rsidR="00443DAF" w:rsidRPr="00A64550" w:rsidRDefault="00443DAF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104" w:type="dxa"/>
          </w:tcPr>
          <w:p w14:paraId="4244556F" w14:textId="77777777" w:rsidR="005C6497" w:rsidRPr="00A64550" w:rsidRDefault="005C6497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A64550">
              <w:t xml:space="preserve">Nr. </w:t>
            </w:r>
          </w:p>
        </w:tc>
      </w:tr>
      <w:tr w:rsidR="00443DAF" w:rsidRPr="00A64550" w14:paraId="42445576" w14:textId="77777777" w:rsidTr="00443DAF">
        <w:tc>
          <w:tcPr>
            <w:tcW w:w="4644" w:type="dxa"/>
          </w:tcPr>
          <w:p w14:paraId="42445571" w14:textId="77777777" w:rsidR="00740F59" w:rsidRPr="00A64550" w:rsidRDefault="00740F59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504" w:type="dxa"/>
          </w:tcPr>
          <w:p w14:paraId="42445572" w14:textId="77777777" w:rsidR="00443DAF" w:rsidRPr="00A64550" w:rsidRDefault="00443DAF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</w:tcPr>
          <w:p w14:paraId="42445573" w14:textId="77777777" w:rsidR="00443DAF" w:rsidRPr="00A64550" w:rsidRDefault="00443DAF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42445574" w14:textId="77777777" w:rsidR="00443DAF" w:rsidRPr="00A64550" w:rsidRDefault="009766D3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A64550">
              <w:t>Į 2020-08-14</w:t>
            </w:r>
          </w:p>
        </w:tc>
        <w:tc>
          <w:tcPr>
            <w:tcW w:w="2104" w:type="dxa"/>
          </w:tcPr>
          <w:p w14:paraId="42445575" w14:textId="77777777" w:rsidR="00443DAF" w:rsidRPr="00A64550" w:rsidRDefault="009766D3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A64550">
              <w:t>Nr. 3-1270</w:t>
            </w:r>
          </w:p>
        </w:tc>
      </w:tr>
    </w:tbl>
    <w:p w14:paraId="42445577" w14:textId="77777777" w:rsidR="00EA119B" w:rsidRDefault="00EA119B" w:rsidP="00EA119B">
      <w:pPr>
        <w:pStyle w:val="Header"/>
        <w:tabs>
          <w:tab w:val="clear" w:pos="4153"/>
          <w:tab w:val="clear" w:pos="8306"/>
        </w:tabs>
      </w:pPr>
    </w:p>
    <w:p w14:paraId="42445578" w14:textId="77777777" w:rsidR="00A64550" w:rsidRDefault="00A64550" w:rsidP="00EA119B">
      <w:pPr>
        <w:pStyle w:val="Header"/>
        <w:tabs>
          <w:tab w:val="clear" w:pos="4153"/>
          <w:tab w:val="clear" w:pos="8306"/>
        </w:tabs>
      </w:pPr>
    </w:p>
    <w:p w14:paraId="42445579" w14:textId="77777777" w:rsidR="00A64550" w:rsidRPr="00A64550" w:rsidRDefault="00A64550" w:rsidP="00EA119B">
      <w:pPr>
        <w:pStyle w:val="Header"/>
        <w:tabs>
          <w:tab w:val="clear" w:pos="4153"/>
          <w:tab w:val="clear" w:pos="8306"/>
        </w:tabs>
      </w:pPr>
    </w:p>
    <w:p w14:paraId="4244557A" w14:textId="77777777" w:rsidR="009766D3" w:rsidRPr="00A64550" w:rsidRDefault="009766D3" w:rsidP="009766D3">
      <w:pPr>
        <w:jc w:val="both"/>
        <w:rPr>
          <w:b/>
          <w:bCs/>
          <w:caps/>
        </w:rPr>
      </w:pPr>
      <w:r w:rsidRPr="00A64550">
        <w:rPr>
          <w:b/>
          <w:bCs/>
          <w:caps/>
        </w:rPr>
        <w:t>DĖL teisės akto projekto derinimo</w:t>
      </w:r>
    </w:p>
    <w:p w14:paraId="4244557B" w14:textId="77777777" w:rsidR="00F83FAE" w:rsidRPr="000916D3" w:rsidRDefault="00F83FAE" w:rsidP="00196A9A">
      <w:pPr>
        <w:pStyle w:val="Header"/>
        <w:tabs>
          <w:tab w:val="clear" w:pos="4153"/>
          <w:tab w:val="clear" w:pos="8306"/>
        </w:tabs>
        <w:jc w:val="both"/>
        <w:rPr>
          <w:caps/>
        </w:rPr>
      </w:pPr>
    </w:p>
    <w:p w14:paraId="4244557C" w14:textId="77777777" w:rsidR="00A64550" w:rsidRPr="000916D3" w:rsidRDefault="00A64550" w:rsidP="00196A9A">
      <w:pPr>
        <w:pStyle w:val="Header"/>
        <w:tabs>
          <w:tab w:val="clear" w:pos="4153"/>
          <w:tab w:val="clear" w:pos="8306"/>
        </w:tabs>
        <w:jc w:val="both"/>
        <w:rPr>
          <w:caps/>
        </w:rPr>
      </w:pPr>
    </w:p>
    <w:p w14:paraId="4244557D" w14:textId="77777777" w:rsidR="00981A58" w:rsidRPr="00A64550" w:rsidRDefault="009766D3" w:rsidP="000916D3">
      <w:pPr>
        <w:spacing w:line="276" w:lineRule="auto"/>
        <w:ind w:firstLine="720"/>
        <w:jc w:val="both"/>
        <w:rPr>
          <w:szCs w:val="24"/>
        </w:rPr>
      </w:pPr>
      <w:r w:rsidRPr="00A64550">
        <w:rPr>
          <w:color w:val="000000"/>
          <w:szCs w:val="24"/>
          <w:lang w:eastAsia="lt-LT"/>
        </w:rPr>
        <w:t xml:space="preserve">Išnagrinėję </w:t>
      </w:r>
      <w:r w:rsidRPr="00A64550">
        <w:rPr>
          <w:szCs w:val="24"/>
        </w:rPr>
        <w:t>pateiktą derin</w:t>
      </w:r>
      <w:r w:rsidR="00A64550">
        <w:rPr>
          <w:szCs w:val="24"/>
        </w:rPr>
        <w:t>t</w:t>
      </w:r>
      <w:r w:rsidRPr="00A64550">
        <w:rPr>
          <w:szCs w:val="24"/>
        </w:rPr>
        <w:t xml:space="preserve">i </w:t>
      </w:r>
      <w:bookmarkStart w:id="0" w:name="_Hlk32555423"/>
      <w:r w:rsidRPr="00A64550">
        <w:rPr>
          <w:szCs w:val="24"/>
        </w:rPr>
        <w:t>Lietuvos Respublikos Vyriausybės nutarimo „Dėl Elektros energijos tiekimo saugumo užtikrinimo priemonių aprašo patvirtinimo“ projekt</w:t>
      </w:r>
      <w:bookmarkEnd w:id="0"/>
      <w:r w:rsidRPr="00A64550">
        <w:rPr>
          <w:szCs w:val="24"/>
        </w:rPr>
        <w:t>ą (toliau – Projektas) teikiame šias pastabas:</w:t>
      </w:r>
    </w:p>
    <w:p w14:paraId="4244557E" w14:textId="77777777" w:rsidR="00A64550" w:rsidRDefault="00981A58" w:rsidP="000916D3">
      <w:pPr>
        <w:spacing w:line="276" w:lineRule="auto"/>
        <w:ind w:firstLine="720"/>
        <w:jc w:val="both"/>
        <w:rPr>
          <w:color w:val="000000"/>
          <w:szCs w:val="24"/>
        </w:rPr>
      </w:pPr>
      <w:r w:rsidRPr="00A64550">
        <w:rPr>
          <w:szCs w:val="24"/>
        </w:rPr>
        <w:t xml:space="preserve">1. </w:t>
      </w:r>
      <w:r w:rsidR="009766D3" w:rsidRPr="00A64550">
        <w:rPr>
          <w:szCs w:val="24"/>
        </w:rPr>
        <w:t>Projekte minima, kad vartojamos sąvokos apibrėžtos Lietuvos Respublikos civilinės saugos įstatyme</w:t>
      </w:r>
      <w:r w:rsidR="00A64550">
        <w:rPr>
          <w:szCs w:val="24"/>
        </w:rPr>
        <w:t xml:space="preserve"> ir</w:t>
      </w:r>
      <w:r w:rsidR="009766D3" w:rsidRPr="00A64550">
        <w:rPr>
          <w:szCs w:val="24"/>
        </w:rPr>
        <w:t xml:space="preserve"> </w:t>
      </w:r>
      <w:r w:rsidRPr="00A64550">
        <w:rPr>
          <w:szCs w:val="24"/>
        </w:rPr>
        <w:t>Lietuvos Respublikos e</w:t>
      </w:r>
      <w:r w:rsidR="009766D3" w:rsidRPr="00A64550">
        <w:rPr>
          <w:szCs w:val="24"/>
        </w:rPr>
        <w:t>lektros energetikos įstatyme, tačiau ,,krizės“ sąvoka neapibrėžta n</w:t>
      </w:r>
      <w:r w:rsidR="00A64550">
        <w:rPr>
          <w:szCs w:val="24"/>
        </w:rPr>
        <w:t>ė</w:t>
      </w:r>
      <w:r w:rsidR="009766D3" w:rsidRPr="00A64550">
        <w:rPr>
          <w:szCs w:val="24"/>
        </w:rPr>
        <w:t xml:space="preserve"> viename iš šių įstatymų. Projekte </w:t>
      </w:r>
      <w:r w:rsidRPr="00A64550">
        <w:rPr>
          <w:szCs w:val="24"/>
        </w:rPr>
        <w:t>nustatomas</w:t>
      </w:r>
      <w:r w:rsidR="009766D3" w:rsidRPr="00A64550">
        <w:rPr>
          <w:szCs w:val="24"/>
        </w:rPr>
        <w:t xml:space="preserve"> krizės paskelbimo pagrindas, inicijavimas ir skelbimas, </w:t>
      </w:r>
      <w:r w:rsidR="00A64550">
        <w:rPr>
          <w:szCs w:val="24"/>
        </w:rPr>
        <w:t xml:space="preserve">tad </w:t>
      </w:r>
      <w:r w:rsidR="009766D3" w:rsidRPr="00A64550">
        <w:rPr>
          <w:szCs w:val="24"/>
        </w:rPr>
        <w:t>turėtų būti nu</w:t>
      </w:r>
      <w:r w:rsidRPr="00A64550">
        <w:rPr>
          <w:szCs w:val="24"/>
        </w:rPr>
        <w:t>statytas</w:t>
      </w:r>
      <w:r w:rsidR="009766D3" w:rsidRPr="00A64550">
        <w:rPr>
          <w:szCs w:val="24"/>
        </w:rPr>
        <w:t xml:space="preserve"> ir krizės atšaukim</w:t>
      </w:r>
      <w:r w:rsidRPr="00A64550">
        <w:rPr>
          <w:szCs w:val="24"/>
        </w:rPr>
        <w:t>o pagrindas</w:t>
      </w:r>
      <w:r w:rsidR="009766D3" w:rsidRPr="00A64550">
        <w:rPr>
          <w:szCs w:val="24"/>
        </w:rPr>
        <w:t>.</w:t>
      </w:r>
      <w:r w:rsidR="00A64550">
        <w:rPr>
          <w:szCs w:val="24"/>
        </w:rPr>
        <w:t xml:space="preserve"> </w:t>
      </w:r>
      <w:r w:rsidRPr="00A64550">
        <w:rPr>
          <w:szCs w:val="24"/>
        </w:rPr>
        <w:t>S</w:t>
      </w:r>
      <w:r w:rsidR="009766D3" w:rsidRPr="00A64550">
        <w:rPr>
          <w:szCs w:val="24"/>
        </w:rPr>
        <w:t>iūl</w:t>
      </w:r>
      <w:r w:rsidR="00A64550">
        <w:rPr>
          <w:szCs w:val="24"/>
        </w:rPr>
        <w:t xml:space="preserve">ytina </w:t>
      </w:r>
      <w:r w:rsidR="009766D3" w:rsidRPr="00A64550">
        <w:rPr>
          <w:szCs w:val="24"/>
        </w:rPr>
        <w:t xml:space="preserve">Projektą tikslinti, aiškiai atskiriant krizes ir ekstremaliąsias situacijas </w:t>
      </w:r>
      <w:r w:rsidR="009766D3" w:rsidRPr="00A64550">
        <w:rPr>
          <w:color w:val="000000"/>
          <w:szCs w:val="24"/>
        </w:rPr>
        <w:t>elektros energetikos sektoriuje</w:t>
      </w:r>
      <w:r w:rsidR="00A64550">
        <w:rPr>
          <w:color w:val="000000"/>
          <w:szCs w:val="24"/>
        </w:rPr>
        <w:t>.</w:t>
      </w:r>
    </w:p>
    <w:p w14:paraId="4244557F" w14:textId="77777777" w:rsidR="00981A58" w:rsidRPr="00A64550" w:rsidRDefault="00981A58" w:rsidP="000916D3">
      <w:pPr>
        <w:spacing w:line="276" w:lineRule="auto"/>
        <w:ind w:firstLine="720"/>
        <w:jc w:val="both"/>
        <w:rPr>
          <w:rFonts w:ascii="Malgun Gothic" w:eastAsia="Malgun Gothic" w:hAnsi="Malgun Gothic" w:cs="Malgun Gothic"/>
          <w:color w:val="000000"/>
          <w:szCs w:val="24"/>
        </w:rPr>
      </w:pPr>
      <w:r w:rsidRPr="00A64550">
        <w:rPr>
          <w:color w:val="000000"/>
          <w:szCs w:val="24"/>
        </w:rPr>
        <w:t xml:space="preserve">2. </w:t>
      </w:r>
      <w:r w:rsidR="00A64550">
        <w:rPr>
          <w:color w:val="000000"/>
          <w:szCs w:val="24"/>
        </w:rPr>
        <w:t>T</w:t>
      </w:r>
      <w:r w:rsidRPr="00A64550">
        <w:rPr>
          <w:color w:val="000000"/>
          <w:szCs w:val="24"/>
        </w:rPr>
        <w:t>ikslinti</w:t>
      </w:r>
      <w:r w:rsidR="00A64550">
        <w:rPr>
          <w:color w:val="000000"/>
          <w:szCs w:val="24"/>
        </w:rPr>
        <w:t>na</w:t>
      </w:r>
      <w:r w:rsidRPr="00A64550">
        <w:rPr>
          <w:color w:val="000000"/>
          <w:szCs w:val="24"/>
        </w:rPr>
        <w:t xml:space="preserve"> Projekto 41 punkte minimo Lietuvos Respublikos Vyriausybės nutarimo dat</w:t>
      </w:r>
      <w:r w:rsidR="00A64550">
        <w:rPr>
          <w:color w:val="000000"/>
          <w:szCs w:val="24"/>
        </w:rPr>
        <w:t>a</w:t>
      </w:r>
      <w:r w:rsidRPr="00A64550">
        <w:rPr>
          <w:color w:val="000000"/>
          <w:szCs w:val="24"/>
        </w:rPr>
        <w:t xml:space="preserve">, </w:t>
      </w:r>
      <w:r w:rsidR="00A64550">
        <w:rPr>
          <w:color w:val="000000"/>
          <w:szCs w:val="24"/>
        </w:rPr>
        <w:t xml:space="preserve">t. y. </w:t>
      </w:r>
      <w:r w:rsidRPr="00A64550">
        <w:rPr>
          <w:color w:val="000000"/>
          <w:szCs w:val="24"/>
        </w:rPr>
        <w:t xml:space="preserve">vietoj skaičiaus „2020“ </w:t>
      </w:r>
      <w:r w:rsidR="00A64550">
        <w:rPr>
          <w:color w:val="000000"/>
          <w:szCs w:val="24"/>
        </w:rPr>
        <w:t xml:space="preserve">reikia </w:t>
      </w:r>
      <w:r w:rsidRPr="00A64550">
        <w:rPr>
          <w:color w:val="000000"/>
          <w:szCs w:val="24"/>
        </w:rPr>
        <w:t>įrašyti skaičių „2010</w:t>
      </w:r>
      <w:r w:rsidR="00A64550">
        <w:rPr>
          <w:color w:val="000000"/>
          <w:szCs w:val="24"/>
        </w:rPr>
        <w:t>“</w:t>
      </w:r>
      <w:r w:rsidRPr="00A64550">
        <w:rPr>
          <w:rFonts w:ascii="Malgun Gothic" w:eastAsia="Malgun Gothic" w:hAnsi="Malgun Gothic" w:cs="Malgun Gothic"/>
          <w:color w:val="000000"/>
          <w:szCs w:val="24"/>
        </w:rPr>
        <w:t>.</w:t>
      </w:r>
    </w:p>
    <w:p w14:paraId="42445580" w14:textId="77777777" w:rsidR="00EA119B" w:rsidRDefault="00EA119B">
      <w:pPr>
        <w:pStyle w:val="Header"/>
        <w:tabs>
          <w:tab w:val="clear" w:pos="4153"/>
          <w:tab w:val="clear" w:pos="8306"/>
        </w:tabs>
      </w:pPr>
    </w:p>
    <w:p w14:paraId="42445581" w14:textId="77777777" w:rsidR="00A64550" w:rsidRPr="00A64550" w:rsidRDefault="00A64550">
      <w:pPr>
        <w:pStyle w:val="Header"/>
        <w:tabs>
          <w:tab w:val="clear" w:pos="4153"/>
          <w:tab w:val="clear" w:pos="8306"/>
        </w:tabs>
      </w:pPr>
    </w:p>
    <w:p w14:paraId="42445582" w14:textId="77777777" w:rsidR="00F83FAE" w:rsidRPr="00A64550" w:rsidRDefault="00F83FAE">
      <w:pPr>
        <w:pStyle w:val="Header"/>
        <w:tabs>
          <w:tab w:val="clear" w:pos="4153"/>
          <w:tab w:val="clear" w:pos="8306"/>
        </w:tabs>
      </w:pPr>
    </w:p>
    <w:tbl>
      <w:tblPr>
        <w:tblpPr w:leftFromText="180" w:rightFromText="180" w:vertAnchor="text" w:tblpY="1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740F59" w:rsidRPr="00A64550" w14:paraId="42445584" w14:textId="77777777" w:rsidTr="00995B01">
        <w:tc>
          <w:tcPr>
            <w:tcW w:w="9639" w:type="dxa"/>
          </w:tcPr>
          <w:p w14:paraId="42445583" w14:textId="77777777" w:rsidR="00740F59" w:rsidRPr="00A64550" w:rsidRDefault="00740F59" w:rsidP="00995B01">
            <w:pPr>
              <w:pStyle w:val="Header"/>
              <w:tabs>
                <w:tab w:val="clear" w:pos="4153"/>
                <w:tab w:val="clear" w:pos="8306"/>
                <w:tab w:val="left" w:pos="9393"/>
              </w:tabs>
            </w:pPr>
            <w:r w:rsidRPr="00A64550">
              <w:t>Vidaus reikalų viceministras                                                                                   Česlovas Mulma</w:t>
            </w:r>
          </w:p>
        </w:tc>
      </w:tr>
    </w:tbl>
    <w:p w14:paraId="42445585" w14:textId="77777777" w:rsidR="00740F59" w:rsidRPr="00A64550" w:rsidRDefault="00740F59" w:rsidP="00740F59"/>
    <w:p w14:paraId="42445586" w14:textId="77777777" w:rsidR="00F83FAE" w:rsidRPr="00A64550" w:rsidRDefault="00F83FAE" w:rsidP="00740F59"/>
    <w:p w14:paraId="42445587" w14:textId="77777777" w:rsidR="00F83FAE" w:rsidRPr="00A64550" w:rsidRDefault="00F83FAE" w:rsidP="00740F59"/>
    <w:p w14:paraId="42445588" w14:textId="77777777" w:rsidR="00F83FAE" w:rsidRPr="00A64550" w:rsidRDefault="00F83FAE" w:rsidP="00740F59"/>
    <w:p w14:paraId="42445589" w14:textId="77777777" w:rsidR="00F83FAE" w:rsidRPr="00A64550" w:rsidRDefault="00F83FAE" w:rsidP="00740F59"/>
    <w:p w14:paraId="4244558A" w14:textId="77777777" w:rsidR="00F83FAE" w:rsidRPr="00A64550" w:rsidRDefault="00F83FAE" w:rsidP="00740F59"/>
    <w:p w14:paraId="4244558B" w14:textId="77777777" w:rsidR="00F83FAE" w:rsidRPr="00A64550" w:rsidRDefault="00F83FAE" w:rsidP="00740F59"/>
    <w:p w14:paraId="4244558C" w14:textId="77777777" w:rsidR="00981A58" w:rsidRPr="00A64550" w:rsidRDefault="00981A58" w:rsidP="00740F59"/>
    <w:p w14:paraId="4244558D" w14:textId="77777777" w:rsidR="00981A58" w:rsidRPr="00A64550" w:rsidRDefault="00981A58" w:rsidP="00740F59"/>
    <w:p w14:paraId="4244558E" w14:textId="77777777" w:rsidR="00981A58" w:rsidRPr="00A64550" w:rsidRDefault="00981A58" w:rsidP="00740F59"/>
    <w:p w14:paraId="4244558F" w14:textId="77777777" w:rsidR="00F83FAE" w:rsidRPr="00A64550" w:rsidRDefault="00F83FAE" w:rsidP="00740F59"/>
    <w:p w14:paraId="42445590" w14:textId="77777777" w:rsidR="00740F59" w:rsidRPr="00A64550" w:rsidRDefault="00740F59" w:rsidP="00740F59"/>
    <w:p w14:paraId="42445591" w14:textId="77777777" w:rsidR="005A0D67" w:rsidRPr="00A64550" w:rsidRDefault="00740F59" w:rsidP="00740F59">
      <w:r w:rsidRPr="00A64550">
        <w:t xml:space="preserve">Alvydas Tumasonis, tel. </w:t>
      </w:r>
      <w:r w:rsidRPr="00A64550">
        <w:rPr>
          <w:color w:val="000000"/>
        </w:rPr>
        <w:t xml:space="preserve">(8 5) </w:t>
      </w:r>
      <w:r w:rsidRPr="00A64550">
        <w:t xml:space="preserve">271 8854, el. p. </w:t>
      </w:r>
      <w:r w:rsidR="00A64550">
        <w:t>a</w:t>
      </w:r>
      <w:r w:rsidRPr="00A64550">
        <w:t>lvydas.tumasonis@vrm.lt</w:t>
      </w:r>
    </w:p>
    <w:sectPr w:rsidR="005A0D67" w:rsidRPr="00A64550" w:rsidSect="00F625E1">
      <w:headerReference w:type="even" r:id="rId8"/>
      <w:footerReference w:type="first" r:id="rId9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45596" w14:textId="77777777" w:rsidR="00382D0D" w:rsidRDefault="00382D0D" w:rsidP="00DB30A6">
      <w:r>
        <w:separator/>
      </w:r>
    </w:p>
  </w:endnote>
  <w:endnote w:type="continuationSeparator" w:id="0">
    <w:p w14:paraId="42445597" w14:textId="77777777" w:rsidR="00382D0D" w:rsidRDefault="00382D0D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4244559C" w14:textId="77777777" w:rsidTr="00CB2C23">
      <w:trPr>
        <w:trHeight w:val="1276"/>
      </w:trPr>
      <w:tc>
        <w:tcPr>
          <w:tcW w:w="7573" w:type="dxa"/>
        </w:tcPr>
        <w:p w14:paraId="4244559A" w14:textId="77777777" w:rsidR="005C4059" w:rsidRDefault="006C5C18" w:rsidP="002A2934">
          <w:pPr>
            <w:pStyle w:val="Footer"/>
          </w:pPr>
        </w:p>
      </w:tc>
      <w:tc>
        <w:tcPr>
          <w:tcW w:w="1708" w:type="dxa"/>
        </w:tcPr>
        <w:p w14:paraId="4244559B" w14:textId="77777777" w:rsidR="005C4059" w:rsidRDefault="00F604DF" w:rsidP="00D97282">
          <w:pPr>
            <w:pStyle w:val="Footer"/>
            <w:ind w:left="-106" w:right="-203" w:hanging="2"/>
          </w:pPr>
          <w:r>
            <w:rPr>
              <w:noProof/>
              <w:lang w:eastAsia="lt-LT"/>
            </w:rPr>
            <w:drawing>
              <wp:inline distT="0" distB="0" distL="0" distR="0" wp14:anchorId="4244559E" wp14:editId="4244559F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44559D" w14:textId="77777777" w:rsidR="005C4059" w:rsidRDefault="006C5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45594" w14:textId="77777777" w:rsidR="00382D0D" w:rsidRDefault="00382D0D" w:rsidP="00DB30A6">
      <w:r>
        <w:separator/>
      </w:r>
    </w:p>
  </w:footnote>
  <w:footnote w:type="continuationSeparator" w:id="0">
    <w:p w14:paraId="42445595" w14:textId="77777777" w:rsidR="00382D0D" w:rsidRDefault="00382D0D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45598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445599" w14:textId="77777777" w:rsidR="00BA5CFC" w:rsidRDefault="006C5C1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4399A"/>
    <w:rsid w:val="000516C4"/>
    <w:rsid w:val="0005618E"/>
    <w:rsid w:val="000742EB"/>
    <w:rsid w:val="00084BC0"/>
    <w:rsid w:val="00085A86"/>
    <w:rsid w:val="000916D3"/>
    <w:rsid w:val="000B6FAB"/>
    <w:rsid w:val="001168BF"/>
    <w:rsid w:val="00116FE4"/>
    <w:rsid w:val="001448EF"/>
    <w:rsid w:val="0019136B"/>
    <w:rsid w:val="00196A9A"/>
    <w:rsid w:val="001F5416"/>
    <w:rsid w:val="002174A5"/>
    <w:rsid w:val="0025508D"/>
    <w:rsid w:val="0025599E"/>
    <w:rsid w:val="00257E52"/>
    <w:rsid w:val="00263408"/>
    <w:rsid w:val="00265030"/>
    <w:rsid w:val="00274437"/>
    <w:rsid w:val="00280F08"/>
    <w:rsid w:val="002A2934"/>
    <w:rsid w:val="003079BC"/>
    <w:rsid w:val="003214F0"/>
    <w:rsid w:val="00371333"/>
    <w:rsid w:val="00382D0D"/>
    <w:rsid w:val="003A0D29"/>
    <w:rsid w:val="00402D81"/>
    <w:rsid w:val="00405628"/>
    <w:rsid w:val="00443DAF"/>
    <w:rsid w:val="00472CA7"/>
    <w:rsid w:val="0047498C"/>
    <w:rsid w:val="004975F1"/>
    <w:rsid w:val="00497BF0"/>
    <w:rsid w:val="004C2429"/>
    <w:rsid w:val="004E4D56"/>
    <w:rsid w:val="0052414F"/>
    <w:rsid w:val="005257ED"/>
    <w:rsid w:val="005A0D67"/>
    <w:rsid w:val="005A1DD7"/>
    <w:rsid w:val="005A4144"/>
    <w:rsid w:val="005C6497"/>
    <w:rsid w:val="005F21C8"/>
    <w:rsid w:val="005F5EA9"/>
    <w:rsid w:val="00621B8F"/>
    <w:rsid w:val="00630432"/>
    <w:rsid w:val="006453B7"/>
    <w:rsid w:val="00667C6B"/>
    <w:rsid w:val="006C5C18"/>
    <w:rsid w:val="00715384"/>
    <w:rsid w:val="00740F59"/>
    <w:rsid w:val="007976F5"/>
    <w:rsid w:val="007D070D"/>
    <w:rsid w:val="0080073C"/>
    <w:rsid w:val="00821F92"/>
    <w:rsid w:val="008519BD"/>
    <w:rsid w:val="0087651F"/>
    <w:rsid w:val="00882930"/>
    <w:rsid w:val="008B5521"/>
    <w:rsid w:val="008C2329"/>
    <w:rsid w:val="008C75BB"/>
    <w:rsid w:val="008C7D76"/>
    <w:rsid w:val="00911428"/>
    <w:rsid w:val="009148A5"/>
    <w:rsid w:val="00935F50"/>
    <w:rsid w:val="00953FD1"/>
    <w:rsid w:val="00976636"/>
    <w:rsid w:val="009766D3"/>
    <w:rsid w:val="00981A58"/>
    <w:rsid w:val="009862F8"/>
    <w:rsid w:val="009D478C"/>
    <w:rsid w:val="009D7E4A"/>
    <w:rsid w:val="00A54D1B"/>
    <w:rsid w:val="00A64550"/>
    <w:rsid w:val="00A67106"/>
    <w:rsid w:val="00A90883"/>
    <w:rsid w:val="00AC3E0A"/>
    <w:rsid w:val="00AE10B4"/>
    <w:rsid w:val="00AF262B"/>
    <w:rsid w:val="00B04EB7"/>
    <w:rsid w:val="00B612E0"/>
    <w:rsid w:val="00B8485F"/>
    <w:rsid w:val="00BC65CD"/>
    <w:rsid w:val="00BE163F"/>
    <w:rsid w:val="00BF3D5C"/>
    <w:rsid w:val="00C41A30"/>
    <w:rsid w:val="00C45200"/>
    <w:rsid w:val="00C64767"/>
    <w:rsid w:val="00C85BE0"/>
    <w:rsid w:val="00CB2C23"/>
    <w:rsid w:val="00CB76DC"/>
    <w:rsid w:val="00CC0C11"/>
    <w:rsid w:val="00D06467"/>
    <w:rsid w:val="00D66C81"/>
    <w:rsid w:val="00D97282"/>
    <w:rsid w:val="00DB30A6"/>
    <w:rsid w:val="00DD1997"/>
    <w:rsid w:val="00DE4C88"/>
    <w:rsid w:val="00EA119B"/>
    <w:rsid w:val="00EA1C95"/>
    <w:rsid w:val="00EC0CD9"/>
    <w:rsid w:val="00F55692"/>
    <w:rsid w:val="00F604DF"/>
    <w:rsid w:val="00F61E2F"/>
    <w:rsid w:val="00F62B78"/>
    <w:rsid w:val="00F83FAE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445561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11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paragraph" w:styleId="ListParagraph">
    <w:name w:val="List Paragraph"/>
    <w:basedOn w:val="Normal"/>
    <w:uiPriority w:val="34"/>
    <w:qFormat/>
    <w:rsid w:val="00981A58"/>
    <w:pPr>
      <w:ind w:left="720"/>
      <w:contextualSpacing/>
    </w:pPr>
  </w:style>
  <w:style w:type="paragraph" w:styleId="NoSpacing">
    <w:name w:val="No Spacing"/>
    <w:uiPriority w:val="1"/>
    <w:qFormat/>
    <w:rsid w:val="006C5C18"/>
    <w:pPr>
      <w:spacing w:line="240" w:lineRule="auto"/>
    </w:pPr>
    <w:rPr>
      <w:rFonts w:eastAsia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ailto:bendrasisd@vrm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2020-09-11T10:09:00Z</dcterms:created>
  <dc:creator>m05493</dc:creator>
  <cp:lastModifiedBy>Sandra Romienė</cp:lastModifiedBy>
  <cp:lastPrinted>2017-02-21T13:41:00Z</cp:lastPrinted>
  <dcterms:modified xsi:type="dcterms:W3CDTF">2020-09-11T10:09:00Z</dcterms:modified>
  <cp:revision>2</cp:revision>
</cp:coreProperties>
</file>