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9f4187f4d60495ba0f4abe75ca43f4b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jc w:val="right"/>
            <w:rPr>
              <w:b/>
              <w:lang w:eastAsia="lt-LT"/>
            </w:rPr>
          </w:pPr>
        </w:p>
        <w:p>
          <w:pPr>
            <w:tabs>
              <w:tab w:val="left" w:pos="-284"/>
            </w:tabs>
            <w:jc w:val="right"/>
            <w:rPr>
              <w:b/>
              <w:color w:val="000000"/>
              <w:lang w:eastAsia="lt-LT"/>
            </w:rPr>
          </w:pPr>
          <w:r>
            <w:rPr>
              <w:b/>
              <w:color w:val="000000"/>
              <w:lang w:eastAsia="lt-LT"/>
            </w:rPr>
            <w:t>Projektas</w:t>
          </w:r>
        </w:p>
        <w:p>
          <w:pPr>
            <w:jc w:val="center"/>
            <w:rPr>
              <w:b/>
              <w:caps/>
              <w:lang w:eastAsia="lt-LT"/>
            </w:rPr>
          </w:pP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b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lang w:eastAsia="lt-LT"/>
            </w:rPr>
            <w:t xml:space="preserve">MOKSLO IR INOVACIJŲ SKLAIDOS CENTRO </w:t>
          </w:r>
          <w:r>
            <w:rPr>
              <w:b/>
              <w:caps/>
              <w:lang w:eastAsia="lt-LT"/>
            </w:rPr>
            <w:t>steigimo IR valstybės turto investavimo</w:t>
          </w:r>
        </w:p>
        <w:p>
          <w:pPr>
            <w:tabs>
              <w:tab w:val="left" w:pos="-284"/>
            </w:tabs>
            <w:rPr>
              <w:caps/>
              <w:lang w:eastAsia="lt-LT"/>
            </w:rPr>
          </w:pPr>
        </w:p>
        <w:p>
          <w:pPr>
            <w:tabs>
              <w:tab w:val="left" w:pos="6804"/>
            </w:tabs>
            <w:ind w:firstLine="60"/>
            <w:jc w:val="center"/>
            <w:rPr>
              <w:color w:val="000000"/>
              <w:lang w:eastAsia="ar-SA"/>
            </w:rPr>
          </w:pPr>
          <w:r>
            <w:rPr>
              <w:color w:val="000000"/>
              <w:lang w:eastAsia="lt-LT"/>
            </w:rPr>
            <w:t xml:space="preserve">2018 m.                          d.</w:t>
          </w:r>
          <w:r>
            <w:rPr>
              <w:color w:val="000000"/>
              <w:lang w:eastAsia="ar-SA"/>
            </w:rPr>
            <w:t xml:space="preserve"> Nr. </w:t>
            <w:br/>
            <w:t>Vilnius</w:t>
          </w:r>
        </w:p>
        <w:p>
          <w:pPr>
            <w:tabs>
              <w:tab w:val="left" w:pos="-284"/>
            </w:tabs>
            <w:jc w:val="center"/>
            <w:rPr>
              <w:color w:val="000000"/>
              <w:lang w:eastAsia="lt-LT"/>
            </w:rPr>
          </w:pPr>
        </w:p>
        <w:p>
          <w:pPr>
            <w:tabs>
              <w:tab w:val="left" w:pos="-284"/>
            </w:tabs>
            <w:jc w:val="center"/>
            <w:rPr>
              <w:color w:val="000000"/>
              <w:lang w:eastAsia="lt-LT"/>
            </w:rPr>
          </w:pPr>
        </w:p>
        <w:sdt>
          <w:sdtPr>
            <w:alias w:val="preambule"/>
            <w:tag w:val="part_095db0432dbd4de78798aef4ef37c071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viešųjų įstaigų įstatymo 4 straipsnio 1 ir 4 </w:t>
              </w:r>
              <w:r>
                <w:rPr>
                  <w:lang w:eastAsia="lt-LT"/>
                </w:rPr>
                <w:t xml:space="preserve">dalimis ir 13 straipsniu, </w:t>
              </w:r>
              <w:r>
                <w:rPr>
                  <w:szCs w:val="24"/>
                  <w:lang w:eastAsia="lt-LT"/>
                </w:rPr>
                <w:t xml:space="preserve">Lietuvos Respublikos </w:t>
              </w:r>
              <w:r>
                <w:rPr>
                  <w:lang w:eastAsia="lt-LT"/>
                </w:rPr>
                <w:t xml:space="preserve">valstybės ir savivaldybių turto valdymo, naudojimo ir disponavimo juo įstatymo 22 straipsnio 1 dalies 1 punktu ir 2 dalies 5, 7 ir 8 punktais ir įgyvendindama Sprendimo investuoti valstybės ir savivaldybių turtą priėmimo tvarkos aprašą, patvirtintą Lietuvos Respublikos Vyriausybės </w:t>
              </w:r>
              <w:smartTag w:uri="urn:schemas-microsoft-com:office:smarttags" w:element="metricconverter">
                <w:smartTagPr>
                  <w:attr w:name="ProductID" w:val="2007 m"/>
                </w:smartTagPr>
                <w:r>
                  <w:rPr>
                    <w:lang w:eastAsia="lt-LT"/>
                  </w:rPr>
                  <w:t>2007 m</w:t>
                </w:r>
              </w:smartTag>
              <w:r>
                <w:rPr>
                  <w:lang w:eastAsia="lt-LT"/>
                </w:rPr>
                <w:t xml:space="preserve">. liepos 4 d. nutarimu Nr. 758 „Dėl Sprendimo investuoti valstybės ir savivaldybių turtą priėmimo tvarkos aprašo patvirtinimo“, </w:t>
              </w: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c321b05630134e5da96ef9342fb5eccc"/>
            <w:lock w:val="sdtLocked"/>
            <w:richText/>
          </w:sdtPr>
          <w:sdtContent>
            <w:p>
              <w:pPr>
                <w:tabs>
                  <w:tab w:val="num" w:pos="0"/>
                  <w:tab w:val="num" w:pos="1440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c321b05630134e5da96ef9342fb5eccc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Įsteigti viešąją įstaigą Mokslo ir inovacijų sklaidos centrą.</w:t>
              </w:r>
            </w:p>
          </w:sdtContent>
        </w:sdt>
        <w:sdt>
          <w:sdtPr>
            <w:alias w:val="2 p."/>
            <w:tag w:val="part_ba0413b733654f1f8815a6544947b806"/>
            <w:lock w:val="sdtLocked"/>
            <w:richText/>
          </w:sdtPr>
          <w:sdtContent>
            <w:p>
              <w:pPr>
                <w:tabs>
                  <w:tab w:val="left" w:pos="1134"/>
                  <w:tab w:val="left" w:pos="1260"/>
                  <w:tab w:val="num" w:pos="1440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ba0413b733654f1f8815a6544947b806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Nustatyti:</w:t>
              </w:r>
            </w:p>
            <w:sdt>
              <w:sdtPr>
                <w:alias w:val="2.1 pp."/>
                <w:tag w:val="part_bab1915acebb42a49b678fcbcbde21aa"/>
                <w:lock w:val="sdtLocked"/>
                <w:richText/>
              </w:sdtPr>
              <w:sdtContent>
                <w:p>
                  <w:pPr>
                    <w:tabs>
                      <w:tab w:val="left" w:pos="1134"/>
                      <w:tab w:val="left" w:pos="1260"/>
                      <w:tab w:val="num" w:pos="1440"/>
                    </w:tabs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bab1915acebb42a49b678fcbcbde21aa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2.1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steigiamai viešajai įstaigai Mokslo ir inovacijų sklaidos centrui kaip valstybės įnašas perduodamas valstybei nuosavybės teise priklausantis finansinis turtas iš Lietuvos Respublikos švietimo ir mokslo ministerijai</w:t>
                  </w:r>
                  <w:r>
                    <w:rPr>
                      <w:lang w:eastAsia="lt-LT"/>
                    </w:rPr>
                    <w:t xml:space="preserve"> skirtų Lietuvos Respublikos valstybės biudžeto asignavimų </w:t>
                  </w:r>
                  <w:r>
                    <w:rPr>
                      <w:szCs w:val="24"/>
                      <w:lang w:eastAsia="lt-LT"/>
                    </w:rPr>
                    <w:t>– 20 000 (dvidešimt tūkstančių) eurų;</w:t>
                  </w:r>
                </w:p>
              </w:sdtContent>
            </w:sdt>
            <w:sdt>
              <w:sdtPr>
                <w:alias w:val="2.2 pp."/>
                <w:tag w:val="part_c9f77fab655e40908db23dbe20653a2e"/>
                <w:lock w:val="sdtLocked"/>
                <w:richText/>
              </w:sdtPr>
              <w:sdtContent>
                <w:p>
                  <w:pPr>
                    <w:tabs>
                      <w:tab w:val="left" w:pos="1134"/>
                      <w:tab w:val="left" w:pos="1260"/>
                      <w:tab w:val="num" w:pos="1440"/>
                    </w:tabs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c9f77fab655e40908db23dbe20653a2e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nuo 2020 m. Mokslo ir inovacijų sklaidos centro veiklų finansavimui ir reinvesticijoms planuojami papildomi Lietuvos Respublikos valstybės biudžeto asignavimai. </w:t>
                  </w:r>
                </w:p>
              </w:sdtContent>
            </w:sdt>
          </w:sdtContent>
        </w:sdt>
        <w:sdt>
          <w:sdtPr>
            <w:alias w:val="3 p."/>
            <w:tag w:val="part_91e0978b5fc649b3937d54678cede8cf"/>
            <w:lock w:val="sdtLocked"/>
            <w:richText/>
          </w:sdtPr>
          <w:sdtContent>
            <w:p>
              <w:pPr>
                <w:tabs>
                  <w:tab w:val="left" w:pos="1134"/>
                  <w:tab w:val="left" w:pos="1260"/>
                  <w:tab w:val="num" w:pos="1440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91e0978b5fc649b3937d54678cede8c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>. Pavesti:</w:t>
              </w:r>
            </w:p>
            <w:sdt>
              <w:sdtPr>
                <w:alias w:val="3.1 pp."/>
                <w:tag w:val="part_5d4b016e5d5a4f3596b61eff4f21a0e4"/>
                <w:lock w:val="sdtLocked"/>
                <w:richText/>
              </w:sdtPr>
              <w:sdtContent>
                <w:p>
                  <w:pPr>
                    <w:tabs>
                      <w:tab w:val="left" w:pos="1134"/>
                      <w:tab w:val="left" w:pos="1260"/>
                      <w:tab w:val="num" w:pos="1440"/>
                    </w:tabs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5d4b016e5d5a4f3596b61eff4f21a0e4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3.1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Lietuvos Respublikos švietimo ir mokslo ministerijai:</w:t>
                  </w:r>
                </w:p>
                <w:sdt>
                  <w:sdtPr>
                    <w:alias w:val="3.1.1 pp."/>
                    <w:tag w:val="part_ab56276875ee479da08dfa05d99c411d"/>
                    <w:lock w:val="sdtLocked"/>
                    <w:richText/>
                  </w:sdtPr>
                  <w:sdtContent>
                    <w:p>
                      <w:pPr>
                        <w:tabs>
                          <w:tab w:val="left" w:pos="1260"/>
                          <w:tab w:val="left" w:pos="1440"/>
                        </w:tabs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ab56276875ee479da08dfa05d99c411d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3.1.1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>. atstovauti valstybei, kaip viešosios įstaigos Mokslo ir inovacijų sklaidos centro steigėjai;</w:t>
                      </w:r>
                    </w:p>
                  </w:sdtContent>
                </w:sdt>
                <w:sdt>
                  <w:sdtPr>
                    <w:alias w:val="3.1.2 pp."/>
                    <w:tag w:val="part_c010a93679494515ad935a54690b1985"/>
                    <w:lock w:val="sdtLocked"/>
                    <w:richText/>
                  </w:sdtPr>
                  <w:sdtContent>
                    <w:p>
                      <w:pPr>
                        <w:tabs>
                          <w:tab w:val="left" w:pos="1260"/>
                          <w:tab w:val="left" w:pos="1440"/>
                        </w:tabs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c010a93679494515ad935a54690b1985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3.1.2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>. įgyvendinti valstybės, kaip viešosios įstaigos Mokslo ir inovacijų sklaidos centro savininkės, turtines ir neturtines teises ir pareigas.</w:t>
                      </w:r>
                    </w:p>
                    <w:p>
                      <w:pPr>
                        <w:tabs>
                          <w:tab w:val="left" w:pos="1260"/>
                          <w:tab w:val="left" w:pos="1440"/>
                        </w:tabs>
                        <w:spacing w:line="360" w:lineRule="atLeast"/>
                        <w:ind w:firstLine="709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p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</w:pPr>
                    </w:p>
                    <w:p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8d3d7915b3be491687e4bb8d0e3c68eb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 xml:space="preserve">                 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3686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Švietimo ir mokslo ministras</w:t>
                <w:tab/>
                <w:t xml:space="preserve">              </w:t>
              </w:r>
            </w:p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arts xmlns="http://lrs.lt/TAIS/DocParts">
  <Part Type="pagrindine" DocPartId="197890ee003a44ecb65f0d42fadcaa6a" PartId="79f4187f4d60495ba0f4abe75ca43f4b">
    <Part Type="preambule" DocPartId="bdbfe0bdfc3a4ebab74760f09f1d9d97" PartId="095db0432dbd4de78798aef4ef37c071"/>
    <Part Type="punktas" Nr="1" Abbr="1 p." DocPartId="f464aa92318b4a14a307a44f57458c03" PartId="c321b05630134e5da96ef9342fb5eccc"/>
    <Part Type="punktas" Nr="2" Abbr="2 p." DocPartId="51e0640d2f964867a4634ad9cb008ea1" PartId="ba0413b733654f1f8815a6544947b806">
      <Part Type="papunktis" Nr="2.1" Abbr="2.1 pp." DocPartId="f60a6c7ffea84c44ab8b44ec84840530" PartId="bab1915acebb42a49b678fcbcbde21aa"/>
      <Part Type="papunktis" Nr="2.2" Abbr="2.2 pp." DocPartId="0c0590ce62324e21869c4e04aebb3258" PartId="c9f77fab655e40908db23dbe20653a2e"/>
    </Part>
    <Part Type="punktas" Nr="3" Abbr="3 p." DocPartId="3ff245abcad5416cb29d700fc3accf15" PartId="91e0978b5fc649b3937d54678cede8cf">
      <Part Type="papunktis" Nr="3.1" Abbr="3.1 pp." DocPartId="59c1bc909851455e9bd131c73488f402" PartId="5d4b016e5d5a4f3596b61eff4f21a0e4">
        <Part Type="papunktis" Nr="3.1.1" Abbr="3.1.1 pp." DocPartId="7dec44efbe7940fe95613a73143d8656" PartId="ab56276875ee479da08dfa05d99c411d"/>
        <Part Type="papunktis" Nr="3.1.2" Abbr="3.1.2 pp." DocPartId="3d5723b5ff8a48229feb5d5231a71af3" PartId="c010a93679494515ad935a54690b1985"/>
      </Part>
    </Part>
    <Part Type="signatura" DocPartId="09ae0e895ccf41ac9d2000bc1fbcd336" PartId="8d3d7915b3be491687e4bb8d0e3c68eb"/>
  </Part>
</Parts>
</file>

<file path=customXml/itemProps1.xml><?xml version="1.0" encoding="utf-8"?>
<ds:datastoreItem xmlns:ds="http://schemas.openxmlformats.org/officeDocument/2006/customXml" ds:itemID="{D7889129-7E05-4FA0-B08A-1211E062C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94B53-825E-434D-88DD-00F73E260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0F7BC-E477-403A-A763-AFFF95CD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98EF5D-810E-40E0-84CB-D6053A7DD74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1518</Characters>
  <Application>Microsoft Office Word</Application>
  <DocSecurity>4</DocSecurity>
  <Lines>44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fd7e6506-f161-4a8b-812e-6cfabe6328a9</vt:lpstr>
      <vt:lpstr> </vt:lpstr>
    </vt:vector>
  </TitlesOfParts>
  <Company>LRVK</Company>
  <LinksUpToDate>false</LinksUpToDate>
  <CharactersWithSpaces>1721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2018-06-27T07:26:00Z</dcterms:created>
  <dc:creator>lrvk</dc:creator>
  <cp:lastModifiedBy>Asseco</cp:lastModifiedBy>
  <cp:lastPrinted>2016-05-23T06:10:00Z</cp:lastPrinted>
  <dcterms:modified xsi:type="dcterms:W3CDTF">2018-06-27T07:26:00Z</dcterms:modified>
  <cp:revision>2</cp:revision>
  <dc:title>19eed234-5564-4366-bfb4-25749edfd9a5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