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DAE8" w14:textId="77777777" w:rsidR="00D83C2F" w:rsidRDefault="00D83C2F">
      <w:pPr>
        <w:spacing w:after="0" w:line="240" w:lineRule="auto"/>
        <w:ind w:left="360"/>
        <w:jc w:val="right"/>
        <w:rPr>
          <w:rFonts w:ascii="Times New Roman" w:eastAsia="Times New Roman" w:hAnsi="Times New Roman"/>
          <w:b/>
          <w:sz w:val="24"/>
          <w:szCs w:val="20"/>
        </w:rPr>
      </w:pPr>
    </w:p>
    <w:p w14:paraId="4C5CB140" w14:textId="30C766B2" w:rsidR="00D83C2F" w:rsidRDefault="003D1D00">
      <w:pPr>
        <w:spacing w:after="0" w:line="240" w:lineRule="auto"/>
        <w:ind w:left="360"/>
        <w:jc w:val="center"/>
        <w:rPr>
          <w:rFonts w:ascii="Times New Roman" w:eastAsia="Times New Roman" w:hAnsi="Times New Roman"/>
          <w:b/>
          <w:sz w:val="24"/>
          <w:szCs w:val="20"/>
        </w:rPr>
      </w:pPr>
      <w:r>
        <w:rPr>
          <w:rFonts w:ascii="Times New Roman" w:eastAsia="Times New Roman" w:hAnsi="Times New Roman"/>
          <w:b/>
          <w:sz w:val="24"/>
          <w:szCs w:val="20"/>
        </w:rPr>
        <w:t>TEISĖS AKTŲ, ĮTRAUKTŲ Į ADMINISTRACINĖS NAŠTOS PO</w:t>
      </w:r>
      <w:r w:rsidR="001943E6">
        <w:rPr>
          <w:rFonts w:ascii="Times New Roman" w:eastAsia="Times New Roman" w:hAnsi="Times New Roman"/>
          <w:b/>
          <w:sz w:val="24"/>
          <w:szCs w:val="20"/>
        </w:rPr>
        <w:t>KYČIO SKAIČIAVIMĄ, SĄRAŠAS (2019</w:t>
      </w:r>
      <w:r>
        <w:rPr>
          <w:rFonts w:ascii="Times New Roman" w:eastAsia="Times New Roman" w:hAnsi="Times New Roman"/>
          <w:b/>
          <w:sz w:val="24"/>
          <w:szCs w:val="20"/>
        </w:rPr>
        <w:t xml:space="preserve"> M. I</w:t>
      </w:r>
      <w:r w:rsidR="00B608AE">
        <w:rPr>
          <w:rFonts w:ascii="Times New Roman" w:eastAsia="Times New Roman" w:hAnsi="Times New Roman"/>
          <w:b/>
          <w:sz w:val="24"/>
          <w:szCs w:val="20"/>
        </w:rPr>
        <w:t>I</w:t>
      </w:r>
      <w:r>
        <w:rPr>
          <w:rFonts w:ascii="Times New Roman" w:eastAsia="Times New Roman" w:hAnsi="Times New Roman"/>
          <w:b/>
          <w:sz w:val="24"/>
          <w:szCs w:val="20"/>
        </w:rPr>
        <w:t xml:space="preserve"> PUSMETIS)</w:t>
      </w:r>
      <w:r w:rsidR="00FB1178">
        <w:rPr>
          <w:rStyle w:val="FootnoteReference"/>
          <w:rFonts w:ascii="Times New Roman" w:eastAsia="Times New Roman" w:hAnsi="Times New Roman"/>
          <w:b/>
          <w:sz w:val="24"/>
          <w:szCs w:val="20"/>
        </w:rPr>
        <w:footnoteReference w:id="1"/>
      </w:r>
    </w:p>
    <w:p w14:paraId="1B08BC38" w14:textId="77777777" w:rsidR="00D83C2F" w:rsidRDefault="00D83C2F">
      <w:pPr>
        <w:spacing w:after="0" w:line="240" w:lineRule="auto"/>
        <w:ind w:left="360"/>
        <w:jc w:val="both"/>
        <w:rPr>
          <w:rFonts w:ascii="Times New Roman" w:eastAsia="Times New Roman" w:hAnsi="Times New Roman"/>
          <w:sz w:val="24"/>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804"/>
        <w:gridCol w:w="2268"/>
      </w:tblGrid>
      <w:tr w:rsidR="001943E6" w14:paraId="48B24BA3" w14:textId="77777777" w:rsidTr="00561100">
        <w:tc>
          <w:tcPr>
            <w:tcW w:w="846" w:type="dxa"/>
          </w:tcPr>
          <w:p w14:paraId="39296D43" w14:textId="77777777" w:rsidR="001943E6" w:rsidRDefault="001943E6">
            <w:pPr>
              <w:spacing w:after="0" w:line="240" w:lineRule="auto"/>
              <w:jc w:val="both"/>
              <w:rPr>
                <w:rFonts w:ascii="Times New Roman" w:hAnsi="Times New Roman"/>
                <w:sz w:val="24"/>
                <w:szCs w:val="24"/>
                <w:lang w:val="lt-LT"/>
              </w:rPr>
            </w:pPr>
            <w:r>
              <w:rPr>
                <w:rFonts w:ascii="Times New Roman" w:hAnsi="Times New Roman"/>
                <w:b/>
                <w:sz w:val="24"/>
                <w:szCs w:val="24"/>
                <w:lang w:val="lt-LT"/>
              </w:rPr>
              <w:t>Eil. Nr</w:t>
            </w:r>
            <w:r>
              <w:rPr>
                <w:rFonts w:ascii="Times New Roman" w:hAnsi="Times New Roman"/>
                <w:sz w:val="24"/>
                <w:szCs w:val="24"/>
                <w:lang w:val="lt-LT"/>
              </w:rPr>
              <w:t>.</w:t>
            </w:r>
          </w:p>
        </w:tc>
        <w:tc>
          <w:tcPr>
            <w:tcW w:w="6804" w:type="dxa"/>
          </w:tcPr>
          <w:p w14:paraId="055170AB" w14:textId="77777777" w:rsidR="001943E6" w:rsidRDefault="001943E6">
            <w:pPr>
              <w:spacing w:after="0" w:line="240" w:lineRule="auto"/>
              <w:jc w:val="center"/>
              <w:rPr>
                <w:rFonts w:ascii="Times New Roman" w:hAnsi="Times New Roman"/>
                <w:b/>
                <w:sz w:val="24"/>
                <w:szCs w:val="24"/>
                <w:lang w:val="lt-LT"/>
              </w:rPr>
            </w:pPr>
            <w:r>
              <w:rPr>
                <w:rFonts w:ascii="Times New Roman" w:hAnsi="Times New Roman"/>
                <w:b/>
                <w:sz w:val="24"/>
                <w:szCs w:val="24"/>
                <w:lang w:val="lt-LT"/>
              </w:rPr>
              <w:t>Institucija</w:t>
            </w:r>
          </w:p>
        </w:tc>
        <w:tc>
          <w:tcPr>
            <w:tcW w:w="2268" w:type="dxa"/>
          </w:tcPr>
          <w:p w14:paraId="205C14FC" w14:textId="77777777" w:rsidR="001943E6" w:rsidRDefault="001943E6">
            <w:pPr>
              <w:tabs>
                <w:tab w:val="left" w:pos="1137"/>
              </w:tabs>
              <w:spacing w:after="0" w:line="240" w:lineRule="auto"/>
              <w:jc w:val="center"/>
              <w:rPr>
                <w:rFonts w:ascii="Times New Roman" w:hAnsi="Times New Roman"/>
                <w:b/>
                <w:sz w:val="24"/>
                <w:szCs w:val="24"/>
                <w:lang w:val="lt-LT"/>
              </w:rPr>
            </w:pPr>
            <w:r>
              <w:rPr>
                <w:rFonts w:ascii="Times New Roman" w:hAnsi="Times New Roman"/>
                <w:b/>
                <w:sz w:val="24"/>
                <w:szCs w:val="24"/>
                <w:lang w:val="lt-LT"/>
              </w:rPr>
              <w:t>AN pokytis</w:t>
            </w:r>
          </w:p>
        </w:tc>
      </w:tr>
      <w:tr w:rsidR="001943E6" w:rsidRPr="00AC3D99" w14:paraId="2893D002" w14:textId="77777777" w:rsidTr="00561100">
        <w:tc>
          <w:tcPr>
            <w:tcW w:w="846" w:type="dxa"/>
          </w:tcPr>
          <w:p w14:paraId="7B0C84A0" w14:textId="11C390F7" w:rsidR="001943E6" w:rsidRPr="008A254B" w:rsidRDefault="00BA2D1A">
            <w:pPr>
              <w:spacing w:after="0" w:line="240" w:lineRule="auto"/>
              <w:jc w:val="both"/>
              <w:rPr>
                <w:rFonts w:ascii="Times New Roman" w:hAnsi="Times New Roman"/>
                <w:b/>
                <w:sz w:val="24"/>
                <w:szCs w:val="24"/>
                <w:lang w:val="lt-LT"/>
              </w:rPr>
            </w:pPr>
            <w:r>
              <w:rPr>
                <w:rFonts w:ascii="Times New Roman" w:hAnsi="Times New Roman"/>
                <w:sz w:val="24"/>
                <w:szCs w:val="24"/>
                <w:lang w:val="lt-LT"/>
              </w:rPr>
              <w:t>1</w:t>
            </w:r>
            <w:r w:rsidR="001943E6" w:rsidRPr="008A254B">
              <w:rPr>
                <w:rFonts w:ascii="Times New Roman" w:hAnsi="Times New Roman"/>
                <w:sz w:val="24"/>
                <w:szCs w:val="24"/>
                <w:lang w:val="lt-LT"/>
              </w:rPr>
              <w:t>.</w:t>
            </w:r>
          </w:p>
        </w:tc>
        <w:tc>
          <w:tcPr>
            <w:tcW w:w="6804" w:type="dxa"/>
          </w:tcPr>
          <w:p w14:paraId="2A48FB37" w14:textId="77777777" w:rsidR="001943E6" w:rsidRPr="008A254B" w:rsidRDefault="001943E6">
            <w:pPr>
              <w:spacing w:after="0" w:line="240" w:lineRule="auto"/>
              <w:jc w:val="both"/>
              <w:rPr>
                <w:rFonts w:ascii="Times New Roman" w:hAnsi="Times New Roman"/>
                <w:b/>
                <w:sz w:val="24"/>
                <w:szCs w:val="24"/>
                <w:lang w:val="lt-LT"/>
              </w:rPr>
            </w:pPr>
            <w:r w:rsidRPr="008A254B">
              <w:rPr>
                <w:rFonts w:ascii="Times New Roman" w:hAnsi="Times New Roman"/>
                <w:b/>
                <w:sz w:val="24"/>
                <w:szCs w:val="24"/>
                <w:lang w:val="lt-LT"/>
              </w:rPr>
              <w:t>Aplinkos ministerija</w:t>
            </w:r>
          </w:p>
        </w:tc>
        <w:tc>
          <w:tcPr>
            <w:tcW w:w="2268" w:type="dxa"/>
          </w:tcPr>
          <w:p w14:paraId="4CDA4805" w14:textId="77777777" w:rsidR="001943E6" w:rsidRPr="008A254B" w:rsidRDefault="001943E6">
            <w:pPr>
              <w:tabs>
                <w:tab w:val="left" w:pos="1137"/>
              </w:tabs>
              <w:spacing w:after="0" w:line="240" w:lineRule="auto"/>
              <w:jc w:val="center"/>
              <w:rPr>
                <w:rFonts w:ascii="Times New Roman" w:hAnsi="Times New Roman"/>
                <w:sz w:val="24"/>
                <w:szCs w:val="24"/>
                <w:lang w:val="lt-LT"/>
              </w:rPr>
            </w:pPr>
          </w:p>
        </w:tc>
      </w:tr>
      <w:tr w:rsidR="001B06E0" w:rsidRPr="00AC3D99" w14:paraId="14AB0DA1" w14:textId="77777777" w:rsidTr="00561100">
        <w:tc>
          <w:tcPr>
            <w:tcW w:w="846" w:type="dxa"/>
          </w:tcPr>
          <w:p w14:paraId="0E2A7E5C" w14:textId="77777777" w:rsidR="001B06E0" w:rsidRPr="008A254B" w:rsidRDefault="001B06E0">
            <w:pPr>
              <w:spacing w:after="0" w:line="240" w:lineRule="auto"/>
              <w:jc w:val="both"/>
              <w:rPr>
                <w:rFonts w:ascii="Times New Roman" w:hAnsi="Times New Roman"/>
                <w:bCs/>
                <w:sz w:val="24"/>
                <w:szCs w:val="24"/>
                <w:lang w:val="lt-LT"/>
              </w:rPr>
            </w:pPr>
          </w:p>
        </w:tc>
        <w:tc>
          <w:tcPr>
            <w:tcW w:w="6804" w:type="dxa"/>
          </w:tcPr>
          <w:p w14:paraId="0F3E533C" w14:textId="06F08528" w:rsidR="001B06E0" w:rsidRPr="001B06E0" w:rsidRDefault="001B06E0">
            <w:pPr>
              <w:spacing w:after="0" w:line="240" w:lineRule="auto"/>
              <w:jc w:val="both"/>
              <w:rPr>
                <w:rFonts w:ascii="Times New Roman" w:hAnsi="Times New Roman"/>
                <w:bCs/>
                <w:iCs/>
                <w:sz w:val="24"/>
                <w:szCs w:val="24"/>
                <w:lang w:val="lt-LT"/>
              </w:rPr>
            </w:pPr>
            <w:r w:rsidRPr="00AC3D99">
              <w:rPr>
                <w:rFonts w:ascii="Times New Roman" w:hAnsi="Times New Roman"/>
                <w:b/>
                <w:bCs/>
                <w:i/>
                <w:iCs/>
                <w:sz w:val="24"/>
                <w:szCs w:val="24"/>
                <w:lang w:val="lt-LT"/>
              </w:rPr>
              <w:t>201</w:t>
            </w:r>
            <w:r>
              <w:rPr>
                <w:rFonts w:ascii="Times New Roman" w:hAnsi="Times New Roman"/>
                <w:b/>
                <w:bCs/>
                <w:i/>
                <w:iCs/>
                <w:sz w:val="24"/>
                <w:szCs w:val="24"/>
                <w:lang w:val="lt-LT"/>
              </w:rPr>
              <w:t>6</w:t>
            </w:r>
            <w:r w:rsidRPr="00AC3D99">
              <w:rPr>
                <w:rFonts w:ascii="Times New Roman" w:hAnsi="Times New Roman"/>
                <w:b/>
                <w:bCs/>
                <w:i/>
                <w:iCs/>
                <w:sz w:val="24"/>
                <w:szCs w:val="24"/>
                <w:lang w:val="lt-LT"/>
              </w:rPr>
              <w:t xml:space="preserve"> m. pateikti derinti teisės aktų projektai, kurie priimti 2019 m.</w:t>
            </w:r>
          </w:p>
        </w:tc>
        <w:tc>
          <w:tcPr>
            <w:tcW w:w="2268" w:type="dxa"/>
          </w:tcPr>
          <w:p w14:paraId="650BE708" w14:textId="77777777" w:rsidR="001B06E0" w:rsidRDefault="001B06E0">
            <w:pPr>
              <w:spacing w:after="0" w:line="240" w:lineRule="auto"/>
              <w:jc w:val="both"/>
              <w:rPr>
                <w:rFonts w:ascii="Times New Roman" w:hAnsi="Times New Roman"/>
                <w:sz w:val="24"/>
                <w:szCs w:val="24"/>
                <w:lang w:val="lt-LT"/>
              </w:rPr>
            </w:pPr>
          </w:p>
        </w:tc>
      </w:tr>
      <w:tr w:rsidR="00920439" w:rsidRPr="00AC3D99" w14:paraId="2C32C15A" w14:textId="77777777" w:rsidTr="00561100">
        <w:tc>
          <w:tcPr>
            <w:tcW w:w="846" w:type="dxa"/>
          </w:tcPr>
          <w:p w14:paraId="557710C9" w14:textId="169D178B" w:rsidR="00920439" w:rsidRPr="008A254B" w:rsidRDefault="00BA2D1A">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4B41E3">
              <w:rPr>
                <w:rFonts w:ascii="Times New Roman" w:hAnsi="Times New Roman"/>
                <w:bCs/>
                <w:sz w:val="24"/>
                <w:szCs w:val="24"/>
                <w:lang w:val="lt-LT"/>
              </w:rPr>
              <w:t>.1.</w:t>
            </w:r>
          </w:p>
        </w:tc>
        <w:tc>
          <w:tcPr>
            <w:tcW w:w="6804" w:type="dxa"/>
          </w:tcPr>
          <w:p w14:paraId="53CBD55F" w14:textId="4400912C" w:rsidR="00920439" w:rsidRPr="00944F4A" w:rsidRDefault="00920439">
            <w:pPr>
              <w:spacing w:after="0" w:line="240" w:lineRule="auto"/>
              <w:jc w:val="both"/>
              <w:rPr>
                <w:rFonts w:ascii="Times New Roman" w:hAnsi="Times New Roman"/>
                <w:bCs/>
                <w:iCs/>
                <w:sz w:val="24"/>
                <w:szCs w:val="24"/>
                <w:lang w:val="lt-LT"/>
              </w:rPr>
            </w:pPr>
            <w:r w:rsidRPr="00944F4A">
              <w:rPr>
                <w:rFonts w:ascii="Times New Roman" w:hAnsi="Times New Roman"/>
                <w:bCs/>
                <w:iCs/>
                <w:sz w:val="24"/>
                <w:szCs w:val="24"/>
                <w:lang w:val="lt-LT"/>
              </w:rPr>
              <w:t>Lietuvos Respublikos specialiųjų žemės naudojimo sąlygų įstatymo projektas</w:t>
            </w:r>
          </w:p>
        </w:tc>
        <w:tc>
          <w:tcPr>
            <w:tcW w:w="2268" w:type="dxa"/>
          </w:tcPr>
          <w:p w14:paraId="4DC57BFF" w14:textId="38D6EF9F" w:rsidR="00920439" w:rsidRPr="00AC3D99" w:rsidRDefault="00920439">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001B06E0">
              <w:rPr>
                <w:rFonts w:ascii="Times New Roman" w:hAnsi="Times New Roman"/>
                <w:sz w:val="24"/>
                <w:szCs w:val="24"/>
                <w:lang w:val="lt-LT"/>
              </w:rPr>
              <w:t>53 293,96 EUR</w:t>
            </w:r>
            <w:r w:rsidR="008B6DE6">
              <w:rPr>
                <w:rStyle w:val="FootnoteReference"/>
                <w:rFonts w:ascii="Times New Roman" w:hAnsi="Times New Roman"/>
                <w:sz w:val="24"/>
                <w:szCs w:val="24"/>
                <w:lang w:val="lt-LT"/>
              </w:rPr>
              <w:footnoteReference w:id="2"/>
            </w:r>
          </w:p>
        </w:tc>
      </w:tr>
      <w:tr w:rsidR="001943E6" w:rsidRPr="00AC3D99" w14:paraId="464E70C5" w14:textId="77777777" w:rsidTr="00561100">
        <w:tc>
          <w:tcPr>
            <w:tcW w:w="846" w:type="dxa"/>
          </w:tcPr>
          <w:p w14:paraId="499FB105" w14:textId="77777777" w:rsidR="001943E6" w:rsidRPr="008A254B" w:rsidRDefault="001943E6">
            <w:pPr>
              <w:spacing w:after="0" w:line="240" w:lineRule="auto"/>
              <w:jc w:val="both"/>
              <w:rPr>
                <w:rFonts w:ascii="Times New Roman" w:hAnsi="Times New Roman"/>
                <w:bCs/>
                <w:sz w:val="24"/>
                <w:szCs w:val="24"/>
                <w:lang w:val="lt-LT"/>
              </w:rPr>
            </w:pPr>
          </w:p>
        </w:tc>
        <w:tc>
          <w:tcPr>
            <w:tcW w:w="6804" w:type="dxa"/>
          </w:tcPr>
          <w:p w14:paraId="0E56F3EC" w14:textId="0052B5BB" w:rsidR="001943E6" w:rsidRPr="00AC3D99" w:rsidRDefault="001943E6">
            <w:pPr>
              <w:spacing w:after="0" w:line="240" w:lineRule="auto"/>
              <w:jc w:val="both"/>
              <w:rPr>
                <w:rFonts w:ascii="Times New Roman" w:hAnsi="Times New Roman"/>
                <w:b/>
                <w:bCs/>
                <w:i/>
                <w:iCs/>
                <w:sz w:val="24"/>
                <w:szCs w:val="24"/>
                <w:lang w:val="lt-LT"/>
              </w:rPr>
            </w:pPr>
            <w:r w:rsidRPr="00AC3D99">
              <w:rPr>
                <w:rFonts w:ascii="Times New Roman" w:hAnsi="Times New Roman"/>
                <w:b/>
                <w:bCs/>
                <w:i/>
                <w:iCs/>
                <w:sz w:val="24"/>
                <w:szCs w:val="24"/>
                <w:lang w:val="lt-LT"/>
              </w:rPr>
              <w:t>201</w:t>
            </w:r>
            <w:r w:rsidR="00D93B91" w:rsidRPr="00AC3D99">
              <w:rPr>
                <w:rFonts w:ascii="Times New Roman" w:hAnsi="Times New Roman"/>
                <w:b/>
                <w:bCs/>
                <w:i/>
                <w:iCs/>
                <w:sz w:val="24"/>
                <w:szCs w:val="24"/>
                <w:lang w:val="lt-LT"/>
              </w:rPr>
              <w:t>8</w:t>
            </w:r>
            <w:r w:rsidRPr="00AC3D99">
              <w:rPr>
                <w:rFonts w:ascii="Times New Roman" w:hAnsi="Times New Roman"/>
                <w:b/>
                <w:bCs/>
                <w:i/>
                <w:iCs/>
                <w:sz w:val="24"/>
                <w:szCs w:val="24"/>
                <w:lang w:val="lt-LT"/>
              </w:rPr>
              <w:t xml:space="preserve"> m. pateikti derinti teisės aktų projektai, kurie priimti 201</w:t>
            </w:r>
            <w:r w:rsidR="00D93B91"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w:t>
            </w:r>
          </w:p>
        </w:tc>
        <w:tc>
          <w:tcPr>
            <w:tcW w:w="2268" w:type="dxa"/>
          </w:tcPr>
          <w:p w14:paraId="38D855D0"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25F8361D" w14:textId="77777777" w:rsidTr="00561100">
        <w:tc>
          <w:tcPr>
            <w:tcW w:w="846" w:type="dxa"/>
            <w:shd w:val="clear" w:color="auto" w:fill="auto"/>
          </w:tcPr>
          <w:p w14:paraId="4A491E2A" w14:textId="32AECF18" w:rsidR="001943E6" w:rsidRPr="00AC3D99" w:rsidRDefault="001943E6">
            <w:pPr>
              <w:spacing w:after="0" w:line="240" w:lineRule="auto"/>
              <w:jc w:val="both"/>
              <w:rPr>
                <w:rFonts w:ascii="Times New Roman" w:hAnsi="Times New Roman"/>
                <w:bCs/>
                <w:sz w:val="24"/>
                <w:szCs w:val="24"/>
                <w:lang w:val="lt-LT"/>
              </w:rPr>
            </w:pPr>
          </w:p>
        </w:tc>
        <w:tc>
          <w:tcPr>
            <w:tcW w:w="6804" w:type="dxa"/>
            <w:shd w:val="clear" w:color="auto" w:fill="auto"/>
          </w:tcPr>
          <w:p w14:paraId="721720F9" w14:textId="0AD579F7" w:rsidR="001943E6" w:rsidRPr="008A254B" w:rsidRDefault="00BB2DB4">
            <w:pPr>
              <w:spacing w:after="0" w:line="240" w:lineRule="auto"/>
              <w:jc w:val="both"/>
              <w:rPr>
                <w:rFonts w:ascii="Times New Roman" w:hAnsi="Times New Roman"/>
                <w:bCs/>
                <w:iCs/>
                <w:sz w:val="24"/>
                <w:szCs w:val="24"/>
                <w:lang w:val="lt-LT"/>
              </w:rPr>
            </w:pPr>
            <w:r w:rsidRPr="008A254B">
              <w:rPr>
                <w:rFonts w:ascii="Times New Roman" w:hAnsi="Times New Roman"/>
                <w:bCs/>
                <w:iCs/>
                <w:sz w:val="24"/>
                <w:szCs w:val="24"/>
                <w:lang w:val="lt-LT"/>
              </w:rPr>
              <w:t>-</w:t>
            </w:r>
          </w:p>
        </w:tc>
        <w:tc>
          <w:tcPr>
            <w:tcW w:w="2268" w:type="dxa"/>
            <w:shd w:val="clear" w:color="auto" w:fill="auto"/>
          </w:tcPr>
          <w:p w14:paraId="7C58E9FD" w14:textId="3320AD8A" w:rsidR="001943E6" w:rsidRPr="00AC3D99" w:rsidRDefault="001943E6">
            <w:pPr>
              <w:spacing w:after="0" w:line="240" w:lineRule="auto"/>
              <w:jc w:val="both"/>
              <w:rPr>
                <w:rFonts w:ascii="Times New Roman" w:hAnsi="Times New Roman"/>
                <w:sz w:val="24"/>
                <w:szCs w:val="24"/>
                <w:lang w:val="lt-LT"/>
              </w:rPr>
            </w:pPr>
          </w:p>
        </w:tc>
      </w:tr>
      <w:tr w:rsidR="002805D9" w:rsidRPr="00AC3D99" w14:paraId="4D25331A" w14:textId="77777777" w:rsidTr="00561100">
        <w:tc>
          <w:tcPr>
            <w:tcW w:w="846" w:type="dxa"/>
          </w:tcPr>
          <w:p w14:paraId="367AF087" w14:textId="77777777" w:rsidR="002805D9" w:rsidRPr="00AC3D99" w:rsidRDefault="002805D9" w:rsidP="002805D9">
            <w:pPr>
              <w:spacing w:after="0" w:line="240" w:lineRule="auto"/>
              <w:jc w:val="both"/>
              <w:rPr>
                <w:rFonts w:ascii="Times New Roman" w:hAnsi="Times New Roman"/>
                <w:bCs/>
                <w:sz w:val="24"/>
                <w:szCs w:val="24"/>
                <w:lang w:val="lt-LT"/>
              </w:rPr>
            </w:pPr>
          </w:p>
        </w:tc>
        <w:tc>
          <w:tcPr>
            <w:tcW w:w="6804" w:type="dxa"/>
          </w:tcPr>
          <w:p w14:paraId="256A28F0" w14:textId="5D126E21" w:rsidR="002805D9" w:rsidRPr="008A254B" w:rsidRDefault="002805D9" w:rsidP="002805D9">
            <w:pPr>
              <w:spacing w:after="0" w:line="240" w:lineRule="auto"/>
              <w:jc w:val="both"/>
              <w:rPr>
                <w:rFonts w:ascii="Times New Roman" w:hAnsi="Times New Roman"/>
                <w:bCs/>
                <w:iCs/>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74B13402" w14:textId="77777777" w:rsidR="002805D9" w:rsidRPr="00AC3D99" w:rsidRDefault="002805D9" w:rsidP="002805D9">
            <w:pPr>
              <w:spacing w:after="0" w:line="240" w:lineRule="auto"/>
              <w:jc w:val="both"/>
              <w:rPr>
                <w:rFonts w:ascii="Times New Roman" w:hAnsi="Times New Roman"/>
                <w:sz w:val="24"/>
                <w:szCs w:val="24"/>
                <w:lang w:val="lt-LT"/>
              </w:rPr>
            </w:pPr>
          </w:p>
        </w:tc>
      </w:tr>
      <w:tr w:rsidR="002805D9" w:rsidRPr="00AC3D99" w14:paraId="375968B5" w14:textId="77777777" w:rsidTr="00561100">
        <w:tc>
          <w:tcPr>
            <w:tcW w:w="846" w:type="dxa"/>
          </w:tcPr>
          <w:p w14:paraId="27264862" w14:textId="0A83A121" w:rsidR="002805D9" w:rsidRPr="00AC3D99" w:rsidRDefault="00235F5C" w:rsidP="002805D9">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2805D9" w:rsidRPr="00AC3D99">
              <w:rPr>
                <w:rFonts w:ascii="Times New Roman" w:hAnsi="Times New Roman"/>
                <w:bCs/>
                <w:sz w:val="24"/>
                <w:szCs w:val="24"/>
                <w:lang w:val="lt-LT"/>
              </w:rPr>
              <w:t>.2.</w:t>
            </w:r>
          </w:p>
        </w:tc>
        <w:tc>
          <w:tcPr>
            <w:tcW w:w="6804" w:type="dxa"/>
          </w:tcPr>
          <w:p w14:paraId="02B3AC93" w14:textId="5A395CB9" w:rsidR="002805D9" w:rsidRPr="008A254B" w:rsidRDefault="002805D9" w:rsidP="002805D9">
            <w:pPr>
              <w:spacing w:after="0" w:line="240" w:lineRule="auto"/>
              <w:jc w:val="both"/>
              <w:rPr>
                <w:rFonts w:ascii="Times New Roman" w:hAnsi="Times New Roman"/>
                <w:bCs/>
                <w:iCs/>
                <w:sz w:val="24"/>
                <w:szCs w:val="24"/>
                <w:lang w:val="lt-LT"/>
              </w:rPr>
            </w:pPr>
            <w:r w:rsidRPr="008A254B">
              <w:rPr>
                <w:rFonts w:ascii="Times New Roman" w:hAnsi="Times New Roman"/>
                <w:bCs/>
                <w:iCs/>
                <w:sz w:val="24"/>
                <w:szCs w:val="24"/>
                <w:lang w:val="lt-LT"/>
              </w:rPr>
              <w:t>Lietuvos Respublikos aplinkos ministro įsakymo „Dėl Povandeninių impulsinių triukšmų registravimo ir tų duomenų teikimo povandeninių impulsinių triukšmų registrui, kurį administruoja Tarptautinė jūrų tyrinėjimo tarnyba, tvarkos aprašo patvirtinimo“ projektas</w:t>
            </w:r>
          </w:p>
        </w:tc>
        <w:tc>
          <w:tcPr>
            <w:tcW w:w="2268" w:type="dxa"/>
          </w:tcPr>
          <w:p w14:paraId="41F03621" w14:textId="65A70BDB" w:rsidR="002805D9" w:rsidRPr="00AC3D99" w:rsidRDefault="002805D9" w:rsidP="002805D9">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+75</w:t>
            </w:r>
            <w:r>
              <w:rPr>
                <w:rFonts w:ascii="Times New Roman" w:hAnsi="Times New Roman"/>
                <w:sz w:val="24"/>
                <w:szCs w:val="24"/>
                <w:lang w:val="lt-LT"/>
              </w:rPr>
              <w:t>,</w:t>
            </w:r>
            <w:r w:rsidRPr="00AC3D99">
              <w:rPr>
                <w:rFonts w:ascii="Times New Roman" w:hAnsi="Times New Roman"/>
                <w:sz w:val="24"/>
                <w:szCs w:val="24"/>
                <w:lang w:val="lt-LT"/>
              </w:rPr>
              <w:t>49 EUR</w:t>
            </w:r>
          </w:p>
        </w:tc>
      </w:tr>
      <w:tr w:rsidR="00BA2D1A" w:rsidRPr="00AC3D99" w14:paraId="06388BF7" w14:textId="77777777" w:rsidTr="00561100">
        <w:tc>
          <w:tcPr>
            <w:tcW w:w="846" w:type="dxa"/>
            <w:shd w:val="clear" w:color="auto" w:fill="auto"/>
          </w:tcPr>
          <w:p w14:paraId="65DEF69C" w14:textId="0FBDFA0A" w:rsidR="00BA2D1A" w:rsidRPr="00AC3D99" w:rsidRDefault="00BA2D1A" w:rsidP="00BA2D1A">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p>
        </w:tc>
        <w:tc>
          <w:tcPr>
            <w:tcW w:w="6804" w:type="dxa"/>
          </w:tcPr>
          <w:p w14:paraId="35A7B057" w14:textId="1EFAC877" w:rsidR="00BA2D1A" w:rsidRPr="008A254B" w:rsidRDefault="00BA2D1A" w:rsidP="00BA2D1A">
            <w:pPr>
              <w:spacing w:after="0" w:line="240" w:lineRule="auto"/>
              <w:jc w:val="both"/>
              <w:rPr>
                <w:rFonts w:ascii="Times New Roman" w:hAnsi="Times New Roman"/>
                <w:bCs/>
                <w:iCs/>
                <w:sz w:val="24"/>
                <w:szCs w:val="24"/>
                <w:lang w:val="lt-LT"/>
              </w:rPr>
            </w:pPr>
            <w:r>
              <w:rPr>
                <w:rFonts w:ascii="Times New Roman" w:hAnsi="Times New Roman"/>
                <w:b/>
                <w:sz w:val="24"/>
                <w:szCs w:val="24"/>
                <w:lang w:val="lt-LT"/>
              </w:rPr>
              <w:t>Audito, apskaitos, turto vertinimo ir nemokumo valdymo tarnyba prie Lietuvos Respublikos finansų ministerijos</w:t>
            </w:r>
          </w:p>
        </w:tc>
        <w:tc>
          <w:tcPr>
            <w:tcW w:w="2268" w:type="dxa"/>
          </w:tcPr>
          <w:p w14:paraId="7D24C222" w14:textId="77777777" w:rsidR="00BA2D1A" w:rsidRPr="00AC3D99" w:rsidRDefault="00BA2D1A" w:rsidP="00BA2D1A">
            <w:pPr>
              <w:spacing w:after="0" w:line="240" w:lineRule="auto"/>
              <w:jc w:val="both"/>
              <w:rPr>
                <w:rFonts w:ascii="Times New Roman" w:hAnsi="Times New Roman"/>
                <w:sz w:val="24"/>
                <w:szCs w:val="24"/>
                <w:lang w:val="lt-LT"/>
              </w:rPr>
            </w:pPr>
          </w:p>
        </w:tc>
      </w:tr>
      <w:tr w:rsidR="00BA2D1A" w:rsidRPr="00AC3D99" w14:paraId="1C3D5E5C" w14:textId="77777777" w:rsidTr="00561100">
        <w:tc>
          <w:tcPr>
            <w:tcW w:w="846" w:type="dxa"/>
            <w:shd w:val="clear" w:color="auto" w:fill="auto"/>
          </w:tcPr>
          <w:p w14:paraId="425E2EB7" w14:textId="77777777" w:rsidR="00BA2D1A" w:rsidRPr="00AC3D99" w:rsidRDefault="00BA2D1A" w:rsidP="00BA2D1A">
            <w:pPr>
              <w:spacing w:after="0" w:line="240" w:lineRule="auto"/>
              <w:jc w:val="both"/>
              <w:rPr>
                <w:rFonts w:ascii="Times New Roman" w:hAnsi="Times New Roman"/>
                <w:bCs/>
                <w:sz w:val="24"/>
                <w:szCs w:val="24"/>
                <w:lang w:val="lt-LT"/>
              </w:rPr>
            </w:pPr>
          </w:p>
        </w:tc>
        <w:tc>
          <w:tcPr>
            <w:tcW w:w="6804" w:type="dxa"/>
          </w:tcPr>
          <w:p w14:paraId="3232EDDC" w14:textId="15E94264" w:rsidR="00BA2D1A" w:rsidRPr="008A254B" w:rsidRDefault="00BA2D1A" w:rsidP="00BA2D1A">
            <w:pPr>
              <w:spacing w:after="0" w:line="240" w:lineRule="auto"/>
              <w:jc w:val="both"/>
              <w:rPr>
                <w:rFonts w:ascii="Times New Roman" w:hAnsi="Times New Roman"/>
                <w:bCs/>
                <w:iCs/>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66DBE06B" w14:textId="77777777" w:rsidR="00BA2D1A" w:rsidRPr="00AC3D99" w:rsidRDefault="00BA2D1A" w:rsidP="00BA2D1A">
            <w:pPr>
              <w:spacing w:after="0" w:line="240" w:lineRule="auto"/>
              <w:jc w:val="both"/>
              <w:rPr>
                <w:rFonts w:ascii="Times New Roman" w:hAnsi="Times New Roman"/>
                <w:sz w:val="24"/>
                <w:szCs w:val="24"/>
                <w:lang w:val="lt-LT"/>
              </w:rPr>
            </w:pPr>
          </w:p>
        </w:tc>
      </w:tr>
      <w:tr w:rsidR="00BA2D1A" w:rsidRPr="00AC3D99" w14:paraId="23CB2E30" w14:textId="77777777" w:rsidTr="00561100">
        <w:tc>
          <w:tcPr>
            <w:tcW w:w="846" w:type="dxa"/>
            <w:shd w:val="clear" w:color="auto" w:fill="auto"/>
          </w:tcPr>
          <w:p w14:paraId="7959C211" w14:textId="77777777" w:rsidR="00BA2D1A" w:rsidRPr="00AC3D99" w:rsidRDefault="00BA2D1A" w:rsidP="00BA2D1A">
            <w:pPr>
              <w:spacing w:after="0" w:line="240" w:lineRule="auto"/>
              <w:jc w:val="both"/>
              <w:rPr>
                <w:rFonts w:ascii="Times New Roman" w:hAnsi="Times New Roman"/>
                <w:bCs/>
                <w:sz w:val="24"/>
                <w:szCs w:val="24"/>
                <w:lang w:val="lt-LT"/>
              </w:rPr>
            </w:pPr>
          </w:p>
        </w:tc>
        <w:tc>
          <w:tcPr>
            <w:tcW w:w="6804" w:type="dxa"/>
            <w:shd w:val="clear" w:color="auto" w:fill="auto"/>
          </w:tcPr>
          <w:p w14:paraId="0376ED6E" w14:textId="30A4C2E8" w:rsidR="00BA2D1A" w:rsidRPr="008A254B" w:rsidRDefault="00BA2D1A" w:rsidP="00BA2D1A">
            <w:pPr>
              <w:spacing w:after="0" w:line="240" w:lineRule="auto"/>
              <w:jc w:val="both"/>
              <w:rPr>
                <w:rFonts w:ascii="Times New Roman" w:hAnsi="Times New Roman"/>
                <w:bCs/>
                <w:iCs/>
                <w:sz w:val="24"/>
                <w:szCs w:val="24"/>
                <w:lang w:val="lt-LT"/>
              </w:rPr>
            </w:pPr>
            <w:r w:rsidRPr="008A254B">
              <w:rPr>
                <w:rFonts w:ascii="Times New Roman" w:hAnsi="Times New Roman"/>
                <w:bCs/>
                <w:iCs/>
                <w:sz w:val="24"/>
                <w:szCs w:val="24"/>
                <w:lang w:val="lt-LT"/>
              </w:rPr>
              <w:t>-</w:t>
            </w:r>
          </w:p>
        </w:tc>
        <w:tc>
          <w:tcPr>
            <w:tcW w:w="2268" w:type="dxa"/>
          </w:tcPr>
          <w:p w14:paraId="047F5421" w14:textId="77777777" w:rsidR="00BA2D1A" w:rsidRPr="00AC3D99" w:rsidRDefault="00BA2D1A" w:rsidP="00BA2D1A">
            <w:pPr>
              <w:spacing w:after="0" w:line="240" w:lineRule="auto"/>
              <w:jc w:val="both"/>
              <w:rPr>
                <w:rFonts w:ascii="Times New Roman" w:hAnsi="Times New Roman"/>
                <w:sz w:val="24"/>
                <w:szCs w:val="24"/>
                <w:lang w:val="lt-LT"/>
              </w:rPr>
            </w:pPr>
          </w:p>
        </w:tc>
      </w:tr>
      <w:tr w:rsidR="00BA2D1A" w:rsidRPr="00AC3D99" w14:paraId="4AD50A19" w14:textId="77777777" w:rsidTr="00561100">
        <w:tc>
          <w:tcPr>
            <w:tcW w:w="846" w:type="dxa"/>
            <w:shd w:val="clear" w:color="auto" w:fill="auto"/>
          </w:tcPr>
          <w:p w14:paraId="44B7A3C1" w14:textId="77777777" w:rsidR="00BA2D1A" w:rsidRPr="00AC3D99" w:rsidRDefault="00BA2D1A" w:rsidP="00BA2D1A">
            <w:pPr>
              <w:spacing w:after="0" w:line="240" w:lineRule="auto"/>
              <w:jc w:val="both"/>
              <w:rPr>
                <w:rFonts w:ascii="Times New Roman" w:hAnsi="Times New Roman"/>
                <w:bCs/>
                <w:sz w:val="24"/>
                <w:szCs w:val="24"/>
                <w:lang w:val="lt-LT"/>
              </w:rPr>
            </w:pPr>
          </w:p>
        </w:tc>
        <w:tc>
          <w:tcPr>
            <w:tcW w:w="6804" w:type="dxa"/>
          </w:tcPr>
          <w:p w14:paraId="5412056B" w14:textId="3BD60A2F" w:rsidR="00BA2D1A" w:rsidRPr="008A254B" w:rsidRDefault="00BA2D1A" w:rsidP="00BA2D1A">
            <w:pPr>
              <w:spacing w:after="0" w:line="240" w:lineRule="auto"/>
              <w:jc w:val="both"/>
              <w:rPr>
                <w:rFonts w:ascii="Times New Roman" w:hAnsi="Times New Roman"/>
                <w:bCs/>
                <w:iCs/>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5266BFB3" w14:textId="77777777" w:rsidR="00BA2D1A" w:rsidRPr="00AC3D99" w:rsidRDefault="00BA2D1A" w:rsidP="00BA2D1A">
            <w:pPr>
              <w:spacing w:after="0" w:line="240" w:lineRule="auto"/>
              <w:jc w:val="both"/>
              <w:rPr>
                <w:rFonts w:ascii="Times New Roman" w:hAnsi="Times New Roman"/>
                <w:sz w:val="24"/>
                <w:szCs w:val="24"/>
                <w:lang w:val="lt-LT"/>
              </w:rPr>
            </w:pPr>
          </w:p>
        </w:tc>
      </w:tr>
      <w:tr w:rsidR="00BA2D1A" w:rsidRPr="00AC3D99" w14:paraId="2E07CD87" w14:textId="77777777" w:rsidTr="00561100">
        <w:tc>
          <w:tcPr>
            <w:tcW w:w="846" w:type="dxa"/>
            <w:shd w:val="clear" w:color="auto" w:fill="auto"/>
          </w:tcPr>
          <w:p w14:paraId="69F13347" w14:textId="5FBCDB49" w:rsidR="00BA2D1A" w:rsidRPr="00AC3D99" w:rsidRDefault="00BA2D1A" w:rsidP="00BA2D1A">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2.1.</w:t>
            </w:r>
          </w:p>
        </w:tc>
        <w:tc>
          <w:tcPr>
            <w:tcW w:w="6804" w:type="dxa"/>
          </w:tcPr>
          <w:p w14:paraId="65490E98" w14:textId="1D5186FE" w:rsidR="00BA2D1A" w:rsidRPr="008A254B" w:rsidRDefault="00BA2D1A" w:rsidP="00BA2D1A">
            <w:pPr>
              <w:spacing w:after="0" w:line="240" w:lineRule="auto"/>
              <w:jc w:val="both"/>
              <w:rPr>
                <w:rFonts w:ascii="Times New Roman" w:hAnsi="Times New Roman"/>
                <w:bCs/>
                <w:iCs/>
                <w:sz w:val="24"/>
                <w:szCs w:val="24"/>
                <w:lang w:val="lt-LT"/>
              </w:rPr>
            </w:pPr>
            <w:r w:rsidRPr="00CA4088">
              <w:rPr>
                <w:rFonts w:ascii="Times New Roman" w:hAnsi="Times New Roman"/>
                <w:sz w:val="24"/>
                <w:szCs w:val="24"/>
                <w:lang w:val="lt-LT"/>
              </w:rPr>
              <w:t>Audito, apskaitos, turto vertinimo ir nemokumo valdymo tar</w:t>
            </w:r>
            <w:bookmarkStart w:id="0" w:name="_GoBack"/>
            <w:bookmarkEnd w:id="0"/>
            <w:r w:rsidRPr="00CA4088">
              <w:rPr>
                <w:rFonts w:ascii="Times New Roman" w:hAnsi="Times New Roman"/>
                <w:sz w:val="24"/>
                <w:szCs w:val="24"/>
                <w:lang w:val="lt-LT"/>
              </w:rPr>
              <w:t>nyb</w:t>
            </w:r>
            <w:r>
              <w:rPr>
                <w:rFonts w:ascii="Times New Roman" w:hAnsi="Times New Roman"/>
                <w:sz w:val="24"/>
                <w:szCs w:val="24"/>
                <w:lang w:val="lt-LT"/>
              </w:rPr>
              <w:t>os</w:t>
            </w:r>
            <w:r w:rsidRPr="00CA4088">
              <w:rPr>
                <w:rFonts w:ascii="Times New Roman" w:hAnsi="Times New Roman"/>
                <w:sz w:val="24"/>
                <w:szCs w:val="24"/>
                <w:lang w:val="lt-LT"/>
              </w:rPr>
              <w:t xml:space="preserve"> prie Lietuvos Respublikos finansų ministerijos</w:t>
            </w:r>
            <w:r>
              <w:rPr>
                <w:rFonts w:ascii="Times New Roman" w:hAnsi="Times New Roman"/>
                <w:sz w:val="24"/>
                <w:szCs w:val="24"/>
                <w:lang w:val="lt-LT"/>
              </w:rPr>
              <w:t xml:space="preserve"> direktoriaus 2019 m. gruodžio 27 d. įsakymas Nr. V4-351 „Dėl </w:t>
            </w:r>
            <w:r w:rsidRPr="007D2AF8">
              <w:rPr>
                <w:rFonts w:ascii="Times New Roman" w:hAnsi="Times New Roman"/>
                <w:sz w:val="24"/>
                <w:szCs w:val="24"/>
                <w:lang w:val="lt-LT"/>
              </w:rPr>
              <w:t>Audito, apskaitos, turto vertinimo ir nemokumo valdymo tarnyb</w:t>
            </w:r>
            <w:r>
              <w:rPr>
                <w:rFonts w:ascii="Times New Roman" w:hAnsi="Times New Roman"/>
                <w:sz w:val="24"/>
                <w:szCs w:val="24"/>
                <w:lang w:val="lt-LT"/>
              </w:rPr>
              <w:t>os</w:t>
            </w:r>
            <w:r w:rsidRPr="007D2AF8">
              <w:rPr>
                <w:rFonts w:ascii="Times New Roman" w:hAnsi="Times New Roman"/>
                <w:sz w:val="24"/>
                <w:szCs w:val="24"/>
                <w:lang w:val="lt-LT"/>
              </w:rPr>
              <w:t xml:space="preserve"> prie Lietuvos Respublikos finansų ministerijos</w:t>
            </w:r>
            <w:r>
              <w:rPr>
                <w:rFonts w:ascii="Times New Roman" w:hAnsi="Times New Roman"/>
                <w:sz w:val="24"/>
                <w:szCs w:val="24"/>
                <w:lang w:val="lt-LT"/>
              </w:rPr>
              <w:t xml:space="preserve"> direktoriaus 2017 m. balandžio 18 d. įsakymo Nr. V4-66 „D</w:t>
            </w:r>
            <w:r w:rsidRPr="00C03D1F">
              <w:rPr>
                <w:rFonts w:ascii="Times New Roman" w:hAnsi="Times New Roman"/>
                <w:sz w:val="24"/>
                <w:szCs w:val="24"/>
                <w:lang w:val="lt-LT"/>
              </w:rPr>
              <w:t>ėl bankroto administratorių ir restruktūrizavimo administratorių profesinės kvalifikacijos tobulinimo tvarkos aprašo patvirtinimo</w:t>
            </w:r>
            <w:r>
              <w:rPr>
                <w:rFonts w:ascii="Times New Roman" w:hAnsi="Times New Roman"/>
                <w:sz w:val="24"/>
                <w:szCs w:val="24"/>
                <w:lang w:val="lt-LT"/>
              </w:rPr>
              <w:t xml:space="preserve">“ pakeitimo“ </w:t>
            </w:r>
          </w:p>
        </w:tc>
        <w:tc>
          <w:tcPr>
            <w:tcW w:w="2268" w:type="dxa"/>
          </w:tcPr>
          <w:p w14:paraId="3EC1DB53" w14:textId="5BB4708D" w:rsidR="00BA2D1A" w:rsidRPr="00AC3D99" w:rsidRDefault="00BA2D1A" w:rsidP="00BA2D1A">
            <w:pPr>
              <w:spacing w:after="0" w:line="240" w:lineRule="auto"/>
              <w:jc w:val="both"/>
              <w:rPr>
                <w:rFonts w:ascii="Times New Roman" w:hAnsi="Times New Roman"/>
                <w:sz w:val="24"/>
                <w:szCs w:val="24"/>
                <w:lang w:val="lt-LT"/>
              </w:rPr>
            </w:pPr>
            <w:r>
              <w:rPr>
                <w:rFonts w:ascii="Times New Roman" w:hAnsi="Times New Roman"/>
                <w:sz w:val="24"/>
                <w:szCs w:val="24"/>
                <w:lang w:val="lt-LT"/>
              </w:rPr>
              <w:t>-349,00 EUR</w:t>
            </w:r>
          </w:p>
        </w:tc>
      </w:tr>
      <w:tr w:rsidR="00D97DD7" w:rsidRPr="00AC3D99" w14:paraId="5EA2CE0D" w14:textId="77777777" w:rsidTr="00561100">
        <w:tc>
          <w:tcPr>
            <w:tcW w:w="846" w:type="dxa"/>
          </w:tcPr>
          <w:p w14:paraId="759A5BCA" w14:textId="42265959" w:rsidR="00D97DD7" w:rsidRPr="008A254B" w:rsidRDefault="00A56CA1" w:rsidP="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D97DD7" w:rsidRPr="008A254B">
              <w:rPr>
                <w:rFonts w:ascii="Times New Roman" w:hAnsi="Times New Roman"/>
                <w:bCs/>
                <w:sz w:val="24"/>
                <w:szCs w:val="24"/>
                <w:lang w:val="lt-LT"/>
              </w:rPr>
              <w:t>.</w:t>
            </w:r>
          </w:p>
        </w:tc>
        <w:tc>
          <w:tcPr>
            <w:tcW w:w="6804" w:type="dxa"/>
          </w:tcPr>
          <w:p w14:paraId="3DC041A1" w14:textId="2449BAE4" w:rsidR="00D97DD7" w:rsidRPr="00AC3D99" w:rsidRDefault="00D97DD7" w:rsidP="00D97DD7">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Ekonomikos ir inovacijų ministerija</w:t>
            </w:r>
          </w:p>
        </w:tc>
        <w:tc>
          <w:tcPr>
            <w:tcW w:w="2268" w:type="dxa"/>
          </w:tcPr>
          <w:p w14:paraId="13A29109" w14:textId="77777777" w:rsidR="00D97DD7" w:rsidRPr="00AC3D99" w:rsidRDefault="00D97DD7" w:rsidP="00D97DD7">
            <w:pPr>
              <w:spacing w:after="0" w:line="240" w:lineRule="auto"/>
              <w:jc w:val="both"/>
              <w:rPr>
                <w:rFonts w:ascii="Times New Roman" w:hAnsi="Times New Roman"/>
                <w:sz w:val="24"/>
                <w:szCs w:val="24"/>
                <w:lang w:val="lt-LT"/>
              </w:rPr>
            </w:pPr>
          </w:p>
        </w:tc>
      </w:tr>
      <w:tr w:rsidR="00D97DD7" w:rsidRPr="00AC3D99" w14:paraId="5F8DC9A1" w14:textId="77777777" w:rsidTr="00561100">
        <w:tc>
          <w:tcPr>
            <w:tcW w:w="846" w:type="dxa"/>
          </w:tcPr>
          <w:p w14:paraId="26C7A303" w14:textId="77777777" w:rsidR="00D97DD7" w:rsidRPr="008A254B" w:rsidRDefault="00D97DD7" w:rsidP="00D97DD7">
            <w:pPr>
              <w:spacing w:after="0" w:line="240" w:lineRule="auto"/>
              <w:jc w:val="both"/>
              <w:rPr>
                <w:rFonts w:ascii="Times New Roman" w:hAnsi="Times New Roman"/>
                <w:bCs/>
                <w:sz w:val="24"/>
                <w:szCs w:val="24"/>
                <w:lang w:val="lt-LT"/>
              </w:rPr>
            </w:pPr>
          </w:p>
        </w:tc>
        <w:tc>
          <w:tcPr>
            <w:tcW w:w="6804" w:type="dxa"/>
          </w:tcPr>
          <w:p w14:paraId="53C57F35" w14:textId="3B937F37" w:rsidR="00D97DD7" w:rsidRPr="00AC3D99" w:rsidRDefault="00D97DD7" w:rsidP="00D97DD7">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5AADFB47" w14:textId="77777777" w:rsidR="00D97DD7" w:rsidRPr="00AC3D99" w:rsidRDefault="00D97DD7" w:rsidP="00D97DD7">
            <w:pPr>
              <w:spacing w:after="0" w:line="240" w:lineRule="auto"/>
              <w:jc w:val="both"/>
              <w:rPr>
                <w:rFonts w:ascii="Times New Roman" w:hAnsi="Times New Roman"/>
                <w:sz w:val="24"/>
                <w:szCs w:val="24"/>
                <w:lang w:val="lt-LT"/>
              </w:rPr>
            </w:pPr>
          </w:p>
        </w:tc>
      </w:tr>
      <w:tr w:rsidR="00D97DD7" w:rsidRPr="00AC3D99" w14:paraId="3DD900C2" w14:textId="77777777" w:rsidTr="00561100">
        <w:tc>
          <w:tcPr>
            <w:tcW w:w="846" w:type="dxa"/>
          </w:tcPr>
          <w:p w14:paraId="5D7D0279" w14:textId="543E8EC3" w:rsidR="00D97DD7" w:rsidRPr="008A254B" w:rsidRDefault="00A56CA1" w:rsidP="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D97DD7" w:rsidRPr="00AC3D99">
              <w:rPr>
                <w:rFonts w:ascii="Times New Roman" w:hAnsi="Times New Roman"/>
                <w:bCs/>
                <w:sz w:val="24"/>
                <w:szCs w:val="24"/>
                <w:lang w:val="lt-LT"/>
              </w:rPr>
              <w:t>.1.</w:t>
            </w:r>
          </w:p>
        </w:tc>
        <w:tc>
          <w:tcPr>
            <w:tcW w:w="6804" w:type="dxa"/>
          </w:tcPr>
          <w:p w14:paraId="1FD4C5C2" w14:textId="4962CFF8" w:rsidR="00D97DD7" w:rsidRPr="008A254B" w:rsidRDefault="00124374" w:rsidP="00D97DD7">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Lietuvos Respublikos valstybės rezervo įstatymo Nr. VIII-1908 2, 4, 6, 8, 9, 10, 11, 12, 13, 17, 18, 19 straipsnių pakeitimo ir įstatymo papildymo 18(1) straipsniu įstatymas</w:t>
            </w:r>
          </w:p>
        </w:tc>
        <w:tc>
          <w:tcPr>
            <w:tcW w:w="2268" w:type="dxa"/>
          </w:tcPr>
          <w:p w14:paraId="02AF0C9B" w14:textId="192F3CAE" w:rsidR="00A162C3" w:rsidRPr="008A254B" w:rsidRDefault="00A162C3" w:rsidP="00A162C3">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+ 520,00 EUR</w:t>
            </w:r>
          </w:p>
          <w:p w14:paraId="40B3693C" w14:textId="0E235F9E" w:rsidR="00D97DD7" w:rsidRPr="00AC3D99" w:rsidRDefault="00D97DD7" w:rsidP="00D97DD7">
            <w:pPr>
              <w:spacing w:after="0" w:line="240" w:lineRule="auto"/>
              <w:jc w:val="both"/>
              <w:rPr>
                <w:rFonts w:ascii="Times New Roman" w:hAnsi="Times New Roman"/>
                <w:sz w:val="24"/>
                <w:szCs w:val="24"/>
                <w:lang w:val="lt-LT"/>
              </w:rPr>
            </w:pPr>
          </w:p>
        </w:tc>
      </w:tr>
      <w:tr w:rsidR="00D97DD7" w:rsidRPr="00AC3D99" w14:paraId="068E6A25" w14:textId="77777777" w:rsidTr="00561100">
        <w:tc>
          <w:tcPr>
            <w:tcW w:w="846" w:type="dxa"/>
          </w:tcPr>
          <w:p w14:paraId="48FEE3C6" w14:textId="77777777" w:rsidR="00D97DD7" w:rsidRPr="008A254B" w:rsidRDefault="00D97DD7" w:rsidP="00D97DD7">
            <w:pPr>
              <w:spacing w:after="0" w:line="240" w:lineRule="auto"/>
              <w:jc w:val="both"/>
              <w:rPr>
                <w:rFonts w:ascii="Times New Roman" w:hAnsi="Times New Roman"/>
                <w:bCs/>
                <w:sz w:val="24"/>
                <w:szCs w:val="24"/>
                <w:lang w:val="lt-LT"/>
              </w:rPr>
            </w:pPr>
          </w:p>
        </w:tc>
        <w:tc>
          <w:tcPr>
            <w:tcW w:w="6804" w:type="dxa"/>
          </w:tcPr>
          <w:p w14:paraId="7574FFD6" w14:textId="3DA9CAE2" w:rsidR="00D97DD7" w:rsidRPr="00AC3D99" w:rsidRDefault="00D97DD7" w:rsidP="00D97DD7">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2487BDF0" w14:textId="77777777" w:rsidR="00D97DD7" w:rsidRPr="00AC3D99" w:rsidRDefault="00D97DD7" w:rsidP="00D97DD7">
            <w:pPr>
              <w:spacing w:after="0" w:line="240" w:lineRule="auto"/>
              <w:jc w:val="both"/>
              <w:rPr>
                <w:rFonts w:ascii="Times New Roman" w:hAnsi="Times New Roman"/>
                <w:sz w:val="24"/>
                <w:szCs w:val="24"/>
                <w:lang w:val="lt-LT"/>
              </w:rPr>
            </w:pPr>
          </w:p>
        </w:tc>
      </w:tr>
      <w:tr w:rsidR="00D97DD7" w:rsidRPr="00AC3D99" w14:paraId="3CEC6530" w14:textId="77777777" w:rsidTr="00561100">
        <w:tc>
          <w:tcPr>
            <w:tcW w:w="846" w:type="dxa"/>
          </w:tcPr>
          <w:p w14:paraId="208ACBA2" w14:textId="7EF7AA19" w:rsidR="00D97DD7" w:rsidRPr="008A254B" w:rsidRDefault="00A56CA1" w:rsidP="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D97DD7" w:rsidRPr="008A254B">
              <w:rPr>
                <w:rFonts w:ascii="Times New Roman" w:hAnsi="Times New Roman"/>
                <w:bCs/>
                <w:sz w:val="24"/>
                <w:szCs w:val="24"/>
                <w:lang w:val="lt-LT"/>
              </w:rPr>
              <w:t>.</w:t>
            </w:r>
            <w:r w:rsidR="002C587D">
              <w:rPr>
                <w:rFonts w:ascii="Times New Roman" w:hAnsi="Times New Roman"/>
                <w:bCs/>
                <w:sz w:val="24"/>
                <w:szCs w:val="24"/>
                <w:lang w:val="lt-LT"/>
              </w:rPr>
              <w:t>2</w:t>
            </w:r>
            <w:r w:rsidR="00D97DD7" w:rsidRPr="008A254B">
              <w:rPr>
                <w:rFonts w:ascii="Times New Roman" w:hAnsi="Times New Roman"/>
                <w:bCs/>
                <w:sz w:val="24"/>
                <w:szCs w:val="24"/>
                <w:lang w:val="lt-LT"/>
              </w:rPr>
              <w:t>.</w:t>
            </w:r>
          </w:p>
        </w:tc>
        <w:tc>
          <w:tcPr>
            <w:tcW w:w="6804" w:type="dxa"/>
          </w:tcPr>
          <w:p w14:paraId="07B2D68E" w14:textId="572A4564" w:rsidR="00D97DD7" w:rsidRPr="00AC3D99" w:rsidRDefault="00786FBE" w:rsidP="00D97DD7">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Lietuvos Respublikos labdaros ir paramos įstatymo Nr. I-172 5, 9</w:t>
            </w:r>
            <w:r w:rsidR="008D10CB">
              <w:rPr>
                <w:rFonts w:ascii="Times New Roman" w:hAnsi="Times New Roman"/>
                <w:sz w:val="24"/>
                <w:szCs w:val="24"/>
                <w:lang w:val="lt-LT"/>
              </w:rPr>
              <w:t>(</w:t>
            </w:r>
            <w:r w:rsidRPr="00AC3D99">
              <w:rPr>
                <w:rFonts w:ascii="Times New Roman" w:hAnsi="Times New Roman"/>
                <w:sz w:val="24"/>
                <w:szCs w:val="24"/>
                <w:lang w:val="lt-LT"/>
              </w:rPr>
              <w:t>1</w:t>
            </w:r>
            <w:r w:rsidR="008D10CB">
              <w:rPr>
                <w:rFonts w:ascii="Times New Roman" w:hAnsi="Times New Roman"/>
                <w:sz w:val="24"/>
                <w:szCs w:val="24"/>
                <w:lang w:val="lt-LT"/>
              </w:rPr>
              <w:t>)</w:t>
            </w:r>
            <w:r w:rsidRPr="00AC3D99">
              <w:rPr>
                <w:rFonts w:ascii="Times New Roman" w:hAnsi="Times New Roman"/>
                <w:sz w:val="24"/>
                <w:szCs w:val="24"/>
                <w:lang w:val="lt-LT"/>
              </w:rPr>
              <w:t xml:space="preserve"> ir 11 straipsnių pakeitimo įstatymo projektas</w:t>
            </w:r>
          </w:p>
        </w:tc>
        <w:tc>
          <w:tcPr>
            <w:tcW w:w="2268" w:type="dxa"/>
          </w:tcPr>
          <w:p w14:paraId="4EFBCC8F" w14:textId="2AF00927" w:rsidR="004D41B3" w:rsidRPr="008A254B" w:rsidRDefault="004D41B3" w:rsidP="008C3214">
            <w:pPr>
              <w:spacing w:after="0" w:line="240" w:lineRule="auto"/>
              <w:rPr>
                <w:rFonts w:ascii="Times New Roman" w:eastAsia="Times New Roman" w:hAnsi="Times New Roman"/>
                <w:sz w:val="24"/>
                <w:szCs w:val="24"/>
                <w:lang w:val="lt-LT" w:eastAsia="lt-LT"/>
              </w:rPr>
            </w:pPr>
            <w:r w:rsidRPr="00AC3D99">
              <w:rPr>
                <w:rFonts w:ascii="Times New Roman" w:hAnsi="Times New Roman"/>
                <w:sz w:val="24"/>
                <w:szCs w:val="24"/>
                <w:lang w:val="lt-LT"/>
              </w:rPr>
              <w:t>+2</w:t>
            </w:r>
            <w:r w:rsidR="007033AE">
              <w:rPr>
                <w:rFonts w:ascii="Times New Roman" w:hAnsi="Times New Roman"/>
                <w:sz w:val="24"/>
                <w:szCs w:val="24"/>
                <w:lang w:val="lt-LT"/>
              </w:rPr>
              <w:t xml:space="preserve"> </w:t>
            </w:r>
            <w:r w:rsidRPr="00AC3D99">
              <w:rPr>
                <w:rFonts w:ascii="Times New Roman" w:hAnsi="Times New Roman"/>
                <w:sz w:val="24"/>
                <w:szCs w:val="24"/>
                <w:lang w:val="lt-LT"/>
              </w:rPr>
              <w:t>347,50</w:t>
            </w:r>
            <w:r w:rsidR="007D3285" w:rsidRPr="00AC3D99">
              <w:rPr>
                <w:rFonts w:ascii="Times New Roman" w:hAnsi="Times New Roman"/>
                <w:sz w:val="24"/>
                <w:szCs w:val="24"/>
                <w:lang w:val="lt-LT"/>
              </w:rPr>
              <w:t xml:space="preserve"> EUR</w:t>
            </w:r>
            <w:r w:rsidR="00E56692">
              <w:rPr>
                <w:rStyle w:val="FootnoteReference"/>
                <w:rFonts w:ascii="Times New Roman" w:hAnsi="Times New Roman"/>
                <w:sz w:val="24"/>
                <w:szCs w:val="24"/>
                <w:lang w:val="lt-LT"/>
              </w:rPr>
              <w:footnoteReference w:id="3"/>
            </w:r>
          </w:p>
          <w:p w14:paraId="72DDAABF" w14:textId="515F3413" w:rsidR="00D97DD7" w:rsidRPr="00AC3D99" w:rsidRDefault="00D97DD7" w:rsidP="00D97DD7">
            <w:pPr>
              <w:spacing w:after="0" w:line="240" w:lineRule="auto"/>
              <w:jc w:val="both"/>
              <w:rPr>
                <w:rFonts w:ascii="Times New Roman" w:hAnsi="Times New Roman"/>
                <w:sz w:val="24"/>
                <w:szCs w:val="24"/>
                <w:lang w:val="lt-LT"/>
              </w:rPr>
            </w:pPr>
          </w:p>
        </w:tc>
      </w:tr>
      <w:tr w:rsidR="00D97DD7" w:rsidRPr="00AC3D99" w14:paraId="60686DE3" w14:textId="77777777" w:rsidTr="00561100">
        <w:tc>
          <w:tcPr>
            <w:tcW w:w="846" w:type="dxa"/>
          </w:tcPr>
          <w:p w14:paraId="53F2A965" w14:textId="7E458A6C" w:rsidR="00D97DD7" w:rsidRPr="008A254B" w:rsidRDefault="00A56CA1" w:rsidP="00D97DD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D97DD7" w:rsidRPr="008A254B">
              <w:rPr>
                <w:rFonts w:ascii="Times New Roman" w:hAnsi="Times New Roman"/>
                <w:bCs/>
                <w:sz w:val="24"/>
                <w:szCs w:val="24"/>
                <w:lang w:val="lt-LT"/>
              </w:rPr>
              <w:t>.</w:t>
            </w:r>
            <w:r w:rsidR="002C587D">
              <w:rPr>
                <w:rFonts w:ascii="Times New Roman" w:hAnsi="Times New Roman"/>
                <w:bCs/>
                <w:sz w:val="24"/>
                <w:szCs w:val="24"/>
                <w:lang w:val="lt-LT"/>
              </w:rPr>
              <w:t>3</w:t>
            </w:r>
            <w:r w:rsidR="00D97DD7" w:rsidRPr="008A254B">
              <w:rPr>
                <w:rFonts w:ascii="Times New Roman" w:hAnsi="Times New Roman"/>
                <w:bCs/>
                <w:sz w:val="24"/>
                <w:szCs w:val="24"/>
                <w:lang w:val="lt-LT"/>
              </w:rPr>
              <w:t>.</w:t>
            </w:r>
          </w:p>
        </w:tc>
        <w:tc>
          <w:tcPr>
            <w:tcW w:w="6804" w:type="dxa"/>
          </w:tcPr>
          <w:p w14:paraId="1F59620F" w14:textId="13D35CAB" w:rsidR="00D97DD7" w:rsidRPr="00AC3D99" w:rsidRDefault="00F04316" w:rsidP="00D97DD7">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Lietuvos Respublikos ekonomikos ir inovacijų ministro 2019 m. rugpjūčio 30 d. įsakymas Nr. 4-503 "Dėl dokumento, patvirtinančio pakankamas darbdavio metines pajamas, išdavimo tvarkos aprašo patvirtinimo"</w:t>
            </w:r>
          </w:p>
        </w:tc>
        <w:tc>
          <w:tcPr>
            <w:tcW w:w="2268" w:type="dxa"/>
          </w:tcPr>
          <w:p w14:paraId="519CCE34" w14:textId="4AE77321" w:rsidR="00293628" w:rsidRPr="008A254B" w:rsidRDefault="00293628" w:rsidP="00293628">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-198 931,70 EUR</w:t>
            </w:r>
          </w:p>
          <w:p w14:paraId="7A1C1486" w14:textId="77777777" w:rsidR="00D97DD7" w:rsidRPr="00AC3D99" w:rsidRDefault="00D97DD7" w:rsidP="00D97DD7">
            <w:pPr>
              <w:spacing w:after="0" w:line="240" w:lineRule="auto"/>
              <w:jc w:val="both"/>
              <w:rPr>
                <w:rFonts w:ascii="Times New Roman" w:hAnsi="Times New Roman"/>
                <w:sz w:val="24"/>
                <w:szCs w:val="24"/>
                <w:lang w:val="lt-LT"/>
              </w:rPr>
            </w:pPr>
          </w:p>
          <w:p w14:paraId="67BB13AC" w14:textId="77777777" w:rsidR="00824FC3" w:rsidRPr="00AC3D99" w:rsidRDefault="00824FC3" w:rsidP="00D97DD7">
            <w:pPr>
              <w:spacing w:after="0" w:line="240" w:lineRule="auto"/>
              <w:jc w:val="both"/>
              <w:rPr>
                <w:rFonts w:ascii="Times New Roman" w:hAnsi="Times New Roman"/>
                <w:sz w:val="24"/>
                <w:szCs w:val="24"/>
                <w:lang w:val="lt-LT"/>
              </w:rPr>
            </w:pPr>
          </w:p>
          <w:p w14:paraId="43138F2C" w14:textId="0EEE9723" w:rsidR="00824FC3" w:rsidRPr="00AC3D99" w:rsidRDefault="00824FC3" w:rsidP="00D97DD7">
            <w:pPr>
              <w:spacing w:after="0" w:line="240" w:lineRule="auto"/>
              <w:jc w:val="both"/>
              <w:rPr>
                <w:rFonts w:ascii="Times New Roman" w:hAnsi="Times New Roman"/>
                <w:sz w:val="24"/>
                <w:szCs w:val="24"/>
                <w:lang w:val="lt-LT"/>
              </w:rPr>
            </w:pPr>
          </w:p>
        </w:tc>
      </w:tr>
      <w:tr w:rsidR="001943E6" w:rsidRPr="00AC3D99" w14:paraId="05B1E413" w14:textId="77777777" w:rsidTr="00561100">
        <w:tc>
          <w:tcPr>
            <w:tcW w:w="846" w:type="dxa"/>
          </w:tcPr>
          <w:p w14:paraId="591AE8D5" w14:textId="4CDC4F7D" w:rsidR="001943E6" w:rsidRPr="008A254B" w:rsidRDefault="00A56CA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r w:rsidR="001943E6" w:rsidRPr="008A254B">
              <w:rPr>
                <w:rFonts w:ascii="Times New Roman" w:hAnsi="Times New Roman"/>
                <w:bCs/>
                <w:sz w:val="24"/>
                <w:szCs w:val="24"/>
                <w:lang w:val="lt-LT"/>
              </w:rPr>
              <w:t>.</w:t>
            </w:r>
          </w:p>
        </w:tc>
        <w:tc>
          <w:tcPr>
            <w:tcW w:w="6804" w:type="dxa"/>
          </w:tcPr>
          <w:p w14:paraId="78631588" w14:textId="77777777" w:rsidR="001943E6" w:rsidRPr="00AC3D99" w:rsidRDefault="001943E6">
            <w:pPr>
              <w:spacing w:after="0" w:line="240" w:lineRule="auto"/>
              <w:jc w:val="both"/>
              <w:rPr>
                <w:rFonts w:ascii="Times New Roman" w:hAnsi="Times New Roman"/>
                <w:sz w:val="24"/>
                <w:szCs w:val="24"/>
                <w:lang w:val="lt-LT"/>
              </w:rPr>
            </w:pPr>
            <w:r w:rsidRPr="00AC3D99">
              <w:rPr>
                <w:rFonts w:ascii="Times New Roman" w:hAnsi="Times New Roman"/>
                <w:b/>
                <w:sz w:val="24"/>
                <w:szCs w:val="24"/>
                <w:lang w:val="lt-LT"/>
              </w:rPr>
              <w:t>Energetikos ministerija</w:t>
            </w:r>
          </w:p>
        </w:tc>
        <w:tc>
          <w:tcPr>
            <w:tcW w:w="2268" w:type="dxa"/>
          </w:tcPr>
          <w:p w14:paraId="0C3E00AA"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54A43E2A" w14:textId="77777777" w:rsidTr="00561100">
        <w:tc>
          <w:tcPr>
            <w:tcW w:w="846" w:type="dxa"/>
          </w:tcPr>
          <w:p w14:paraId="2FC0928D" w14:textId="77777777" w:rsidR="001943E6" w:rsidRPr="008A254B" w:rsidRDefault="001943E6">
            <w:pPr>
              <w:spacing w:after="0" w:line="240" w:lineRule="auto"/>
              <w:jc w:val="both"/>
              <w:rPr>
                <w:rFonts w:ascii="Times New Roman" w:hAnsi="Times New Roman"/>
                <w:bCs/>
                <w:sz w:val="24"/>
                <w:szCs w:val="24"/>
                <w:lang w:val="lt-LT"/>
              </w:rPr>
            </w:pPr>
          </w:p>
        </w:tc>
        <w:tc>
          <w:tcPr>
            <w:tcW w:w="6804" w:type="dxa"/>
          </w:tcPr>
          <w:p w14:paraId="09C2F0D6" w14:textId="289E6DA4" w:rsidR="001943E6" w:rsidRPr="00AC3D99" w:rsidRDefault="001943E6">
            <w:pPr>
              <w:spacing w:after="0" w:line="240" w:lineRule="auto"/>
              <w:jc w:val="both"/>
              <w:rPr>
                <w:rFonts w:ascii="Times New Roman" w:hAnsi="Times New Roman"/>
                <w:sz w:val="24"/>
                <w:szCs w:val="24"/>
                <w:lang w:val="lt-LT"/>
              </w:rPr>
            </w:pPr>
            <w:r w:rsidRPr="00AC3D99">
              <w:rPr>
                <w:rFonts w:ascii="Times New Roman" w:hAnsi="Times New Roman"/>
                <w:b/>
                <w:bCs/>
                <w:i/>
                <w:iCs/>
                <w:sz w:val="24"/>
                <w:szCs w:val="24"/>
                <w:lang w:val="lt-LT"/>
              </w:rPr>
              <w:t>201</w:t>
            </w:r>
            <w:r w:rsidR="00DD1832" w:rsidRPr="00AC3D99">
              <w:rPr>
                <w:rFonts w:ascii="Times New Roman" w:hAnsi="Times New Roman"/>
                <w:b/>
                <w:bCs/>
                <w:i/>
                <w:iCs/>
                <w:sz w:val="24"/>
                <w:szCs w:val="24"/>
                <w:lang w:val="lt-LT"/>
              </w:rPr>
              <w:t>8</w:t>
            </w:r>
            <w:r w:rsidRPr="00AC3D99">
              <w:rPr>
                <w:rFonts w:ascii="Times New Roman" w:hAnsi="Times New Roman"/>
                <w:b/>
                <w:bCs/>
                <w:i/>
                <w:iCs/>
                <w:sz w:val="24"/>
                <w:szCs w:val="24"/>
                <w:lang w:val="lt-LT"/>
              </w:rPr>
              <w:t xml:space="preserve"> m. pateikti derinti teisės aktų projektai, kurie priimti 201</w:t>
            </w:r>
            <w:r w:rsidR="00DD1832"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w:t>
            </w:r>
          </w:p>
        </w:tc>
        <w:tc>
          <w:tcPr>
            <w:tcW w:w="2268" w:type="dxa"/>
          </w:tcPr>
          <w:p w14:paraId="169DEB68"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09635425" w14:textId="77777777" w:rsidTr="00561100">
        <w:tc>
          <w:tcPr>
            <w:tcW w:w="846" w:type="dxa"/>
            <w:shd w:val="clear" w:color="auto" w:fill="auto"/>
          </w:tcPr>
          <w:p w14:paraId="0655249E" w14:textId="552F05EA" w:rsidR="001943E6" w:rsidRPr="00AC3D99" w:rsidRDefault="001943E6">
            <w:pPr>
              <w:spacing w:after="0" w:line="240" w:lineRule="auto"/>
              <w:jc w:val="both"/>
              <w:rPr>
                <w:rFonts w:ascii="Times New Roman" w:hAnsi="Times New Roman"/>
                <w:bCs/>
                <w:sz w:val="24"/>
                <w:szCs w:val="24"/>
                <w:lang w:val="lt-LT"/>
              </w:rPr>
            </w:pPr>
          </w:p>
        </w:tc>
        <w:tc>
          <w:tcPr>
            <w:tcW w:w="6804" w:type="dxa"/>
            <w:shd w:val="clear" w:color="auto" w:fill="auto"/>
          </w:tcPr>
          <w:p w14:paraId="0B6A691D" w14:textId="3F73281C" w:rsidR="001943E6" w:rsidRPr="008A254B" w:rsidRDefault="00BB2DB4">
            <w:pPr>
              <w:spacing w:after="0" w:line="240" w:lineRule="auto"/>
              <w:jc w:val="both"/>
              <w:rPr>
                <w:rFonts w:ascii="Times New Roman" w:hAnsi="Times New Roman"/>
                <w:sz w:val="24"/>
                <w:szCs w:val="24"/>
                <w:lang w:val="lt-LT"/>
              </w:rPr>
            </w:pPr>
            <w:r w:rsidRPr="008A254B">
              <w:rPr>
                <w:rFonts w:ascii="Times New Roman" w:hAnsi="Times New Roman"/>
                <w:sz w:val="24"/>
                <w:szCs w:val="24"/>
                <w:lang w:val="lt-LT"/>
              </w:rPr>
              <w:t>-</w:t>
            </w:r>
          </w:p>
        </w:tc>
        <w:tc>
          <w:tcPr>
            <w:tcW w:w="2268" w:type="dxa"/>
            <w:shd w:val="clear" w:color="auto" w:fill="auto"/>
          </w:tcPr>
          <w:p w14:paraId="0C4F3B5B" w14:textId="7E05A60C" w:rsidR="001943E6" w:rsidRPr="00AC3D99" w:rsidRDefault="001943E6">
            <w:pPr>
              <w:spacing w:after="0" w:line="240" w:lineRule="auto"/>
              <w:jc w:val="both"/>
              <w:rPr>
                <w:rFonts w:ascii="Times New Roman" w:hAnsi="Times New Roman"/>
                <w:sz w:val="24"/>
                <w:szCs w:val="24"/>
                <w:lang w:val="lt-LT"/>
              </w:rPr>
            </w:pPr>
          </w:p>
        </w:tc>
      </w:tr>
      <w:tr w:rsidR="001943E6" w:rsidRPr="00AC3D99" w14:paraId="3F82570A" w14:textId="77777777" w:rsidTr="00561100">
        <w:tc>
          <w:tcPr>
            <w:tcW w:w="846" w:type="dxa"/>
          </w:tcPr>
          <w:p w14:paraId="429FC4A4" w14:textId="77777777" w:rsidR="001943E6" w:rsidRPr="008A254B" w:rsidRDefault="001943E6">
            <w:pPr>
              <w:spacing w:after="0" w:line="240" w:lineRule="auto"/>
              <w:jc w:val="both"/>
              <w:rPr>
                <w:rFonts w:ascii="Times New Roman" w:hAnsi="Times New Roman"/>
                <w:bCs/>
                <w:sz w:val="24"/>
                <w:szCs w:val="24"/>
                <w:lang w:val="lt-LT"/>
              </w:rPr>
            </w:pPr>
          </w:p>
        </w:tc>
        <w:tc>
          <w:tcPr>
            <w:tcW w:w="6804" w:type="dxa"/>
          </w:tcPr>
          <w:p w14:paraId="0647A013" w14:textId="59EF721E" w:rsidR="001943E6" w:rsidRPr="00AC3D99" w:rsidRDefault="001943E6">
            <w:pPr>
              <w:spacing w:after="0" w:line="240" w:lineRule="auto"/>
              <w:jc w:val="both"/>
              <w:rPr>
                <w:rFonts w:ascii="Times New Roman" w:hAnsi="Times New Roman"/>
                <w:sz w:val="24"/>
                <w:szCs w:val="24"/>
                <w:lang w:val="lt-LT"/>
              </w:rPr>
            </w:pPr>
            <w:r w:rsidRPr="00AC3D99">
              <w:rPr>
                <w:rFonts w:ascii="Times New Roman" w:hAnsi="Times New Roman"/>
                <w:b/>
                <w:bCs/>
                <w:i/>
                <w:iCs/>
                <w:sz w:val="24"/>
                <w:szCs w:val="24"/>
                <w:lang w:val="lt-LT"/>
              </w:rPr>
              <w:t>201</w:t>
            </w:r>
            <w:r w:rsidR="00DD1832"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 pateikti derinti teisės aktų projektai, kurie priimti 201</w:t>
            </w:r>
            <w:r w:rsidR="00DD1832"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w:t>
            </w:r>
          </w:p>
        </w:tc>
        <w:tc>
          <w:tcPr>
            <w:tcW w:w="2268" w:type="dxa"/>
          </w:tcPr>
          <w:p w14:paraId="04D499E0"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3B361718" w14:textId="77777777" w:rsidTr="00561100">
        <w:tc>
          <w:tcPr>
            <w:tcW w:w="846" w:type="dxa"/>
            <w:shd w:val="clear" w:color="auto" w:fill="B8CCE4" w:themeFill="accent1" w:themeFillTint="66"/>
          </w:tcPr>
          <w:p w14:paraId="0651FF91" w14:textId="5A8F0A0D" w:rsidR="001943E6" w:rsidRPr="00AC3D99" w:rsidRDefault="00734035">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4.1.</w:t>
            </w:r>
          </w:p>
        </w:tc>
        <w:tc>
          <w:tcPr>
            <w:tcW w:w="6804" w:type="dxa"/>
            <w:shd w:val="clear" w:color="auto" w:fill="B8CCE4" w:themeFill="accent1" w:themeFillTint="66"/>
          </w:tcPr>
          <w:p w14:paraId="12C6047E" w14:textId="3AE24ACC" w:rsidR="001943E6" w:rsidRPr="00734035" w:rsidRDefault="00734035">
            <w:pPr>
              <w:spacing w:after="0" w:line="240" w:lineRule="auto"/>
              <w:jc w:val="both"/>
              <w:rPr>
                <w:rFonts w:ascii="Times New Roman" w:eastAsia="Times New Roman" w:hAnsi="Times New Roman"/>
                <w:sz w:val="24"/>
                <w:szCs w:val="24"/>
                <w:lang w:val="lt-LT" w:eastAsia="lt-LT"/>
              </w:rPr>
            </w:pPr>
            <w:r w:rsidRPr="000542C4">
              <w:rPr>
                <w:rFonts w:ascii="Times New Roman" w:hAnsi="Times New Roman"/>
                <w:sz w:val="24"/>
                <w:szCs w:val="24"/>
                <w:lang w:val="lt-LT"/>
              </w:rPr>
              <w:t>Veiklos elektros energetikos sektoriuje leidimų išdavimo taisyklės, patvirtintos Lietuvos Respublikos Vyriausybės 2019 m. rugpjūčio 7</w:t>
            </w:r>
            <w:r w:rsidR="00176BA2">
              <w:rPr>
                <w:rFonts w:ascii="Times New Roman" w:hAnsi="Times New Roman"/>
                <w:sz w:val="24"/>
                <w:szCs w:val="24"/>
                <w:lang w:val="lt-LT"/>
              </w:rPr>
              <w:t> </w:t>
            </w:r>
            <w:r w:rsidRPr="000542C4">
              <w:rPr>
                <w:rFonts w:ascii="Times New Roman" w:hAnsi="Times New Roman"/>
                <w:sz w:val="24"/>
                <w:szCs w:val="24"/>
                <w:lang w:val="lt-LT"/>
              </w:rPr>
              <w:t>d. nutarimu Nr. 829 „Dėl Veiklos elektros energetikos sektoriuje leidimų išdavimo taisyklių“</w:t>
            </w:r>
          </w:p>
        </w:tc>
        <w:tc>
          <w:tcPr>
            <w:tcW w:w="2268" w:type="dxa"/>
            <w:shd w:val="clear" w:color="auto" w:fill="B8CCE4" w:themeFill="accent1" w:themeFillTint="66"/>
          </w:tcPr>
          <w:p w14:paraId="51A70CB2" w14:textId="6A98BEA2" w:rsidR="001943E6" w:rsidRPr="00176BA2" w:rsidRDefault="00176BA2" w:rsidP="00D442FB">
            <w:pPr>
              <w:spacing w:after="0" w:line="240" w:lineRule="auto"/>
              <w:jc w:val="both"/>
              <w:rPr>
                <w:rFonts w:ascii="Times New Roman" w:hAnsi="Times New Roman"/>
                <w:sz w:val="24"/>
                <w:szCs w:val="24"/>
                <w:lang w:val="lt-LT"/>
              </w:rPr>
            </w:pPr>
            <w:r w:rsidRPr="000542C4">
              <w:rPr>
                <w:rFonts w:ascii="Times New Roman" w:hAnsi="Times New Roman"/>
                <w:color w:val="000000"/>
                <w:sz w:val="24"/>
                <w:szCs w:val="24"/>
                <w:lang w:eastAsia="lt-LT"/>
              </w:rPr>
              <w:t>-934,92 EUR</w:t>
            </w:r>
          </w:p>
        </w:tc>
      </w:tr>
      <w:tr w:rsidR="001943E6" w:rsidRPr="00AC3D99" w14:paraId="754FC21E" w14:textId="77777777" w:rsidTr="00561100">
        <w:tc>
          <w:tcPr>
            <w:tcW w:w="846" w:type="dxa"/>
          </w:tcPr>
          <w:p w14:paraId="2520D32E" w14:textId="165C4C87" w:rsidR="001943E6" w:rsidRPr="008A254B"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5</w:t>
            </w:r>
            <w:r w:rsidR="001943E6" w:rsidRPr="008A254B">
              <w:rPr>
                <w:rFonts w:ascii="Times New Roman" w:hAnsi="Times New Roman"/>
                <w:sz w:val="24"/>
                <w:szCs w:val="24"/>
                <w:lang w:val="lt-LT"/>
              </w:rPr>
              <w:t>.</w:t>
            </w:r>
          </w:p>
        </w:tc>
        <w:tc>
          <w:tcPr>
            <w:tcW w:w="6804" w:type="dxa"/>
          </w:tcPr>
          <w:p w14:paraId="77524EEB" w14:textId="77777777" w:rsidR="001943E6" w:rsidRPr="00AC3D99" w:rsidRDefault="001943E6">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Finansų ministerija</w:t>
            </w:r>
          </w:p>
        </w:tc>
        <w:tc>
          <w:tcPr>
            <w:tcW w:w="2268" w:type="dxa"/>
          </w:tcPr>
          <w:p w14:paraId="2BAA8AF4"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7E636752" w14:textId="77777777" w:rsidTr="00561100">
        <w:tc>
          <w:tcPr>
            <w:tcW w:w="846" w:type="dxa"/>
          </w:tcPr>
          <w:p w14:paraId="41D21141" w14:textId="77777777" w:rsidR="001943E6" w:rsidRPr="008A254B" w:rsidRDefault="001943E6">
            <w:pPr>
              <w:spacing w:after="0" w:line="240" w:lineRule="auto"/>
              <w:jc w:val="both"/>
              <w:rPr>
                <w:rFonts w:ascii="Times New Roman" w:hAnsi="Times New Roman"/>
                <w:sz w:val="24"/>
                <w:szCs w:val="24"/>
                <w:lang w:val="lt-LT"/>
              </w:rPr>
            </w:pPr>
          </w:p>
        </w:tc>
        <w:tc>
          <w:tcPr>
            <w:tcW w:w="6804" w:type="dxa"/>
          </w:tcPr>
          <w:p w14:paraId="32ECC08F" w14:textId="30CE0197" w:rsidR="001943E6" w:rsidRPr="00AC3D99" w:rsidRDefault="001943E6">
            <w:pPr>
              <w:spacing w:after="0" w:line="240" w:lineRule="auto"/>
              <w:jc w:val="both"/>
              <w:rPr>
                <w:rFonts w:ascii="Times New Roman" w:hAnsi="Times New Roman"/>
                <w:sz w:val="24"/>
                <w:szCs w:val="24"/>
                <w:lang w:val="lt-LT"/>
              </w:rPr>
            </w:pPr>
            <w:r w:rsidRPr="00AC3D99">
              <w:rPr>
                <w:rFonts w:ascii="Times New Roman" w:hAnsi="Times New Roman"/>
                <w:b/>
                <w:bCs/>
                <w:i/>
                <w:iCs/>
                <w:sz w:val="24"/>
                <w:szCs w:val="24"/>
                <w:lang w:val="lt-LT"/>
              </w:rPr>
              <w:t>201</w:t>
            </w:r>
            <w:r w:rsidR="002831B0" w:rsidRPr="00AC3D99">
              <w:rPr>
                <w:rFonts w:ascii="Times New Roman" w:hAnsi="Times New Roman"/>
                <w:b/>
                <w:bCs/>
                <w:i/>
                <w:iCs/>
                <w:sz w:val="24"/>
                <w:szCs w:val="24"/>
                <w:lang w:val="lt-LT"/>
              </w:rPr>
              <w:t>8</w:t>
            </w:r>
            <w:r w:rsidRPr="00AC3D99">
              <w:rPr>
                <w:rFonts w:ascii="Times New Roman" w:hAnsi="Times New Roman"/>
                <w:b/>
                <w:bCs/>
                <w:i/>
                <w:iCs/>
                <w:sz w:val="24"/>
                <w:szCs w:val="24"/>
                <w:lang w:val="lt-LT"/>
              </w:rPr>
              <w:t xml:space="preserve"> m. pateikti derinti teisės aktų projektai, kurie priimti 201</w:t>
            </w:r>
            <w:r w:rsidR="002831B0"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w:t>
            </w:r>
          </w:p>
        </w:tc>
        <w:tc>
          <w:tcPr>
            <w:tcW w:w="2268" w:type="dxa"/>
          </w:tcPr>
          <w:p w14:paraId="3FA3EE8A"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61122900" w14:textId="77777777" w:rsidTr="00561100">
        <w:tc>
          <w:tcPr>
            <w:tcW w:w="846" w:type="dxa"/>
            <w:shd w:val="clear" w:color="auto" w:fill="FFFFFF" w:themeFill="background1"/>
          </w:tcPr>
          <w:p w14:paraId="467F9E37" w14:textId="6DF09767" w:rsidR="001943E6" w:rsidRPr="00AC3D99"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5</w:t>
            </w:r>
            <w:r w:rsidR="001943E6" w:rsidRPr="00AC3D99">
              <w:rPr>
                <w:rFonts w:ascii="Times New Roman" w:hAnsi="Times New Roman"/>
                <w:sz w:val="24"/>
                <w:szCs w:val="24"/>
                <w:lang w:val="lt-LT"/>
              </w:rPr>
              <w:t>.1.</w:t>
            </w:r>
          </w:p>
        </w:tc>
        <w:tc>
          <w:tcPr>
            <w:tcW w:w="6804" w:type="dxa"/>
            <w:shd w:val="clear" w:color="auto" w:fill="FFFFFF" w:themeFill="background1"/>
          </w:tcPr>
          <w:p w14:paraId="28E56D56" w14:textId="29C57231" w:rsidR="001943E6" w:rsidRPr="008A254B" w:rsidRDefault="00817E11">
            <w:pPr>
              <w:spacing w:after="0" w:line="240" w:lineRule="auto"/>
              <w:jc w:val="both"/>
              <w:rPr>
                <w:rFonts w:ascii="Times New Roman" w:hAnsi="Times New Roman"/>
                <w:sz w:val="24"/>
                <w:szCs w:val="24"/>
                <w:lang w:val="lt-LT"/>
              </w:rPr>
            </w:pPr>
            <w:r w:rsidRPr="00817E11">
              <w:rPr>
                <w:rFonts w:ascii="Times New Roman" w:hAnsi="Times New Roman"/>
                <w:sz w:val="24"/>
                <w:szCs w:val="24"/>
                <w:lang w:val="lt-LT"/>
              </w:rPr>
              <w:t>Lietuvos Respublikos azartinių lošimų įstatymo Nr. IX-325 4, 6, 7, 10, 10(2), 11, 21 ir 28 straipsnių pakeitimo, Įstatymo papildymo 7(1), 7(2), 7(3), 7(4),  29(1), 29(2), 29(3) ir 29(4) straipsniais ir 32 straipsnio pripažinimo netekusiu galios pakeitimo įstatymo projektas</w:t>
            </w:r>
          </w:p>
        </w:tc>
        <w:tc>
          <w:tcPr>
            <w:tcW w:w="2268" w:type="dxa"/>
            <w:shd w:val="clear" w:color="auto" w:fill="FFFFFF" w:themeFill="background1"/>
          </w:tcPr>
          <w:p w14:paraId="04A04F6B" w14:textId="5D343CC8" w:rsidR="001943E6" w:rsidRPr="00AC3D99" w:rsidRDefault="00817E11">
            <w:pPr>
              <w:spacing w:after="0" w:line="240" w:lineRule="auto"/>
              <w:jc w:val="both"/>
              <w:rPr>
                <w:rFonts w:ascii="Times New Roman" w:hAnsi="Times New Roman"/>
                <w:sz w:val="24"/>
                <w:szCs w:val="24"/>
                <w:lang w:val="lt-LT"/>
              </w:rPr>
            </w:pPr>
            <w:r>
              <w:rPr>
                <w:rFonts w:ascii="Times New Roman" w:hAnsi="Times New Roman"/>
                <w:sz w:val="24"/>
                <w:szCs w:val="24"/>
                <w:lang w:val="lt-LT"/>
              </w:rPr>
              <w:t>0,00 EUR</w:t>
            </w:r>
          </w:p>
        </w:tc>
      </w:tr>
      <w:tr w:rsidR="001943E6" w:rsidRPr="00AC3D99" w14:paraId="03014303" w14:textId="77777777" w:rsidTr="00561100">
        <w:tc>
          <w:tcPr>
            <w:tcW w:w="846" w:type="dxa"/>
          </w:tcPr>
          <w:p w14:paraId="434796FF" w14:textId="77777777" w:rsidR="001943E6" w:rsidRPr="008A254B" w:rsidRDefault="001943E6">
            <w:pPr>
              <w:spacing w:after="0" w:line="240" w:lineRule="auto"/>
              <w:jc w:val="both"/>
              <w:rPr>
                <w:rFonts w:ascii="Times New Roman" w:hAnsi="Times New Roman"/>
                <w:sz w:val="24"/>
                <w:szCs w:val="24"/>
                <w:lang w:val="lt-LT"/>
              </w:rPr>
            </w:pPr>
          </w:p>
        </w:tc>
        <w:tc>
          <w:tcPr>
            <w:tcW w:w="6804" w:type="dxa"/>
          </w:tcPr>
          <w:p w14:paraId="2C7899F1" w14:textId="10EFB5D7" w:rsidR="001943E6" w:rsidRPr="00AC3D99" w:rsidRDefault="001943E6">
            <w:pPr>
              <w:spacing w:after="0" w:line="240" w:lineRule="auto"/>
              <w:jc w:val="both"/>
              <w:rPr>
                <w:rFonts w:ascii="Times New Roman" w:hAnsi="Times New Roman"/>
                <w:sz w:val="24"/>
                <w:szCs w:val="24"/>
                <w:lang w:val="lt-LT"/>
              </w:rPr>
            </w:pPr>
            <w:r w:rsidRPr="00AC3D99">
              <w:rPr>
                <w:rFonts w:ascii="Times New Roman" w:hAnsi="Times New Roman"/>
                <w:b/>
                <w:bCs/>
                <w:i/>
                <w:iCs/>
                <w:sz w:val="24"/>
                <w:szCs w:val="24"/>
                <w:lang w:val="lt-LT"/>
              </w:rPr>
              <w:t>201</w:t>
            </w:r>
            <w:r w:rsidR="002831B0"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 pateikti derinti teisės aktų projektai, kurie priimti 201</w:t>
            </w:r>
            <w:r w:rsidR="002831B0"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w:t>
            </w:r>
          </w:p>
        </w:tc>
        <w:tc>
          <w:tcPr>
            <w:tcW w:w="2268" w:type="dxa"/>
          </w:tcPr>
          <w:p w14:paraId="29B67C35"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40B93D2E" w14:textId="77777777" w:rsidTr="00561100">
        <w:tc>
          <w:tcPr>
            <w:tcW w:w="846" w:type="dxa"/>
          </w:tcPr>
          <w:p w14:paraId="69040AFC" w14:textId="41ED4BBF" w:rsidR="001943E6" w:rsidRPr="00AC3D99"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5</w:t>
            </w:r>
            <w:r w:rsidR="002D7297" w:rsidRPr="008A254B">
              <w:rPr>
                <w:rFonts w:ascii="Times New Roman" w:hAnsi="Times New Roman"/>
                <w:sz w:val="24"/>
                <w:szCs w:val="24"/>
                <w:lang w:val="lt-LT"/>
              </w:rPr>
              <w:t>.</w:t>
            </w:r>
            <w:r w:rsidR="00D36248" w:rsidRPr="008A254B">
              <w:rPr>
                <w:rFonts w:ascii="Times New Roman" w:hAnsi="Times New Roman"/>
                <w:sz w:val="24"/>
                <w:szCs w:val="24"/>
                <w:lang w:val="lt-LT"/>
              </w:rPr>
              <w:t>2</w:t>
            </w:r>
            <w:r w:rsidR="002D7297" w:rsidRPr="008A254B">
              <w:rPr>
                <w:rFonts w:ascii="Times New Roman" w:hAnsi="Times New Roman"/>
                <w:sz w:val="24"/>
                <w:szCs w:val="24"/>
                <w:lang w:val="lt-LT"/>
              </w:rPr>
              <w:t>.</w:t>
            </w:r>
          </w:p>
        </w:tc>
        <w:tc>
          <w:tcPr>
            <w:tcW w:w="6804" w:type="dxa"/>
          </w:tcPr>
          <w:p w14:paraId="5B265BB5" w14:textId="07027AD2" w:rsidR="001943E6" w:rsidRPr="00AC3D99" w:rsidRDefault="004805E0">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Lietuvos Respublikos akcizų įstatymo Nr. IX-569 1, 2, 3</w:t>
            </w:r>
            <w:r w:rsidR="003E3571">
              <w:rPr>
                <w:rFonts w:ascii="Times New Roman" w:hAnsi="Times New Roman"/>
                <w:sz w:val="24"/>
                <w:szCs w:val="24"/>
                <w:lang w:val="lt-LT"/>
              </w:rPr>
              <w:t xml:space="preserve"> ir</w:t>
            </w:r>
            <w:r w:rsidRPr="00AC3D99">
              <w:rPr>
                <w:rFonts w:ascii="Times New Roman" w:hAnsi="Times New Roman"/>
                <w:sz w:val="24"/>
                <w:szCs w:val="24"/>
                <w:lang w:val="lt-LT"/>
              </w:rPr>
              <w:t xml:space="preserve"> 4 straipsnių, II ir III skyrių  pakeitimo įstatymo projektas</w:t>
            </w:r>
          </w:p>
        </w:tc>
        <w:tc>
          <w:tcPr>
            <w:tcW w:w="2268" w:type="dxa"/>
          </w:tcPr>
          <w:p w14:paraId="699919C0" w14:textId="3916DE2C" w:rsidR="001943E6" w:rsidRPr="00AC3D99" w:rsidRDefault="000115D5">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w:t>
            </w:r>
            <w:r w:rsidR="001B60E7" w:rsidRPr="00AC3D99">
              <w:rPr>
                <w:rFonts w:ascii="Times New Roman" w:hAnsi="Times New Roman"/>
                <w:sz w:val="24"/>
                <w:szCs w:val="24"/>
                <w:lang w:val="lt-LT"/>
              </w:rPr>
              <w:t>489</w:t>
            </w:r>
            <w:r w:rsidR="002D7297" w:rsidRPr="00AC3D99">
              <w:rPr>
                <w:rFonts w:ascii="Times New Roman" w:hAnsi="Times New Roman"/>
                <w:sz w:val="24"/>
                <w:szCs w:val="24"/>
                <w:lang w:val="lt-LT"/>
              </w:rPr>
              <w:t>,</w:t>
            </w:r>
            <w:r w:rsidR="001B60E7" w:rsidRPr="00AC3D99">
              <w:rPr>
                <w:rFonts w:ascii="Times New Roman" w:hAnsi="Times New Roman"/>
                <w:sz w:val="24"/>
                <w:szCs w:val="24"/>
                <w:lang w:val="lt-LT"/>
              </w:rPr>
              <w:t>09</w:t>
            </w:r>
            <w:r w:rsidR="002D7297" w:rsidRPr="00AC3D99">
              <w:rPr>
                <w:rFonts w:ascii="Times New Roman" w:hAnsi="Times New Roman"/>
                <w:sz w:val="24"/>
                <w:szCs w:val="24"/>
                <w:lang w:val="lt-LT"/>
              </w:rPr>
              <w:t xml:space="preserve"> EUR</w:t>
            </w:r>
          </w:p>
        </w:tc>
      </w:tr>
      <w:tr w:rsidR="00581631" w:rsidRPr="00AC3D99" w14:paraId="20F472C2" w14:textId="77777777" w:rsidTr="00561100">
        <w:tc>
          <w:tcPr>
            <w:tcW w:w="846" w:type="dxa"/>
          </w:tcPr>
          <w:p w14:paraId="0EDBBBB1" w14:textId="052E6F88" w:rsidR="00581631" w:rsidRPr="008A254B"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5</w:t>
            </w:r>
            <w:r w:rsidR="00162C17">
              <w:rPr>
                <w:rFonts w:ascii="Times New Roman" w:hAnsi="Times New Roman"/>
                <w:sz w:val="24"/>
                <w:szCs w:val="24"/>
                <w:lang w:val="lt-LT"/>
              </w:rPr>
              <w:t>.3</w:t>
            </w:r>
          </w:p>
        </w:tc>
        <w:tc>
          <w:tcPr>
            <w:tcW w:w="6804" w:type="dxa"/>
          </w:tcPr>
          <w:p w14:paraId="1EBC3A2A" w14:textId="61797272" w:rsidR="00581631" w:rsidRPr="0028308A" w:rsidRDefault="00283728">
            <w:pPr>
              <w:spacing w:after="0" w:line="240" w:lineRule="auto"/>
              <w:jc w:val="both"/>
              <w:rPr>
                <w:rFonts w:ascii="Times New Roman" w:hAnsi="Times New Roman"/>
                <w:sz w:val="24"/>
                <w:szCs w:val="24"/>
                <w:lang w:val="lt-LT"/>
              </w:rPr>
            </w:pPr>
            <w:r w:rsidRPr="000542C4">
              <w:rPr>
                <w:rFonts w:ascii="Times New Roman" w:hAnsi="Times New Roman"/>
                <w:sz w:val="24"/>
                <w:szCs w:val="24"/>
                <w:lang w:val="lt-LT"/>
              </w:rPr>
              <w:t>Lietuvos Respublikos pinigų plovimo ir teroristų finansavimo prevencijos įstatymo Nr. VIII-275 2, 4, 7, 9, 10, 11, 19, 20, 25 straipsnių, priedo pakeitimo ir įstatymo papildymo 25</w:t>
            </w:r>
            <w:r w:rsidRPr="000542C4">
              <w:rPr>
                <w:rFonts w:ascii="Times New Roman" w:hAnsi="Times New Roman"/>
                <w:sz w:val="24"/>
                <w:szCs w:val="24"/>
                <w:vertAlign w:val="superscript"/>
                <w:lang w:val="lt-LT"/>
              </w:rPr>
              <w:t xml:space="preserve">1 </w:t>
            </w:r>
            <w:r w:rsidRPr="000542C4">
              <w:rPr>
                <w:rFonts w:ascii="Times New Roman" w:hAnsi="Times New Roman"/>
                <w:sz w:val="24"/>
                <w:szCs w:val="24"/>
                <w:lang w:val="lt-LT"/>
              </w:rPr>
              <w:t>straipsniu įstatymo projektas</w:t>
            </w:r>
          </w:p>
        </w:tc>
        <w:tc>
          <w:tcPr>
            <w:tcW w:w="2268" w:type="dxa"/>
          </w:tcPr>
          <w:p w14:paraId="36100DF6" w14:textId="4F6F027B" w:rsidR="00581631" w:rsidRPr="00AC3D99" w:rsidRDefault="00767896" w:rsidP="00DC4CA1">
            <w:pPr>
              <w:spacing w:after="0" w:line="240" w:lineRule="auto"/>
              <w:jc w:val="both"/>
              <w:rPr>
                <w:rFonts w:ascii="Times New Roman" w:hAnsi="Times New Roman"/>
                <w:sz w:val="24"/>
                <w:szCs w:val="24"/>
                <w:lang w:val="lt-LT"/>
              </w:rPr>
            </w:pPr>
            <w:r>
              <w:rPr>
                <w:rFonts w:ascii="Times New Roman" w:hAnsi="Times New Roman"/>
                <w:sz w:val="24"/>
                <w:szCs w:val="24"/>
                <w:lang w:val="lt-LT"/>
              </w:rPr>
              <w:t>+1 140,70 EUR</w:t>
            </w:r>
            <w:r w:rsidR="00D442FB">
              <w:rPr>
                <w:rStyle w:val="FootnoteReference"/>
                <w:rFonts w:ascii="Times New Roman" w:hAnsi="Times New Roman"/>
                <w:sz w:val="24"/>
                <w:szCs w:val="24"/>
                <w:lang w:val="lt-LT"/>
              </w:rPr>
              <w:footnoteReference w:id="4"/>
            </w:r>
          </w:p>
        </w:tc>
      </w:tr>
      <w:tr w:rsidR="00475EA8" w:rsidRPr="00AC3D99" w14:paraId="6696AE60" w14:textId="77777777" w:rsidTr="00561100">
        <w:tc>
          <w:tcPr>
            <w:tcW w:w="846" w:type="dxa"/>
          </w:tcPr>
          <w:p w14:paraId="58CF886C" w14:textId="0B28688B" w:rsidR="00475EA8" w:rsidRPr="008A254B"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5</w:t>
            </w:r>
            <w:r w:rsidR="00475EA8" w:rsidRPr="008A254B">
              <w:rPr>
                <w:rFonts w:ascii="Times New Roman" w:hAnsi="Times New Roman"/>
                <w:sz w:val="24"/>
                <w:szCs w:val="24"/>
                <w:lang w:val="lt-LT"/>
              </w:rPr>
              <w:t>.</w:t>
            </w:r>
            <w:r w:rsidR="00162C17">
              <w:rPr>
                <w:rFonts w:ascii="Times New Roman" w:hAnsi="Times New Roman"/>
                <w:sz w:val="24"/>
                <w:szCs w:val="24"/>
                <w:lang w:val="lt-LT"/>
              </w:rPr>
              <w:t>4</w:t>
            </w:r>
            <w:r w:rsidR="00475EA8" w:rsidRPr="008A254B">
              <w:rPr>
                <w:rFonts w:ascii="Times New Roman" w:hAnsi="Times New Roman"/>
                <w:sz w:val="24"/>
                <w:szCs w:val="24"/>
                <w:lang w:val="lt-LT"/>
              </w:rPr>
              <w:t>.</w:t>
            </w:r>
          </w:p>
        </w:tc>
        <w:tc>
          <w:tcPr>
            <w:tcW w:w="6804" w:type="dxa"/>
          </w:tcPr>
          <w:p w14:paraId="2CB17BA4" w14:textId="2647E5C8" w:rsidR="00475EA8" w:rsidRPr="008A254B" w:rsidRDefault="00475EA8">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Lietuvos Respublikos mokesčių administravimo įstatymo Nr. IX-2112 2,</w:t>
            </w:r>
            <w:r w:rsidR="00EE5AA1">
              <w:rPr>
                <w:rFonts w:ascii="Times New Roman" w:hAnsi="Times New Roman"/>
                <w:sz w:val="24"/>
                <w:szCs w:val="24"/>
                <w:lang w:val="lt-LT"/>
              </w:rPr>
              <w:t xml:space="preserve"> </w:t>
            </w:r>
            <w:r w:rsidRPr="00AC3D99">
              <w:rPr>
                <w:rFonts w:ascii="Times New Roman" w:hAnsi="Times New Roman"/>
                <w:sz w:val="24"/>
                <w:szCs w:val="24"/>
                <w:lang w:val="lt-LT"/>
              </w:rPr>
              <w:t xml:space="preserve">33, 55 ir 55(1) straipsnių ir priedo pakeitimo įstatymo projektas </w:t>
            </w:r>
          </w:p>
        </w:tc>
        <w:tc>
          <w:tcPr>
            <w:tcW w:w="2268" w:type="dxa"/>
          </w:tcPr>
          <w:p w14:paraId="10E833B2" w14:textId="6A6E0D39" w:rsidR="00DC4CA1" w:rsidRPr="008A254B" w:rsidRDefault="00DC4CA1" w:rsidP="00DC4CA1">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+4 086,60 EUR</w:t>
            </w:r>
            <w:r w:rsidR="00CB2E57">
              <w:rPr>
                <w:rStyle w:val="FootnoteReference"/>
                <w:rFonts w:ascii="Times New Roman" w:hAnsi="Times New Roman"/>
                <w:sz w:val="24"/>
                <w:szCs w:val="24"/>
                <w:lang w:val="lt-LT"/>
              </w:rPr>
              <w:footnoteReference w:id="5"/>
            </w:r>
          </w:p>
          <w:p w14:paraId="2FE10557" w14:textId="77777777" w:rsidR="00475EA8" w:rsidRPr="00AC3D99" w:rsidRDefault="00475EA8">
            <w:pPr>
              <w:spacing w:after="0" w:line="240" w:lineRule="auto"/>
              <w:jc w:val="both"/>
              <w:rPr>
                <w:rFonts w:ascii="Times New Roman" w:hAnsi="Times New Roman"/>
                <w:sz w:val="24"/>
                <w:szCs w:val="24"/>
                <w:lang w:val="lt-LT"/>
              </w:rPr>
            </w:pPr>
          </w:p>
        </w:tc>
      </w:tr>
      <w:tr w:rsidR="005573F6" w:rsidRPr="00AC3D99" w14:paraId="51D2FC96" w14:textId="77777777" w:rsidTr="00561100">
        <w:tc>
          <w:tcPr>
            <w:tcW w:w="846" w:type="dxa"/>
          </w:tcPr>
          <w:p w14:paraId="2C7D523C" w14:textId="283F49E8" w:rsidR="005573F6" w:rsidRPr="008A254B" w:rsidRDefault="00A56CA1" w:rsidP="005573F6">
            <w:pPr>
              <w:spacing w:after="0" w:line="240" w:lineRule="auto"/>
              <w:jc w:val="both"/>
              <w:rPr>
                <w:rFonts w:ascii="Times New Roman" w:hAnsi="Times New Roman"/>
                <w:sz w:val="24"/>
                <w:szCs w:val="24"/>
                <w:lang w:val="lt-LT"/>
              </w:rPr>
            </w:pPr>
            <w:r>
              <w:rPr>
                <w:rFonts w:ascii="Times New Roman" w:hAnsi="Times New Roman"/>
                <w:sz w:val="24"/>
                <w:szCs w:val="24"/>
                <w:lang w:val="lt-LT"/>
              </w:rPr>
              <w:t>5</w:t>
            </w:r>
            <w:r w:rsidR="005573F6">
              <w:rPr>
                <w:rFonts w:ascii="Times New Roman" w:hAnsi="Times New Roman"/>
                <w:sz w:val="24"/>
                <w:szCs w:val="24"/>
                <w:lang w:val="lt-LT"/>
              </w:rPr>
              <w:t>.5.</w:t>
            </w:r>
          </w:p>
        </w:tc>
        <w:tc>
          <w:tcPr>
            <w:tcW w:w="6804" w:type="dxa"/>
          </w:tcPr>
          <w:p w14:paraId="5EC89AF7" w14:textId="5D4ED74B" w:rsidR="005573F6" w:rsidRPr="009944A9" w:rsidRDefault="00FB5DDA" w:rsidP="005573F6">
            <w:pPr>
              <w:spacing w:after="0" w:line="240" w:lineRule="auto"/>
              <w:jc w:val="both"/>
              <w:rPr>
                <w:rFonts w:ascii="Times New Roman" w:hAnsi="Times New Roman"/>
                <w:sz w:val="24"/>
                <w:szCs w:val="24"/>
                <w:lang w:val="lt-LT"/>
              </w:rPr>
            </w:pPr>
            <w:r w:rsidRPr="00E74E4C">
              <w:rPr>
                <w:rFonts w:ascii="Times New Roman" w:hAnsi="Times New Roman"/>
                <w:sz w:val="24"/>
                <w:szCs w:val="24"/>
                <w:lang w:val="lt-LT"/>
              </w:rPr>
              <w:t xml:space="preserve">Lietuvos Respublikos finansų ministro </w:t>
            </w:r>
            <w:r w:rsidR="005573F6" w:rsidRPr="00E74E4C">
              <w:rPr>
                <w:rFonts w:ascii="Times New Roman" w:hAnsi="Times New Roman"/>
                <w:sz w:val="24"/>
                <w:szCs w:val="24"/>
                <w:lang w:val="lt-LT"/>
              </w:rPr>
              <w:t xml:space="preserve">2019 m. liepos 4 d. įsakymas Nr. 1K-206 „Dėl finansų ministro 2003 m. vasario 17 d. įsakymo Nr. 1K-038 „Dėl </w:t>
            </w:r>
            <w:r w:rsidR="005573F6" w:rsidRPr="009944A9">
              <w:rPr>
                <w:rFonts w:ascii="Times New Roman" w:hAnsi="Times New Roman"/>
                <w:sz w:val="24"/>
                <w:szCs w:val="24"/>
                <w:lang w:val="lt-LT"/>
              </w:rPr>
              <w:t>akcizų apskaičiavimo dokumentų“ pakeitimo“</w:t>
            </w:r>
          </w:p>
        </w:tc>
        <w:tc>
          <w:tcPr>
            <w:tcW w:w="2268" w:type="dxa"/>
          </w:tcPr>
          <w:p w14:paraId="084093EE" w14:textId="152F31C3" w:rsidR="005573F6" w:rsidRPr="008A254B" w:rsidRDefault="005573F6" w:rsidP="005573F6">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-810 087,66  EUR</w:t>
            </w:r>
            <w:r w:rsidR="009C671A">
              <w:rPr>
                <w:rStyle w:val="FootnoteReference"/>
                <w:rFonts w:ascii="Times New Roman" w:hAnsi="Times New Roman"/>
                <w:sz w:val="24"/>
                <w:szCs w:val="24"/>
                <w:lang w:val="lt-LT"/>
              </w:rPr>
              <w:footnoteReference w:id="6"/>
            </w:r>
          </w:p>
          <w:p w14:paraId="50EDE765" w14:textId="77777777" w:rsidR="005573F6" w:rsidRPr="00AC3D99" w:rsidRDefault="005573F6" w:rsidP="005573F6">
            <w:pPr>
              <w:spacing w:after="0" w:line="240" w:lineRule="auto"/>
              <w:jc w:val="both"/>
              <w:rPr>
                <w:rFonts w:ascii="Times New Roman" w:hAnsi="Times New Roman"/>
                <w:sz w:val="24"/>
                <w:szCs w:val="24"/>
                <w:lang w:val="lt-LT"/>
              </w:rPr>
            </w:pPr>
          </w:p>
        </w:tc>
      </w:tr>
      <w:tr w:rsidR="009F721F" w:rsidRPr="00AC3D99" w14:paraId="13AA1E9B" w14:textId="77777777" w:rsidTr="00561100">
        <w:tc>
          <w:tcPr>
            <w:tcW w:w="846" w:type="dxa"/>
          </w:tcPr>
          <w:p w14:paraId="1827B145" w14:textId="2A103B6A" w:rsidR="009F721F" w:rsidDel="00A56CA1" w:rsidRDefault="009F721F" w:rsidP="005573F6">
            <w:pPr>
              <w:spacing w:after="0" w:line="240" w:lineRule="auto"/>
              <w:jc w:val="both"/>
              <w:rPr>
                <w:rFonts w:ascii="Times New Roman" w:hAnsi="Times New Roman"/>
                <w:sz w:val="24"/>
                <w:szCs w:val="24"/>
                <w:lang w:val="lt-LT"/>
              </w:rPr>
            </w:pPr>
            <w:r>
              <w:rPr>
                <w:rFonts w:ascii="Times New Roman" w:hAnsi="Times New Roman"/>
                <w:sz w:val="24"/>
                <w:szCs w:val="24"/>
                <w:lang w:val="lt-LT"/>
              </w:rPr>
              <w:t>5.6.</w:t>
            </w:r>
          </w:p>
        </w:tc>
        <w:tc>
          <w:tcPr>
            <w:tcW w:w="6804" w:type="dxa"/>
          </w:tcPr>
          <w:p w14:paraId="45C8754A" w14:textId="1C19E397" w:rsidR="009F721F" w:rsidRPr="00E74E4C" w:rsidRDefault="009F721F" w:rsidP="005573F6">
            <w:pPr>
              <w:spacing w:after="0" w:line="240" w:lineRule="auto"/>
              <w:jc w:val="both"/>
              <w:rPr>
                <w:rFonts w:ascii="Times New Roman" w:hAnsi="Times New Roman"/>
                <w:sz w:val="24"/>
                <w:szCs w:val="24"/>
                <w:highlight w:val="yellow"/>
                <w:lang w:val="lt-LT"/>
              </w:rPr>
            </w:pPr>
            <w:r w:rsidRPr="000542C4">
              <w:rPr>
                <w:rFonts w:ascii="Times New Roman" w:hAnsi="Times New Roman"/>
                <w:sz w:val="24"/>
                <w:szCs w:val="24"/>
                <w:lang w:val="lt-LT"/>
              </w:rPr>
              <w:t>Lietuvos Respublikos loterijų įstatymo Nr. IX-1661 pakeitimo įstatymo projektas</w:t>
            </w:r>
          </w:p>
        </w:tc>
        <w:tc>
          <w:tcPr>
            <w:tcW w:w="2268" w:type="dxa"/>
          </w:tcPr>
          <w:p w14:paraId="36486DD4" w14:textId="30B8BF86" w:rsidR="009F721F" w:rsidRPr="00AC3D99" w:rsidRDefault="009F721F" w:rsidP="005573F6">
            <w:pPr>
              <w:spacing w:after="0" w:line="240" w:lineRule="auto"/>
              <w:jc w:val="both"/>
              <w:rPr>
                <w:rFonts w:ascii="Times New Roman" w:hAnsi="Times New Roman"/>
                <w:sz w:val="24"/>
                <w:szCs w:val="24"/>
                <w:lang w:val="lt-LT"/>
              </w:rPr>
            </w:pPr>
            <w:r w:rsidRPr="00F62CD0">
              <w:rPr>
                <w:rFonts w:ascii="Times New Roman" w:hAnsi="Times New Roman"/>
                <w:sz w:val="24"/>
                <w:szCs w:val="24"/>
                <w:lang w:val="lt-LT"/>
              </w:rPr>
              <w:t>+</w:t>
            </w:r>
            <w:r w:rsidR="00F62CD0" w:rsidRPr="000542C4">
              <w:rPr>
                <w:rFonts w:ascii="Times New Roman" w:hAnsi="Times New Roman"/>
                <w:sz w:val="24"/>
                <w:szCs w:val="24"/>
                <w:lang w:val="lt-LT"/>
              </w:rPr>
              <w:t>7 061,52</w:t>
            </w:r>
            <w:r w:rsidR="00047731" w:rsidRPr="00F62CD0">
              <w:rPr>
                <w:rFonts w:ascii="Times New Roman" w:hAnsi="Times New Roman"/>
                <w:sz w:val="24"/>
                <w:szCs w:val="24"/>
                <w:lang w:val="lt-LT"/>
              </w:rPr>
              <w:t xml:space="preserve"> EUR</w:t>
            </w:r>
            <w:r w:rsidR="00D556F7" w:rsidRPr="000542C4">
              <w:rPr>
                <w:rStyle w:val="FootnoteReference"/>
                <w:rFonts w:ascii="Times New Roman" w:hAnsi="Times New Roman"/>
                <w:sz w:val="24"/>
                <w:szCs w:val="24"/>
                <w:lang w:val="lt-LT"/>
              </w:rPr>
              <w:footnoteReference w:id="7"/>
            </w:r>
          </w:p>
        </w:tc>
      </w:tr>
      <w:tr w:rsidR="00C124AC" w:rsidRPr="00AC3D99" w14:paraId="5B0FF11E" w14:textId="77777777" w:rsidTr="00561100">
        <w:tc>
          <w:tcPr>
            <w:tcW w:w="846" w:type="dxa"/>
          </w:tcPr>
          <w:p w14:paraId="7B8888B6" w14:textId="05957E29" w:rsidR="00C124AC"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6</w:t>
            </w:r>
            <w:r w:rsidR="00C124AC">
              <w:rPr>
                <w:rFonts w:ascii="Times New Roman" w:hAnsi="Times New Roman"/>
                <w:sz w:val="24"/>
                <w:szCs w:val="24"/>
                <w:lang w:val="lt-LT"/>
              </w:rPr>
              <w:t>.</w:t>
            </w:r>
          </w:p>
        </w:tc>
        <w:tc>
          <w:tcPr>
            <w:tcW w:w="6804" w:type="dxa"/>
          </w:tcPr>
          <w:p w14:paraId="3FF19B23" w14:textId="51BEBE6D" w:rsidR="00C124AC" w:rsidRPr="00AC3D99" w:rsidRDefault="00C124AC">
            <w:pPr>
              <w:spacing w:after="0" w:line="240" w:lineRule="auto"/>
              <w:jc w:val="both"/>
              <w:rPr>
                <w:rFonts w:ascii="Times New Roman" w:hAnsi="Times New Roman"/>
                <w:b/>
                <w:sz w:val="24"/>
                <w:szCs w:val="24"/>
                <w:lang w:val="lt-LT"/>
              </w:rPr>
            </w:pPr>
            <w:r>
              <w:rPr>
                <w:rFonts w:ascii="Times New Roman" w:hAnsi="Times New Roman"/>
                <w:b/>
                <w:sz w:val="24"/>
                <w:szCs w:val="24"/>
                <w:lang w:val="lt-LT"/>
              </w:rPr>
              <w:t>Lietuvos bankas</w:t>
            </w:r>
          </w:p>
        </w:tc>
        <w:tc>
          <w:tcPr>
            <w:tcW w:w="2268" w:type="dxa"/>
          </w:tcPr>
          <w:p w14:paraId="32D972A5" w14:textId="77777777" w:rsidR="00C124AC" w:rsidRPr="00AC3D99" w:rsidRDefault="00C124AC">
            <w:pPr>
              <w:spacing w:after="0" w:line="240" w:lineRule="auto"/>
              <w:jc w:val="both"/>
              <w:rPr>
                <w:rFonts w:ascii="Times New Roman" w:hAnsi="Times New Roman"/>
                <w:sz w:val="24"/>
                <w:szCs w:val="24"/>
                <w:lang w:val="lt-LT"/>
              </w:rPr>
            </w:pPr>
          </w:p>
        </w:tc>
      </w:tr>
      <w:tr w:rsidR="00C124AC" w:rsidRPr="00AC3D99" w14:paraId="644FC99E" w14:textId="77777777" w:rsidTr="00561100">
        <w:tc>
          <w:tcPr>
            <w:tcW w:w="846" w:type="dxa"/>
          </w:tcPr>
          <w:p w14:paraId="0DA1E930" w14:textId="77777777" w:rsidR="00C124AC" w:rsidRDefault="00C124AC" w:rsidP="00C124AC">
            <w:pPr>
              <w:spacing w:after="0" w:line="240" w:lineRule="auto"/>
              <w:jc w:val="both"/>
              <w:rPr>
                <w:rFonts w:ascii="Times New Roman" w:hAnsi="Times New Roman"/>
                <w:sz w:val="24"/>
                <w:szCs w:val="24"/>
                <w:lang w:val="lt-LT"/>
              </w:rPr>
            </w:pPr>
          </w:p>
        </w:tc>
        <w:tc>
          <w:tcPr>
            <w:tcW w:w="6804" w:type="dxa"/>
          </w:tcPr>
          <w:p w14:paraId="177B8F63" w14:textId="31B7F5CB" w:rsidR="00C124AC" w:rsidRPr="00AC3D99" w:rsidRDefault="00C124AC" w:rsidP="00C124AC">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7A387E3C" w14:textId="77777777" w:rsidR="00C124AC" w:rsidRPr="00AC3D99" w:rsidRDefault="00C124AC" w:rsidP="00C124AC">
            <w:pPr>
              <w:spacing w:after="0" w:line="240" w:lineRule="auto"/>
              <w:jc w:val="both"/>
              <w:rPr>
                <w:rFonts w:ascii="Times New Roman" w:hAnsi="Times New Roman"/>
                <w:sz w:val="24"/>
                <w:szCs w:val="24"/>
                <w:lang w:val="lt-LT"/>
              </w:rPr>
            </w:pPr>
          </w:p>
        </w:tc>
      </w:tr>
      <w:tr w:rsidR="00C124AC" w:rsidRPr="00AC3D99" w14:paraId="15070BC8" w14:textId="77777777" w:rsidTr="00561100">
        <w:tc>
          <w:tcPr>
            <w:tcW w:w="846" w:type="dxa"/>
          </w:tcPr>
          <w:p w14:paraId="63F69C1F" w14:textId="77777777" w:rsidR="00C124AC" w:rsidRDefault="00C124AC" w:rsidP="00C124AC">
            <w:pPr>
              <w:spacing w:after="0" w:line="240" w:lineRule="auto"/>
              <w:jc w:val="both"/>
              <w:rPr>
                <w:rFonts w:ascii="Times New Roman" w:hAnsi="Times New Roman"/>
                <w:sz w:val="24"/>
                <w:szCs w:val="24"/>
                <w:lang w:val="lt-LT"/>
              </w:rPr>
            </w:pPr>
          </w:p>
        </w:tc>
        <w:tc>
          <w:tcPr>
            <w:tcW w:w="6804" w:type="dxa"/>
          </w:tcPr>
          <w:p w14:paraId="06D0366B" w14:textId="795D496E" w:rsidR="00C124AC" w:rsidRPr="00AC3D99" w:rsidRDefault="00C124AC" w:rsidP="00C124AC">
            <w:pPr>
              <w:spacing w:after="0" w:line="240" w:lineRule="auto"/>
              <w:jc w:val="both"/>
              <w:rPr>
                <w:rFonts w:ascii="Times New Roman" w:hAnsi="Times New Roman"/>
                <w:b/>
                <w:sz w:val="24"/>
                <w:szCs w:val="24"/>
                <w:lang w:val="lt-LT"/>
              </w:rPr>
            </w:pPr>
            <w:r w:rsidRPr="00AC3D99">
              <w:rPr>
                <w:rFonts w:ascii="Times New Roman" w:hAnsi="Times New Roman"/>
                <w:sz w:val="24"/>
                <w:szCs w:val="24"/>
                <w:lang w:val="lt-LT"/>
              </w:rPr>
              <w:t>-</w:t>
            </w:r>
          </w:p>
        </w:tc>
        <w:tc>
          <w:tcPr>
            <w:tcW w:w="2268" w:type="dxa"/>
          </w:tcPr>
          <w:p w14:paraId="7CC46296" w14:textId="77777777" w:rsidR="00C124AC" w:rsidRPr="00AC3D99" w:rsidRDefault="00C124AC" w:rsidP="00C124AC">
            <w:pPr>
              <w:spacing w:after="0" w:line="240" w:lineRule="auto"/>
              <w:jc w:val="both"/>
              <w:rPr>
                <w:rFonts w:ascii="Times New Roman" w:hAnsi="Times New Roman"/>
                <w:sz w:val="24"/>
                <w:szCs w:val="24"/>
                <w:lang w:val="lt-LT"/>
              </w:rPr>
            </w:pPr>
          </w:p>
        </w:tc>
      </w:tr>
      <w:tr w:rsidR="00C124AC" w:rsidRPr="00AC3D99" w14:paraId="2EEBB51C" w14:textId="77777777" w:rsidTr="00561100">
        <w:tc>
          <w:tcPr>
            <w:tcW w:w="846" w:type="dxa"/>
          </w:tcPr>
          <w:p w14:paraId="4A5BB1BA" w14:textId="77777777" w:rsidR="00C124AC" w:rsidRDefault="00C124AC" w:rsidP="00C124AC">
            <w:pPr>
              <w:spacing w:after="0" w:line="240" w:lineRule="auto"/>
              <w:jc w:val="both"/>
              <w:rPr>
                <w:rFonts w:ascii="Times New Roman" w:hAnsi="Times New Roman"/>
                <w:sz w:val="24"/>
                <w:szCs w:val="24"/>
                <w:lang w:val="lt-LT"/>
              </w:rPr>
            </w:pPr>
          </w:p>
        </w:tc>
        <w:tc>
          <w:tcPr>
            <w:tcW w:w="6804" w:type="dxa"/>
          </w:tcPr>
          <w:p w14:paraId="3ABDFDA5" w14:textId="0AD6F541" w:rsidR="00C124AC" w:rsidRPr="00AC3D99" w:rsidRDefault="00C124AC" w:rsidP="00C124AC">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25B86AF3" w14:textId="77777777" w:rsidR="00C124AC" w:rsidRPr="00AC3D99" w:rsidRDefault="00C124AC" w:rsidP="00C124AC">
            <w:pPr>
              <w:spacing w:after="0" w:line="240" w:lineRule="auto"/>
              <w:jc w:val="both"/>
              <w:rPr>
                <w:rFonts w:ascii="Times New Roman" w:hAnsi="Times New Roman"/>
                <w:sz w:val="24"/>
                <w:szCs w:val="24"/>
                <w:lang w:val="lt-LT"/>
              </w:rPr>
            </w:pPr>
          </w:p>
        </w:tc>
      </w:tr>
      <w:tr w:rsidR="00C124AC" w:rsidRPr="00AC3D99" w14:paraId="0DA8266E" w14:textId="77777777" w:rsidTr="00561100">
        <w:tc>
          <w:tcPr>
            <w:tcW w:w="846" w:type="dxa"/>
          </w:tcPr>
          <w:p w14:paraId="238FBBEE" w14:textId="01F8D6B4" w:rsidR="00C124AC"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6</w:t>
            </w:r>
            <w:r w:rsidR="00DB6AFD">
              <w:rPr>
                <w:rFonts w:ascii="Times New Roman" w:hAnsi="Times New Roman"/>
                <w:sz w:val="24"/>
                <w:szCs w:val="24"/>
                <w:lang w:val="lt-LT"/>
              </w:rPr>
              <w:t>.1.</w:t>
            </w:r>
          </w:p>
        </w:tc>
        <w:tc>
          <w:tcPr>
            <w:tcW w:w="6804" w:type="dxa"/>
          </w:tcPr>
          <w:p w14:paraId="5C295B3F" w14:textId="68B684B7" w:rsidR="00C124AC" w:rsidRPr="000542C4" w:rsidRDefault="00B57E2F">
            <w:pPr>
              <w:spacing w:after="0" w:line="240" w:lineRule="auto"/>
              <w:jc w:val="both"/>
              <w:rPr>
                <w:rFonts w:ascii="Times New Roman" w:hAnsi="Times New Roman"/>
                <w:sz w:val="24"/>
                <w:szCs w:val="24"/>
                <w:lang w:val="lt-LT"/>
              </w:rPr>
            </w:pPr>
            <w:r w:rsidRPr="000542C4">
              <w:rPr>
                <w:rFonts w:ascii="Times New Roman" w:hAnsi="Times New Roman"/>
                <w:sz w:val="24"/>
                <w:szCs w:val="24"/>
                <w:lang w:val="lt-LT"/>
              </w:rPr>
              <w:t>2019 m. gruodžio 5 d. Lietuvos banko valdyb</w:t>
            </w:r>
            <w:r w:rsidR="007329C4">
              <w:rPr>
                <w:rFonts w:ascii="Times New Roman" w:hAnsi="Times New Roman"/>
                <w:sz w:val="24"/>
                <w:szCs w:val="24"/>
                <w:lang w:val="lt-LT"/>
              </w:rPr>
              <w:t>os</w:t>
            </w:r>
            <w:r w:rsidRPr="000542C4">
              <w:rPr>
                <w:rFonts w:ascii="Times New Roman" w:hAnsi="Times New Roman"/>
                <w:sz w:val="24"/>
                <w:szCs w:val="24"/>
                <w:lang w:val="lt-LT"/>
              </w:rPr>
              <w:t xml:space="preserve"> nutarim</w:t>
            </w:r>
            <w:r w:rsidR="007329C4">
              <w:rPr>
                <w:rFonts w:ascii="Times New Roman" w:hAnsi="Times New Roman"/>
                <w:sz w:val="24"/>
                <w:szCs w:val="24"/>
                <w:lang w:val="lt-LT"/>
              </w:rPr>
              <w:t>as</w:t>
            </w:r>
            <w:r w:rsidRPr="000542C4">
              <w:rPr>
                <w:rFonts w:ascii="Times New Roman" w:hAnsi="Times New Roman"/>
                <w:sz w:val="24"/>
                <w:szCs w:val="24"/>
                <w:lang w:val="lt-LT"/>
              </w:rPr>
              <w:t xml:space="preserve"> Nr. 03-212 „Dėl Investicinio gyvybės draudimo ataskaitų teikimo”</w:t>
            </w:r>
          </w:p>
        </w:tc>
        <w:tc>
          <w:tcPr>
            <w:tcW w:w="2268" w:type="dxa"/>
          </w:tcPr>
          <w:p w14:paraId="399E6C29" w14:textId="617F6F71" w:rsidR="00C124AC" w:rsidRPr="000542C4" w:rsidRDefault="00DB6AFD">
            <w:pPr>
              <w:spacing w:after="0" w:line="240" w:lineRule="auto"/>
              <w:jc w:val="both"/>
              <w:rPr>
                <w:rFonts w:ascii="Times New Roman" w:hAnsi="Times New Roman"/>
                <w:sz w:val="24"/>
                <w:szCs w:val="24"/>
                <w:highlight w:val="yellow"/>
                <w:lang w:val="lt-LT"/>
              </w:rPr>
            </w:pPr>
            <w:r w:rsidRPr="00141A45">
              <w:rPr>
                <w:rFonts w:ascii="Times New Roman" w:hAnsi="Times New Roman"/>
                <w:sz w:val="24"/>
                <w:szCs w:val="24"/>
                <w:lang w:val="lt-LT"/>
              </w:rPr>
              <w:t xml:space="preserve">+221,40 </w:t>
            </w:r>
            <w:r w:rsidRPr="00A27D3D">
              <w:rPr>
                <w:rFonts w:ascii="Times New Roman" w:hAnsi="Times New Roman"/>
                <w:sz w:val="24"/>
                <w:szCs w:val="24"/>
                <w:lang w:val="lt-LT"/>
              </w:rPr>
              <w:t>EUR</w:t>
            </w:r>
          </w:p>
        </w:tc>
      </w:tr>
      <w:tr w:rsidR="00347F4F" w:rsidRPr="00AC3D99" w14:paraId="095ED3AF" w14:textId="77777777" w:rsidTr="00561100">
        <w:tc>
          <w:tcPr>
            <w:tcW w:w="846" w:type="dxa"/>
          </w:tcPr>
          <w:p w14:paraId="54C910F0" w14:textId="1F02FF9B" w:rsidR="00347F4F" w:rsidRPr="008A254B"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7</w:t>
            </w:r>
            <w:r w:rsidR="00347F4F" w:rsidRPr="008A254B">
              <w:rPr>
                <w:rFonts w:ascii="Times New Roman" w:hAnsi="Times New Roman"/>
                <w:sz w:val="24"/>
                <w:szCs w:val="24"/>
                <w:lang w:val="lt-LT"/>
              </w:rPr>
              <w:t>.</w:t>
            </w:r>
          </w:p>
        </w:tc>
        <w:tc>
          <w:tcPr>
            <w:tcW w:w="6804" w:type="dxa"/>
          </w:tcPr>
          <w:p w14:paraId="409BB76E" w14:textId="245673E7" w:rsidR="00347F4F" w:rsidRPr="00AC3D99" w:rsidRDefault="00347F4F">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Lietuvos statistikos departamentas</w:t>
            </w:r>
          </w:p>
        </w:tc>
        <w:tc>
          <w:tcPr>
            <w:tcW w:w="2268" w:type="dxa"/>
          </w:tcPr>
          <w:p w14:paraId="30D8D48C" w14:textId="77777777" w:rsidR="00347F4F" w:rsidRPr="00AC3D99" w:rsidRDefault="00347F4F">
            <w:pPr>
              <w:spacing w:after="0" w:line="240" w:lineRule="auto"/>
              <w:jc w:val="both"/>
              <w:rPr>
                <w:rFonts w:ascii="Times New Roman" w:hAnsi="Times New Roman"/>
                <w:sz w:val="24"/>
                <w:szCs w:val="24"/>
                <w:lang w:val="lt-LT"/>
              </w:rPr>
            </w:pPr>
          </w:p>
        </w:tc>
      </w:tr>
      <w:tr w:rsidR="00347F4F" w:rsidRPr="00AC3D99" w14:paraId="6BBAE01C" w14:textId="77777777" w:rsidTr="00561100">
        <w:tc>
          <w:tcPr>
            <w:tcW w:w="846" w:type="dxa"/>
          </w:tcPr>
          <w:p w14:paraId="15EB855E" w14:textId="77777777" w:rsidR="00347F4F" w:rsidRPr="008A254B" w:rsidRDefault="00347F4F" w:rsidP="00347F4F">
            <w:pPr>
              <w:spacing w:after="0" w:line="240" w:lineRule="auto"/>
              <w:jc w:val="both"/>
              <w:rPr>
                <w:rFonts w:ascii="Times New Roman" w:hAnsi="Times New Roman"/>
                <w:sz w:val="24"/>
                <w:szCs w:val="24"/>
                <w:lang w:val="lt-LT"/>
              </w:rPr>
            </w:pPr>
          </w:p>
        </w:tc>
        <w:tc>
          <w:tcPr>
            <w:tcW w:w="6804" w:type="dxa"/>
          </w:tcPr>
          <w:p w14:paraId="076821BF" w14:textId="7E32307E" w:rsidR="00347F4F" w:rsidRPr="00AC3D99" w:rsidRDefault="00347F4F" w:rsidP="00347F4F">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40E35183" w14:textId="77777777" w:rsidR="00347F4F" w:rsidRPr="00AC3D99" w:rsidRDefault="00347F4F" w:rsidP="00347F4F">
            <w:pPr>
              <w:spacing w:after="0" w:line="240" w:lineRule="auto"/>
              <w:jc w:val="both"/>
              <w:rPr>
                <w:rFonts w:ascii="Times New Roman" w:hAnsi="Times New Roman"/>
                <w:sz w:val="24"/>
                <w:szCs w:val="24"/>
                <w:lang w:val="lt-LT"/>
              </w:rPr>
            </w:pPr>
          </w:p>
        </w:tc>
      </w:tr>
      <w:tr w:rsidR="00347F4F" w:rsidRPr="00AC3D99" w14:paraId="6ABC3A4E" w14:textId="77777777" w:rsidTr="00561100">
        <w:tc>
          <w:tcPr>
            <w:tcW w:w="846" w:type="dxa"/>
          </w:tcPr>
          <w:p w14:paraId="7B3483FC" w14:textId="69B18C98" w:rsidR="00347F4F" w:rsidRPr="008A254B" w:rsidRDefault="00347F4F" w:rsidP="00347F4F">
            <w:pPr>
              <w:spacing w:after="0" w:line="240" w:lineRule="auto"/>
              <w:jc w:val="both"/>
              <w:rPr>
                <w:rFonts w:ascii="Times New Roman" w:hAnsi="Times New Roman"/>
                <w:sz w:val="24"/>
                <w:szCs w:val="24"/>
                <w:lang w:val="lt-LT"/>
              </w:rPr>
            </w:pPr>
          </w:p>
        </w:tc>
        <w:tc>
          <w:tcPr>
            <w:tcW w:w="6804" w:type="dxa"/>
          </w:tcPr>
          <w:p w14:paraId="28B85774" w14:textId="667B4C6E" w:rsidR="00347F4F" w:rsidRPr="00AC3D99" w:rsidRDefault="00347F4F" w:rsidP="00347F4F">
            <w:pPr>
              <w:spacing w:after="0" w:line="240" w:lineRule="auto"/>
              <w:jc w:val="both"/>
              <w:rPr>
                <w:rFonts w:ascii="Times New Roman" w:hAnsi="Times New Roman"/>
                <w:b/>
                <w:sz w:val="24"/>
                <w:szCs w:val="24"/>
                <w:lang w:val="lt-LT"/>
              </w:rPr>
            </w:pPr>
            <w:r w:rsidRPr="00AC3D99">
              <w:rPr>
                <w:rFonts w:ascii="Times New Roman" w:hAnsi="Times New Roman"/>
                <w:sz w:val="24"/>
                <w:szCs w:val="24"/>
                <w:lang w:val="lt-LT"/>
              </w:rPr>
              <w:t>-</w:t>
            </w:r>
          </w:p>
        </w:tc>
        <w:tc>
          <w:tcPr>
            <w:tcW w:w="2268" w:type="dxa"/>
          </w:tcPr>
          <w:p w14:paraId="42FFCF30" w14:textId="77777777" w:rsidR="00347F4F" w:rsidRPr="00AC3D99" w:rsidRDefault="00347F4F" w:rsidP="00347F4F">
            <w:pPr>
              <w:spacing w:after="0" w:line="240" w:lineRule="auto"/>
              <w:jc w:val="both"/>
              <w:rPr>
                <w:rFonts w:ascii="Times New Roman" w:hAnsi="Times New Roman"/>
                <w:sz w:val="24"/>
                <w:szCs w:val="24"/>
                <w:lang w:val="lt-LT"/>
              </w:rPr>
            </w:pPr>
          </w:p>
        </w:tc>
      </w:tr>
      <w:tr w:rsidR="00347F4F" w:rsidRPr="00AC3D99" w14:paraId="3625211B" w14:textId="77777777" w:rsidTr="00561100">
        <w:tc>
          <w:tcPr>
            <w:tcW w:w="846" w:type="dxa"/>
          </w:tcPr>
          <w:p w14:paraId="5215A251" w14:textId="77777777" w:rsidR="00347F4F" w:rsidRPr="008A254B" w:rsidRDefault="00347F4F" w:rsidP="00347F4F">
            <w:pPr>
              <w:spacing w:after="0" w:line="240" w:lineRule="auto"/>
              <w:jc w:val="both"/>
              <w:rPr>
                <w:rFonts w:ascii="Times New Roman" w:hAnsi="Times New Roman"/>
                <w:sz w:val="24"/>
                <w:szCs w:val="24"/>
                <w:lang w:val="lt-LT"/>
              </w:rPr>
            </w:pPr>
          </w:p>
        </w:tc>
        <w:tc>
          <w:tcPr>
            <w:tcW w:w="6804" w:type="dxa"/>
          </w:tcPr>
          <w:p w14:paraId="2300F16B" w14:textId="232FFF24" w:rsidR="00347F4F" w:rsidRPr="00AC3D99" w:rsidRDefault="00347F4F" w:rsidP="00347F4F">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763A503D" w14:textId="77777777" w:rsidR="00347F4F" w:rsidRPr="00AC3D99" w:rsidRDefault="00347F4F" w:rsidP="00347F4F">
            <w:pPr>
              <w:spacing w:after="0" w:line="240" w:lineRule="auto"/>
              <w:jc w:val="both"/>
              <w:rPr>
                <w:rFonts w:ascii="Times New Roman" w:hAnsi="Times New Roman"/>
                <w:sz w:val="24"/>
                <w:szCs w:val="24"/>
                <w:lang w:val="lt-LT"/>
              </w:rPr>
            </w:pPr>
          </w:p>
        </w:tc>
      </w:tr>
      <w:tr w:rsidR="00347F4F" w:rsidRPr="00AC3D99" w14:paraId="1E05E446" w14:textId="77777777" w:rsidTr="00561100">
        <w:tc>
          <w:tcPr>
            <w:tcW w:w="846" w:type="dxa"/>
          </w:tcPr>
          <w:p w14:paraId="4973E6D8" w14:textId="5114AB3C" w:rsidR="00347F4F" w:rsidRPr="00AC3D99"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7</w:t>
            </w:r>
            <w:r w:rsidR="000F0AEC" w:rsidRPr="008A254B">
              <w:rPr>
                <w:rFonts w:ascii="Times New Roman" w:hAnsi="Times New Roman"/>
                <w:sz w:val="24"/>
                <w:szCs w:val="24"/>
                <w:lang w:val="lt-LT"/>
              </w:rPr>
              <w:t>.</w:t>
            </w:r>
            <w:r w:rsidR="00EE5AA1">
              <w:rPr>
                <w:rFonts w:ascii="Times New Roman" w:hAnsi="Times New Roman"/>
                <w:sz w:val="24"/>
                <w:szCs w:val="24"/>
                <w:lang w:val="lt-LT"/>
              </w:rPr>
              <w:t>1</w:t>
            </w:r>
            <w:r w:rsidR="000F0AEC" w:rsidRPr="008A254B">
              <w:rPr>
                <w:rFonts w:ascii="Times New Roman" w:hAnsi="Times New Roman"/>
                <w:sz w:val="24"/>
                <w:szCs w:val="24"/>
                <w:lang w:val="lt-LT"/>
              </w:rPr>
              <w:t>.</w:t>
            </w:r>
          </w:p>
        </w:tc>
        <w:tc>
          <w:tcPr>
            <w:tcW w:w="6804" w:type="dxa"/>
          </w:tcPr>
          <w:p w14:paraId="7E6BC4BB" w14:textId="65641113" w:rsidR="00347F4F" w:rsidRPr="00AC3D99" w:rsidRDefault="00815CBD">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Lietuvos statistikos departamento generalinio direktoriaus įsakymo „Dėl Ikimokyklinį, priešmokyklinį ugdymą vykdančios švietimo įstaigos lėšų, pajamų ir išlaidų statistinės ataskaitos ŠVF-02 (metinės), Bendrojo ugdymo mokyklos lėšų, pajamų ir išlaidų statistinės ataskaitos ŠVF-03 (metinės) statistinių formuliarų patvirtinimo“ projektas</w:t>
            </w:r>
          </w:p>
        </w:tc>
        <w:tc>
          <w:tcPr>
            <w:tcW w:w="2268" w:type="dxa"/>
          </w:tcPr>
          <w:p w14:paraId="07673917" w14:textId="3C8C06CF" w:rsidR="00347F4F" w:rsidRPr="000542C4" w:rsidRDefault="00FC7798">
            <w:pPr>
              <w:spacing w:after="0" w:line="240" w:lineRule="auto"/>
              <w:jc w:val="both"/>
              <w:rPr>
                <w:rFonts w:ascii="Times New Roman" w:eastAsia="Times New Roman" w:hAnsi="Times New Roman"/>
                <w:color w:val="FF0000"/>
                <w:sz w:val="24"/>
                <w:szCs w:val="24"/>
                <w:lang w:val="lt-LT" w:eastAsia="lt-LT"/>
              </w:rPr>
            </w:pPr>
            <w:r w:rsidRPr="000542C4">
              <w:rPr>
                <w:rFonts w:ascii="Times New Roman" w:hAnsi="Times New Roman"/>
                <w:sz w:val="24"/>
                <w:szCs w:val="24"/>
                <w:lang w:val="lt-LT"/>
              </w:rPr>
              <w:t>-350,5</w:t>
            </w:r>
            <w:r w:rsidR="0049678A" w:rsidRPr="000542C4">
              <w:rPr>
                <w:rFonts w:ascii="Times New Roman" w:hAnsi="Times New Roman"/>
                <w:sz w:val="24"/>
                <w:szCs w:val="24"/>
                <w:lang w:val="lt-LT"/>
              </w:rPr>
              <w:t>6</w:t>
            </w:r>
            <w:r w:rsidRPr="000542C4">
              <w:rPr>
                <w:rFonts w:ascii="Times New Roman" w:eastAsia="Times New Roman" w:hAnsi="Times New Roman"/>
                <w:sz w:val="24"/>
                <w:szCs w:val="24"/>
                <w:lang w:val="lt-LT" w:eastAsia="lt-LT"/>
              </w:rPr>
              <w:t xml:space="preserve"> </w:t>
            </w:r>
            <w:r w:rsidR="005A77C9" w:rsidRPr="00173D4C">
              <w:rPr>
                <w:rFonts w:ascii="Times New Roman" w:hAnsi="Times New Roman"/>
                <w:sz w:val="24"/>
                <w:szCs w:val="24"/>
                <w:lang w:val="lt-LT"/>
              </w:rPr>
              <w:t>EUR</w:t>
            </w:r>
          </w:p>
        </w:tc>
      </w:tr>
      <w:tr w:rsidR="00716802" w:rsidRPr="00AC3D99" w14:paraId="25A396AB" w14:textId="77777777" w:rsidTr="00561100">
        <w:tc>
          <w:tcPr>
            <w:tcW w:w="846" w:type="dxa"/>
          </w:tcPr>
          <w:p w14:paraId="1339B4BB" w14:textId="20F9F30B" w:rsidR="00716802" w:rsidRPr="008A254B"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7</w:t>
            </w:r>
            <w:r w:rsidR="00B63972">
              <w:rPr>
                <w:rFonts w:ascii="Times New Roman" w:hAnsi="Times New Roman"/>
                <w:sz w:val="24"/>
                <w:szCs w:val="24"/>
                <w:lang w:val="lt-LT"/>
              </w:rPr>
              <w:t>.</w:t>
            </w:r>
            <w:r w:rsidR="00EE5AA1">
              <w:rPr>
                <w:rFonts w:ascii="Times New Roman" w:hAnsi="Times New Roman"/>
                <w:sz w:val="24"/>
                <w:szCs w:val="24"/>
                <w:lang w:val="lt-LT"/>
              </w:rPr>
              <w:t>2</w:t>
            </w:r>
            <w:r w:rsidR="00B63972">
              <w:rPr>
                <w:rFonts w:ascii="Times New Roman" w:hAnsi="Times New Roman"/>
                <w:sz w:val="24"/>
                <w:szCs w:val="24"/>
                <w:lang w:val="lt-LT"/>
              </w:rPr>
              <w:t>.</w:t>
            </w:r>
          </w:p>
        </w:tc>
        <w:tc>
          <w:tcPr>
            <w:tcW w:w="6804" w:type="dxa"/>
          </w:tcPr>
          <w:p w14:paraId="27D72774" w14:textId="738DBEA4" w:rsidR="00716802" w:rsidRPr="00AC3D99" w:rsidRDefault="00320921">
            <w:pPr>
              <w:spacing w:after="0" w:line="240" w:lineRule="auto"/>
              <w:jc w:val="both"/>
              <w:rPr>
                <w:rFonts w:ascii="Times New Roman" w:hAnsi="Times New Roman"/>
                <w:sz w:val="24"/>
                <w:szCs w:val="24"/>
                <w:lang w:val="lt-LT"/>
              </w:rPr>
            </w:pPr>
            <w:r w:rsidRPr="00320921">
              <w:rPr>
                <w:rFonts w:ascii="Times New Roman" w:hAnsi="Times New Roman"/>
                <w:sz w:val="24"/>
                <w:szCs w:val="24"/>
                <w:lang w:val="lt-LT"/>
              </w:rPr>
              <w:t>Lietuvos statistikos departamento generalinio direktoriaus įsakymo „Dėl Darbo apmokėjimo statistinės ataskaitos DA-01 (ketvirtinės) statistinio formuliaro patvirtinimo“ projektas</w:t>
            </w:r>
          </w:p>
        </w:tc>
        <w:tc>
          <w:tcPr>
            <w:tcW w:w="2268" w:type="dxa"/>
          </w:tcPr>
          <w:p w14:paraId="0411457E" w14:textId="3221B8CE" w:rsidR="00716802" w:rsidRPr="00C94B49" w:rsidRDefault="00320921">
            <w:pPr>
              <w:spacing w:after="0" w:line="240" w:lineRule="auto"/>
              <w:jc w:val="both"/>
              <w:rPr>
                <w:rFonts w:ascii="Times New Roman" w:hAnsi="Times New Roman"/>
                <w:sz w:val="24"/>
                <w:szCs w:val="24"/>
                <w:lang w:val="lt-LT"/>
              </w:rPr>
            </w:pPr>
            <w:r w:rsidRPr="00C94B49">
              <w:rPr>
                <w:rFonts w:ascii="Times New Roman" w:hAnsi="Times New Roman"/>
                <w:sz w:val="24"/>
                <w:szCs w:val="24"/>
                <w:lang w:val="lt-LT"/>
              </w:rPr>
              <w:t>-7 939,40 EUR</w:t>
            </w:r>
            <w:r w:rsidR="00DE2397" w:rsidRPr="00C94B49">
              <w:rPr>
                <w:rStyle w:val="FootnoteReference"/>
                <w:rFonts w:ascii="Times New Roman" w:hAnsi="Times New Roman"/>
                <w:sz w:val="24"/>
                <w:szCs w:val="24"/>
                <w:lang w:val="lt-LT"/>
              </w:rPr>
              <w:footnoteReference w:id="8"/>
            </w:r>
          </w:p>
        </w:tc>
      </w:tr>
      <w:tr w:rsidR="001B5AAF" w:rsidRPr="00AC3D99" w14:paraId="54449DA3" w14:textId="77777777" w:rsidTr="00561100">
        <w:tc>
          <w:tcPr>
            <w:tcW w:w="846" w:type="dxa"/>
          </w:tcPr>
          <w:p w14:paraId="6CBF58A2" w14:textId="2FEDA318" w:rsidR="001B5AAF" w:rsidRPr="008A254B"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7</w:t>
            </w:r>
            <w:r w:rsidR="00B63972">
              <w:rPr>
                <w:rFonts w:ascii="Times New Roman" w:hAnsi="Times New Roman"/>
                <w:sz w:val="24"/>
                <w:szCs w:val="24"/>
                <w:lang w:val="lt-LT"/>
              </w:rPr>
              <w:t>.</w:t>
            </w:r>
            <w:r w:rsidR="00EE5AA1">
              <w:rPr>
                <w:rFonts w:ascii="Times New Roman" w:hAnsi="Times New Roman"/>
                <w:sz w:val="24"/>
                <w:szCs w:val="24"/>
                <w:lang w:val="lt-LT"/>
              </w:rPr>
              <w:t>3</w:t>
            </w:r>
            <w:r w:rsidR="00B63972">
              <w:rPr>
                <w:rFonts w:ascii="Times New Roman" w:hAnsi="Times New Roman"/>
                <w:sz w:val="24"/>
                <w:szCs w:val="24"/>
                <w:lang w:val="lt-LT"/>
              </w:rPr>
              <w:t>.</w:t>
            </w:r>
          </w:p>
        </w:tc>
        <w:tc>
          <w:tcPr>
            <w:tcW w:w="6804" w:type="dxa"/>
          </w:tcPr>
          <w:p w14:paraId="03B837CB" w14:textId="0A0071A7" w:rsidR="001B5AAF" w:rsidRPr="00320921" w:rsidRDefault="001B5AAF">
            <w:pPr>
              <w:spacing w:after="0" w:line="240" w:lineRule="auto"/>
              <w:jc w:val="both"/>
              <w:rPr>
                <w:rFonts w:ascii="Times New Roman" w:hAnsi="Times New Roman"/>
                <w:sz w:val="24"/>
                <w:szCs w:val="24"/>
                <w:lang w:val="lt-LT"/>
              </w:rPr>
            </w:pPr>
            <w:r w:rsidRPr="001B5AAF">
              <w:rPr>
                <w:rFonts w:ascii="Times New Roman" w:hAnsi="Times New Roman"/>
                <w:sz w:val="24"/>
                <w:szCs w:val="24"/>
                <w:lang w:val="lt-LT"/>
              </w:rPr>
              <w:t>Lietuvos statistikos departamento generalinio direktoriaus įsakymo „Dėl Verslo paslaugų įmonės veiklos statistinės ataskaitos PS-20 (ketvirtinės) statistinio formuliaro patvirtinimo“ projektas</w:t>
            </w:r>
          </w:p>
        </w:tc>
        <w:tc>
          <w:tcPr>
            <w:tcW w:w="2268" w:type="dxa"/>
          </w:tcPr>
          <w:p w14:paraId="4D411161" w14:textId="35AADD11" w:rsidR="001B5AAF" w:rsidRPr="00C94B49" w:rsidRDefault="007839A5">
            <w:pPr>
              <w:spacing w:after="0" w:line="240" w:lineRule="auto"/>
              <w:jc w:val="both"/>
              <w:rPr>
                <w:rFonts w:ascii="Times New Roman" w:hAnsi="Times New Roman"/>
                <w:sz w:val="24"/>
                <w:szCs w:val="24"/>
                <w:lang w:val="lt-LT"/>
              </w:rPr>
            </w:pPr>
            <w:r w:rsidRPr="00C94B49">
              <w:rPr>
                <w:rFonts w:ascii="Times New Roman" w:hAnsi="Times New Roman"/>
                <w:sz w:val="24"/>
                <w:szCs w:val="24"/>
                <w:lang w:val="lt-LT"/>
              </w:rPr>
              <w:t>+553,50 EUR</w:t>
            </w:r>
          </w:p>
        </w:tc>
      </w:tr>
      <w:tr w:rsidR="00E70D23" w:rsidRPr="00AC3D99" w14:paraId="67C24914" w14:textId="77777777" w:rsidTr="00561100">
        <w:tc>
          <w:tcPr>
            <w:tcW w:w="846" w:type="dxa"/>
          </w:tcPr>
          <w:p w14:paraId="352D0970" w14:textId="4A96AF1A" w:rsidR="00E70D23" w:rsidRPr="008A254B"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7</w:t>
            </w:r>
            <w:r w:rsidR="00B63972">
              <w:rPr>
                <w:rFonts w:ascii="Times New Roman" w:hAnsi="Times New Roman"/>
                <w:sz w:val="24"/>
                <w:szCs w:val="24"/>
                <w:lang w:val="lt-LT"/>
              </w:rPr>
              <w:t>.</w:t>
            </w:r>
            <w:r w:rsidR="00EE5AA1">
              <w:rPr>
                <w:rFonts w:ascii="Times New Roman" w:hAnsi="Times New Roman"/>
                <w:sz w:val="24"/>
                <w:szCs w:val="24"/>
                <w:lang w:val="lt-LT"/>
              </w:rPr>
              <w:t>4</w:t>
            </w:r>
            <w:r w:rsidR="00B63972">
              <w:rPr>
                <w:rFonts w:ascii="Times New Roman" w:hAnsi="Times New Roman"/>
                <w:sz w:val="24"/>
                <w:szCs w:val="24"/>
                <w:lang w:val="lt-LT"/>
              </w:rPr>
              <w:t>.</w:t>
            </w:r>
          </w:p>
        </w:tc>
        <w:tc>
          <w:tcPr>
            <w:tcW w:w="6804" w:type="dxa"/>
          </w:tcPr>
          <w:p w14:paraId="1BCFD433" w14:textId="186302D4" w:rsidR="00E70D23" w:rsidRPr="001B5AAF" w:rsidRDefault="00E70D23">
            <w:pPr>
              <w:spacing w:after="0" w:line="240" w:lineRule="auto"/>
              <w:jc w:val="both"/>
              <w:rPr>
                <w:rFonts w:ascii="Times New Roman" w:hAnsi="Times New Roman"/>
                <w:sz w:val="24"/>
                <w:szCs w:val="24"/>
                <w:lang w:val="lt-LT"/>
              </w:rPr>
            </w:pPr>
            <w:r w:rsidRPr="00E70D23">
              <w:rPr>
                <w:rFonts w:ascii="Times New Roman" w:hAnsi="Times New Roman"/>
                <w:sz w:val="24"/>
                <w:szCs w:val="24"/>
                <w:lang w:val="lt-LT"/>
              </w:rPr>
              <w:t>Lietuvos statistikos departamento generalinio direktoriaus įsakymo „Keleivių ir krovinių vežimo Lietuvos oro bendrovių orlaiviais statistinės ataskaitos TO-01 (mėnesinės) statistinio formuliaro patvirtinimo“ projektas</w:t>
            </w:r>
          </w:p>
        </w:tc>
        <w:tc>
          <w:tcPr>
            <w:tcW w:w="2268" w:type="dxa"/>
          </w:tcPr>
          <w:p w14:paraId="0F0C5916" w14:textId="71C7E7D7" w:rsidR="00E70D23" w:rsidRPr="00C94B49" w:rsidRDefault="003A6B83">
            <w:pPr>
              <w:spacing w:after="0" w:line="240" w:lineRule="auto"/>
              <w:jc w:val="both"/>
              <w:rPr>
                <w:rFonts w:ascii="Times New Roman" w:hAnsi="Times New Roman"/>
                <w:sz w:val="24"/>
                <w:szCs w:val="24"/>
                <w:lang w:val="lt-LT"/>
              </w:rPr>
            </w:pPr>
            <w:r w:rsidRPr="00C94B49">
              <w:rPr>
                <w:rFonts w:ascii="Times New Roman" w:hAnsi="Times New Roman"/>
                <w:sz w:val="24"/>
                <w:szCs w:val="24"/>
                <w:lang w:val="lt-LT"/>
              </w:rPr>
              <w:t>-514,76 EUR</w:t>
            </w:r>
            <w:r w:rsidR="000351F5" w:rsidRPr="00C94B49">
              <w:rPr>
                <w:rStyle w:val="FootnoteReference"/>
                <w:rFonts w:ascii="Times New Roman" w:hAnsi="Times New Roman"/>
                <w:sz w:val="24"/>
                <w:szCs w:val="24"/>
                <w:lang w:val="lt-LT"/>
              </w:rPr>
              <w:footnoteReference w:id="9"/>
            </w:r>
          </w:p>
        </w:tc>
      </w:tr>
      <w:tr w:rsidR="00366975" w:rsidRPr="00AC3D99" w14:paraId="07C1B21D" w14:textId="77777777" w:rsidTr="00561100">
        <w:tc>
          <w:tcPr>
            <w:tcW w:w="846" w:type="dxa"/>
          </w:tcPr>
          <w:p w14:paraId="4C046E7F" w14:textId="11C85B0E" w:rsidR="00366975" w:rsidRPr="008A254B"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7</w:t>
            </w:r>
            <w:r w:rsidR="00366975" w:rsidRPr="008A254B">
              <w:rPr>
                <w:rFonts w:ascii="Times New Roman" w:hAnsi="Times New Roman"/>
                <w:sz w:val="24"/>
                <w:szCs w:val="24"/>
                <w:lang w:val="lt-LT"/>
              </w:rPr>
              <w:t>.</w:t>
            </w:r>
            <w:r w:rsidR="00EE5AA1">
              <w:rPr>
                <w:rFonts w:ascii="Times New Roman" w:hAnsi="Times New Roman"/>
                <w:sz w:val="24"/>
                <w:szCs w:val="24"/>
                <w:lang w:val="lt-LT"/>
              </w:rPr>
              <w:t>5</w:t>
            </w:r>
            <w:r w:rsidR="00366975" w:rsidRPr="008A254B">
              <w:rPr>
                <w:rFonts w:ascii="Times New Roman" w:hAnsi="Times New Roman"/>
                <w:sz w:val="24"/>
                <w:szCs w:val="24"/>
                <w:lang w:val="lt-LT"/>
              </w:rPr>
              <w:t>.</w:t>
            </w:r>
          </w:p>
        </w:tc>
        <w:tc>
          <w:tcPr>
            <w:tcW w:w="6804" w:type="dxa"/>
          </w:tcPr>
          <w:p w14:paraId="610FE875" w14:textId="6E81D974" w:rsidR="009536AA" w:rsidRPr="00AC3D99" w:rsidRDefault="00366975">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Lietuvos statistikos departamento generalinio direktoriaus įsakymo „Dėl Keleivių vežimo autobusais ir troleibusais statistinės ataskaitos TAE-01 (ketvirtinės) statistinio formuliaro patvirtinimo“ projektas</w:t>
            </w:r>
          </w:p>
        </w:tc>
        <w:tc>
          <w:tcPr>
            <w:tcW w:w="2268" w:type="dxa"/>
          </w:tcPr>
          <w:p w14:paraId="7ABEE451" w14:textId="180275B3" w:rsidR="009F6579" w:rsidRPr="008A254B" w:rsidRDefault="009F6579" w:rsidP="009F6579">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-250,18 EUR</w:t>
            </w:r>
            <w:r w:rsidR="003C37A7">
              <w:rPr>
                <w:rStyle w:val="FootnoteReference"/>
                <w:rFonts w:ascii="Times New Roman" w:hAnsi="Times New Roman"/>
                <w:sz w:val="24"/>
                <w:szCs w:val="24"/>
                <w:lang w:val="lt-LT"/>
              </w:rPr>
              <w:footnoteReference w:id="10"/>
            </w:r>
          </w:p>
          <w:p w14:paraId="3A55C70B" w14:textId="77777777" w:rsidR="00366975" w:rsidRPr="00AC3D99" w:rsidRDefault="00366975">
            <w:pPr>
              <w:spacing w:after="0" w:line="240" w:lineRule="auto"/>
              <w:jc w:val="both"/>
              <w:rPr>
                <w:rFonts w:ascii="Times New Roman" w:hAnsi="Times New Roman"/>
                <w:sz w:val="24"/>
                <w:szCs w:val="24"/>
                <w:lang w:val="lt-LT"/>
              </w:rPr>
            </w:pPr>
          </w:p>
        </w:tc>
      </w:tr>
      <w:tr w:rsidR="006A1D66" w:rsidRPr="00AC3D99" w14:paraId="31D4C5F3" w14:textId="77777777" w:rsidTr="00561100">
        <w:tc>
          <w:tcPr>
            <w:tcW w:w="846" w:type="dxa"/>
          </w:tcPr>
          <w:p w14:paraId="53586D85" w14:textId="4E59DD0F" w:rsidR="006A1D66" w:rsidRPr="008A254B" w:rsidDel="00B63972"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7</w:t>
            </w:r>
            <w:r w:rsidR="006A1D66">
              <w:rPr>
                <w:rFonts w:ascii="Times New Roman" w:hAnsi="Times New Roman"/>
                <w:sz w:val="24"/>
                <w:szCs w:val="24"/>
                <w:lang w:val="lt-LT"/>
              </w:rPr>
              <w:t>.6.</w:t>
            </w:r>
          </w:p>
        </w:tc>
        <w:tc>
          <w:tcPr>
            <w:tcW w:w="6804" w:type="dxa"/>
          </w:tcPr>
          <w:p w14:paraId="026E73E4" w14:textId="3C743E8A" w:rsidR="006A1D66" w:rsidRPr="00AC3D99" w:rsidRDefault="006A1D66">
            <w:pPr>
              <w:spacing w:after="0" w:line="240" w:lineRule="auto"/>
              <w:jc w:val="both"/>
              <w:rPr>
                <w:rFonts w:ascii="Times New Roman" w:hAnsi="Times New Roman"/>
                <w:sz w:val="24"/>
                <w:szCs w:val="24"/>
                <w:lang w:val="lt-LT"/>
              </w:rPr>
            </w:pPr>
            <w:r w:rsidRPr="006A1D66">
              <w:rPr>
                <w:rFonts w:ascii="Times New Roman" w:hAnsi="Times New Roman"/>
                <w:sz w:val="24"/>
                <w:szCs w:val="24"/>
                <w:lang w:val="lt-LT"/>
              </w:rPr>
              <w:t>Lietuvos statistikos departamento generalinio direktoriaus įsakymo „Dėl Įstaigos, teikiančios socialines paslaugas, statistinės ataskaitos SOC-07 (metinės) statistinio formuliaro patvirtinimo“ projektas</w:t>
            </w:r>
          </w:p>
        </w:tc>
        <w:tc>
          <w:tcPr>
            <w:tcW w:w="2268" w:type="dxa"/>
          </w:tcPr>
          <w:p w14:paraId="6260ACDF" w14:textId="69090825" w:rsidR="006A1D66" w:rsidRPr="00AC3D99" w:rsidRDefault="00D40906" w:rsidP="009F6579">
            <w:pPr>
              <w:spacing w:after="0" w:line="240" w:lineRule="auto"/>
              <w:jc w:val="both"/>
              <w:rPr>
                <w:rFonts w:ascii="Times New Roman" w:hAnsi="Times New Roman"/>
                <w:sz w:val="24"/>
                <w:szCs w:val="24"/>
                <w:lang w:val="lt-LT"/>
              </w:rPr>
            </w:pPr>
            <w:r>
              <w:rPr>
                <w:rFonts w:ascii="Times New Roman" w:hAnsi="Times New Roman"/>
                <w:sz w:val="24"/>
                <w:szCs w:val="24"/>
                <w:lang w:val="lt-LT"/>
              </w:rPr>
              <w:t>-302,58 EUR</w:t>
            </w:r>
          </w:p>
        </w:tc>
      </w:tr>
      <w:tr w:rsidR="0097392C" w:rsidRPr="00AC3D99" w14:paraId="6E7D6B30" w14:textId="77777777" w:rsidTr="00561100">
        <w:tc>
          <w:tcPr>
            <w:tcW w:w="846" w:type="dxa"/>
          </w:tcPr>
          <w:p w14:paraId="0EFD31E4" w14:textId="68827265" w:rsidR="0097392C" w:rsidRDefault="00A56CA1">
            <w:pPr>
              <w:spacing w:after="0" w:line="240" w:lineRule="auto"/>
              <w:jc w:val="both"/>
              <w:rPr>
                <w:rFonts w:ascii="Times New Roman" w:hAnsi="Times New Roman"/>
                <w:sz w:val="24"/>
                <w:szCs w:val="24"/>
                <w:lang w:val="lt-LT"/>
              </w:rPr>
            </w:pPr>
            <w:r>
              <w:rPr>
                <w:rFonts w:ascii="Times New Roman" w:hAnsi="Times New Roman"/>
                <w:sz w:val="24"/>
                <w:szCs w:val="24"/>
                <w:lang w:val="lt-LT"/>
              </w:rPr>
              <w:t>7</w:t>
            </w:r>
            <w:r w:rsidR="0097392C">
              <w:rPr>
                <w:rFonts w:ascii="Times New Roman" w:hAnsi="Times New Roman"/>
                <w:sz w:val="24"/>
                <w:szCs w:val="24"/>
                <w:lang w:val="lt-LT"/>
              </w:rPr>
              <w:t>.7.</w:t>
            </w:r>
          </w:p>
        </w:tc>
        <w:tc>
          <w:tcPr>
            <w:tcW w:w="6804" w:type="dxa"/>
          </w:tcPr>
          <w:p w14:paraId="226FC12F" w14:textId="502C52EF" w:rsidR="0097392C" w:rsidRPr="006A1D66" w:rsidRDefault="0097392C">
            <w:pPr>
              <w:spacing w:after="0" w:line="240" w:lineRule="auto"/>
              <w:jc w:val="both"/>
              <w:rPr>
                <w:rFonts w:ascii="Times New Roman" w:hAnsi="Times New Roman"/>
                <w:sz w:val="24"/>
                <w:szCs w:val="24"/>
                <w:lang w:val="lt-LT"/>
              </w:rPr>
            </w:pPr>
            <w:r w:rsidRPr="0097392C">
              <w:rPr>
                <w:rFonts w:ascii="Times New Roman" w:hAnsi="Times New Roman"/>
                <w:sz w:val="24"/>
                <w:szCs w:val="24"/>
                <w:lang w:val="lt-LT"/>
              </w:rPr>
              <w:t>Lietuvos statistikos departamento generalinio direktoriaus įsakymo „Dėl 2020 metų žemės ūkio surašymo žemės ūkio bendrovių ir įmonių statistinės ataskaitos VŽŪS-2020 (vienkartinės) statistinio formuliaro patvirtinimo“ projektas</w:t>
            </w:r>
          </w:p>
        </w:tc>
        <w:tc>
          <w:tcPr>
            <w:tcW w:w="2268" w:type="dxa"/>
          </w:tcPr>
          <w:p w14:paraId="3452FB3F" w14:textId="10CFF406" w:rsidR="0097392C" w:rsidRDefault="00DA0F3B" w:rsidP="009F6579">
            <w:pPr>
              <w:spacing w:after="0" w:line="240" w:lineRule="auto"/>
              <w:jc w:val="both"/>
              <w:rPr>
                <w:rFonts w:ascii="Times New Roman" w:hAnsi="Times New Roman"/>
                <w:sz w:val="24"/>
                <w:szCs w:val="24"/>
                <w:lang w:val="lt-LT"/>
              </w:rPr>
            </w:pPr>
            <w:r>
              <w:rPr>
                <w:rFonts w:ascii="Times New Roman" w:hAnsi="Times New Roman"/>
                <w:sz w:val="24"/>
                <w:szCs w:val="24"/>
                <w:lang w:val="lt-LT"/>
              </w:rPr>
              <w:t>+4 514,02 EUR</w:t>
            </w:r>
            <w:r>
              <w:rPr>
                <w:rStyle w:val="FootnoteReference"/>
                <w:rFonts w:ascii="Times New Roman" w:hAnsi="Times New Roman"/>
                <w:sz w:val="24"/>
                <w:szCs w:val="24"/>
                <w:lang w:val="lt-LT"/>
              </w:rPr>
              <w:footnoteReference w:id="11"/>
            </w:r>
          </w:p>
        </w:tc>
      </w:tr>
      <w:tr w:rsidR="001943E6" w:rsidRPr="00AC3D99" w14:paraId="5AD99DEA" w14:textId="77777777" w:rsidTr="00561100">
        <w:tc>
          <w:tcPr>
            <w:tcW w:w="846" w:type="dxa"/>
          </w:tcPr>
          <w:p w14:paraId="19D3AC5B" w14:textId="6F6B86BF" w:rsidR="001943E6" w:rsidRPr="008A254B" w:rsidRDefault="00A56CA1">
            <w:pPr>
              <w:spacing w:after="0" w:line="240" w:lineRule="auto"/>
              <w:jc w:val="both"/>
              <w:rPr>
                <w:rFonts w:ascii="Times New Roman" w:hAnsi="Times New Roman"/>
                <w:bCs/>
                <w:color w:val="00B050"/>
                <w:sz w:val="24"/>
                <w:szCs w:val="24"/>
                <w:lang w:val="lt-LT"/>
              </w:rPr>
            </w:pPr>
            <w:r>
              <w:rPr>
                <w:rFonts w:ascii="Times New Roman" w:hAnsi="Times New Roman"/>
                <w:sz w:val="24"/>
                <w:szCs w:val="24"/>
                <w:lang w:val="lt-LT"/>
              </w:rPr>
              <w:t>8</w:t>
            </w:r>
            <w:r w:rsidR="001943E6" w:rsidRPr="008A254B">
              <w:rPr>
                <w:rFonts w:ascii="Times New Roman" w:hAnsi="Times New Roman"/>
                <w:sz w:val="24"/>
                <w:szCs w:val="24"/>
                <w:lang w:val="lt-LT"/>
              </w:rPr>
              <w:t>.</w:t>
            </w:r>
          </w:p>
        </w:tc>
        <w:tc>
          <w:tcPr>
            <w:tcW w:w="6804" w:type="dxa"/>
          </w:tcPr>
          <w:p w14:paraId="6887E94F" w14:textId="77777777" w:rsidR="001943E6" w:rsidRPr="00AC3D99" w:rsidRDefault="001943E6">
            <w:pPr>
              <w:spacing w:after="0" w:line="240" w:lineRule="auto"/>
              <w:jc w:val="both"/>
              <w:rPr>
                <w:rFonts w:ascii="Times New Roman" w:hAnsi="Times New Roman"/>
                <w:b/>
                <w:color w:val="00B050"/>
                <w:sz w:val="24"/>
                <w:szCs w:val="24"/>
                <w:lang w:val="lt-LT"/>
              </w:rPr>
            </w:pPr>
            <w:r w:rsidRPr="00AC3D99">
              <w:rPr>
                <w:rFonts w:ascii="Times New Roman" w:hAnsi="Times New Roman"/>
                <w:b/>
                <w:sz w:val="24"/>
                <w:szCs w:val="24"/>
                <w:lang w:val="lt-LT"/>
              </w:rPr>
              <w:t>Lietuvos transporto saugos administracija</w:t>
            </w:r>
          </w:p>
        </w:tc>
        <w:tc>
          <w:tcPr>
            <w:tcW w:w="2268" w:type="dxa"/>
          </w:tcPr>
          <w:p w14:paraId="410E7C20"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2C0FDAC4" w14:textId="77777777" w:rsidTr="00561100">
        <w:tc>
          <w:tcPr>
            <w:tcW w:w="846" w:type="dxa"/>
          </w:tcPr>
          <w:p w14:paraId="6B3B2EBB" w14:textId="77777777" w:rsidR="001943E6" w:rsidRPr="008A254B" w:rsidRDefault="001943E6">
            <w:pPr>
              <w:spacing w:after="0" w:line="240" w:lineRule="auto"/>
              <w:jc w:val="both"/>
              <w:rPr>
                <w:rFonts w:ascii="Times New Roman" w:hAnsi="Times New Roman"/>
                <w:bCs/>
                <w:color w:val="00B050"/>
                <w:sz w:val="24"/>
                <w:szCs w:val="24"/>
                <w:lang w:val="lt-LT"/>
              </w:rPr>
            </w:pPr>
          </w:p>
        </w:tc>
        <w:tc>
          <w:tcPr>
            <w:tcW w:w="6804" w:type="dxa"/>
          </w:tcPr>
          <w:p w14:paraId="587CB671" w14:textId="14D2A25B" w:rsidR="001943E6" w:rsidRPr="00AC3D99" w:rsidRDefault="001943E6">
            <w:pPr>
              <w:spacing w:after="0" w:line="240" w:lineRule="auto"/>
              <w:jc w:val="both"/>
              <w:rPr>
                <w:rFonts w:ascii="Times New Roman" w:hAnsi="Times New Roman"/>
                <w:b/>
                <w:color w:val="00B050"/>
                <w:sz w:val="24"/>
                <w:szCs w:val="24"/>
                <w:lang w:val="lt-LT"/>
              </w:rPr>
            </w:pPr>
            <w:r w:rsidRPr="00AC3D99">
              <w:rPr>
                <w:rFonts w:ascii="Times New Roman" w:hAnsi="Times New Roman"/>
                <w:b/>
                <w:bCs/>
                <w:i/>
                <w:iCs/>
                <w:sz w:val="24"/>
                <w:szCs w:val="24"/>
                <w:lang w:val="lt-LT"/>
              </w:rPr>
              <w:t>201</w:t>
            </w:r>
            <w:r w:rsidR="00314AFB" w:rsidRPr="00AC3D99">
              <w:rPr>
                <w:rFonts w:ascii="Times New Roman" w:hAnsi="Times New Roman"/>
                <w:b/>
                <w:bCs/>
                <w:i/>
                <w:iCs/>
                <w:sz w:val="24"/>
                <w:szCs w:val="24"/>
                <w:lang w:val="lt-LT"/>
              </w:rPr>
              <w:t>8</w:t>
            </w:r>
            <w:r w:rsidRPr="00AC3D99">
              <w:rPr>
                <w:rFonts w:ascii="Times New Roman" w:hAnsi="Times New Roman"/>
                <w:b/>
                <w:bCs/>
                <w:i/>
                <w:iCs/>
                <w:sz w:val="24"/>
                <w:szCs w:val="24"/>
                <w:lang w:val="lt-LT"/>
              </w:rPr>
              <w:t xml:space="preserve"> m. pateikti derinti teisės aktų projektai, kurie priimti 201</w:t>
            </w:r>
            <w:r w:rsidR="00314AFB"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w:t>
            </w:r>
          </w:p>
        </w:tc>
        <w:tc>
          <w:tcPr>
            <w:tcW w:w="2268" w:type="dxa"/>
          </w:tcPr>
          <w:p w14:paraId="436FE64A"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76277C9D" w14:textId="77777777" w:rsidTr="00561100">
        <w:tc>
          <w:tcPr>
            <w:tcW w:w="846" w:type="dxa"/>
          </w:tcPr>
          <w:p w14:paraId="77485C6E" w14:textId="7DF7F23C" w:rsidR="001943E6" w:rsidRPr="008A254B" w:rsidRDefault="001943E6">
            <w:pPr>
              <w:spacing w:after="0" w:line="240" w:lineRule="auto"/>
              <w:jc w:val="both"/>
              <w:rPr>
                <w:rFonts w:ascii="Times New Roman" w:hAnsi="Times New Roman"/>
                <w:bCs/>
                <w:color w:val="00B050"/>
                <w:sz w:val="24"/>
                <w:szCs w:val="24"/>
                <w:lang w:val="lt-LT"/>
              </w:rPr>
            </w:pPr>
          </w:p>
        </w:tc>
        <w:tc>
          <w:tcPr>
            <w:tcW w:w="6804" w:type="dxa"/>
          </w:tcPr>
          <w:p w14:paraId="2E0ECFE3" w14:textId="77777777" w:rsidR="001943E6" w:rsidRPr="00AC3D99" w:rsidRDefault="001943E6">
            <w:pPr>
              <w:spacing w:after="0" w:line="240" w:lineRule="auto"/>
              <w:jc w:val="both"/>
              <w:rPr>
                <w:rFonts w:ascii="Times New Roman" w:hAnsi="Times New Roman"/>
                <w:b/>
                <w:color w:val="00B050"/>
                <w:sz w:val="24"/>
                <w:szCs w:val="24"/>
                <w:lang w:val="lt-LT"/>
              </w:rPr>
            </w:pPr>
            <w:r w:rsidRPr="00AC3D99">
              <w:rPr>
                <w:rFonts w:ascii="Times New Roman" w:hAnsi="Times New Roman"/>
                <w:sz w:val="24"/>
                <w:szCs w:val="24"/>
                <w:lang w:val="lt-LT"/>
              </w:rPr>
              <w:t>-</w:t>
            </w:r>
          </w:p>
        </w:tc>
        <w:tc>
          <w:tcPr>
            <w:tcW w:w="2268" w:type="dxa"/>
          </w:tcPr>
          <w:p w14:paraId="094A0EE9"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455234D6" w14:textId="77777777" w:rsidTr="00561100">
        <w:tc>
          <w:tcPr>
            <w:tcW w:w="846" w:type="dxa"/>
          </w:tcPr>
          <w:p w14:paraId="63E47BB5" w14:textId="77777777" w:rsidR="001943E6" w:rsidRPr="008A254B" w:rsidRDefault="001943E6">
            <w:pPr>
              <w:spacing w:after="0" w:line="240" w:lineRule="auto"/>
              <w:jc w:val="both"/>
              <w:rPr>
                <w:rFonts w:ascii="Times New Roman" w:hAnsi="Times New Roman"/>
                <w:bCs/>
                <w:color w:val="00B050"/>
                <w:sz w:val="24"/>
                <w:szCs w:val="24"/>
                <w:lang w:val="lt-LT"/>
              </w:rPr>
            </w:pPr>
          </w:p>
        </w:tc>
        <w:tc>
          <w:tcPr>
            <w:tcW w:w="6804" w:type="dxa"/>
          </w:tcPr>
          <w:p w14:paraId="4F6AC584" w14:textId="4E789073" w:rsidR="001943E6" w:rsidRPr="00AC3D99" w:rsidRDefault="001943E6">
            <w:pPr>
              <w:spacing w:after="0" w:line="240" w:lineRule="auto"/>
              <w:jc w:val="both"/>
              <w:rPr>
                <w:rFonts w:ascii="Times New Roman" w:hAnsi="Times New Roman"/>
                <w:b/>
                <w:color w:val="00B050"/>
                <w:sz w:val="24"/>
                <w:szCs w:val="24"/>
                <w:lang w:val="lt-LT"/>
              </w:rPr>
            </w:pPr>
            <w:r w:rsidRPr="00AC3D99">
              <w:rPr>
                <w:rFonts w:ascii="Times New Roman" w:hAnsi="Times New Roman"/>
                <w:b/>
                <w:bCs/>
                <w:i/>
                <w:iCs/>
                <w:sz w:val="24"/>
                <w:szCs w:val="24"/>
                <w:lang w:val="lt-LT"/>
              </w:rPr>
              <w:t>201</w:t>
            </w:r>
            <w:r w:rsidR="00314AFB"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 pateikti derinti teisės aktų projektai, kurie priimti 201</w:t>
            </w:r>
            <w:r w:rsidR="00314AFB"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w:t>
            </w:r>
          </w:p>
        </w:tc>
        <w:tc>
          <w:tcPr>
            <w:tcW w:w="2268" w:type="dxa"/>
          </w:tcPr>
          <w:p w14:paraId="4E282EF8" w14:textId="77777777" w:rsidR="001943E6" w:rsidRPr="00AC3D99" w:rsidRDefault="001943E6">
            <w:pPr>
              <w:spacing w:after="0" w:line="240" w:lineRule="auto"/>
              <w:jc w:val="both"/>
              <w:rPr>
                <w:rFonts w:ascii="Times New Roman" w:hAnsi="Times New Roman"/>
                <w:sz w:val="24"/>
                <w:szCs w:val="24"/>
                <w:lang w:val="lt-LT"/>
              </w:rPr>
            </w:pPr>
          </w:p>
        </w:tc>
      </w:tr>
      <w:tr w:rsidR="009964C1" w:rsidRPr="00AC3D99" w14:paraId="33C6BD84" w14:textId="77777777" w:rsidTr="00561100">
        <w:tc>
          <w:tcPr>
            <w:tcW w:w="846" w:type="dxa"/>
          </w:tcPr>
          <w:p w14:paraId="2E1BE520" w14:textId="0B1D4979" w:rsidR="009964C1" w:rsidRPr="008A254B" w:rsidRDefault="00A56CA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8</w:t>
            </w:r>
            <w:r w:rsidR="009964C1" w:rsidRPr="008A254B">
              <w:rPr>
                <w:rFonts w:ascii="Times New Roman" w:hAnsi="Times New Roman"/>
                <w:bCs/>
                <w:sz w:val="24"/>
                <w:szCs w:val="24"/>
                <w:lang w:val="lt-LT"/>
              </w:rPr>
              <w:t>.</w:t>
            </w:r>
            <w:r w:rsidR="00B63972">
              <w:rPr>
                <w:rFonts w:ascii="Times New Roman" w:hAnsi="Times New Roman"/>
                <w:bCs/>
                <w:sz w:val="24"/>
                <w:szCs w:val="24"/>
                <w:lang w:val="lt-LT"/>
              </w:rPr>
              <w:t>1</w:t>
            </w:r>
            <w:r w:rsidR="00026B73" w:rsidRPr="008A254B">
              <w:rPr>
                <w:rFonts w:ascii="Times New Roman" w:hAnsi="Times New Roman"/>
                <w:bCs/>
                <w:sz w:val="24"/>
                <w:szCs w:val="24"/>
                <w:lang w:val="lt-LT"/>
              </w:rPr>
              <w:t>.</w:t>
            </w:r>
          </w:p>
        </w:tc>
        <w:tc>
          <w:tcPr>
            <w:tcW w:w="6804" w:type="dxa"/>
          </w:tcPr>
          <w:p w14:paraId="7F31CF91" w14:textId="7AA7F356" w:rsidR="009964C1" w:rsidRPr="00FF5E7A" w:rsidRDefault="009964C1" w:rsidP="00F21E37">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Lietuvos transporto saugos administracijos direktoriaus įsakymo „Dėl Locmanų stažuočių, egzaminavimo ir kvalifikacinių reikalavimų, kuriuos atitinkantys asmenys įgyja teisę vesti tam tikrų dydžių laivus, tvarkos aprašo patvirtinimo“ pakeitimo projektas</w:t>
            </w:r>
          </w:p>
        </w:tc>
        <w:tc>
          <w:tcPr>
            <w:tcW w:w="2268" w:type="dxa"/>
          </w:tcPr>
          <w:p w14:paraId="5EF0A32D" w14:textId="6A97017C" w:rsidR="00CB2C44" w:rsidRPr="008A254B" w:rsidRDefault="00CB2C44" w:rsidP="00CB2C44">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-1</w:t>
            </w:r>
            <w:r w:rsidR="00E7702C">
              <w:rPr>
                <w:rFonts w:ascii="Times New Roman" w:hAnsi="Times New Roman"/>
                <w:sz w:val="24"/>
                <w:szCs w:val="24"/>
                <w:lang w:val="lt-LT"/>
              </w:rPr>
              <w:t xml:space="preserve"> </w:t>
            </w:r>
            <w:r w:rsidRPr="00AC3D99">
              <w:rPr>
                <w:rFonts w:ascii="Times New Roman" w:hAnsi="Times New Roman"/>
                <w:sz w:val="24"/>
                <w:szCs w:val="24"/>
                <w:lang w:val="lt-LT"/>
              </w:rPr>
              <w:t>311,00  EUR</w:t>
            </w:r>
          </w:p>
          <w:p w14:paraId="34F4F0CD" w14:textId="77777777" w:rsidR="009964C1" w:rsidRPr="00AC3D99" w:rsidRDefault="009964C1" w:rsidP="00E66363">
            <w:pPr>
              <w:spacing w:after="0" w:line="240" w:lineRule="auto"/>
              <w:jc w:val="both"/>
              <w:rPr>
                <w:rFonts w:ascii="Times New Roman" w:hAnsi="Times New Roman"/>
                <w:sz w:val="24"/>
                <w:szCs w:val="24"/>
                <w:lang w:val="lt-LT"/>
              </w:rPr>
            </w:pPr>
          </w:p>
        </w:tc>
      </w:tr>
      <w:tr w:rsidR="001943E6" w:rsidRPr="00AC3D99" w14:paraId="09180C81" w14:textId="77777777" w:rsidTr="00561100">
        <w:tc>
          <w:tcPr>
            <w:tcW w:w="846" w:type="dxa"/>
          </w:tcPr>
          <w:p w14:paraId="7DC1D75F" w14:textId="7D9852A3" w:rsidR="001943E6" w:rsidRPr="00AC3D99" w:rsidRDefault="00A56CA1">
            <w:pPr>
              <w:spacing w:after="0" w:line="240" w:lineRule="auto"/>
              <w:jc w:val="both"/>
              <w:rPr>
                <w:rFonts w:ascii="Times New Roman" w:hAnsi="Times New Roman"/>
                <w:bCs/>
                <w:color w:val="00B050"/>
                <w:sz w:val="24"/>
                <w:szCs w:val="24"/>
                <w:lang w:val="lt-LT"/>
              </w:rPr>
            </w:pPr>
            <w:r>
              <w:rPr>
                <w:rFonts w:ascii="Times New Roman" w:hAnsi="Times New Roman"/>
                <w:bCs/>
                <w:sz w:val="24"/>
                <w:szCs w:val="24"/>
                <w:lang w:val="lt-LT"/>
              </w:rPr>
              <w:t>8</w:t>
            </w:r>
            <w:r w:rsidR="001943E6" w:rsidRPr="00AC3D99">
              <w:rPr>
                <w:rFonts w:ascii="Times New Roman" w:hAnsi="Times New Roman"/>
                <w:bCs/>
                <w:sz w:val="24"/>
                <w:szCs w:val="24"/>
                <w:lang w:val="lt-LT"/>
              </w:rPr>
              <w:t>.</w:t>
            </w:r>
            <w:r w:rsidR="00B63972">
              <w:rPr>
                <w:rFonts w:ascii="Times New Roman" w:hAnsi="Times New Roman"/>
                <w:bCs/>
                <w:sz w:val="24"/>
                <w:szCs w:val="24"/>
                <w:lang w:val="lt-LT"/>
              </w:rPr>
              <w:t>2</w:t>
            </w:r>
            <w:r w:rsidR="001943E6" w:rsidRPr="00AC3D99">
              <w:rPr>
                <w:rFonts w:ascii="Times New Roman" w:hAnsi="Times New Roman"/>
                <w:bCs/>
                <w:sz w:val="24"/>
                <w:szCs w:val="24"/>
                <w:lang w:val="lt-LT"/>
              </w:rPr>
              <w:t>.</w:t>
            </w:r>
          </w:p>
        </w:tc>
        <w:tc>
          <w:tcPr>
            <w:tcW w:w="6804" w:type="dxa"/>
          </w:tcPr>
          <w:p w14:paraId="10704B5B" w14:textId="770E30AF" w:rsidR="001943E6" w:rsidRPr="00202B81" w:rsidRDefault="008708FA">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Valstybinės kelių transporto inspekcijos prie Susisiekimo ministerijos viršininko 2014 m. balandžio 30 d. įsakymo Nr. 2B-84 „Dėl Vairuotojų mokymo tvarkos aprašo patvirtinimo“ pakeitimo projektas</w:t>
            </w:r>
          </w:p>
        </w:tc>
        <w:tc>
          <w:tcPr>
            <w:tcW w:w="2268" w:type="dxa"/>
          </w:tcPr>
          <w:p w14:paraId="13ED41AD" w14:textId="6E4C011F" w:rsidR="001B224E" w:rsidRPr="008A254B" w:rsidRDefault="001B224E" w:rsidP="001B224E">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-25</w:t>
            </w:r>
            <w:r w:rsidR="004F1EC4">
              <w:rPr>
                <w:rFonts w:ascii="Times New Roman" w:hAnsi="Times New Roman"/>
                <w:sz w:val="24"/>
                <w:szCs w:val="24"/>
                <w:lang w:val="lt-LT"/>
              </w:rPr>
              <w:t xml:space="preserve"> </w:t>
            </w:r>
            <w:r w:rsidRPr="00AC3D99">
              <w:rPr>
                <w:rFonts w:ascii="Times New Roman" w:hAnsi="Times New Roman"/>
                <w:sz w:val="24"/>
                <w:szCs w:val="24"/>
                <w:lang w:val="lt-LT"/>
              </w:rPr>
              <w:t>300,00</w:t>
            </w:r>
            <w:r w:rsidR="00FE0A13" w:rsidRPr="00AC3D99">
              <w:rPr>
                <w:rFonts w:ascii="Times New Roman" w:hAnsi="Times New Roman"/>
                <w:sz w:val="24"/>
                <w:szCs w:val="24"/>
                <w:lang w:val="lt-LT"/>
              </w:rPr>
              <w:t xml:space="preserve"> EUR</w:t>
            </w:r>
            <w:r w:rsidR="004F1EC4">
              <w:rPr>
                <w:rStyle w:val="FootnoteReference"/>
                <w:rFonts w:ascii="Times New Roman" w:hAnsi="Times New Roman"/>
                <w:sz w:val="24"/>
                <w:szCs w:val="24"/>
                <w:lang w:val="lt-LT"/>
              </w:rPr>
              <w:footnoteReference w:id="12"/>
            </w:r>
          </w:p>
          <w:p w14:paraId="3F078EA4" w14:textId="1CC91E08" w:rsidR="001943E6" w:rsidRPr="00AC3D99" w:rsidRDefault="001943E6">
            <w:pPr>
              <w:spacing w:after="0" w:line="240" w:lineRule="auto"/>
              <w:jc w:val="both"/>
              <w:rPr>
                <w:rFonts w:ascii="Times New Roman" w:hAnsi="Times New Roman"/>
                <w:sz w:val="24"/>
                <w:szCs w:val="24"/>
                <w:lang w:val="lt-LT"/>
              </w:rPr>
            </w:pPr>
          </w:p>
        </w:tc>
      </w:tr>
      <w:tr w:rsidR="005F1ECE" w:rsidRPr="00AC3D99" w14:paraId="0AB0FDA5" w14:textId="77777777" w:rsidTr="00561100">
        <w:tc>
          <w:tcPr>
            <w:tcW w:w="846" w:type="dxa"/>
          </w:tcPr>
          <w:p w14:paraId="6D7DB1D5" w14:textId="57A73372" w:rsidR="005F1ECE" w:rsidRPr="00AC3D99" w:rsidDel="005A77C9" w:rsidRDefault="00A56CA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8</w:t>
            </w:r>
            <w:r w:rsidR="005F1ECE" w:rsidRPr="00AC3D99">
              <w:rPr>
                <w:rFonts w:ascii="Times New Roman" w:hAnsi="Times New Roman"/>
                <w:bCs/>
                <w:sz w:val="24"/>
                <w:szCs w:val="24"/>
                <w:lang w:val="lt-LT"/>
              </w:rPr>
              <w:t>.</w:t>
            </w:r>
            <w:r w:rsidR="00B63972">
              <w:rPr>
                <w:rFonts w:ascii="Times New Roman" w:hAnsi="Times New Roman"/>
                <w:bCs/>
                <w:sz w:val="24"/>
                <w:szCs w:val="24"/>
                <w:lang w:val="lt-LT"/>
              </w:rPr>
              <w:t>3</w:t>
            </w:r>
            <w:r w:rsidR="005F1ECE" w:rsidRPr="00AC3D99">
              <w:rPr>
                <w:rFonts w:ascii="Times New Roman" w:hAnsi="Times New Roman"/>
                <w:bCs/>
                <w:sz w:val="24"/>
                <w:szCs w:val="24"/>
                <w:lang w:val="lt-LT"/>
              </w:rPr>
              <w:t>.</w:t>
            </w:r>
          </w:p>
        </w:tc>
        <w:tc>
          <w:tcPr>
            <w:tcW w:w="6804" w:type="dxa"/>
          </w:tcPr>
          <w:p w14:paraId="0A1C3956" w14:textId="09CC8D15" w:rsidR="005F1ECE" w:rsidRPr="00AC3D99" w:rsidRDefault="00F00BB4">
            <w:pPr>
              <w:spacing w:after="0" w:line="240" w:lineRule="auto"/>
              <w:jc w:val="both"/>
              <w:rPr>
                <w:rFonts w:ascii="Times New Roman" w:hAnsi="Times New Roman"/>
                <w:sz w:val="24"/>
                <w:szCs w:val="24"/>
                <w:lang w:val="lt-LT"/>
              </w:rPr>
            </w:pPr>
            <w:r w:rsidRPr="008A254B">
              <w:rPr>
                <w:rFonts w:ascii="Times New Roman" w:hAnsi="Times New Roman"/>
                <w:sz w:val="24"/>
                <w:szCs w:val="24"/>
                <w:lang w:val="lt-LT"/>
              </w:rPr>
              <w:t xml:space="preserve">Valstybinės kelių transporto inspekcijos prie Susisiekimo ministerijos viršininko 2009 m. birželio 30 d. įsakymo Nr. 2B-250 „Dėl Transporto priemonių atitikties įvertinimo procedūrų aprašo </w:t>
            </w:r>
            <w:r w:rsidRPr="00AC3D99">
              <w:rPr>
                <w:rFonts w:ascii="Times New Roman" w:hAnsi="Times New Roman"/>
                <w:sz w:val="24"/>
                <w:szCs w:val="24"/>
                <w:lang w:val="lt-LT"/>
              </w:rPr>
              <w:t>patvirtinimo“ pakeitimo projektas</w:t>
            </w:r>
          </w:p>
        </w:tc>
        <w:tc>
          <w:tcPr>
            <w:tcW w:w="2268" w:type="dxa"/>
          </w:tcPr>
          <w:p w14:paraId="77D03C94" w14:textId="7B433A54" w:rsidR="005F1ECE" w:rsidRPr="008A254B" w:rsidRDefault="00F86220">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-1</w:t>
            </w:r>
            <w:r w:rsidR="004F1EC4">
              <w:rPr>
                <w:rFonts w:ascii="Times New Roman" w:hAnsi="Times New Roman"/>
                <w:sz w:val="24"/>
                <w:szCs w:val="24"/>
                <w:lang w:val="lt-LT"/>
              </w:rPr>
              <w:t xml:space="preserve"> </w:t>
            </w:r>
            <w:r w:rsidRPr="00AC3D99">
              <w:rPr>
                <w:rFonts w:ascii="Times New Roman" w:hAnsi="Times New Roman"/>
                <w:sz w:val="24"/>
                <w:szCs w:val="24"/>
                <w:lang w:val="lt-LT"/>
              </w:rPr>
              <w:t>548,25</w:t>
            </w:r>
            <w:r w:rsidRPr="008A254B">
              <w:rPr>
                <w:rFonts w:ascii="Times New Roman" w:eastAsia="Times New Roman" w:hAnsi="Times New Roman"/>
                <w:sz w:val="24"/>
                <w:szCs w:val="24"/>
                <w:lang w:val="lt-LT" w:eastAsia="lt-LT"/>
              </w:rPr>
              <w:t xml:space="preserve"> </w:t>
            </w:r>
            <w:r w:rsidR="002F5EF0" w:rsidRPr="008A254B">
              <w:rPr>
                <w:rFonts w:ascii="Times New Roman" w:hAnsi="Times New Roman"/>
                <w:sz w:val="24"/>
                <w:szCs w:val="24"/>
                <w:lang w:val="lt-LT"/>
              </w:rPr>
              <w:t>EUR</w:t>
            </w:r>
          </w:p>
        </w:tc>
      </w:tr>
      <w:tr w:rsidR="001943E6" w:rsidRPr="00AC3D99" w14:paraId="4CB9E871" w14:textId="77777777" w:rsidTr="00561100">
        <w:tc>
          <w:tcPr>
            <w:tcW w:w="846" w:type="dxa"/>
          </w:tcPr>
          <w:p w14:paraId="601B1F7A" w14:textId="446D7C8C" w:rsidR="001943E6" w:rsidRPr="008A254B" w:rsidRDefault="00A56CA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1943E6" w:rsidRPr="008A254B">
              <w:rPr>
                <w:rFonts w:ascii="Times New Roman" w:hAnsi="Times New Roman"/>
                <w:bCs/>
                <w:sz w:val="24"/>
                <w:szCs w:val="24"/>
                <w:lang w:val="lt-LT"/>
              </w:rPr>
              <w:t>.</w:t>
            </w:r>
          </w:p>
        </w:tc>
        <w:tc>
          <w:tcPr>
            <w:tcW w:w="6804" w:type="dxa"/>
          </w:tcPr>
          <w:p w14:paraId="0B9386CE" w14:textId="135174F2" w:rsidR="001943E6" w:rsidRPr="00AC3D99" w:rsidRDefault="00C36690">
            <w:pPr>
              <w:spacing w:after="0" w:line="240" w:lineRule="auto"/>
              <w:jc w:val="both"/>
              <w:rPr>
                <w:rFonts w:ascii="Times New Roman" w:hAnsi="Times New Roman"/>
                <w:b/>
                <w:color w:val="00B050"/>
                <w:sz w:val="24"/>
                <w:szCs w:val="24"/>
                <w:lang w:val="lt-LT"/>
              </w:rPr>
            </w:pPr>
            <w:r w:rsidRPr="00AC3D99">
              <w:rPr>
                <w:rFonts w:ascii="Times New Roman" w:hAnsi="Times New Roman"/>
                <w:b/>
                <w:sz w:val="24"/>
                <w:szCs w:val="24"/>
                <w:lang w:val="lt-LT"/>
              </w:rPr>
              <w:t>Lošimų priežiūros</w:t>
            </w:r>
            <w:r w:rsidR="001943E6" w:rsidRPr="00AC3D99">
              <w:rPr>
                <w:rFonts w:ascii="Times New Roman" w:hAnsi="Times New Roman"/>
                <w:b/>
                <w:sz w:val="24"/>
                <w:szCs w:val="24"/>
                <w:lang w:val="lt-LT"/>
              </w:rPr>
              <w:t xml:space="preserve"> tarnyba</w:t>
            </w:r>
            <w:r w:rsidRPr="00AC3D99">
              <w:rPr>
                <w:rFonts w:ascii="Times New Roman" w:hAnsi="Times New Roman"/>
                <w:b/>
                <w:sz w:val="24"/>
                <w:szCs w:val="24"/>
                <w:lang w:val="lt-LT"/>
              </w:rPr>
              <w:t xml:space="preserve"> prie Finansų ministerijos</w:t>
            </w:r>
          </w:p>
        </w:tc>
        <w:tc>
          <w:tcPr>
            <w:tcW w:w="2268" w:type="dxa"/>
          </w:tcPr>
          <w:p w14:paraId="35A74D80"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31FE3650" w14:textId="77777777" w:rsidTr="00561100">
        <w:tc>
          <w:tcPr>
            <w:tcW w:w="846" w:type="dxa"/>
          </w:tcPr>
          <w:p w14:paraId="301E901C" w14:textId="77777777" w:rsidR="001943E6" w:rsidRPr="008A254B" w:rsidRDefault="001943E6">
            <w:pPr>
              <w:spacing w:after="0" w:line="240" w:lineRule="auto"/>
              <w:jc w:val="both"/>
              <w:rPr>
                <w:rFonts w:ascii="Times New Roman" w:hAnsi="Times New Roman"/>
                <w:bCs/>
                <w:sz w:val="24"/>
                <w:szCs w:val="24"/>
                <w:lang w:val="lt-LT"/>
              </w:rPr>
            </w:pPr>
          </w:p>
        </w:tc>
        <w:tc>
          <w:tcPr>
            <w:tcW w:w="6804" w:type="dxa"/>
          </w:tcPr>
          <w:p w14:paraId="1F8B52A6" w14:textId="7127DD5B" w:rsidR="001943E6" w:rsidRPr="00AC3D99" w:rsidRDefault="001943E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w:t>
            </w:r>
            <w:r w:rsidR="00C36690" w:rsidRPr="00AC3D99">
              <w:rPr>
                <w:rFonts w:ascii="Times New Roman" w:hAnsi="Times New Roman"/>
                <w:b/>
                <w:bCs/>
                <w:i/>
                <w:iCs/>
                <w:sz w:val="24"/>
                <w:szCs w:val="24"/>
                <w:lang w:val="lt-LT"/>
              </w:rPr>
              <w:t>8</w:t>
            </w:r>
            <w:r w:rsidRPr="00AC3D99">
              <w:rPr>
                <w:rFonts w:ascii="Times New Roman" w:hAnsi="Times New Roman"/>
                <w:b/>
                <w:bCs/>
                <w:i/>
                <w:iCs/>
                <w:sz w:val="24"/>
                <w:szCs w:val="24"/>
                <w:lang w:val="lt-LT"/>
              </w:rPr>
              <w:t xml:space="preserve"> m. pateikti derinti teisės aktų projektai, kurie priimti 201</w:t>
            </w:r>
            <w:r w:rsidR="00C36690"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w:t>
            </w:r>
          </w:p>
        </w:tc>
        <w:tc>
          <w:tcPr>
            <w:tcW w:w="2268" w:type="dxa"/>
          </w:tcPr>
          <w:p w14:paraId="3EEE60EE"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50B8C1CB" w14:textId="77777777" w:rsidTr="00561100">
        <w:tc>
          <w:tcPr>
            <w:tcW w:w="846" w:type="dxa"/>
          </w:tcPr>
          <w:p w14:paraId="00767907" w14:textId="4C2AC70B" w:rsidR="001943E6" w:rsidRPr="008A254B" w:rsidRDefault="001943E6">
            <w:pPr>
              <w:spacing w:after="0" w:line="240" w:lineRule="auto"/>
              <w:jc w:val="both"/>
              <w:rPr>
                <w:rFonts w:ascii="Times New Roman" w:hAnsi="Times New Roman"/>
                <w:bCs/>
                <w:sz w:val="24"/>
                <w:szCs w:val="24"/>
                <w:lang w:val="lt-LT"/>
              </w:rPr>
            </w:pPr>
          </w:p>
        </w:tc>
        <w:tc>
          <w:tcPr>
            <w:tcW w:w="6804" w:type="dxa"/>
          </w:tcPr>
          <w:p w14:paraId="5C0DAC7A" w14:textId="16840E37" w:rsidR="001943E6" w:rsidRPr="00AC3D99" w:rsidRDefault="00B01C33">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w:t>
            </w:r>
          </w:p>
        </w:tc>
        <w:tc>
          <w:tcPr>
            <w:tcW w:w="2268" w:type="dxa"/>
          </w:tcPr>
          <w:p w14:paraId="139EA13C" w14:textId="117F523A" w:rsidR="001943E6" w:rsidRPr="00AC3D99" w:rsidRDefault="001943E6">
            <w:pPr>
              <w:spacing w:after="0" w:line="240" w:lineRule="auto"/>
              <w:jc w:val="both"/>
              <w:rPr>
                <w:rFonts w:ascii="Times New Roman" w:hAnsi="Times New Roman"/>
                <w:sz w:val="24"/>
                <w:szCs w:val="24"/>
                <w:lang w:val="lt-LT"/>
              </w:rPr>
            </w:pPr>
          </w:p>
        </w:tc>
      </w:tr>
      <w:tr w:rsidR="001943E6" w:rsidRPr="00AC3D99" w14:paraId="232B5753" w14:textId="77777777" w:rsidTr="00561100">
        <w:tc>
          <w:tcPr>
            <w:tcW w:w="846" w:type="dxa"/>
          </w:tcPr>
          <w:p w14:paraId="5AEF7BFC" w14:textId="77777777" w:rsidR="001943E6" w:rsidRPr="008A254B" w:rsidRDefault="001943E6">
            <w:pPr>
              <w:spacing w:after="0" w:line="240" w:lineRule="auto"/>
              <w:jc w:val="both"/>
              <w:rPr>
                <w:rFonts w:ascii="Times New Roman" w:hAnsi="Times New Roman"/>
                <w:bCs/>
                <w:sz w:val="24"/>
                <w:szCs w:val="24"/>
                <w:lang w:val="lt-LT"/>
              </w:rPr>
            </w:pPr>
          </w:p>
        </w:tc>
        <w:tc>
          <w:tcPr>
            <w:tcW w:w="6804" w:type="dxa"/>
          </w:tcPr>
          <w:p w14:paraId="30745A53" w14:textId="22830F72" w:rsidR="001943E6" w:rsidRPr="00AC3D99" w:rsidRDefault="001943E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w:t>
            </w:r>
            <w:r w:rsidR="00C36690"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 pateikti derinti teisės aktų projektai, kurie priimti 201</w:t>
            </w:r>
            <w:r w:rsidR="00C36690" w:rsidRPr="00AC3D99">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w:t>
            </w:r>
          </w:p>
        </w:tc>
        <w:tc>
          <w:tcPr>
            <w:tcW w:w="2268" w:type="dxa"/>
          </w:tcPr>
          <w:p w14:paraId="7AB9EB94" w14:textId="77777777" w:rsidR="001943E6" w:rsidRPr="00AC3D99" w:rsidRDefault="001943E6">
            <w:pPr>
              <w:spacing w:after="0" w:line="240" w:lineRule="auto"/>
              <w:jc w:val="both"/>
              <w:rPr>
                <w:rFonts w:ascii="Times New Roman" w:hAnsi="Times New Roman"/>
                <w:sz w:val="24"/>
                <w:szCs w:val="24"/>
                <w:lang w:val="lt-LT"/>
              </w:rPr>
            </w:pPr>
          </w:p>
        </w:tc>
      </w:tr>
      <w:tr w:rsidR="008D3298" w:rsidRPr="00AC3D99" w14:paraId="32CDF743" w14:textId="77777777" w:rsidTr="00561100">
        <w:tc>
          <w:tcPr>
            <w:tcW w:w="846" w:type="dxa"/>
          </w:tcPr>
          <w:p w14:paraId="532137D5" w14:textId="374FE26C" w:rsidR="008D3298" w:rsidRPr="00AC3D99" w:rsidRDefault="00A56CA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8D3298" w:rsidRPr="00AC3D99">
              <w:rPr>
                <w:rFonts w:ascii="Times New Roman" w:hAnsi="Times New Roman"/>
                <w:bCs/>
                <w:sz w:val="24"/>
                <w:szCs w:val="24"/>
                <w:lang w:val="lt-LT"/>
              </w:rPr>
              <w:t>.</w:t>
            </w:r>
            <w:r w:rsidR="00B63972">
              <w:rPr>
                <w:rFonts w:ascii="Times New Roman" w:hAnsi="Times New Roman"/>
                <w:bCs/>
                <w:sz w:val="24"/>
                <w:szCs w:val="24"/>
                <w:lang w:val="lt-LT"/>
              </w:rPr>
              <w:t>1</w:t>
            </w:r>
            <w:r w:rsidR="008D3298" w:rsidRPr="00AC3D99">
              <w:rPr>
                <w:rFonts w:ascii="Times New Roman" w:hAnsi="Times New Roman"/>
                <w:bCs/>
                <w:sz w:val="24"/>
                <w:szCs w:val="24"/>
                <w:lang w:val="lt-LT"/>
              </w:rPr>
              <w:t>.</w:t>
            </w:r>
          </w:p>
        </w:tc>
        <w:tc>
          <w:tcPr>
            <w:tcW w:w="6804" w:type="dxa"/>
          </w:tcPr>
          <w:p w14:paraId="3C67BA73" w14:textId="0A33C755" w:rsidR="008D3298" w:rsidRPr="008A254B" w:rsidRDefault="008D3298" w:rsidP="00666AAC">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 xml:space="preserve">Lošimų priežiūros tarnybos prie Lietuvos Respublikos finansų ministerijos direktoriaus įsakymo ,,Dėl Lošimų priežiūros tarnybos prie Lietuvos Respublikos finansų ministerijos direktoriaus 2013 m. gruodžio 31 d. įsakymo Nr. DI-528 „Dėl </w:t>
            </w:r>
            <w:r w:rsidR="008336FC">
              <w:rPr>
                <w:rFonts w:ascii="Times New Roman" w:hAnsi="Times New Roman"/>
                <w:sz w:val="24"/>
                <w:szCs w:val="24"/>
                <w:lang w:val="lt-LT"/>
              </w:rPr>
              <w:t>D</w:t>
            </w:r>
            <w:r w:rsidRPr="00AC3D99">
              <w:rPr>
                <w:rFonts w:ascii="Times New Roman" w:hAnsi="Times New Roman"/>
                <w:sz w:val="24"/>
                <w:szCs w:val="24"/>
                <w:lang w:val="lt-LT"/>
              </w:rPr>
              <w:t>okumentų, kurių reikia licencijoms ir leidimams gauti, lošimų organizavimo reglamentams tvirtinti ir didžiųjų loterijų taisyklėms suderinti, pateikimo rekomendacijų patvirtinimo“ pakeitimo“ projektas</w:t>
            </w:r>
          </w:p>
        </w:tc>
        <w:tc>
          <w:tcPr>
            <w:tcW w:w="2268" w:type="dxa"/>
          </w:tcPr>
          <w:p w14:paraId="53FBFB9E" w14:textId="0379B8E4" w:rsidR="00C035E4" w:rsidRPr="008A254B" w:rsidRDefault="00C035E4" w:rsidP="00C035E4">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+143,50 EUR</w:t>
            </w:r>
          </w:p>
          <w:p w14:paraId="72689FF9" w14:textId="77777777" w:rsidR="008D3298" w:rsidRPr="00AC3D99" w:rsidRDefault="008D3298" w:rsidP="0052714D">
            <w:pPr>
              <w:spacing w:after="0" w:line="240" w:lineRule="auto"/>
              <w:jc w:val="both"/>
              <w:rPr>
                <w:rFonts w:ascii="Times New Roman" w:hAnsi="Times New Roman"/>
                <w:sz w:val="24"/>
                <w:szCs w:val="24"/>
                <w:lang w:val="lt-LT"/>
              </w:rPr>
            </w:pPr>
          </w:p>
        </w:tc>
      </w:tr>
      <w:tr w:rsidR="008D3298" w:rsidRPr="00AC3D99" w14:paraId="6233EF69" w14:textId="77777777" w:rsidTr="00561100">
        <w:tc>
          <w:tcPr>
            <w:tcW w:w="846" w:type="dxa"/>
          </w:tcPr>
          <w:p w14:paraId="55FC81D2" w14:textId="0EAE21BA" w:rsidR="008D3298" w:rsidRPr="00AC3D99" w:rsidRDefault="00A56CA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lastRenderedPageBreak/>
              <w:t>9</w:t>
            </w:r>
            <w:r w:rsidR="00F631A7" w:rsidRPr="00AC3D99">
              <w:rPr>
                <w:rFonts w:ascii="Times New Roman" w:hAnsi="Times New Roman"/>
                <w:bCs/>
                <w:sz w:val="24"/>
                <w:szCs w:val="24"/>
                <w:lang w:val="lt-LT"/>
              </w:rPr>
              <w:t>.</w:t>
            </w:r>
            <w:r w:rsidR="00B63972">
              <w:rPr>
                <w:rFonts w:ascii="Times New Roman" w:hAnsi="Times New Roman"/>
                <w:bCs/>
                <w:sz w:val="24"/>
                <w:szCs w:val="24"/>
                <w:lang w:val="lt-LT"/>
              </w:rPr>
              <w:t>2</w:t>
            </w:r>
            <w:r w:rsidR="00F631A7" w:rsidRPr="00AC3D99">
              <w:rPr>
                <w:rFonts w:ascii="Times New Roman" w:hAnsi="Times New Roman"/>
                <w:bCs/>
                <w:sz w:val="24"/>
                <w:szCs w:val="24"/>
                <w:lang w:val="lt-LT"/>
              </w:rPr>
              <w:t>.</w:t>
            </w:r>
          </w:p>
        </w:tc>
        <w:tc>
          <w:tcPr>
            <w:tcW w:w="6804" w:type="dxa"/>
          </w:tcPr>
          <w:p w14:paraId="530D36EB" w14:textId="0505D836" w:rsidR="008D3298" w:rsidRPr="008A254B" w:rsidRDefault="00AA1AD8" w:rsidP="00666AAC">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Lošimų priežiūros tarnybos prie Lietuvos Respublikos finansų ministerijos direktoriaus įsakymo „Dėl Lošimų priežiūros tarnybos prie Lietuvos Respublikos finansų ministerijos direktoriaus 2012 m. kovo 12 d. įsakymo Nr. DI-6 „Dėl totalizatoriaus ir lažybų punktų steigimo tvarkos aprašo patvirtinimo“ pakeitimo“ projektas</w:t>
            </w:r>
          </w:p>
        </w:tc>
        <w:tc>
          <w:tcPr>
            <w:tcW w:w="2268" w:type="dxa"/>
          </w:tcPr>
          <w:p w14:paraId="239B5B16" w14:textId="5EE52EED" w:rsidR="005E2A0B" w:rsidRPr="008A254B" w:rsidRDefault="005E2A0B" w:rsidP="005E2A0B">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+129,15 EUR</w:t>
            </w:r>
          </w:p>
          <w:p w14:paraId="3D00C936" w14:textId="77777777" w:rsidR="008D3298" w:rsidRPr="00AC3D99" w:rsidRDefault="008D3298" w:rsidP="0052714D">
            <w:pPr>
              <w:spacing w:after="0" w:line="240" w:lineRule="auto"/>
              <w:jc w:val="both"/>
              <w:rPr>
                <w:rFonts w:ascii="Times New Roman" w:hAnsi="Times New Roman"/>
                <w:sz w:val="24"/>
                <w:szCs w:val="24"/>
                <w:lang w:val="lt-LT"/>
              </w:rPr>
            </w:pPr>
          </w:p>
        </w:tc>
      </w:tr>
      <w:tr w:rsidR="00BB2133" w:rsidRPr="00AC3D99" w14:paraId="41D13E7C" w14:textId="77777777" w:rsidTr="00561100">
        <w:tc>
          <w:tcPr>
            <w:tcW w:w="846" w:type="dxa"/>
          </w:tcPr>
          <w:p w14:paraId="31D161BC" w14:textId="799A60A7" w:rsidR="00BB2133" w:rsidDel="00C124AC" w:rsidRDefault="00A56CA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10</w:t>
            </w:r>
            <w:r w:rsidR="00A13B45">
              <w:rPr>
                <w:rFonts w:ascii="Times New Roman" w:hAnsi="Times New Roman"/>
                <w:bCs/>
                <w:sz w:val="24"/>
                <w:szCs w:val="24"/>
                <w:lang w:val="lt-LT"/>
              </w:rPr>
              <w:t>.</w:t>
            </w:r>
          </w:p>
        </w:tc>
        <w:tc>
          <w:tcPr>
            <w:tcW w:w="6804" w:type="dxa"/>
          </w:tcPr>
          <w:p w14:paraId="489F313A" w14:textId="5E97061E" w:rsidR="00BB2133" w:rsidRPr="00AC3D99" w:rsidRDefault="00BB2133">
            <w:pPr>
              <w:spacing w:after="0" w:line="240" w:lineRule="auto"/>
              <w:jc w:val="both"/>
              <w:rPr>
                <w:rFonts w:ascii="Times New Roman" w:hAnsi="Times New Roman"/>
                <w:b/>
                <w:sz w:val="24"/>
                <w:szCs w:val="24"/>
                <w:lang w:val="lt-LT"/>
              </w:rPr>
            </w:pPr>
            <w:r>
              <w:rPr>
                <w:rFonts w:ascii="Times New Roman" w:hAnsi="Times New Roman"/>
                <w:b/>
                <w:sz w:val="24"/>
                <w:szCs w:val="24"/>
                <w:lang w:val="lt-LT"/>
              </w:rPr>
              <w:t xml:space="preserve">Muitinės departamentas prie LR </w:t>
            </w:r>
            <w:r w:rsidR="00AE243B">
              <w:rPr>
                <w:rFonts w:ascii="Times New Roman" w:hAnsi="Times New Roman"/>
                <w:b/>
                <w:sz w:val="24"/>
                <w:szCs w:val="24"/>
                <w:lang w:val="lt-LT"/>
              </w:rPr>
              <w:t>F</w:t>
            </w:r>
            <w:r>
              <w:rPr>
                <w:rFonts w:ascii="Times New Roman" w:hAnsi="Times New Roman"/>
                <w:b/>
                <w:sz w:val="24"/>
                <w:szCs w:val="24"/>
                <w:lang w:val="lt-LT"/>
              </w:rPr>
              <w:t>inansų ministerijos</w:t>
            </w:r>
          </w:p>
        </w:tc>
        <w:tc>
          <w:tcPr>
            <w:tcW w:w="2268" w:type="dxa"/>
          </w:tcPr>
          <w:p w14:paraId="1E30664C" w14:textId="77777777" w:rsidR="00BB2133" w:rsidRPr="00AC3D99" w:rsidRDefault="00BB2133">
            <w:pPr>
              <w:spacing w:after="0" w:line="240" w:lineRule="auto"/>
              <w:jc w:val="both"/>
              <w:rPr>
                <w:rFonts w:ascii="Times New Roman" w:hAnsi="Times New Roman"/>
                <w:sz w:val="24"/>
                <w:szCs w:val="24"/>
                <w:lang w:val="lt-LT"/>
              </w:rPr>
            </w:pPr>
          </w:p>
        </w:tc>
      </w:tr>
      <w:tr w:rsidR="00A13B45" w:rsidRPr="00AC3D99" w14:paraId="06BCA1C1" w14:textId="77777777" w:rsidTr="00561100">
        <w:tc>
          <w:tcPr>
            <w:tcW w:w="846" w:type="dxa"/>
          </w:tcPr>
          <w:p w14:paraId="135702D3" w14:textId="31842733" w:rsidR="00A13B45" w:rsidDel="00C124AC" w:rsidRDefault="00A13B45" w:rsidP="00A13B45">
            <w:pPr>
              <w:spacing w:after="0" w:line="240" w:lineRule="auto"/>
              <w:jc w:val="both"/>
              <w:rPr>
                <w:rFonts w:ascii="Times New Roman" w:hAnsi="Times New Roman"/>
                <w:bCs/>
                <w:sz w:val="24"/>
                <w:szCs w:val="24"/>
                <w:lang w:val="lt-LT"/>
              </w:rPr>
            </w:pPr>
          </w:p>
        </w:tc>
        <w:tc>
          <w:tcPr>
            <w:tcW w:w="6804" w:type="dxa"/>
          </w:tcPr>
          <w:p w14:paraId="0C142216" w14:textId="3E273DA8" w:rsidR="00A13B45" w:rsidRPr="00AC3D99" w:rsidRDefault="00A13B45" w:rsidP="00A13B45">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7B6C59C4" w14:textId="77777777" w:rsidR="00A13B45" w:rsidRPr="00AC3D99" w:rsidRDefault="00A13B45" w:rsidP="00A13B45">
            <w:pPr>
              <w:spacing w:after="0" w:line="240" w:lineRule="auto"/>
              <w:jc w:val="both"/>
              <w:rPr>
                <w:rFonts w:ascii="Times New Roman" w:hAnsi="Times New Roman"/>
                <w:sz w:val="24"/>
                <w:szCs w:val="24"/>
                <w:lang w:val="lt-LT"/>
              </w:rPr>
            </w:pPr>
          </w:p>
        </w:tc>
      </w:tr>
      <w:tr w:rsidR="00A13B45" w:rsidRPr="00AC3D99" w14:paraId="22209522" w14:textId="77777777" w:rsidTr="00561100">
        <w:tc>
          <w:tcPr>
            <w:tcW w:w="846" w:type="dxa"/>
          </w:tcPr>
          <w:p w14:paraId="0D960BCF" w14:textId="77777777" w:rsidR="00A13B45" w:rsidDel="00C124AC" w:rsidRDefault="00A13B45" w:rsidP="00A13B45">
            <w:pPr>
              <w:spacing w:after="0" w:line="240" w:lineRule="auto"/>
              <w:jc w:val="both"/>
              <w:rPr>
                <w:rFonts w:ascii="Times New Roman" w:hAnsi="Times New Roman"/>
                <w:bCs/>
                <w:sz w:val="24"/>
                <w:szCs w:val="24"/>
                <w:lang w:val="lt-LT"/>
              </w:rPr>
            </w:pPr>
          </w:p>
        </w:tc>
        <w:tc>
          <w:tcPr>
            <w:tcW w:w="6804" w:type="dxa"/>
          </w:tcPr>
          <w:p w14:paraId="504FBB7F" w14:textId="027521B7" w:rsidR="00A13B45" w:rsidRPr="00AC3D99" w:rsidRDefault="00A13B45" w:rsidP="00A13B45">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w:t>
            </w:r>
          </w:p>
        </w:tc>
        <w:tc>
          <w:tcPr>
            <w:tcW w:w="2268" w:type="dxa"/>
          </w:tcPr>
          <w:p w14:paraId="1DD8D2ED" w14:textId="77777777" w:rsidR="00A13B45" w:rsidRPr="00AC3D99" w:rsidRDefault="00A13B45" w:rsidP="00A13B45">
            <w:pPr>
              <w:spacing w:after="0" w:line="240" w:lineRule="auto"/>
              <w:jc w:val="both"/>
              <w:rPr>
                <w:rFonts w:ascii="Times New Roman" w:hAnsi="Times New Roman"/>
                <w:sz w:val="24"/>
                <w:szCs w:val="24"/>
                <w:lang w:val="lt-LT"/>
              </w:rPr>
            </w:pPr>
          </w:p>
        </w:tc>
      </w:tr>
      <w:tr w:rsidR="00A13B45" w:rsidRPr="00AC3D99" w14:paraId="16DBD005" w14:textId="77777777" w:rsidTr="00561100">
        <w:tc>
          <w:tcPr>
            <w:tcW w:w="846" w:type="dxa"/>
          </w:tcPr>
          <w:p w14:paraId="5705F452" w14:textId="77777777" w:rsidR="00A13B45" w:rsidDel="00C124AC" w:rsidRDefault="00A13B45" w:rsidP="00A13B45">
            <w:pPr>
              <w:spacing w:after="0" w:line="240" w:lineRule="auto"/>
              <w:jc w:val="both"/>
              <w:rPr>
                <w:rFonts w:ascii="Times New Roman" w:hAnsi="Times New Roman"/>
                <w:bCs/>
                <w:sz w:val="24"/>
                <w:szCs w:val="24"/>
                <w:lang w:val="lt-LT"/>
              </w:rPr>
            </w:pPr>
          </w:p>
        </w:tc>
        <w:tc>
          <w:tcPr>
            <w:tcW w:w="6804" w:type="dxa"/>
          </w:tcPr>
          <w:p w14:paraId="1A7AC5C2" w14:textId="629B0820" w:rsidR="00A13B45" w:rsidRPr="00AC3D99" w:rsidRDefault="00A13B45" w:rsidP="00A13B45">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73016064" w14:textId="77777777" w:rsidR="00A13B45" w:rsidRPr="00AC3D99" w:rsidRDefault="00A13B45" w:rsidP="00A13B45">
            <w:pPr>
              <w:spacing w:after="0" w:line="240" w:lineRule="auto"/>
              <w:jc w:val="both"/>
              <w:rPr>
                <w:rFonts w:ascii="Times New Roman" w:hAnsi="Times New Roman"/>
                <w:sz w:val="24"/>
                <w:szCs w:val="24"/>
                <w:lang w:val="lt-LT"/>
              </w:rPr>
            </w:pPr>
          </w:p>
        </w:tc>
      </w:tr>
      <w:tr w:rsidR="00BB2133" w:rsidRPr="00AC3D99" w14:paraId="01A1931C" w14:textId="77777777" w:rsidTr="00561100">
        <w:tc>
          <w:tcPr>
            <w:tcW w:w="846" w:type="dxa"/>
          </w:tcPr>
          <w:p w14:paraId="09C814AE" w14:textId="5C6A9918" w:rsidR="00BB2133" w:rsidDel="00C124AC" w:rsidRDefault="00A56CA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10</w:t>
            </w:r>
            <w:r w:rsidR="006D08D5">
              <w:rPr>
                <w:rFonts w:ascii="Times New Roman" w:hAnsi="Times New Roman"/>
                <w:bCs/>
                <w:sz w:val="24"/>
                <w:szCs w:val="24"/>
                <w:lang w:val="lt-LT"/>
              </w:rPr>
              <w:t>.1.</w:t>
            </w:r>
          </w:p>
        </w:tc>
        <w:tc>
          <w:tcPr>
            <w:tcW w:w="6804" w:type="dxa"/>
          </w:tcPr>
          <w:p w14:paraId="5BCE07EA" w14:textId="1564BD43" w:rsidR="00BB2133" w:rsidRPr="000542C4" w:rsidRDefault="006D08D5">
            <w:pPr>
              <w:spacing w:after="0" w:line="240" w:lineRule="auto"/>
              <w:jc w:val="both"/>
              <w:rPr>
                <w:rFonts w:ascii="Times New Roman" w:hAnsi="Times New Roman"/>
                <w:sz w:val="24"/>
                <w:szCs w:val="24"/>
                <w:lang w:val="lt-LT"/>
              </w:rPr>
            </w:pPr>
            <w:r w:rsidRPr="000542C4">
              <w:rPr>
                <w:rFonts w:ascii="Times New Roman" w:hAnsi="Times New Roman"/>
                <w:sz w:val="24"/>
                <w:szCs w:val="24"/>
                <w:lang w:val="lt-LT"/>
              </w:rPr>
              <w:t>Muitinės departamento prie Lietuvos Respublikos finansų ministerijos generalinio direktoriaus 2019 m. gruodžio 17 d. įsakymas Nr. 1B-1196 "Dėl FLEGT licencijavimo schemos medienos importui į Europos Sąjungą įgyvendinimo taisyklių patvirtinimo"</w:t>
            </w:r>
          </w:p>
        </w:tc>
        <w:tc>
          <w:tcPr>
            <w:tcW w:w="2268" w:type="dxa"/>
          </w:tcPr>
          <w:p w14:paraId="0A127866" w14:textId="231E64CD" w:rsidR="00BB2133" w:rsidRPr="00AC3D99" w:rsidRDefault="006D08D5">
            <w:pPr>
              <w:spacing w:after="0" w:line="240" w:lineRule="auto"/>
              <w:jc w:val="both"/>
              <w:rPr>
                <w:rFonts w:ascii="Times New Roman" w:hAnsi="Times New Roman"/>
                <w:sz w:val="24"/>
                <w:szCs w:val="24"/>
                <w:lang w:val="lt-LT"/>
              </w:rPr>
            </w:pPr>
            <w:r>
              <w:rPr>
                <w:rFonts w:ascii="Times New Roman" w:hAnsi="Times New Roman"/>
                <w:sz w:val="24"/>
                <w:szCs w:val="24"/>
                <w:lang w:val="lt-LT"/>
              </w:rPr>
              <w:t>+114,80 EUR</w:t>
            </w:r>
          </w:p>
        </w:tc>
      </w:tr>
      <w:tr w:rsidR="005C7D96" w:rsidRPr="00AC3D99" w14:paraId="46E82495" w14:textId="77777777" w:rsidTr="00561100">
        <w:tc>
          <w:tcPr>
            <w:tcW w:w="846" w:type="dxa"/>
          </w:tcPr>
          <w:p w14:paraId="69DD7991" w14:textId="4950A3E7" w:rsidR="005C7D96" w:rsidRPr="008A254B" w:rsidDel="005A77C9" w:rsidRDefault="0030548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A56CA1">
              <w:rPr>
                <w:rFonts w:ascii="Times New Roman" w:hAnsi="Times New Roman"/>
                <w:bCs/>
                <w:sz w:val="24"/>
                <w:szCs w:val="24"/>
                <w:lang w:val="lt-LT"/>
              </w:rPr>
              <w:t>1</w:t>
            </w:r>
            <w:r w:rsidR="005C7D96" w:rsidRPr="008A254B">
              <w:rPr>
                <w:rFonts w:ascii="Times New Roman" w:hAnsi="Times New Roman"/>
                <w:bCs/>
                <w:sz w:val="24"/>
                <w:szCs w:val="24"/>
                <w:lang w:val="lt-LT"/>
              </w:rPr>
              <w:t>.</w:t>
            </w:r>
          </w:p>
        </w:tc>
        <w:tc>
          <w:tcPr>
            <w:tcW w:w="6804" w:type="dxa"/>
          </w:tcPr>
          <w:p w14:paraId="708D9C05" w14:textId="08215BA8" w:rsidR="005C7D96" w:rsidRPr="00AC3D99" w:rsidRDefault="005C7D96">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Ryšių reguliavimo tarnyba</w:t>
            </w:r>
          </w:p>
        </w:tc>
        <w:tc>
          <w:tcPr>
            <w:tcW w:w="2268" w:type="dxa"/>
          </w:tcPr>
          <w:p w14:paraId="03A75EAF" w14:textId="77777777" w:rsidR="005C7D96" w:rsidRPr="00AC3D99" w:rsidRDefault="005C7D96">
            <w:pPr>
              <w:spacing w:after="0" w:line="240" w:lineRule="auto"/>
              <w:jc w:val="both"/>
              <w:rPr>
                <w:rFonts w:ascii="Times New Roman" w:hAnsi="Times New Roman"/>
                <w:sz w:val="24"/>
                <w:szCs w:val="24"/>
                <w:lang w:val="lt-LT"/>
              </w:rPr>
            </w:pPr>
          </w:p>
        </w:tc>
      </w:tr>
      <w:tr w:rsidR="005C7D96" w:rsidRPr="00AC3D99" w14:paraId="129AF3A9" w14:textId="77777777" w:rsidTr="00561100">
        <w:tc>
          <w:tcPr>
            <w:tcW w:w="846" w:type="dxa"/>
          </w:tcPr>
          <w:p w14:paraId="52D04D22" w14:textId="77777777" w:rsidR="005C7D96" w:rsidRPr="008A254B" w:rsidDel="005A77C9" w:rsidRDefault="005C7D96" w:rsidP="005C7D96">
            <w:pPr>
              <w:spacing w:after="0" w:line="240" w:lineRule="auto"/>
              <w:jc w:val="both"/>
              <w:rPr>
                <w:rFonts w:ascii="Times New Roman" w:hAnsi="Times New Roman"/>
                <w:bCs/>
                <w:sz w:val="24"/>
                <w:szCs w:val="24"/>
                <w:lang w:val="lt-LT"/>
              </w:rPr>
            </w:pPr>
          </w:p>
        </w:tc>
        <w:tc>
          <w:tcPr>
            <w:tcW w:w="6804" w:type="dxa"/>
          </w:tcPr>
          <w:p w14:paraId="1C2BE580" w14:textId="6BCC1E0A"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5B10124D"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4D80C44B" w14:textId="77777777" w:rsidTr="00561100">
        <w:tc>
          <w:tcPr>
            <w:tcW w:w="846" w:type="dxa"/>
          </w:tcPr>
          <w:p w14:paraId="5D824C25" w14:textId="6723E878" w:rsidR="005C7D96" w:rsidRPr="008A254B" w:rsidDel="005A77C9" w:rsidRDefault="005C7D96" w:rsidP="005C7D96">
            <w:pPr>
              <w:spacing w:after="0" w:line="240" w:lineRule="auto"/>
              <w:jc w:val="both"/>
              <w:rPr>
                <w:rFonts w:ascii="Times New Roman" w:hAnsi="Times New Roman"/>
                <w:bCs/>
                <w:sz w:val="24"/>
                <w:szCs w:val="24"/>
                <w:lang w:val="lt-LT"/>
              </w:rPr>
            </w:pPr>
          </w:p>
        </w:tc>
        <w:tc>
          <w:tcPr>
            <w:tcW w:w="6804" w:type="dxa"/>
          </w:tcPr>
          <w:p w14:paraId="6AB018A8" w14:textId="16EBDFE7" w:rsidR="005C7D96" w:rsidRPr="00AC3D99" w:rsidRDefault="00B01C33" w:rsidP="005C7D96">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w:t>
            </w:r>
          </w:p>
        </w:tc>
        <w:tc>
          <w:tcPr>
            <w:tcW w:w="2268" w:type="dxa"/>
          </w:tcPr>
          <w:p w14:paraId="00AED07C"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7188036C" w14:textId="77777777" w:rsidTr="00561100">
        <w:tc>
          <w:tcPr>
            <w:tcW w:w="846" w:type="dxa"/>
          </w:tcPr>
          <w:p w14:paraId="034D87BB" w14:textId="77777777" w:rsidR="005C7D96" w:rsidRPr="008A254B" w:rsidRDefault="005C7D96" w:rsidP="005C7D96">
            <w:pPr>
              <w:spacing w:after="0" w:line="240" w:lineRule="auto"/>
              <w:jc w:val="both"/>
              <w:rPr>
                <w:rFonts w:ascii="Times New Roman" w:hAnsi="Times New Roman"/>
                <w:bCs/>
                <w:sz w:val="24"/>
                <w:szCs w:val="24"/>
                <w:lang w:val="lt-LT"/>
              </w:rPr>
            </w:pPr>
          </w:p>
        </w:tc>
        <w:tc>
          <w:tcPr>
            <w:tcW w:w="6804" w:type="dxa"/>
          </w:tcPr>
          <w:p w14:paraId="505CBABE" w14:textId="6679983D"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1074F281"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64FECCA3" w14:textId="77777777" w:rsidTr="00561100">
        <w:tc>
          <w:tcPr>
            <w:tcW w:w="846" w:type="dxa"/>
          </w:tcPr>
          <w:p w14:paraId="09F827CB" w14:textId="35ACABC3" w:rsidR="005C7D96" w:rsidRPr="008A254B" w:rsidRDefault="00305484"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A56CA1">
              <w:rPr>
                <w:rFonts w:ascii="Times New Roman" w:hAnsi="Times New Roman"/>
                <w:bCs/>
                <w:sz w:val="24"/>
                <w:szCs w:val="24"/>
                <w:lang w:val="lt-LT"/>
              </w:rPr>
              <w:t>1</w:t>
            </w:r>
            <w:r w:rsidR="006E0F1C" w:rsidRPr="008A254B">
              <w:rPr>
                <w:rFonts w:ascii="Times New Roman" w:hAnsi="Times New Roman"/>
                <w:bCs/>
                <w:sz w:val="24"/>
                <w:szCs w:val="24"/>
                <w:lang w:val="lt-LT"/>
              </w:rPr>
              <w:t>.</w:t>
            </w:r>
            <w:r w:rsidR="00B63972">
              <w:rPr>
                <w:rFonts w:ascii="Times New Roman" w:hAnsi="Times New Roman"/>
                <w:bCs/>
                <w:sz w:val="24"/>
                <w:szCs w:val="24"/>
                <w:lang w:val="lt-LT"/>
              </w:rPr>
              <w:t>1</w:t>
            </w:r>
            <w:r w:rsidR="006E0F1C" w:rsidRPr="008A254B">
              <w:rPr>
                <w:rFonts w:ascii="Times New Roman" w:hAnsi="Times New Roman"/>
                <w:bCs/>
                <w:sz w:val="24"/>
                <w:szCs w:val="24"/>
                <w:lang w:val="lt-LT"/>
              </w:rPr>
              <w:t>.</w:t>
            </w:r>
          </w:p>
        </w:tc>
        <w:tc>
          <w:tcPr>
            <w:tcW w:w="6804" w:type="dxa"/>
          </w:tcPr>
          <w:p w14:paraId="101B5D68" w14:textId="3B8BF7CC" w:rsidR="005C7D96" w:rsidRPr="00AC3D99" w:rsidRDefault="009503C5" w:rsidP="005C7D96">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Lietuvos Respublikos ryšių reguliavimo tarnybos direktoriaus įsakymo „Dėl Lietuvos Respublikos ryšių reguliavimo tarnybos direktoriaus 2013 m. vasario 28 d. įsakymo Nr. 1V-332 „Dėl Pašto paslaugos teikimo taisyklių patvirtinimo ir kai kurių Lietuvos Respublikos ryšių reguliavimo tarnybos direktoriaus įsakymų pripažinimo netekusiais galios“ pakeitimo“ projektas</w:t>
            </w:r>
          </w:p>
        </w:tc>
        <w:tc>
          <w:tcPr>
            <w:tcW w:w="2268" w:type="dxa"/>
          </w:tcPr>
          <w:p w14:paraId="04DB1D46" w14:textId="77191037" w:rsidR="005C7D96" w:rsidRPr="008A254B" w:rsidRDefault="000A725E" w:rsidP="005C7D96">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-3</w:t>
            </w:r>
            <w:r w:rsidR="00E7702C">
              <w:rPr>
                <w:rFonts w:ascii="Times New Roman" w:hAnsi="Times New Roman"/>
                <w:sz w:val="24"/>
                <w:szCs w:val="24"/>
                <w:lang w:val="lt-LT"/>
              </w:rPr>
              <w:t xml:space="preserve"> </w:t>
            </w:r>
            <w:r w:rsidRPr="00AC3D99">
              <w:rPr>
                <w:rFonts w:ascii="Times New Roman" w:hAnsi="Times New Roman"/>
                <w:sz w:val="24"/>
                <w:szCs w:val="24"/>
                <w:lang w:val="lt-LT"/>
              </w:rPr>
              <w:t>501,91</w:t>
            </w:r>
            <w:r w:rsidRPr="008A254B">
              <w:rPr>
                <w:rFonts w:ascii="Times New Roman" w:eastAsia="Times New Roman" w:hAnsi="Times New Roman"/>
                <w:sz w:val="24"/>
                <w:szCs w:val="24"/>
                <w:lang w:val="lt-LT" w:eastAsia="lt-LT"/>
              </w:rPr>
              <w:t xml:space="preserve"> </w:t>
            </w:r>
            <w:r w:rsidR="00A86964" w:rsidRPr="008A254B">
              <w:rPr>
                <w:rFonts w:ascii="Times New Roman" w:hAnsi="Times New Roman"/>
                <w:sz w:val="24"/>
                <w:szCs w:val="24"/>
                <w:lang w:val="lt-LT"/>
              </w:rPr>
              <w:t>EUR</w:t>
            </w:r>
            <w:r w:rsidR="003C1322">
              <w:rPr>
                <w:rStyle w:val="FootnoteReference"/>
                <w:rFonts w:ascii="Times New Roman" w:hAnsi="Times New Roman"/>
                <w:sz w:val="24"/>
                <w:szCs w:val="24"/>
                <w:lang w:val="lt-LT"/>
              </w:rPr>
              <w:footnoteReference w:id="13"/>
            </w:r>
          </w:p>
        </w:tc>
      </w:tr>
      <w:tr w:rsidR="00425853" w:rsidRPr="00AC3D99" w14:paraId="063EBF95" w14:textId="77777777" w:rsidTr="00561100">
        <w:tc>
          <w:tcPr>
            <w:tcW w:w="846" w:type="dxa"/>
          </w:tcPr>
          <w:p w14:paraId="5330D3BA" w14:textId="3C461F52" w:rsidR="00425853" w:rsidRPr="008A254B" w:rsidRDefault="00305484"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A56CA1">
              <w:rPr>
                <w:rFonts w:ascii="Times New Roman" w:hAnsi="Times New Roman"/>
                <w:bCs/>
                <w:sz w:val="24"/>
                <w:szCs w:val="24"/>
                <w:lang w:val="lt-LT"/>
              </w:rPr>
              <w:t>1</w:t>
            </w:r>
            <w:r w:rsidR="009227E6" w:rsidRPr="008A254B">
              <w:rPr>
                <w:rFonts w:ascii="Times New Roman" w:hAnsi="Times New Roman"/>
                <w:bCs/>
                <w:sz w:val="24"/>
                <w:szCs w:val="24"/>
                <w:lang w:val="lt-LT"/>
              </w:rPr>
              <w:t>.</w:t>
            </w:r>
            <w:r w:rsidR="00B63972">
              <w:rPr>
                <w:rFonts w:ascii="Times New Roman" w:hAnsi="Times New Roman"/>
                <w:bCs/>
                <w:sz w:val="24"/>
                <w:szCs w:val="24"/>
                <w:lang w:val="lt-LT"/>
              </w:rPr>
              <w:t>2</w:t>
            </w:r>
            <w:r w:rsidR="009227E6" w:rsidRPr="008A254B">
              <w:rPr>
                <w:rFonts w:ascii="Times New Roman" w:hAnsi="Times New Roman"/>
                <w:bCs/>
                <w:sz w:val="24"/>
                <w:szCs w:val="24"/>
                <w:lang w:val="lt-LT"/>
              </w:rPr>
              <w:t>.</w:t>
            </w:r>
          </w:p>
        </w:tc>
        <w:tc>
          <w:tcPr>
            <w:tcW w:w="6804" w:type="dxa"/>
          </w:tcPr>
          <w:p w14:paraId="13377997" w14:textId="2CFA4DF6" w:rsidR="00425853" w:rsidRPr="008A254B" w:rsidRDefault="009227E6" w:rsidP="005C7D96">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Lietuvos Respublikos ryšių reguliavimo tarnybos direktoriaus įsakymo „Dėl Lietuvos Respublikos ryšių reguliavimo tarnybos direktoriaus 2005 m. balandžio 8 d. įsakymo Nr. 1V-340 „Dėl Bendrųjų vertimosi elektroninių ryšių veikla sąlygų aprašo patvirtinimo“ pakeitimo“ projektas</w:t>
            </w:r>
          </w:p>
        </w:tc>
        <w:tc>
          <w:tcPr>
            <w:tcW w:w="2268" w:type="dxa"/>
          </w:tcPr>
          <w:p w14:paraId="157C0870" w14:textId="6BD745B9" w:rsidR="00D87C8C" w:rsidRPr="008A254B" w:rsidRDefault="009F75E3" w:rsidP="00D87C8C">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w:t>
            </w:r>
            <w:r w:rsidR="00D87C8C" w:rsidRPr="00AC3D99">
              <w:rPr>
                <w:rFonts w:ascii="Times New Roman" w:hAnsi="Times New Roman"/>
                <w:sz w:val="24"/>
                <w:szCs w:val="24"/>
                <w:lang w:val="lt-LT"/>
              </w:rPr>
              <w:t>1</w:t>
            </w:r>
            <w:r w:rsidR="00E7702C">
              <w:rPr>
                <w:rFonts w:ascii="Times New Roman" w:hAnsi="Times New Roman"/>
                <w:sz w:val="24"/>
                <w:szCs w:val="24"/>
                <w:lang w:val="lt-LT"/>
              </w:rPr>
              <w:t xml:space="preserve"> </w:t>
            </w:r>
            <w:r w:rsidR="00D87C8C" w:rsidRPr="00AC3D99">
              <w:rPr>
                <w:rFonts w:ascii="Times New Roman" w:hAnsi="Times New Roman"/>
                <w:sz w:val="24"/>
                <w:szCs w:val="24"/>
                <w:lang w:val="lt-LT"/>
              </w:rPr>
              <w:t>120,19 EUR</w:t>
            </w:r>
            <w:r w:rsidR="00CE2131">
              <w:rPr>
                <w:rStyle w:val="FootnoteReference"/>
                <w:rFonts w:ascii="Times New Roman" w:hAnsi="Times New Roman"/>
                <w:sz w:val="24"/>
                <w:szCs w:val="24"/>
                <w:lang w:val="lt-LT"/>
              </w:rPr>
              <w:footnoteReference w:id="14"/>
            </w:r>
          </w:p>
          <w:p w14:paraId="5240425D" w14:textId="77777777" w:rsidR="00425853" w:rsidRPr="00AC3D99" w:rsidRDefault="00425853" w:rsidP="005C7D96">
            <w:pPr>
              <w:spacing w:after="0" w:line="240" w:lineRule="auto"/>
              <w:jc w:val="both"/>
              <w:rPr>
                <w:rFonts w:ascii="Times New Roman" w:hAnsi="Times New Roman"/>
                <w:sz w:val="24"/>
                <w:szCs w:val="24"/>
                <w:lang w:val="lt-LT"/>
              </w:rPr>
            </w:pPr>
          </w:p>
        </w:tc>
      </w:tr>
      <w:tr w:rsidR="00E35085" w:rsidRPr="00AC3D99" w14:paraId="5B41A7FF" w14:textId="77777777" w:rsidTr="00561100">
        <w:tc>
          <w:tcPr>
            <w:tcW w:w="846" w:type="dxa"/>
          </w:tcPr>
          <w:p w14:paraId="3AD1AE61" w14:textId="14CD282A" w:rsidR="00E35085" w:rsidRDefault="00305484"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A56CA1">
              <w:rPr>
                <w:rFonts w:ascii="Times New Roman" w:hAnsi="Times New Roman"/>
                <w:bCs/>
                <w:sz w:val="24"/>
                <w:szCs w:val="24"/>
                <w:lang w:val="lt-LT"/>
              </w:rPr>
              <w:t>1</w:t>
            </w:r>
            <w:r w:rsidR="00E35085">
              <w:rPr>
                <w:rFonts w:ascii="Times New Roman" w:hAnsi="Times New Roman"/>
                <w:bCs/>
                <w:sz w:val="24"/>
                <w:szCs w:val="24"/>
                <w:lang w:val="lt-LT"/>
              </w:rPr>
              <w:t>.3.</w:t>
            </w:r>
          </w:p>
        </w:tc>
        <w:tc>
          <w:tcPr>
            <w:tcW w:w="6804" w:type="dxa"/>
          </w:tcPr>
          <w:p w14:paraId="191B934F" w14:textId="50E1D18A" w:rsidR="00E35085" w:rsidRPr="00AC3D99" w:rsidRDefault="00AA7E3A" w:rsidP="005C7D96">
            <w:pPr>
              <w:spacing w:after="0" w:line="240" w:lineRule="auto"/>
              <w:jc w:val="both"/>
              <w:rPr>
                <w:rFonts w:ascii="Times New Roman" w:hAnsi="Times New Roman"/>
                <w:sz w:val="24"/>
                <w:szCs w:val="24"/>
                <w:lang w:val="lt-LT"/>
              </w:rPr>
            </w:pPr>
            <w:r w:rsidRPr="00AA7E3A">
              <w:rPr>
                <w:rFonts w:ascii="Times New Roman" w:hAnsi="Times New Roman"/>
                <w:sz w:val="24"/>
                <w:szCs w:val="24"/>
                <w:lang w:val="lt-LT"/>
              </w:rPr>
              <w:t>Ryšių reguliavimo tarnybos direktoriaus 2019 m. gruodžio 30 d. įsakymas Nr. 1V-1304 "Dėl Lietuvos Respublikos ryšių reguliavimo tarnybos direktoriaus 2019 m. spalio 18 d. įsakymo Nr. 1V-1060 "Dėl Lietuvos Respublikos ryšių reguliavimo tarnybos direktoriaus 2018 m. balandžio 25 d. įsakymo Nr. 1V-394 "Dėl Viešųjų ryšių tinklų vientisumo užtikrinimo taisyklių patvirtinimo" pakeitimo" pakeitimo"</w:t>
            </w:r>
          </w:p>
        </w:tc>
        <w:tc>
          <w:tcPr>
            <w:tcW w:w="2268" w:type="dxa"/>
          </w:tcPr>
          <w:p w14:paraId="51EF0FE5" w14:textId="376CC7A5" w:rsidR="00E35085" w:rsidRPr="00AC3D99" w:rsidRDefault="00E35085" w:rsidP="00D87C8C">
            <w:pPr>
              <w:spacing w:after="0" w:line="240" w:lineRule="auto"/>
              <w:jc w:val="both"/>
              <w:rPr>
                <w:rFonts w:ascii="Times New Roman" w:hAnsi="Times New Roman"/>
                <w:sz w:val="24"/>
                <w:szCs w:val="24"/>
                <w:lang w:val="lt-LT"/>
              </w:rPr>
            </w:pPr>
            <w:r>
              <w:rPr>
                <w:rFonts w:ascii="Times New Roman" w:hAnsi="Times New Roman"/>
                <w:sz w:val="24"/>
                <w:szCs w:val="24"/>
                <w:lang w:val="lt-LT"/>
              </w:rPr>
              <w:t>+83,88 EUR</w:t>
            </w:r>
          </w:p>
        </w:tc>
      </w:tr>
      <w:tr w:rsidR="005C7D96" w:rsidRPr="00AC3D99" w14:paraId="29602CCC" w14:textId="77777777" w:rsidTr="00561100">
        <w:tc>
          <w:tcPr>
            <w:tcW w:w="846" w:type="dxa"/>
          </w:tcPr>
          <w:p w14:paraId="22BCAC52" w14:textId="692C7191" w:rsidR="005C7D96" w:rsidRPr="008A254B" w:rsidRDefault="00C124AC"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2</w:t>
            </w:r>
            <w:r w:rsidR="005C7D96" w:rsidRPr="008A254B">
              <w:rPr>
                <w:rFonts w:ascii="Times New Roman" w:hAnsi="Times New Roman"/>
                <w:sz w:val="24"/>
                <w:szCs w:val="24"/>
                <w:lang w:val="lt-LT"/>
              </w:rPr>
              <w:t>.</w:t>
            </w:r>
          </w:p>
        </w:tc>
        <w:tc>
          <w:tcPr>
            <w:tcW w:w="6804" w:type="dxa"/>
          </w:tcPr>
          <w:p w14:paraId="3B2B7837" w14:textId="0F31CDD5"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Socialinės apsaugos ir darbo ministerija</w:t>
            </w:r>
          </w:p>
        </w:tc>
        <w:tc>
          <w:tcPr>
            <w:tcW w:w="2268" w:type="dxa"/>
          </w:tcPr>
          <w:p w14:paraId="0DAFB930"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3ACA9DB9" w14:textId="77777777" w:rsidTr="00561100">
        <w:tc>
          <w:tcPr>
            <w:tcW w:w="846" w:type="dxa"/>
          </w:tcPr>
          <w:p w14:paraId="69A35716" w14:textId="77777777" w:rsidR="005C7D96" w:rsidRPr="008A254B" w:rsidRDefault="005C7D96" w:rsidP="005C7D96">
            <w:pPr>
              <w:spacing w:after="0" w:line="240" w:lineRule="auto"/>
              <w:jc w:val="both"/>
              <w:rPr>
                <w:rFonts w:ascii="Times New Roman" w:hAnsi="Times New Roman"/>
                <w:sz w:val="24"/>
                <w:szCs w:val="24"/>
                <w:lang w:val="lt-LT"/>
              </w:rPr>
            </w:pPr>
          </w:p>
        </w:tc>
        <w:tc>
          <w:tcPr>
            <w:tcW w:w="6804" w:type="dxa"/>
          </w:tcPr>
          <w:p w14:paraId="3A50E40C" w14:textId="141AA41E"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4C498044"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5D24B5A4" w14:textId="77777777" w:rsidTr="00561100">
        <w:tc>
          <w:tcPr>
            <w:tcW w:w="846" w:type="dxa"/>
          </w:tcPr>
          <w:p w14:paraId="0A11A710" w14:textId="352DF7E4" w:rsidR="005C7D96" w:rsidRPr="008A254B" w:rsidRDefault="005C7D96" w:rsidP="005C7D96">
            <w:pPr>
              <w:spacing w:after="0" w:line="240" w:lineRule="auto"/>
              <w:jc w:val="both"/>
              <w:rPr>
                <w:rFonts w:ascii="Times New Roman" w:hAnsi="Times New Roman"/>
                <w:sz w:val="24"/>
                <w:szCs w:val="24"/>
                <w:lang w:val="lt-LT"/>
              </w:rPr>
            </w:pPr>
          </w:p>
        </w:tc>
        <w:tc>
          <w:tcPr>
            <w:tcW w:w="6804" w:type="dxa"/>
          </w:tcPr>
          <w:p w14:paraId="6242D705" w14:textId="48EFF870"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w:t>
            </w:r>
          </w:p>
        </w:tc>
        <w:tc>
          <w:tcPr>
            <w:tcW w:w="2268" w:type="dxa"/>
          </w:tcPr>
          <w:p w14:paraId="393FBC39"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2889FA17" w14:textId="77777777" w:rsidTr="00561100">
        <w:tc>
          <w:tcPr>
            <w:tcW w:w="846" w:type="dxa"/>
          </w:tcPr>
          <w:p w14:paraId="645933BC" w14:textId="77777777" w:rsidR="005C7D96" w:rsidRPr="008A254B" w:rsidRDefault="005C7D96" w:rsidP="005C7D96">
            <w:pPr>
              <w:spacing w:after="0" w:line="240" w:lineRule="auto"/>
              <w:jc w:val="both"/>
              <w:rPr>
                <w:rFonts w:ascii="Times New Roman" w:hAnsi="Times New Roman"/>
                <w:sz w:val="24"/>
                <w:szCs w:val="24"/>
                <w:lang w:val="lt-LT"/>
              </w:rPr>
            </w:pPr>
          </w:p>
        </w:tc>
        <w:tc>
          <w:tcPr>
            <w:tcW w:w="6804" w:type="dxa"/>
          </w:tcPr>
          <w:p w14:paraId="4D22A75C" w14:textId="68BDF1B6"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457B5C1F"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03EECC2F" w14:textId="77777777" w:rsidTr="00561100">
        <w:tc>
          <w:tcPr>
            <w:tcW w:w="846" w:type="dxa"/>
          </w:tcPr>
          <w:p w14:paraId="454F4D6B" w14:textId="690DAD47" w:rsidR="005C7D96" w:rsidRPr="00AC3D99" w:rsidRDefault="00C124AC"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2</w:t>
            </w:r>
            <w:r w:rsidR="005C7D96" w:rsidRPr="008A254B">
              <w:rPr>
                <w:rFonts w:ascii="Times New Roman" w:hAnsi="Times New Roman"/>
                <w:sz w:val="24"/>
                <w:szCs w:val="24"/>
                <w:lang w:val="lt-LT"/>
              </w:rPr>
              <w:t>.</w:t>
            </w:r>
            <w:r w:rsidR="00B63972">
              <w:rPr>
                <w:rFonts w:ascii="Times New Roman" w:hAnsi="Times New Roman"/>
                <w:sz w:val="24"/>
                <w:szCs w:val="24"/>
                <w:lang w:val="lt-LT"/>
              </w:rPr>
              <w:t>1</w:t>
            </w:r>
            <w:r w:rsidR="005C7D96" w:rsidRPr="00AC3D99">
              <w:rPr>
                <w:rFonts w:ascii="Times New Roman" w:hAnsi="Times New Roman"/>
                <w:sz w:val="24"/>
                <w:szCs w:val="24"/>
                <w:lang w:val="lt-LT"/>
              </w:rPr>
              <w:t>.</w:t>
            </w:r>
          </w:p>
        </w:tc>
        <w:tc>
          <w:tcPr>
            <w:tcW w:w="6804" w:type="dxa"/>
          </w:tcPr>
          <w:p w14:paraId="0E59DEDC" w14:textId="4E3AFEA5" w:rsidR="005C7D96" w:rsidRPr="008A254B" w:rsidRDefault="004567CC" w:rsidP="005C7D96">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Lietuvos Respublikos potencialiai pavojingų įrenginių priežiūros įstatymo Nr. I-1324 pakeitimo įstatymo projektas</w:t>
            </w:r>
          </w:p>
        </w:tc>
        <w:tc>
          <w:tcPr>
            <w:tcW w:w="2268" w:type="dxa"/>
          </w:tcPr>
          <w:p w14:paraId="28C7615C" w14:textId="31C35D4C" w:rsidR="005C7D96" w:rsidRPr="008A254B" w:rsidRDefault="00847172" w:rsidP="005C7D96">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-431,47</w:t>
            </w:r>
            <w:r w:rsidR="005C7D96" w:rsidRPr="008A254B">
              <w:rPr>
                <w:rFonts w:ascii="Times New Roman" w:hAnsi="Times New Roman"/>
                <w:sz w:val="24"/>
                <w:szCs w:val="24"/>
                <w:lang w:val="lt-LT"/>
              </w:rPr>
              <w:t xml:space="preserve"> EUR</w:t>
            </w:r>
            <w:r w:rsidR="005B4CA6">
              <w:rPr>
                <w:rStyle w:val="FootnoteReference"/>
                <w:rFonts w:ascii="Times New Roman" w:hAnsi="Times New Roman"/>
                <w:sz w:val="24"/>
                <w:szCs w:val="24"/>
                <w:lang w:val="lt-LT"/>
              </w:rPr>
              <w:footnoteReference w:id="15"/>
            </w:r>
          </w:p>
        </w:tc>
      </w:tr>
      <w:tr w:rsidR="00F342CA" w:rsidRPr="00AC3D99" w14:paraId="0F9F7152" w14:textId="77777777" w:rsidTr="00561100">
        <w:tc>
          <w:tcPr>
            <w:tcW w:w="846" w:type="dxa"/>
          </w:tcPr>
          <w:p w14:paraId="4A24B0E9" w14:textId="1871C25A" w:rsidR="00F342CA" w:rsidRPr="008A254B" w:rsidDel="005A77C9" w:rsidRDefault="00C124AC" w:rsidP="00F342CA">
            <w:pPr>
              <w:spacing w:after="0" w:line="240" w:lineRule="auto"/>
              <w:jc w:val="both"/>
              <w:rPr>
                <w:rFonts w:ascii="Times New Roman" w:hAnsi="Times New Roman"/>
                <w:sz w:val="24"/>
                <w:szCs w:val="24"/>
                <w:lang w:val="lt-LT"/>
              </w:rPr>
            </w:pPr>
            <w:r w:rsidRPr="008A254B">
              <w:rPr>
                <w:rFonts w:ascii="Times New Roman" w:hAnsi="Times New Roman"/>
                <w:bCs/>
                <w:sz w:val="24"/>
                <w:szCs w:val="24"/>
                <w:lang w:val="lt-LT"/>
              </w:rPr>
              <w:t>1</w:t>
            </w:r>
            <w:r w:rsidR="00A56CA1">
              <w:rPr>
                <w:rFonts w:ascii="Times New Roman" w:hAnsi="Times New Roman"/>
                <w:bCs/>
                <w:sz w:val="24"/>
                <w:szCs w:val="24"/>
                <w:lang w:val="lt-LT"/>
              </w:rPr>
              <w:t>3</w:t>
            </w:r>
            <w:r w:rsidR="00F342CA" w:rsidRPr="008A254B">
              <w:rPr>
                <w:rFonts w:ascii="Times New Roman" w:hAnsi="Times New Roman"/>
                <w:bCs/>
                <w:sz w:val="24"/>
                <w:szCs w:val="24"/>
                <w:lang w:val="lt-LT"/>
              </w:rPr>
              <w:t>.</w:t>
            </w:r>
          </w:p>
        </w:tc>
        <w:tc>
          <w:tcPr>
            <w:tcW w:w="6804" w:type="dxa"/>
          </w:tcPr>
          <w:p w14:paraId="7CA3ACFD" w14:textId="660703B9" w:rsidR="00F342CA" w:rsidRPr="00AC3D99" w:rsidRDefault="00F342CA" w:rsidP="00F342CA">
            <w:pPr>
              <w:spacing w:after="0" w:line="240" w:lineRule="auto"/>
              <w:jc w:val="both"/>
              <w:rPr>
                <w:rFonts w:ascii="Times New Roman" w:hAnsi="Times New Roman"/>
                <w:bCs/>
                <w:iCs/>
                <w:sz w:val="24"/>
                <w:szCs w:val="24"/>
                <w:lang w:val="lt-LT"/>
              </w:rPr>
            </w:pPr>
            <w:r w:rsidRPr="00AC3D99">
              <w:rPr>
                <w:rFonts w:ascii="Times New Roman" w:hAnsi="Times New Roman"/>
                <w:b/>
                <w:sz w:val="24"/>
                <w:szCs w:val="24"/>
                <w:lang w:val="lt-LT"/>
              </w:rPr>
              <w:t>Susisiekimo ministerija</w:t>
            </w:r>
          </w:p>
        </w:tc>
        <w:tc>
          <w:tcPr>
            <w:tcW w:w="2268" w:type="dxa"/>
          </w:tcPr>
          <w:p w14:paraId="2E3057A7" w14:textId="77777777" w:rsidR="00F342CA" w:rsidRPr="00AC3D99" w:rsidRDefault="00F342CA" w:rsidP="00F342CA">
            <w:pPr>
              <w:spacing w:after="0" w:line="240" w:lineRule="auto"/>
              <w:jc w:val="both"/>
              <w:rPr>
                <w:rFonts w:ascii="Times New Roman" w:hAnsi="Times New Roman"/>
                <w:sz w:val="24"/>
                <w:szCs w:val="24"/>
                <w:lang w:val="lt-LT"/>
              </w:rPr>
            </w:pPr>
          </w:p>
        </w:tc>
      </w:tr>
      <w:tr w:rsidR="00F342CA" w:rsidRPr="00AC3D99" w14:paraId="6809E797" w14:textId="77777777" w:rsidTr="00561100">
        <w:tc>
          <w:tcPr>
            <w:tcW w:w="846" w:type="dxa"/>
          </w:tcPr>
          <w:p w14:paraId="72CB0D7C" w14:textId="77777777" w:rsidR="00F342CA" w:rsidRPr="008A254B" w:rsidDel="005A77C9" w:rsidRDefault="00F342CA" w:rsidP="00F342CA">
            <w:pPr>
              <w:spacing w:after="0" w:line="240" w:lineRule="auto"/>
              <w:jc w:val="both"/>
              <w:rPr>
                <w:rFonts w:ascii="Times New Roman" w:hAnsi="Times New Roman"/>
                <w:sz w:val="24"/>
                <w:szCs w:val="24"/>
                <w:lang w:val="lt-LT"/>
              </w:rPr>
            </w:pPr>
          </w:p>
        </w:tc>
        <w:tc>
          <w:tcPr>
            <w:tcW w:w="6804" w:type="dxa"/>
          </w:tcPr>
          <w:p w14:paraId="72D13ED0" w14:textId="3626B85C" w:rsidR="00F342CA" w:rsidRPr="00AC3D99" w:rsidRDefault="00F342CA" w:rsidP="00F342CA">
            <w:pPr>
              <w:spacing w:after="0" w:line="240" w:lineRule="auto"/>
              <w:jc w:val="both"/>
              <w:rPr>
                <w:rFonts w:ascii="Times New Roman" w:hAnsi="Times New Roman"/>
                <w:bCs/>
                <w:iCs/>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606399A3" w14:textId="77777777" w:rsidR="00F342CA" w:rsidRPr="00AC3D99" w:rsidRDefault="00F342CA" w:rsidP="00F342CA">
            <w:pPr>
              <w:spacing w:after="0" w:line="240" w:lineRule="auto"/>
              <w:jc w:val="both"/>
              <w:rPr>
                <w:rFonts w:ascii="Times New Roman" w:hAnsi="Times New Roman"/>
                <w:sz w:val="24"/>
                <w:szCs w:val="24"/>
                <w:lang w:val="lt-LT"/>
              </w:rPr>
            </w:pPr>
          </w:p>
        </w:tc>
      </w:tr>
      <w:tr w:rsidR="00F342CA" w:rsidRPr="00AC3D99" w14:paraId="5D6C26F4" w14:textId="77777777" w:rsidTr="00561100">
        <w:tc>
          <w:tcPr>
            <w:tcW w:w="846" w:type="dxa"/>
          </w:tcPr>
          <w:p w14:paraId="5F0682D7" w14:textId="43955C65" w:rsidR="00F342CA" w:rsidRPr="008A254B" w:rsidDel="005A77C9" w:rsidRDefault="00C124AC" w:rsidP="00F342CA">
            <w:pPr>
              <w:spacing w:after="0" w:line="240" w:lineRule="auto"/>
              <w:jc w:val="both"/>
              <w:rPr>
                <w:rFonts w:ascii="Times New Roman" w:hAnsi="Times New Roman"/>
                <w:sz w:val="24"/>
                <w:szCs w:val="24"/>
                <w:lang w:val="lt-LT"/>
              </w:rPr>
            </w:pPr>
            <w:r w:rsidRPr="00AC3D99">
              <w:rPr>
                <w:rFonts w:ascii="Times New Roman" w:hAnsi="Times New Roman"/>
                <w:bCs/>
                <w:sz w:val="24"/>
                <w:szCs w:val="24"/>
                <w:lang w:val="lt-LT"/>
              </w:rPr>
              <w:t>1</w:t>
            </w:r>
            <w:r w:rsidR="00A56CA1">
              <w:rPr>
                <w:rFonts w:ascii="Times New Roman" w:hAnsi="Times New Roman"/>
                <w:bCs/>
                <w:sz w:val="24"/>
                <w:szCs w:val="24"/>
                <w:lang w:val="lt-LT"/>
              </w:rPr>
              <w:t>3</w:t>
            </w:r>
            <w:r w:rsidR="00F342CA" w:rsidRPr="00AC3D99">
              <w:rPr>
                <w:rFonts w:ascii="Times New Roman" w:hAnsi="Times New Roman"/>
                <w:bCs/>
                <w:sz w:val="24"/>
                <w:szCs w:val="24"/>
                <w:lang w:val="lt-LT"/>
              </w:rPr>
              <w:t>.1.</w:t>
            </w:r>
          </w:p>
        </w:tc>
        <w:tc>
          <w:tcPr>
            <w:tcW w:w="6804" w:type="dxa"/>
          </w:tcPr>
          <w:p w14:paraId="17D65D08" w14:textId="14DDCABA" w:rsidR="00F342CA" w:rsidRPr="00AC3D99" w:rsidRDefault="00504197" w:rsidP="00F342CA">
            <w:pPr>
              <w:spacing w:after="0" w:line="240" w:lineRule="auto"/>
              <w:jc w:val="both"/>
              <w:rPr>
                <w:rFonts w:ascii="Times New Roman" w:hAnsi="Times New Roman"/>
                <w:bCs/>
                <w:iCs/>
                <w:sz w:val="24"/>
                <w:szCs w:val="24"/>
                <w:lang w:val="lt-LT"/>
              </w:rPr>
            </w:pPr>
            <w:r w:rsidRPr="00504197">
              <w:rPr>
                <w:rFonts w:ascii="Times New Roman" w:hAnsi="Times New Roman"/>
                <w:bCs/>
                <w:iCs/>
                <w:sz w:val="24"/>
                <w:szCs w:val="24"/>
                <w:lang w:val="lt-LT"/>
              </w:rPr>
              <w:t>Lietuvos Respublikos vidaus vandenų transporto kodekso 4, 13, 16, 18, 19, 26 straipsnių ir priedo pakeitimo ir Kodekso papildymo 16(1), 16(2) ir 24(1) straipsniais įstatymo projektas</w:t>
            </w:r>
          </w:p>
        </w:tc>
        <w:tc>
          <w:tcPr>
            <w:tcW w:w="2268" w:type="dxa"/>
          </w:tcPr>
          <w:p w14:paraId="15BBB71A" w14:textId="610B5E10" w:rsidR="00F342CA" w:rsidRPr="00AC3D99" w:rsidRDefault="00DC2202" w:rsidP="00F342CA">
            <w:pPr>
              <w:spacing w:after="0" w:line="240" w:lineRule="auto"/>
              <w:jc w:val="both"/>
              <w:rPr>
                <w:rFonts w:ascii="Times New Roman" w:hAnsi="Times New Roman"/>
                <w:sz w:val="24"/>
                <w:szCs w:val="24"/>
                <w:lang w:val="lt-LT"/>
              </w:rPr>
            </w:pPr>
            <w:r>
              <w:rPr>
                <w:rFonts w:ascii="Times New Roman" w:hAnsi="Times New Roman"/>
                <w:sz w:val="24"/>
                <w:szCs w:val="24"/>
                <w:lang w:val="lt-LT"/>
              </w:rPr>
              <w:t>-2 655,00 EUR</w:t>
            </w:r>
          </w:p>
        </w:tc>
      </w:tr>
      <w:tr w:rsidR="00F342CA" w:rsidRPr="00AC3D99" w14:paraId="08AA3619" w14:textId="77777777" w:rsidTr="00561100">
        <w:tc>
          <w:tcPr>
            <w:tcW w:w="846" w:type="dxa"/>
          </w:tcPr>
          <w:p w14:paraId="191F358F" w14:textId="77777777" w:rsidR="00F342CA" w:rsidRPr="008A254B" w:rsidDel="005A77C9" w:rsidRDefault="00F342CA" w:rsidP="00F342CA">
            <w:pPr>
              <w:spacing w:after="0" w:line="240" w:lineRule="auto"/>
              <w:jc w:val="both"/>
              <w:rPr>
                <w:rFonts w:ascii="Times New Roman" w:hAnsi="Times New Roman"/>
                <w:sz w:val="24"/>
                <w:szCs w:val="24"/>
                <w:lang w:val="lt-LT"/>
              </w:rPr>
            </w:pPr>
          </w:p>
        </w:tc>
        <w:tc>
          <w:tcPr>
            <w:tcW w:w="6804" w:type="dxa"/>
          </w:tcPr>
          <w:p w14:paraId="5D567D66" w14:textId="3254D439" w:rsidR="00F342CA" w:rsidRPr="00AC3D99" w:rsidRDefault="00F342CA" w:rsidP="00F342CA">
            <w:pPr>
              <w:spacing w:after="0" w:line="240" w:lineRule="auto"/>
              <w:jc w:val="both"/>
              <w:rPr>
                <w:rFonts w:ascii="Times New Roman" w:hAnsi="Times New Roman"/>
                <w:bCs/>
                <w:iCs/>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5A1592B6" w14:textId="77777777" w:rsidR="00F342CA" w:rsidRPr="00AC3D99" w:rsidRDefault="00F342CA" w:rsidP="00F342CA">
            <w:pPr>
              <w:spacing w:after="0" w:line="240" w:lineRule="auto"/>
              <w:jc w:val="both"/>
              <w:rPr>
                <w:rFonts w:ascii="Times New Roman" w:hAnsi="Times New Roman"/>
                <w:sz w:val="24"/>
                <w:szCs w:val="24"/>
                <w:lang w:val="lt-LT"/>
              </w:rPr>
            </w:pPr>
          </w:p>
        </w:tc>
      </w:tr>
      <w:tr w:rsidR="00141C3B" w:rsidRPr="00AC3D99" w14:paraId="68A16D10" w14:textId="77777777" w:rsidTr="00561100">
        <w:tc>
          <w:tcPr>
            <w:tcW w:w="846" w:type="dxa"/>
            <w:shd w:val="clear" w:color="auto" w:fill="auto"/>
          </w:tcPr>
          <w:p w14:paraId="29A04005" w14:textId="54067485" w:rsidR="00141C3B" w:rsidRPr="008A254B" w:rsidRDefault="00C124AC" w:rsidP="00F342CA">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3</w:t>
            </w:r>
            <w:r w:rsidR="00B63972">
              <w:rPr>
                <w:rFonts w:ascii="Times New Roman" w:hAnsi="Times New Roman"/>
                <w:sz w:val="24"/>
                <w:szCs w:val="24"/>
                <w:lang w:val="lt-LT"/>
              </w:rPr>
              <w:t>.2.</w:t>
            </w:r>
          </w:p>
        </w:tc>
        <w:tc>
          <w:tcPr>
            <w:tcW w:w="6804" w:type="dxa"/>
            <w:shd w:val="clear" w:color="auto" w:fill="auto"/>
          </w:tcPr>
          <w:p w14:paraId="03C4C01C" w14:textId="0AC37945" w:rsidR="00141C3B" w:rsidRPr="00AC3D99" w:rsidRDefault="009D1AA3" w:rsidP="00F342CA">
            <w:pPr>
              <w:spacing w:after="0" w:line="240" w:lineRule="auto"/>
              <w:jc w:val="both"/>
              <w:rPr>
                <w:rFonts w:ascii="Times New Roman" w:hAnsi="Times New Roman"/>
                <w:sz w:val="24"/>
                <w:szCs w:val="24"/>
                <w:lang w:val="lt-LT"/>
              </w:rPr>
            </w:pPr>
            <w:r w:rsidRPr="009D1AA3">
              <w:rPr>
                <w:rFonts w:ascii="Times New Roman" w:hAnsi="Times New Roman"/>
                <w:sz w:val="24"/>
                <w:szCs w:val="24"/>
                <w:lang w:val="lt-LT"/>
              </w:rPr>
              <w:t>Lietuvos Respublikos Vyriausybės nutarimo „Dėl Lietuvos Respublikos Vyriausybės 2011 m. gruodžio 7 d. nutarimo Nr. 1434 „Dėl Kelių transporto veiklos licencijavimo taisyklių patvirtinimo“ pakeitimo“ projektas</w:t>
            </w:r>
          </w:p>
        </w:tc>
        <w:tc>
          <w:tcPr>
            <w:tcW w:w="2268" w:type="dxa"/>
            <w:shd w:val="clear" w:color="auto" w:fill="auto"/>
          </w:tcPr>
          <w:p w14:paraId="2E0A9FCE" w14:textId="5D5F4C7C" w:rsidR="00141C3B" w:rsidRPr="00AC3D99" w:rsidRDefault="00B921C6" w:rsidP="000555D2">
            <w:pPr>
              <w:spacing w:after="0" w:line="240" w:lineRule="auto"/>
              <w:jc w:val="both"/>
              <w:rPr>
                <w:rFonts w:ascii="Times New Roman" w:hAnsi="Times New Roman"/>
                <w:sz w:val="24"/>
                <w:szCs w:val="24"/>
                <w:lang w:val="lt-LT"/>
              </w:rPr>
            </w:pPr>
            <w:r w:rsidRPr="00B921C6">
              <w:rPr>
                <w:rFonts w:ascii="Times New Roman" w:hAnsi="Times New Roman"/>
                <w:sz w:val="24"/>
                <w:szCs w:val="24"/>
                <w:lang w:val="lt-LT"/>
              </w:rPr>
              <w:t>-48</w:t>
            </w:r>
            <w:r>
              <w:rPr>
                <w:rFonts w:ascii="Times New Roman" w:hAnsi="Times New Roman"/>
                <w:sz w:val="24"/>
                <w:szCs w:val="24"/>
                <w:lang w:val="lt-LT"/>
              </w:rPr>
              <w:t xml:space="preserve"> </w:t>
            </w:r>
            <w:r w:rsidRPr="00B921C6">
              <w:rPr>
                <w:rFonts w:ascii="Times New Roman" w:hAnsi="Times New Roman"/>
                <w:sz w:val="24"/>
                <w:szCs w:val="24"/>
                <w:lang w:val="lt-LT"/>
              </w:rPr>
              <w:t>177,71</w:t>
            </w:r>
            <w:r>
              <w:rPr>
                <w:rFonts w:ascii="Times New Roman" w:hAnsi="Times New Roman"/>
                <w:sz w:val="24"/>
                <w:szCs w:val="24"/>
                <w:lang w:val="lt-LT"/>
              </w:rPr>
              <w:t xml:space="preserve"> EUR</w:t>
            </w:r>
          </w:p>
        </w:tc>
      </w:tr>
      <w:tr w:rsidR="00F342CA" w:rsidRPr="00AC3D99" w14:paraId="0D0A6C80" w14:textId="77777777" w:rsidTr="00561100">
        <w:tc>
          <w:tcPr>
            <w:tcW w:w="846" w:type="dxa"/>
            <w:shd w:val="clear" w:color="auto" w:fill="auto"/>
          </w:tcPr>
          <w:p w14:paraId="04EA18BB" w14:textId="1B83362A" w:rsidR="00F342CA" w:rsidRPr="008A254B" w:rsidDel="005A77C9" w:rsidRDefault="00C124AC" w:rsidP="00F342CA">
            <w:pPr>
              <w:spacing w:after="0" w:line="240" w:lineRule="auto"/>
              <w:jc w:val="both"/>
              <w:rPr>
                <w:rFonts w:ascii="Times New Roman" w:hAnsi="Times New Roman"/>
                <w:sz w:val="24"/>
                <w:szCs w:val="24"/>
                <w:lang w:val="lt-LT"/>
              </w:rPr>
            </w:pPr>
            <w:r w:rsidRPr="008A254B">
              <w:rPr>
                <w:rFonts w:ascii="Times New Roman" w:hAnsi="Times New Roman"/>
                <w:sz w:val="24"/>
                <w:szCs w:val="24"/>
                <w:lang w:val="lt-LT"/>
              </w:rPr>
              <w:t>1</w:t>
            </w:r>
            <w:r w:rsidR="00A56CA1">
              <w:rPr>
                <w:rFonts w:ascii="Times New Roman" w:hAnsi="Times New Roman"/>
                <w:sz w:val="24"/>
                <w:szCs w:val="24"/>
                <w:lang w:val="lt-LT"/>
              </w:rPr>
              <w:t>3</w:t>
            </w:r>
            <w:r w:rsidR="00750E7E" w:rsidRPr="008A254B">
              <w:rPr>
                <w:rFonts w:ascii="Times New Roman" w:hAnsi="Times New Roman"/>
                <w:sz w:val="24"/>
                <w:szCs w:val="24"/>
                <w:lang w:val="lt-LT"/>
              </w:rPr>
              <w:t>.</w:t>
            </w:r>
            <w:r w:rsidR="00B63972">
              <w:rPr>
                <w:rFonts w:ascii="Times New Roman" w:hAnsi="Times New Roman"/>
                <w:sz w:val="24"/>
                <w:szCs w:val="24"/>
                <w:lang w:val="lt-LT"/>
              </w:rPr>
              <w:t>3</w:t>
            </w:r>
            <w:r w:rsidR="00750E7E" w:rsidRPr="008A254B">
              <w:rPr>
                <w:rFonts w:ascii="Times New Roman" w:hAnsi="Times New Roman"/>
                <w:sz w:val="24"/>
                <w:szCs w:val="24"/>
                <w:lang w:val="lt-LT"/>
              </w:rPr>
              <w:t>.</w:t>
            </w:r>
          </w:p>
        </w:tc>
        <w:tc>
          <w:tcPr>
            <w:tcW w:w="6804" w:type="dxa"/>
            <w:shd w:val="clear" w:color="auto" w:fill="auto"/>
          </w:tcPr>
          <w:p w14:paraId="23C36187" w14:textId="09A8C0EC" w:rsidR="00F342CA" w:rsidRPr="008A254B" w:rsidRDefault="003855F7" w:rsidP="00F342CA">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Lietuvos Respublikos Vyriausybės nutarimo ,,Dėl Lietuvos Respublikos Vyriausybės 2000 m. balandžio 28 d. nutarimo Nr. 478 „Dėl Lietuvos Respublikos transporto lengvatų įstatymo įgyvendinimo“ pakeitimo” projektas</w:t>
            </w:r>
          </w:p>
        </w:tc>
        <w:tc>
          <w:tcPr>
            <w:tcW w:w="2268" w:type="dxa"/>
            <w:shd w:val="clear" w:color="auto" w:fill="auto"/>
          </w:tcPr>
          <w:p w14:paraId="73539385" w14:textId="329AAA09" w:rsidR="000555D2" w:rsidRPr="008A254B" w:rsidRDefault="000555D2" w:rsidP="000555D2">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-12 517,44</w:t>
            </w:r>
            <w:r w:rsidR="00397F6D" w:rsidRPr="00AC3D99">
              <w:rPr>
                <w:rFonts w:ascii="Times New Roman" w:hAnsi="Times New Roman"/>
                <w:sz w:val="24"/>
                <w:szCs w:val="24"/>
                <w:lang w:val="lt-LT"/>
              </w:rPr>
              <w:t xml:space="preserve"> EUR</w:t>
            </w:r>
          </w:p>
          <w:p w14:paraId="1981363C" w14:textId="77777777" w:rsidR="00F342CA" w:rsidRPr="00AC3D99" w:rsidRDefault="00F342CA" w:rsidP="00F342CA">
            <w:pPr>
              <w:spacing w:after="0" w:line="240" w:lineRule="auto"/>
              <w:jc w:val="both"/>
              <w:rPr>
                <w:rFonts w:ascii="Times New Roman" w:hAnsi="Times New Roman"/>
                <w:sz w:val="24"/>
                <w:szCs w:val="24"/>
                <w:lang w:val="lt-LT"/>
              </w:rPr>
            </w:pPr>
          </w:p>
        </w:tc>
      </w:tr>
      <w:tr w:rsidR="000D31B0" w:rsidRPr="00AC3D99" w14:paraId="7301DF96" w14:textId="77777777" w:rsidTr="00561100">
        <w:tc>
          <w:tcPr>
            <w:tcW w:w="846" w:type="dxa"/>
            <w:shd w:val="clear" w:color="auto" w:fill="auto"/>
          </w:tcPr>
          <w:p w14:paraId="0DE0B200" w14:textId="42ACC150" w:rsidR="000D31B0" w:rsidRPr="008A254B" w:rsidDel="00C124AC" w:rsidRDefault="000D31B0" w:rsidP="00F342CA">
            <w:pPr>
              <w:spacing w:after="0" w:line="240" w:lineRule="auto"/>
              <w:jc w:val="both"/>
              <w:rPr>
                <w:rFonts w:ascii="Times New Roman" w:hAnsi="Times New Roman"/>
                <w:sz w:val="24"/>
                <w:szCs w:val="24"/>
                <w:lang w:val="lt-LT"/>
              </w:rPr>
            </w:pPr>
            <w:r>
              <w:rPr>
                <w:rFonts w:ascii="Times New Roman" w:hAnsi="Times New Roman"/>
                <w:sz w:val="24"/>
                <w:szCs w:val="24"/>
                <w:lang w:val="lt-LT"/>
              </w:rPr>
              <w:t>13.4.</w:t>
            </w:r>
          </w:p>
        </w:tc>
        <w:tc>
          <w:tcPr>
            <w:tcW w:w="6804" w:type="dxa"/>
            <w:shd w:val="clear" w:color="auto" w:fill="auto"/>
          </w:tcPr>
          <w:p w14:paraId="00195EE7" w14:textId="1AAF2916" w:rsidR="000D31B0" w:rsidRPr="00AC3D99" w:rsidRDefault="009D570F" w:rsidP="00F342CA">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kelių transporto kodeks</w:t>
            </w:r>
            <w:r w:rsidR="000D1AE1">
              <w:rPr>
                <w:rFonts w:ascii="Times New Roman" w:hAnsi="Times New Roman"/>
                <w:sz w:val="24"/>
                <w:szCs w:val="24"/>
                <w:lang w:val="lt-LT"/>
              </w:rPr>
              <w:t>o pakeitimo įstatym</w:t>
            </w:r>
            <w:r w:rsidR="000B2381">
              <w:rPr>
                <w:rFonts w:ascii="Times New Roman" w:hAnsi="Times New Roman"/>
                <w:sz w:val="24"/>
                <w:szCs w:val="24"/>
                <w:lang w:val="lt-LT"/>
              </w:rPr>
              <w:t>o projektas</w:t>
            </w:r>
            <w:r w:rsidR="00920EEF">
              <w:rPr>
                <w:rFonts w:ascii="Times New Roman" w:hAnsi="Times New Roman"/>
                <w:sz w:val="24"/>
                <w:szCs w:val="24"/>
                <w:lang w:val="lt-LT"/>
              </w:rPr>
              <w:t xml:space="preserve"> ir </w:t>
            </w:r>
            <w:r w:rsidR="00920EEF" w:rsidRPr="000542C4">
              <w:rPr>
                <w:rFonts w:ascii="Times New Roman" w:hAnsi="Times New Roman"/>
                <w:sz w:val="24"/>
                <w:szCs w:val="24"/>
                <w:lang w:val="lt-LT"/>
              </w:rPr>
              <w:t>Lietuvos Respublikos susisiekimo ministro įsakym</w:t>
            </w:r>
            <w:r w:rsidR="009171DF" w:rsidRPr="000542C4">
              <w:rPr>
                <w:rFonts w:ascii="Times New Roman" w:hAnsi="Times New Roman"/>
                <w:sz w:val="24"/>
                <w:szCs w:val="24"/>
                <w:lang w:val="lt-LT"/>
              </w:rPr>
              <w:t>o</w:t>
            </w:r>
            <w:r w:rsidR="00920EEF" w:rsidRPr="000542C4">
              <w:rPr>
                <w:rFonts w:ascii="Times New Roman" w:hAnsi="Times New Roman"/>
                <w:sz w:val="24"/>
                <w:szCs w:val="24"/>
                <w:lang w:val="lt-LT"/>
              </w:rPr>
              <w:t xml:space="preserve"> „Dėl Lietuvos Respublikos susisiekimo ministro 2011 m. gruodžio 9 d. įsakymo Nr. 3-768 „Dėl Leidimų vežti keleivius lengvaisiais automobiliais taksi išdavimo taisyklių patvirtinimo“ pakeitimo“ projektas</w:t>
            </w:r>
          </w:p>
        </w:tc>
        <w:tc>
          <w:tcPr>
            <w:tcW w:w="2268" w:type="dxa"/>
            <w:shd w:val="clear" w:color="auto" w:fill="auto"/>
          </w:tcPr>
          <w:p w14:paraId="685A8088" w14:textId="3AE785AA" w:rsidR="000D31B0" w:rsidRPr="00AC3D99" w:rsidRDefault="00F0263B" w:rsidP="000555D2">
            <w:pPr>
              <w:spacing w:after="0" w:line="240" w:lineRule="auto"/>
              <w:jc w:val="both"/>
              <w:rPr>
                <w:rFonts w:ascii="Times New Roman" w:hAnsi="Times New Roman"/>
                <w:sz w:val="24"/>
                <w:szCs w:val="24"/>
                <w:lang w:val="lt-LT"/>
              </w:rPr>
            </w:pPr>
            <w:r>
              <w:rPr>
                <w:rFonts w:ascii="Times New Roman" w:hAnsi="Times New Roman"/>
                <w:sz w:val="24"/>
                <w:szCs w:val="24"/>
                <w:lang w:val="lt-LT"/>
              </w:rPr>
              <w:t>-35</w:t>
            </w:r>
            <w:r w:rsidR="005916D3">
              <w:rPr>
                <w:rFonts w:ascii="Times New Roman" w:hAnsi="Times New Roman"/>
                <w:sz w:val="24"/>
                <w:szCs w:val="24"/>
                <w:lang w:val="lt-LT"/>
              </w:rPr>
              <w:t> 937,50 EUR</w:t>
            </w:r>
            <w:r w:rsidR="005916D3">
              <w:rPr>
                <w:rStyle w:val="FootnoteReference"/>
                <w:rFonts w:ascii="Times New Roman" w:hAnsi="Times New Roman"/>
                <w:sz w:val="24"/>
                <w:szCs w:val="24"/>
                <w:lang w:val="lt-LT"/>
              </w:rPr>
              <w:footnoteReference w:id="16"/>
            </w:r>
          </w:p>
        </w:tc>
      </w:tr>
      <w:tr w:rsidR="005C7D96" w:rsidRPr="00AC3D99" w14:paraId="58D49DC1" w14:textId="77777777" w:rsidTr="00561100">
        <w:tc>
          <w:tcPr>
            <w:tcW w:w="846" w:type="dxa"/>
          </w:tcPr>
          <w:p w14:paraId="79A521B1" w14:textId="0724F8C6" w:rsidR="005C7D96" w:rsidRPr="008A254B" w:rsidRDefault="00C124AC" w:rsidP="005C7D96">
            <w:pPr>
              <w:spacing w:after="0" w:line="240" w:lineRule="auto"/>
              <w:jc w:val="both"/>
              <w:rPr>
                <w:rFonts w:ascii="Times New Roman" w:hAnsi="Times New Roman"/>
                <w:b/>
                <w:sz w:val="24"/>
                <w:szCs w:val="24"/>
                <w:lang w:val="lt-LT"/>
              </w:rPr>
            </w:pPr>
            <w:r w:rsidRPr="008A254B">
              <w:rPr>
                <w:rFonts w:ascii="Times New Roman" w:hAnsi="Times New Roman"/>
                <w:sz w:val="24"/>
                <w:szCs w:val="24"/>
                <w:lang w:val="lt-LT"/>
              </w:rPr>
              <w:t>1</w:t>
            </w:r>
            <w:r w:rsidR="00A56CA1">
              <w:rPr>
                <w:rFonts w:ascii="Times New Roman" w:hAnsi="Times New Roman"/>
                <w:sz w:val="24"/>
                <w:szCs w:val="24"/>
                <w:lang w:val="lt-LT"/>
              </w:rPr>
              <w:t>4</w:t>
            </w:r>
            <w:r w:rsidR="005C7D96" w:rsidRPr="008A254B">
              <w:rPr>
                <w:rFonts w:ascii="Times New Roman" w:hAnsi="Times New Roman"/>
                <w:sz w:val="24"/>
                <w:szCs w:val="24"/>
                <w:lang w:val="lt-LT"/>
              </w:rPr>
              <w:t>.</w:t>
            </w:r>
          </w:p>
        </w:tc>
        <w:tc>
          <w:tcPr>
            <w:tcW w:w="6804" w:type="dxa"/>
          </w:tcPr>
          <w:p w14:paraId="4F0A7737" w14:textId="77777777"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Sveikatos apsaugos ministerija</w:t>
            </w:r>
          </w:p>
        </w:tc>
        <w:tc>
          <w:tcPr>
            <w:tcW w:w="2268" w:type="dxa"/>
          </w:tcPr>
          <w:p w14:paraId="5F8C52D1"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774830AB" w14:textId="77777777" w:rsidTr="00561100">
        <w:tc>
          <w:tcPr>
            <w:tcW w:w="846" w:type="dxa"/>
          </w:tcPr>
          <w:p w14:paraId="6FB4E9B3" w14:textId="77777777" w:rsidR="005C7D96" w:rsidRPr="008A254B" w:rsidRDefault="005C7D96" w:rsidP="005C7D96">
            <w:pPr>
              <w:spacing w:after="0" w:line="240" w:lineRule="auto"/>
              <w:jc w:val="both"/>
              <w:rPr>
                <w:rFonts w:ascii="Times New Roman" w:hAnsi="Times New Roman"/>
                <w:bCs/>
                <w:sz w:val="24"/>
                <w:szCs w:val="24"/>
                <w:lang w:val="lt-LT"/>
              </w:rPr>
            </w:pPr>
          </w:p>
        </w:tc>
        <w:tc>
          <w:tcPr>
            <w:tcW w:w="6804" w:type="dxa"/>
          </w:tcPr>
          <w:p w14:paraId="0A766A26" w14:textId="67418429" w:rsidR="005C7D96" w:rsidRPr="00AC3D99" w:rsidRDefault="005C7D96" w:rsidP="005C7D96">
            <w:pPr>
              <w:spacing w:after="0" w:line="240" w:lineRule="auto"/>
              <w:jc w:val="both"/>
              <w:rPr>
                <w:rFonts w:ascii="Times New Roman" w:hAnsi="Times New Roman"/>
                <w:b/>
                <w:bCs/>
                <w:i/>
                <w:iCs/>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7BD2D97E"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67C2FA6B" w14:textId="77777777" w:rsidTr="00561100">
        <w:tc>
          <w:tcPr>
            <w:tcW w:w="846" w:type="dxa"/>
            <w:shd w:val="clear" w:color="auto" w:fill="B8CCE4" w:themeFill="accent1" w:themeFillTint="66"/>
          </w:tcPr>
          <w:p w14:paraId="27801A71" w14:textId="3101D63E" w:rsidR="005C7D96" w:rsidRPr="008A254B" w:rsidRDefault="00C124AC" w:rsidP="005C7D96">
            <w:pPr>
              <w:spacing w:after="0" w:line="240" w:lineRule="auto"/>
              <w:jc w:val="both"/>
              <w:rPr>
                <w:rFonts w:ascii="Times New Roman" w:hAnsi="Times New Roman"/>
                <w:bCs/>
                <w:sz w:val="24"/>
                <w:szCs w:val="24"/>
                <w:lang w:val="lt-LT"/>
              </w:rPr>
            </w:pPr>
            <w:r w:rsidRPr="008A254B">
              <w:rPr>
                <w:rFonts w:ascii="Times New Roman" w:hAnsi="Times New Roman"/>
                <w:bCs/>
                <w:sz w:val="24"/>
                <w:szCs w:val="24"/>
                <w:lang w:val="lt-LT"/>
              </w:rPr>
              <w:t>1</w:t>
            </w:r>
            <w:r w:rsidR="00A56CA1">
              <w:rPr>
                <w:rFonts w:ascii="Times New Roman" w:hAnsi="Times New Roman"/>
                <w:bCs/>
                <w:sz w:val="24"/>
                <w:szCs w:val="24"/>
                <w:lang w:val="lt-LT"/>
              </w:rPr>
              <w:t>4</w:t>
            </w:r>
            <w:r w:rsidR="007F458C" w:rsidRPr="008A254B">
              <w:rPr>
                <w:rFonts w:ascii="Times New Roman" w:hAnsi="Times New Roman"/>
                <w:bCs/>
                <w:sz w:val="24"/>
                <w:szCs w:val="24"/>
                <w:lang w:val="lt-LT"/>
              </w:rPr>
              <w:t>.1.</w:t>
            </w:r>
          </w:p>
        </w:tc>
        <w:tc>
          <w:tcPr>
            <w:tcW w:w="6804" w:type="dxa"/>
            <w:shd w:val="clear" w:color="auto" w:fill="B8CCE4" w:themeFill="accent1" w:themeFillTint="66"/>
          </w:tcPr>
          <w:p w14:paraId="78832083" w14:textId="51480B4F" w:rsidR="005C7D96" w:rsidRPr="00AC3D99" w:rsidRDefault="00B65824" w:rsidP="005C7D96">
            <w:pPr>
              <w:spacing w:after="0" w:line="240" w:lineRule="auto"/>
              <w:jc w:val="both"/>
              <w:rPr>
                <w:rFonts w:ascii="Times New Roman" w:hAnsi="Times New Roman"/>
                <w:bCs/>
                <w:iCs/>
                <w:sz w:val="24"/>
                <w:szCs w:val="24"/>
                <w:lang w:val="lt-LT"/>
              </w:rPr>
            </w:pPr>
            <w:r w:rsidRPr="00B65824">
              <w:rPr>
                <w:rFonts w:ascii="Times New Roman" w:hAnsi="Times New Roman"/>
                <w:bCs/>
                <w:iCs/>
                <w:sz w:val="24"/>
                <w:szCs w:val="24"/>
                <w:lang w:val="lt-LT"/>
              </w:rPr>
              <w:t>Lietuvos Respublikos farmacijos įstatymo Nr. X-709 2 ir 51 straipsnių pakeitimo įstatymo projektas</w:t>
            </w:r>
          </w:p>
        </w:tc>
        <w:tc>
          <w:tcPr>
            <w:tcW w:w="2268" w:type="dxa"/>
            <w:shd w:val="clear" w:color="auto" w:fill="B8CCE4" w:themeFill="accent1" w:themeFillTint="66"/>
          </w:tcPr>
          <w:p w14:paraId="59833C05" w14:textId="237B6480" w:rsidR="005C7D96" w:rsidRPr="00AC3D99" w:rsidRDefault="00A0420A"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-28 601,81 EUR</w:t>
            </w:r>
            <w:r w:rsidR="00B570CA">
              <w:rPr>
                <w:rStyle w:val="FootnoteReference"/>
                <w:rFonts w:ascii="Times New Roman" w:hAnsi="Times New Roman"/>
                <w:sz w:val="24"/>
                <w:szCs w:val="24"/>
                <w:lang w:val="lt-LT"/>
              </w:rPr>
              <w:footnoteReference w:id="17"/>
            </w:r>
          </w:p>
        </w:tc>
      </w:tr>
      <w:tr w:rsidR="00834330" w:rsidRPr="00AC3D99" w14:paraId="6AAD537F" w14:textId="77777777" w:rsidTr="00561100">
        <w:tc>
          <w:tcPr>
            <w:tcW w:w="846" w:type="dxa"/>
          </w:tcPr>
          <w:p w14:paraId="6B2588BE" w14:textId="2E84CC43" w:rsidR="00834330" w:rsidRPr="008A254B" w:rsidRDefault="00C124AC"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A56CA1">
              <w:rPr>
                <w:rFonts w:ascii="Times New Roman" w:hAnsi="Times New Roman"/>
                <w:bCs/>
                <w:sz w:val="24"/>
                <w:szCs w:val="24"/>
                <w:lang w:val="lt-LT"/>
              </w:rPr>
              <w:t>4</w:t>
            </w:r>
            <w:r w:rsidR="00B63972">
              <w:rPr>
                <w:rFonts w:ascii="Times New Roman" w:hAnsi="Times New Roman"/>
                <w:bCs/>
                <w:sz w:val="24"/>
                <w:szCs w:val="24"/>
                <w:lang w:val="lt-LT"/>
              </w:rPr>
              <w:t>.2.</w:t>
            </w:r>
          </w:p>
        </w:tc>
        <w:tc>
          <w:tcPr>
            <w:tcW w:w="6804" w:type="dxa"/>
          </w:tcPr>
          <w:p w14:paraId="19FBC594" w14:textId="3154E39A" w:rsidR="00834330" w:rsidRPr="00B65824" w:rsidRDefault="00834330" w:rsidP="005C7D96">
            <w:pPr>
              <w:spacing w:after="0" w:line="240" w:lineRule="auto"/>
              <w:jc w:val="both"/>
              <w:rPr>
                <w:rFonts w:ascii="Times New Roman" w:hAnsi="Times New Roman"/>
                <w:bCs/>
                <w:iCs/>
                <w:sz w:val="24"/>
                <w:szCs w:val="24"/>
                <w:lang w:val="lt-LT"/>
              </w:rPr>
            </w:pPr>
            <w:r w:rsidRPr="00834330">
              <w:rPr>
                <w:rFonts w:ascii="Times New Roman" w:hAnsi="Times New Roman"/>
                <w:bCs/>
                <w:iCs/>
                <w:sz w:val="24"/>
                <w:szCs w:val="24"/>
                <w:lang w:val="lt-LT"/>
              </w:rPr>
              <w:t xml:space="preserve">Lietuvos Respublikos odontologų rūmų įstatymo Nr. IX-1929 </w:t>
            </w:r>
            <w:r w:rsidR="00DC2B80">
              <w:rPr>
                <w:rFonts w:ascii="Times New Roman" w:hAnsi="Times New Roman"/>
                <w:bCs/>
                <w:iCs/>
                <w:sz w:val="24"/>
                <w:szCs w:val="24"/>
                <w:lang w:val="lt-LT"/>
              </w:rPr>
              <w:t>pripažinimo netekusiu gali</w:t>
            </w:r>
            <w:r w:rsidR="00370CB7">
              <w:rPr>
                <w:rFonts w:ascii="Times New Roman" w:hAnsi="Times New Roman"/>
                <w:bCs/>
                <w:iCs/>
                <w:sz w:val="24"/>
                <w:szCs w:val="24"/>
                <w:lang w:val="lt-LT"/>
              </w:rPr>
              <w:t>os</w:t>
            </w:r>
            <w:r w:rsidRPr="00834330">
              <w:rPr>
                <w:rFonts w:ascii="Times New Roman" w:hAnsi="Times New Roman"/>
                <w:bCs/>
                <w:iCs/>
                <w:sz w:val="24"/>
                <w:szCs w:val="24"/>
                <w:lang w:val="lt-LT"/>
              </w:rPr>
              <w:t xml:space="preserve"> įstatym</w:t>
            </w:r>
            <w:r w:rsidR="00FB7568">
              <w:rPr>
                <w:rFonts w:ascii="Times New Roman" w:hAnsi="Times New Roman"/>
                <w:bCs/>
                <w:iCs/>
                <w:sz w:val="24"/>
                <w:szCs w:val="24"/>
                <w:lang w:val="lt-LT"/>
              </w:rPr>
              <w:t>as</w:t>
            </w:r>
          </w:p>
        </w:tc>
        <w:tc>
          <w:tcPr>
            <w:tcW w:w="2268" w:type="dxa"/>
          </w:tcPr>
          <w:p w14:paraId="6AD78F9C" w14:textId="40C18920" w:rsidR="00834330" w:rsidRDefault="0045634D"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-40,77 EUR</w:t>
            </w:r>
            <w:r w:rsidR="00B570CA">
              <w:rPr>
                <w:rStyle w:val="FootnoteReference"/>
                <w:rFonts w:ascii="Times New Roman" w:hAnsi="Times New Roman"/>
                <w:sz w:val="24"/>
                <w:szCs w:val="24"/>
                <w:lang w:val="lt-LT"/>
              </w:rPr>
              <w:footnoteReference w:id="18"/>
            </w:r>
          </w:p>
        </w:tc>
      </w:tr>
      <w:tr w:rsidR="003C5B14" w:rsidRPr="00AC3D99" w14:paraId="0B11F087" w14:textId="77777777" w:rsidTr="00561100">
        <w:tc>
          <w:tcPr>
            <w:tcW w:w="846" w:type="dxa"/>
          </w:tcPr>
          <w:p w14:paraId="2D4E1486" w14:textId="20AC59C6" w:rsidR="003C5B14" w:rsidRPr="008A254B" w:rsidRDefault="00C124AC"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A56CA1">
              <w:rPr>
                <w:rFonts w:ascii="Times New Roman" w:hAnsi="Times New Roman"/>
                <w:bCs/>
                <w:sz w:val="24"/>
                <w:szCs w:val="24"/>
                <w:lang w:val="lt-LT"/>
              </w:rPr>
              <w:t>4</w:t>
            </w:r>
            <w:r w:rsidR="00B63972">
              <w:rPr>
                <w:rFonts w:ascii="Times New Roman" w:hAnsi="Times New Roman"/>
                <w:bCs/>
                <w:sz w:val="24"/>
                <w:szCs w:val="24"/>
                <w:lang w:val="lt-LT"/>
              </w:rPr>
              <w:t>.3.</w:t>
            </w:r>
          </w:p>
        </w:tc>
        <w:tc>
          <w:tcPr>
            <w:tcW w:w="6804" w:type="dxa"/>
          </w:tcPr>
          <w:p w14:paraId="27761B11" w14:textId="190AEEA8" w:rsidR="003C5B14" w:rsidRPr="00834330" w:rsidRDefault="00FB179F" w:rsidP="005C7D96">
            <w:pPr>
              <w:spacing w:after="0" w:line="240" w:lineRule="auto"/>
              <w:jc w:val="both"/>
              <w:rPr>
                <w:rFonts w:ascii="Times New Roman" w:hAnsi="Times New Roman"/>
                <w:bCs/>
                <w:iCs/>
                <w:sz w:val="24"/>
                <w:szCs w:val="24"/>
                <w:lang w:val="lt-LT"/>
              </w:rPr>
            </w:pPr>
            <w:r w:rsidRPr="00FB179F">
              <w:rPr>
                <w:rFonts w:ascii="Times New Roman" w:hAnsi="Times New Roman"/>
                <w:bCs/>
                <w:iCs/>
                <w:sz w:val="24"/>
                <w:szCs w:val="24"/>
                <w:lang w:val="lt-LT"/>
              </w:rPr>
              <w:t>Lietuvos Respublikos sveikatos apsaugos ministro 2019 m. spalio 3</w:t>
            </w:r>
            <w:r w:rsidR="006C561A">
              <w:rPr>
                <w:rFonts w:ascii="Times New Roman" w:hAnsi="Times New Roman"/>
                <w:bCs/>
                <w:iCs/>
                <w:sz w:val="24"/>
                <w:szCs w:val="24"/>
                <w:lang w:val="lt-LT"/>
              </w:rPr>
              <w:t> </w:t>
            </w:r>
            <w:r w:rsidRPr="00FB179F">
              <w:rPr>
                <w:rFonts w:ascii="Times New Roman" w:hAnsi="Times New Roman"/>
                <w:bCs/>
                <w:iCs/>
                <w:sz w:val="24"/>
                <w:szCs w:val="24"/>
                <w:lang w:val="lt-LT"/>
              </w:rPr>
              <w:t>d. įsakymas Nr. V-1129 "Dėl Lietuvos Respublikos sveikatos apsaugos ministro 2006 m. lapkričio 13 d. įsakymo Nr. V-938 "Dėl Sveikatos statistinių ataskaitų patvirtinimo" pakeitimo"</w:t>
            </w:r>
          </w:p>
        </w:tc>
        <w:tc>
          <w:tcPr>
            <w:tcW w:w="2268" w:type="dxa"/>
          </w:tcPr>
          <w:p w14:paraId="78F93277" w14:textId="6E6739B7" w:rsidR="003C5B14" w:rsidRDefault="00FB179F"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+33 140,90 EUR</w:t>
            </w:r>
          </w:p>
        </w:tc>
      </w:tr>
      <w:tr w:rsidR="005C7D96" w:rsidRPr="00AC3D99" w14:paraId="7DF4B549" w14:textId="77777777" w:rsidTr="00561100">
        <w:tc>
          <w:tcPr>
            <w:tcW w:w="846" w:type="dxa"/>
          </w:tcPr>
          <w:p w14:paraId="3E0DD0BC" w14:textId="77777777" w:rsidR="005C7D96" w:rsidRPr="008A254B" w:rsidRDefault="005C7D96" w:rsidP="005C7D96">
            <w:pPr>
              <w:spacing w:after="0" w:line="240" w:lineRule="auto"/>
              <w:jc w:val="both"/>
              <w:rPr>
                <w:rFonts w:ascii="Times New Roman" w:hAnsi="Times New Roman"/>
                <w:bCs/>
                <w:sz w:val="24"/>
                <w:szCs w:val="24"/>
                <w:lang w:val="lt-LT"/>
              </w:rPr>
            </w:pPr>
          </w:p>
        </w:tc>
        <w:tc>
          <w:tcPr>
            <w:tcW w:w="6804" w:type="dxa"/>
          </w:tcPr>
          <w:p w14:paraId="330D8B6C" w14:textId="403FAA58"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29AA80E2" w14:textId="77777777" w:rsidR="005C7D96" w:rsidRPr="00AC3D99" w:rsidRDefault="005C7D96" w:rsidP="005C7D96">
            <w:pPr>
              <w:spacing w:after="0" w:line="240" w:lineRule="auto"/>
              <w:jc w:val="both"/>
              <w:rPr>
                <w:rFonts w:ascii="Times New Roman" w:hAnsi="Times New Roman"/>
                <w:sz w:val="24"/>
                <w:szCs w:val="24"/>
                <w:lang w:val="lt-LT"/>
              </w:rPr>
            </w:pPr>
          </w:p>
        </w:tc>
      </w:tr>
      <w:tr w:rsidR="006B1882" w:rsidRPr="00AC3D99" w14:paraId="74DCD7B2" w14:textId="77777777" w:rsidTr="00561100">
        <w:tc>
          <w:tcPr>
            <w:tcW w:w="846" w:type="dxa"/>
          </w:tcPr>
          <w:p w14:paraId="1D9E7456" w14:textId="102045C4" w:rsidR="006B1882" w:rsidRPr="00AC3D99" w:rsidRDefault="00C124AC" w:rsidP="005C7D96">
            <w:pPr>
              <w:spacing w:after="0" w:line="240" w:lineRule="auto"/>
              <w:jc w:val="both"/>
              <w:rPr>
                <w:rFonts w:ascii="Times New Roman" w:hAnsi="Times New Roman"/>
                <w:bCs/>
                <w:sz w:val="24"/>
                <w:szCs w:val="24"/>
                <w:lang w:val="lt-LT"/>
              </w:rPr>
            </w:pPr>
            <w:r w:rsidRPr="00AC3D99">
              <w:rPr>
                <w:rFonts w:ascii="Times New Roman" w:hAnsi="Times New Roman"/>
                <w:bCs/>
                <w:sz w:val="24"/>
                <w:szCs w:val="24"/>
                <w:lang w:val="lt-LT"/>
              </w:rPr>
              <w:t>1</w:t>
            </w:r>
            <w:r w:rsidR="00A56CA1">
              <w:rPr>
                <w:rFonts w:ascii="Times New Roman" w:hAnsi="Times New Roman"/>
                <w:bCs/>
                <w:sz w:val="24"/>
                <w:szCs w:val="24"/>
                <w:lang w:val="lt-LT"/>
              </w:rPr>
              <w:t>4</w:t>
            </w:r>
            <w:r w:rsidR="006B1882" w:rsidRPr="00AC3D99">
              <w:rPr>
                <w:rFonts w:ascii="Times New Roman" w:hAnsi="Times New Roman"/>
                <w:bCs/>
                <w:sz w:val="24"/>
                <w:szCs w:val="24"/>
                <w:lang w:val="lt-LT"/>
              </w:rPr>
              <w:t>.</w:t>
            </w:r>
            <w:r w:rsidR="00B63972">
              <w:rPr>
                <w:rFonts w:ascii="Times New Roman" w:hAnsi="Times New Roman"/>
                <w:bCs/>
                <w:sz w:val="24"/>
                <w:szCs w:val="24"/>
                <w:lang w:val="lt-LT"/>
              </w:rPr>
              <w:t>4</w:t>
            </w:r>
            <w:r w:rsidR="006B1882" w:rsidRPr="00AC3D99">
              <w:rPr>
                <w:rFonts w:ascii="Times New Roman" w:hAnsi="Times New Roman"/>
                <w:bCs/>
                <w:sz w:val="24"/>
                <w:szCs w:val="24"/>
                <w:lang w:val="lt-LT"/>
              </w:rPr>
              <w:t>.</w:t>
            </w:r>
          </w:p>
        </w:tc>
        <w:tc>
          <w:tcPr>
            <w:tcW w:w="6804" w:type="dxa"/>
          </w:tcPr>
          <w:p w14:paraId="62E1D325" w14:textId="6EF4BE13" w:rsidR="006B1882" w:rsidRPr="008C5855" w:rsidRDefault="007B4565" w:rsidP="00D0547D">
            <w:pPr>
              <w:spacing w:after="0" w:line="240" w:lineRule="auto"/>
              <w:jc w:val="both"/>
              <w:rPr>
                <w:rFonts w:ascii="Times New Roman" w:eastAsia="Times New Roman" w:hAnsi="Times New Roman"/>
                <w:sz w:val="24"/>
                <w:szCs w:val="24"/>
                <w:lang w:val="lt-LT" w:eastAsia="lt-LT"/>
              </w:rPr>
            </w:pPr>
            <w:r w:rsidRPr="00944F4A">
              <w:rPr>
                <w:rFonts w:ascii="Times New Roman" w:hAnsi="Times New Roman"/>
                <w:sz w:val="24"/>
                <w:szCs w:val="24"/>
                <w:lang w:val="lt-LT"/>
              </w:rPr>
              <w:t>Lietuvos Respublikos sveikatos apsaugos ministro įsakymo ,,Dėl Lietuvos Respublikos sveikatos apsaugos ministro 2011 m. vasario 10 d. įsakymo Nr. V-133 ,,Dėl Lietuvos higienos normos HN 125:2011 ,,Suaugusių asmenų stacionarios socialinės globos įstaigos: bendrieji sveikatos saugos reikalavimai“ patvirtinimo“ pakeitimo“ projektas</w:t>
            </w:r>
          </w:p>
        </w:tc>
        <w:tc>
          <w:tcPr>
            <w:tcW w:w="2268" w:type="dxa"/>
          </w:tcPr>
          <w:p w14:paraId="3E655427" w14:textId="3779F3CB" w:rsidR="00C417BA" w:rsidRPr="008A254B" w:rsidRDefault="00BA1DAA" w:rsidP="00C417BA">
            <w:pPr>
              <w:spacing w:after="0" w:line="240" w:lineRule="auto"/>
              <w:jc w:val="both"/>
              <w:rPr>
                <w:rFonts w:ascii="Times New Roman" w:eastAsia="Times New Roman" w:hAnsi="Times New Roman"/>
                <w:sz w:val="24"/>
                <w:szCs w:val="24"/>
                <w:lang w:val="lt-LT" w:eastAsia="lt-LT"/>
              </w:rPr>
            </w:pPr>
            <w:r>
              <w:rPr>
                <w:rFonts w:ascii="Times New Roman" w:hAnsi="Times New Roman"/>
                <w:sz w:val="24"/>
                <w:szCs w:val="24"/>
                <w:lang w:val="lt-LT"/>
              </w:rPr>
              <w:t>+</w:t>
            </w:r>
            <w:r w:rsidR="00C417BA" w:rsidRPr="00AC3D99">
              <w:rPr>
                <w:rFonts w:ascii="Times New Roman" w:hAnsi="Times New Roman"/>
                <w:sz w:val="24"/>
                <w:szCs w:val="24"/>
                <w:lang w:val="lt-LT"/>
              </w:rPr>
              <w:t>783,0</w:t>
            </w:r>
            <w:r w:rsidR="00902DC2">
              <w:rPr>
                <w:rFonts w:ascii="Times New Roman" w:hAnsi="Times New Roman"/>
                <w:sz w:val="24"/>
                <w:szCs w:val="24"/>
                <w:lang w:val="lt-LT"/>
              </w:rPr>
              <w:t>6</w:t>
            </w:r>
            <w:r w:rsidR="00C417BA" w:rsidRPr="00AC3D99">
              <w:rPr>
                <w:rFonts w:ascii="Times New Roman" w:hAnsi="Times New Roman"/>
                <w:sz w:val="24"/>
                <w:szCs w:val="24"/>
                <w:lang w:val="lt-LT"/>
              </w:rPr>
              <w:t xml:space="preserve"> </w:t>
            </w:r>
            <w:r w:rsidR="00AA1198" w:rsidRPr="00AC3D99">
              <w:rPr>
                <w:rFonts w:ascii="Times New Roman" w:hAnsi="Times New Roman"/>
                <w:sz w:val="24"/>
                <w:szCs w:val="24"/>
                <w:lang w:val="lt-LT"/>
              </w:rPr>
              <w:t>EUR</w:t>
            </w:r>
            <w:r w:rsidR="00E93F9F">
              <w:rPr>
                <w:rStyle w:val="FootnoteReference"/>
                <w:rFonts w:ascii="Times New Roman" w:hAnsi="Times New Roman"/>
                <w:sz w:val="24"/>
                <w:szCs w:val="24"/>
                <w:lang w:val="lt-LT"/>
              </w:rPr>
              <w:footnoteReference w:id="19"/>
            </w:r>
          </w:p>
          <w:p w14:paraId="0C6E0C5C" w14:textId="77777777" w:rsidR="006B1882" w:rsidRPr="00AC3D99" w:rsidRDefault="006B1882" w:rsidP="00150A3E">
            <w:pPr>
              <w:spacing w:after="0" w:line="240" w:lineRule="auto"/>
              <w:jc w:val="both"/>
              <w:rPr>
                <w:rFonts w:ascii="Times New Roman" w:hAnsi="Times New Roman"/>
                <w:sz w:val="24"/>
                <w:szCs w:val="24"/>
                <w:lang w:val="lt-LT"/>
              </w:rPr>
            </w:pPr>
          </w:p>
        </w:tc>
      </w:tr>
      <w:tr w:rsidR="00483608" w:rsidRPr="00AC3D99" w14:paraId="469DFA66" w14:textId="77777777" w:rsidTr="00561100">
        <w:tc>
          <w:tcPr>
            <w:tcW w:w="846" w:type="dxa"/>
          </w:tcPr>
          <w:p w14:paraId="763337DA" w14:textId="30E3CA8E" w:rsidR="00483608" w:rsidRPr="00AC3D99" w:rsidRDefault="00C124AC" w:rsidP="005C7D96">
            <w:pPr>
              <w:spacing w:after="0" w:line="240" w:lineRule="auto"/>
              <w:jc w:val="both"/>
              <w:rPr>
                <w:rFonts w:ascii="Times New Roman" w:hAnsi="Times New Roman"/>
                <w:bCs/>
                <w:sz w:val="24"/>
                <w:szCs w:val="24"/>
                <w:lang w:val="lt-LT"/>
              </w:rPr>
            </w:pPr>
            <w:r w:rsidRPr="00AC3D99">
              <w:rPr>
                <w:rFonts w:ascii="Times New Roman" w:hAnsi="Times New Roman"/>
                <w:bCs/>
                <w:sz w:val="24"/>
                <w:szCs w:val="24"/>
                <w:lang w:val="lt-LT"/>
              </w:rPr>
              <w:t>1</w:t>
            </w:r>
            <w:r w:rsidR="00A56CA1">
              <w:rPr>
                <w:rFonts w:ascii="Times New Roman" w:hAnsi="Times New Roman"/>
                <w:bCs/>
                <w:sz w:val="24"/>
                <w:szCs w:val="24"/>
                <w:lang w:val="lt-LT"/>
              </w:rPr>
              <w:t>4</w:t>
            </w:r>
            <w:r w:rsidR="00B7302F" w:rsidRPr="00AC3D99">
              <w:rPr>
                <w:rFonts w:ascii="Times New Roman" w:hAnsi="Times New Roman"/>
                <w:bCs/>
                <w:sz w:val="24"/>
                <w:szCs w:val="24"/>
                <w:lang w:val="lt-LT"/>
              </w:rPr>
              <w:t>.</w:t>
            </w:r>
            <w:r w:rsidR="00B63972">
              <w:rPr>
                <w:rFonts w:ascii="Times New Roman" w:hAnsi="Times New Roman"/>
                <w:bCs/>
                <w:sz w:val="24"/>
                <w:szCs w:val="24"/>
                <w:lang w:val="lt-LT"/>
              </w:rPr>
              <w:t>5</w:t>
            </w:r>
            <w:r w:rsidR="00B7302F" w:rsidRPr="00AC3D99">
              <w:rPr>
                <w:rFonts w:ascii="Times New Roman" w:hAnsi="Times New Roman"/>
                <w:bCs/>
                <w:sz w:val="24"/>
                <w:szCs w:val="24"/>
                <w:lang w:val="lt-LT"/>
              </w:rPr>
              <w:t>.</w:t>
            </w:r>
          </w:p>
        </w:tc>
        <w:tc>
          <w:tcPr>
            <w:tcW w:w="6804" w:type="dxa"/>
          </w:tcPr>
          <w:p w14:paraId="25F2B04A" w14:textId="6911404B" w:rsidR="00483608" w:rsidRPr="000D1E8B" w:rsidRDefault="000378FF" w:rsidP="00667BA6">
            <w:pPr>
              <w:spacing w:after="0" w:line="240" w:lineRule="auto"/>
              <w:jc w:val="both"/>
              <w:rPr>
                <w:rFonts w:ascii="Times New Roman" w:eastAsia="Times New Roman" w:hAnsi="Times New Roman"/>
                <w:sz w:val="24"/>
                <w:szCs w:val="24"/>
                <w:lang w:val="lt-LT" w:eastAsia="lt-LT"/>
              </w:rPr>
            </w:pPr>
            <w:r w:rsidRPr="000D1E8B">
              <w:rPr>
                <w:rFonts w:ascii="Times New Roman" w:hAnsi="Times New Roman"/>
                <w:sz w:val="24"/>
                <w:szCs w:val="24"/>
                <w:lang w:val="lt-LT"/>
              </w:rPr>
              <w:t>Lietuvos Respublikos sveikatos apsaugos ministro įsakymo „Dėl Lietuvos Respublikos sveikatos apsaugos ministro 2005 m. gegužės 9 d. įsakymo Nr. V-374 „Dėl Vardinių vaistinių preparatų įsigijimo taisyklių patvirtinimo“ pakeitimo“ projektas</w:t>
            </w:r>
          </w:p>
        </w:tc>
        <w:tc>
          <w:tcPr>
            <w:tcW w:w="2268" w:type="dxa"/>
          </w:tcPr>
          <w:p w14:paraId="6A61D7BA" w14:textId="7E6C9AA2" w:rsidR="00483608" w:rsidRPr="000D1E8B" w:rsidRDefault="005E03A3" w:rsidP="00A9677E">
            <w:pPr>
              <w:spacing w:after="0" w:line="240" w:lineRule="auto"/>
              <w:jc w:val="both"/>
              <w:rPr>
                <w:rFonts w:ascii="Times New Roman" w:hAnsi="Times New Roman"/>
                <w:sz w:val="24"/>
                <w:szCs w:val="24"/>
                <w:lang w:val="lt-LT"/>
              </w:rPr>
            </w:pPr>
            <w:r w:rsidRPr="000D1E8B">
              <w:rPr>
                <w:rFonts w:ascii="Times New Roman" w:hAnsi="Times New Roman"/>
                <w:sz w:val="24"/>
                <w:szCs w:val="24"/>
                <w:lang w:val="lt-LT" w:eastAsia="lt-LT"/>
              </w:rPr>
              <w:t>+2 427</w:t>
            </w:r>
            <w:r w:rsidRPr="000D1E8B">
              <w:rPr>
                <w:rFonts w:ascii="Times New Roman" w:hAnsi="Times New Roman"/>
                <w:color w:val="000000"/>
                <w:sz w:val="24"/>
                <w:szCs w:val="24"/>
                <w:lang w:val="lt-LT" w:eastAsia="lt-LT"/>
              </w:rPr>
              <w:t>,26</w:t>
            </w:r>
            <w:r w:rsidRPr="000D1E8B">
              <w:rPr>
                <w:b/>
                <w:color w:val="000000"/>
                <w:sz w:val="20"/>
                <w:lang w:val="lt-LT" w:eastAsia="lt-LT"/>
              </w:rPr>
              <w:t> </w:t>
            </w:r>
            <w:r w:rsidRPr="000D1E8B" w:rsidDel="005E03A3">
              <w:rPr>
                <w:rFonts w:ascii="Times New Roman" w:hAnsi="Times New Roman"/>
                <w:sz w:val="24"/>
                <w:szCs w:val="24"/>
                <w:lang w:val="lt-LT"/>
              </w:rPr>
              <w:t xml:space="preserve"> </w:t>
            </w:r>
            <w:r w:rsidR="00943CA9" w:rsidRPr="000D1E8B">
              <w:rPr>
                <w:rFonts w:ascii="Times New Roman" w:hAnsi="Times New Roman"/>
                <w:sz w:val="24"/>
                <w:szCs w:val="24"/>
                <w:lang w:val="lt-LT"/>
              </w:rPr>
              <w:t>EUR</w:t>
            </w:r>
          </w:p>
        </w:tc>
      </w:tr>
      <w:tr w:rsidR="00230FAF" w:rsidRPr="00AC3D99" w14:paraId="181ED736" w14:textId="77777777" w:rsidTr="00561100">
        <w:tc>
          <w:tcPr>
            <w:tcW w:w="846" w:type="dxa"/>
            <w:shd w:val="clear" w:color="auto" w:fill="B8CCE4" w:themeFill="accent1" w:themeFillTint="66"/>
          </w:tcPr>
          <w:p w14:paraId="09A8905D" w14:textId="49FD3CFE" w:rsidR="00230FAF" w:rsidRPr="00AC3D99" w:rsidDel="00C124AC" w:rsidRDefault="007B609A" w:rsidP="00230FA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A56CA1">
              <w:rPr>
                <w:rFonts w:ascii="Times New Roman" w:hAnsi="Times New Roman"/>
                <w:bCs/>
                <w:sz w:val="24"/>
                <w:szCs w:val="24"/>
                <w:lang w:val="lt-LT"/>
              </w:rPr>
              <w:t>4</w:t>
            </w:r>
            <w:r>
              <w:rPr>
                <w:rFonts w:ascii="Times New Roman" w:hAnsi="Times New Roman"/>
                <w:bCs/>
                <w:sz w:val="24"/>
                <w:szCs w:val="24"/>
                <w:lang w:val="lt-LT"/>
              </w:rPr>
              <w:t>.6.</w:t>
            </w:r>
          </w:p>
        </w:tc>
        <w:tc>
          <w:tcPr>
            <w:tcW w:w="6804" w:type="dxa"/>
            <w:shd w:val="clear" w:color="auto" w:fill="B8CCE4" w:themeFill="accent1" w:themeFillTint="66"/>
          </w:tcPr>
          <w:p w14:paraId="22B703E6" w14:textId="6C892EA6" w:rsidR="00230FAF" w:rsidRPr="000D1E8B" w:rsidRDefault="00230FAF" w:rsidP="00230FAF">
            <w:pPr>
              <w:spacing w:after="0" w:line="240" w:lineRule="auto"/>
              <w:jc w:val="both"/>
              <w:rPr>
                <w:rFonts w:ascii="Times New Roman" w:hAnsi="Times New Roman"/>
                <w:sz w:val="24"/>
                <w:szCs w:val="24"/>
                <w:lang w:val="lt-LT"/>
              </w:rPr>
            </w:pPr>
            <w:r w:rsidRPr="008613EF">
              <w:rPr>
                <w:rFonts w:ascii="Times New Roman" w:hAnsi="Times New Roman"/>
                <w:color w:val="000000" w:themeColor="text1"/>
                <w:sz w:val="24"/>
                <w:szCs w:val="24"/>
                <w:lang w:val="lt-LT"/>
              </w:rPr>
              <w:t>Lietuvos Respublikos sveikatos apsaugos ministro 2019 m. gruodžio 20 d. įsakymas Nr. V-1481 „Dėl Lietuvos Respublikos sveikatos apsaugos ministro 20</w:t>
            </w:r>
            <w:r w:rsidR="00E463F8">
              <w:rPr>
                <w:rFonts w:ascii="Times New Roman" w:hAnsi="Times New Roman"/>
                <w:color w:val="000000" w:themeColor="text1"/>
                <w:sz w:val="24"/>
                <w:szCs w:val="24"/>
                <w:lang w:val="lt-LT"/>
              </w:rPr>
              <w:t>1</w:t>
            </w:r>
            <w:r w:rsidRPr="008613EF">
              <w:rPr>
                <w:rFonts w:ascii="Times New Roman" w:hAnsi="Times New Roman"/>
                <w:color w:val="000000" w:themeColor="text1"/>
                <w:sz w:val="24"/>
                <w:szCs w:val="24"/>
                <w:lang w:val="lt-LT"/>
              </w:rPr>
              <w:t>9 m. gruodžio 18 d. įsakymas Nr. V-1051 „Dėl Teritorinių ligonių kasų ir asmens sveikatos priežiūros įstaigų sutarčių sudarymo tvarkos aprašo patvirtinimo“ pakeitimo“</w:t>
            </w:r>
          </w:p>
        </w:tc>
        <w:tc>
          <w:tcPr>
            <w:tcW w:w="2268" w:type="dxa"/>
            <w:shd w:val="clear" w:color="auto" w:fill="B8CCE4" w:themeFill="accent1" w:themeFillTint="66"/>
          </w:tcPr>
          <w:p w14:paraId="621D464D" w14:textId="3B3DE07D" w:rsidR="00230FAF" w:rsidRPr="000D1E8B" w:rsidRDefault="00230FAF" w:rsidP="00230FAF">
            <w:pPr>
              <w:spacing w:after="0" w:line="240" w:lineRule="auto"/>
              <w:jc w:val="both"/>
              <w:rPr>
                <w:rFonts w:ascii="Times New Roman" w:hAnsi="Times New Roman"/>
                <w:sz w:val="24"/>
                <w:szCs w:val="24"/>
                <w:lang w:val="lt-LT" w:eastAsia="lt-LT"/>
              </w:rPr>
            </w:pPr>
            <w:r w:rsidRPr="008613EF">
              <w:rPr>
                <w:rFonts w:ascii="Times New Roman" w:hAnsi="Times New Roman"/>
                <w:color w:val="000000" w:themeColor="text1"/>
                <w:sz w:val="24"/>
                <w:szCs w:val="24"/>
                <w:lang w:val="lt-LT" w:eastAsia="lt-LT"/>
              </w:rPr>
              <w:t>- 935</w:t>
            </w:r>
            <w:r>
              <w:rPr>
                <w:rFonts w:ascii="Times New Roman" w:hAnsi="Times New Roman"/>
                <w:color w:val="000000" w:themeColor="text1"/>
                <w:sz w:val="24"/>
                <w:szCs w:val="24"/>
                <w:lang w:val="lt-LT" w:eastAsia="lt-LT"/>
              </w:rPr>
              <w:t>,00</w:t>
            </w:r>
            <w:r w:rsidRPr="008613EF">
              <w:rPr>
                <w:rFonts w:ascii="Times New Roman" w:hAnsi="Times New Roman"/>
                <w:color w:val="000000" w:themeColor="text1"/>
                <w:sz w:val="24"/>
                <w:szCs w:val="24"/>
                <w:lang w:val="lt-LT" w:eastAsia="lt-LT"/>
              </w:rPr>
              <w:t xml:space="preserve"> EUR</w:t>
            </w:r>
          </w:p>
        </w:tc>
      </w:tr>
      <w:tr w:rsidR="007B609A" w:rsidRPr="00AC3D99" w14:paraId="3727BBF3" w14:textId="77777777" w:rsidTr="00561100">
        <w:tc>
          <w:tcPr>
            <w:tcW w:w="846" w:type="dxa"/>
            <w:shd w:val="clear" w:color="auto" w:fill="B8CCE4" w:themeFill="accent1" w:themeFillTint="66"/>
          </w:tcPr>
          <w:p w14:paraId="7232E0EC" w14:textId="5D831BA9" w:rsidR="007B609A" w:rsidRPr="00AC3D99" w:rsidDel="00C124AC" w:rsidRDefault="007B609A" w:rsidP="007B609A">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A56CA1">
              <w:rPr>
                <w:rFonts w:ascii="Times New Roman" w:hAnsi="Times New Roman"/>
                <w:bCs/>
                <w:sz w:val="24"/>
                <w:szCs w:val="24"/>
                <w:lang w:val="lt-LT"/>
              </w:rPr>
              <w:t>4</w:t>
            </w:r>
            <w:r>
              <w:rPr>
                <w:rFonts w:ascii="Times New Roman" w:hAnsi="Times New Roman"/>
                <w:bCs/>
                <w:sz w:val="24"/>
                <w:szCs w:val="24"/>
                <w:lang w:val="lt-LT"/>
              </w:rPr>
              <w:t>.7.</w:t>
            </w:r>
          </w:p>
        </w:tc>
        <w:tc>
          <w:tcPr>
            <w:tcW w:w="6804" w:type="dxa"/>
            <w:shd w:val="clear" w:color="auto" w:fill="B8CCE4" w:themeFill="accent1" w:themeFillTint="66"/>
          </w:tcPr>
          <w:p w14:paraId="24EBA151" w14:textId="3F4F1367" w:rsidR="007B609A" w:rsidRPr="000D1E8B" w:rsidRDefault="007B609A" w:rsidP="007B609A">
            <w:pPr>
              <w:spacing w:after="0" w:line="240" w:lineRule="auto"/>
              <w:jc w:val="both"/>
              <w:rPr>
                <w:rFonts w:ascii="Times New Roman" w:hAnsi="Times New Roman"/>
                <w:sz w:val="24"/>
                <w:szCs w:val="24"/>
                <w:lang w:val="lt-LT"/>
              </w:rPr>
            </w:pPr>
            <w:r w:rsidRPr="008613EF">
              <w:rPr>
                <w:rFonts w:ascii="Times New Roman" w:hAnsi="Times New Roman"/>
                <w:color w:val="000000" w:themeColor="text1"/>
                <w:sz w:val="24"/>
                <w:szCs w:val="24"/>
                <w:lang w:val="lt-LT"/>
              </w:rPr>
              <w:t>Lietuvos Respublikos sveikatos apsaugos ministro 2019 m. gruodžio 30 d. įsakymas Nr. V-1513 „Dėl Lietuvos Respublikos sveikatos apsaugos ministro 2007 m. kovo 2 d. įsakymo Nr. V-156 „Dėl asmens sveikatos priežiūros įstaigų licencijavimo“ pakeitimo“</w:t>
            </w:r>
          </w:p>
        </w:tc>
        <w:tc>
          <w:tcPr>
            <w:tcW w:w="2268" w:type="dxa"/>
            <w:shd w:val="clear" w:color="auto" w:fill="B8CCE4" w:themeFill="accent1" w:themeFillTint="66"/>
          </w:tcPr>
          <w:p w14:paraId="7E986355" w14:textId="57A83966" w:rsidR="007B609A" w:rsidRPr="000D1E8B" w:rsidRDefault="007B609A" w:rsidP="007B609A">
            <w:pPr>
              <w:spacing w:after="0" w:line="240" w:lineRule="auto"/>
              <w:jc w:val="both"/>
              <w:rPr>
                <w:rFonts w:ascii="Times New Roman" w:hAnsi="Times New Roman"/>
                <w:sz w:val="24"/>
                <w:szCs w:val="24"/>
                <w:lang w:val="lt-LT" w:eastAsia="lt-LT"/>
              </w:rPr>
            </w:pPr>
            <w:r w:rsidRPr="00900B29">
              <w:rPr>
                <w:rFonts w:ascii="Times New Roman" w:hAnsi="Times New Roman"/>
                <w:color w:val="000000" w:themeColor="text1"/>
                <w:sz w:val="24"/>
                <w:szCs w:val="24"/>
                <w:lang w:val="lt-LT" w:eastAsia="lt-LT"/>
              </w:rPr>
              <w:t>-7</w:t>
            </w:r>
            <w:r>
              <w:rPr>
                <w:rFonts w:ascii="Times New Roman" w:hAnsi="Times New Roman"/>
                <w:color w:val="000000" w:themeColor="text1"/>
                <w:sz w:val="24"/>
                <w:szCs w:val="24"/>
                <w:lang w:val="lt-LT" w:eastAsia="lt-LT"/>
              </w:rPr>
              <w:t xml:space="preserve"> </w:t>
            </w:r>
            <w:r w:rsidRPr="00900B29">
              <w:rPr>
                <w:rFonts w:ascii="Times New Roman" w:hAnsi="Times New Roman"/>
                <w:color w:val="000000" w:themeColor="text1"/>
                <w:sz w:val="24"/>
                <w:szCs w:val="24"/>
                <w:lang w:val="lt-LT" w:eastAsia="lt-LT"/>
              </w:rPr>
              <w:t>674,32</w:t>
            </w:r>
            <w:r>
              <w:rPr>
                <w:rFonts w:ascii="Times New Roman" w:hAnsi="Times New Roman"/>
                <w:color w:val="000000" w:themeColor="text1"/>
                <w:sz w:val="24"/>
                <w:szCs w:val="24"/>
                <w:lang w:val="lt-LT" w:eastAsia="lt-LT"/>
              </w:rPr>
              <w:t xml:space="preserve"> EUR</w:t>
            </w:r>
          </w:p>
        </w:tc>
      </w:tr>
      <w:tr w:rsidR="007B609A" w:rsidRPr="00AC3D99" w14:paraId="46ED2B38" w14:textId="77777777" w:rsidTr="00561100">
        <w:tc>
          <w:tcPr>
            <w:tcW w:w="846" w:type="dxa"/>
            <w:shd w:val="clear" w:color="auto" w:fill="B8CCE4" w:themeFill="accent1" w:themeFillTint="66"/>
          </w:tcPr>
          <w:p w14:paraId="7ED3782E" w14:textId="01C5D5D7" w:rsidR="007B609A" w:rsidRPr="00AC3D99" w:rsidDel="00C124AC" w:rsidRDefault="007B609A" w:rsidP="007B609A">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A56CA1">
              <w:rPr>
                <w:rFonts w:ascii="Times New Roman" w:hAnsi="Times New Roman"/>
                <w:bCs/>
                <w:sz w:val="24"/>
                <w:szCs w:val="24"/>
                <w:lang w:val="lt-LT"/>
              </w:rPr>
              <w:t>4</w:t>
            </w:r>
            <w:r>
              <w:rPr>
                <w:rFonts w:ascii="Times New Roman" w:hAnsi="Times New Roman"/>
                <w:bCs/>
                <w:sz w:val="24"/>
                <w:szCs w:val="24"/>
                <w:lang w:val="lt-LT"/>
              </w:rPr>
              <w:t>.8.</w:t>
            </w:r>
          </w:p>
        </w:tc>
        <w:tc>
          <w:tcPr>
            <w:tcW w:w="6804" w:type="dxa"/>
            <w:shd w:val="clear" w:color="auto" w:fill="B8CCE4" w:themeFill="accent1" w:themeFillTint="66"/>
          </w:tcPr>
          <w:p w14:paraId="11B676EC" w14:textId="6BAED5DE" w:rsidR="007B609A" w:rsidRPr="000D1E8B" w:rsidRDefault="007B609A" w:rsidP="007B609A">
            <w:pPr>
              <w:spacing w:after="0" w:line="240" w:lineRule="auto"/>
              <w:jc w:val="both"/>
              <w:rPr>
                <w:rFonts w:ascii="Times New Roman" w:hAnsi="Times New Roman"/>
                <w:sz w:val="24"/>
                <w:szCs w:val="24"/>
                <w:lang w:val="lt-LT"/>
              </w:rPr>
            </w:pPr>
            <w:r w:rsidRPr="008613EF">
              <w:rPr>
                <w:rFonts w:ascii="Times New Roman" w:hAnsi="Times New Roman"/>
                <w:color w:val="000000" w:themeColor="text1"/>
                <w:sz w:val="24"/>
                <w:szCs w:val="24"/>
                <w:lang w:val="lt-LT"/>
              </w:rPr>
              <w:t xml:space="preserve">Lietuvos Respublikos sveikatos apsaugos ministro 2019 m. gruodžio 18 d. įsakymas Nr. V-1474 „Dėl Lietuvos Respublikos sveikatos </w:t>
            </w:r>
            <w:r w:rsidRPr="008613EF">
              <w:rPr>
                <w:rFonts w:ascii="Times New Roman" w:hAnsi="Times New Roman"/>
                <w:color w:val="000000" w:themeColor="text1"/>
                <w:sz w:val="24"/>
                <w:szCs w:val="24"/>
                <w:lang w:val="lt-LT"/>
              </w:rPr>
              <w:lastRenderedPageBreak/>
              <w:t>apsaugos ministro 2004 m. rugsėjo 30 d. įsakymo Nr.       V-694 „Dėl odontologinės priežiūros (pagalbos) įstaigų licencijavimo“ pakeitimo“</w:t>
            </w:r>
          </w:p>
        </w:tc>
        <w:tc>
          <w:tcPr>
            <w:tcW w:w="2268" w:type="dxa"/>
            <w:shd w:val="clear" w:color="auto" w:fill="B8CCE4" w:themeFill="accent1" w:themeFillTint="66"/>
          </w:tcPr>
          <w:p w14:paraId="1FFCF91A" w14:textId="03F482F6" w:rsidR="007B609A" w:rsidRPr="000D1E8B" w:rsidRDefault="00557F74" w:rsidP="007B609A">
            <w:pPr>
              <w:spacing w:after="0" w:line="240" w:lineRule="auto"/>
              <w:jc w:val="both"/>
              <w:rPr>
                <w:rFonts w:ascii="Times New Roman" w:hAnsi="Times New Roman"/>
                <w:sz w:val="24"/>
                <w:szCs w:val="24"/>
                <w:lang w:val="lt-LT" w:eastAsia="lt-LT"/>
              </w:rPr>
            </w:pPr>
            <w:r>
              <w:rPr>
                <w:rFonts w:ascii="Times New Roman" w:hAnsi="Times New Roman"/>
                <w:color w:val="000000" w:themeColor="text1"/>
                <w:sz w:val="24"/>
                <w:szCs w:val="24"/>
                <w:lang w:val="lt-LT" w:eastAsia="lt-LT"/>
              </w:rPr>
              <w:lastRenderedPageBreak/>
              <w:t>-11 888,72 EUR</w:t>
            </w:r>
          </w:p>
        </w:tc>
      </w:tr>
      <w:tr w:rsidR="007F21A2" w:rsidRPr="00AC3D99" w14:paraId="3634D1D6" w14:textId="77777777" w:rsidTr="00561100">
        <w:tc>
          <w:tcPr>
            <w:tcW w:w="846" w:type="dxa"/>
            <w:shd w:val="clear" w:color="auto" w:fill="B8CCE4" w:themeFill="accent1" w:themeFillTint="66"/>
          </w:tcPr>
          <w:p w14:paraId="6C18F406" w14:textId="3090A7B4" w:rsidR="007F21A2" w:rsidRPr="009944A9" w:rsidRDefault="007F21A2" w:rsidP="007B609A">
            <w:pPr>
              <w:spacing w:after="0" w:line="240" w:lineRule="auto"/>
              <w:jc w:val="both"/>
              <w:rPr>
                <w:rFonts w:ascii="Times New Roman" w:hAnsi="Times New Roman"/>
                <w:bCs/>
                <w:sz w:val="24"/>
                <w:szCs w:val="24"/>
                <w:lang w:val="lt-LT"/>
              </w:rPr>
            </w:pPr>
            <w:r w:rsidRPr="00E74E4C">
              <w:rPr>
                <w:rFonts w:ascii="Times New Roman" w:hAnsi="Times New Roman"/>
                <w:bCs/>
                <w:sz w:val="24"/>
                <w:szCs w:val="24"/>
                <w:lang w:val="lt-LT"/>
              </w:rPr>
              <w:t>14.9.</w:t>
            </w:r>
          </w:p>
        </w:tc>
        <w:tc>
          <w:tcPr>
            <w:tcW w:w="6804" w:type="dxa"/>
            <w:shd w:val="clear" w:color="auto" w:fill="B8CCE4" w:themeFill="accent1" w:themeFillTint="66"/>
          </w:tcPr>
          <w:p w14:paraId="1456745B" w14:textId="3D463D46" w:rsidR="007F21A2" w:rsidRPr="00E74E4C" w:rsidRDefault="007F21A2" w:rsidP="007B609A">
            <w:pPr>
              <w:spacing w:after="0" w:line="240" w:lineRule="auto"/>
              <w:jc w:val="both"/>
              <w:rPr>
                <w:rFonts w:ascii="Times New Roman" w:hAnsi="Times New Roman"/>
                <w:color w:val="000000" w:themeColor="text1"/>
                <w:sz w:val="24"/>
                <w:szCs w:val="24"/>
                <w:lang w:val="lt-LT"/>
              </w:rPr>
            </w:pPr>
            <w:r w:rsidRPr="000542C4">
              <w:rPr>
                <w:rFonts w:ascii="Times New Roman" w:eastAsia="Times New Roman" w:hAnsi="Times New Roman"/>
                <w:color w:val="000000"/>
                <w:sz w:val="24"/>
                <w:szCs w:val="24"/>
                <w:lang w:val="lt-LT"/>
              </w:rPr>
              <w:t>Lietuvos Respublikos Vyriausybės 2018 m. gruodžio 27 d. nutarimas Nr. 1372 „Dėl Lietuvos Respublikos Vyriausybės 2006 m. lapkričio 30 d. nutarimo Nr. 1191 „Dėl Farmacinės veiklos licencijavimo taisyklių, reikalavimų kvalifikuotam asmeniui, atsakingam už gamybą ir (ar) importą, aprašo ir farmacinės veiklos licencijų rekvizitų patvirtinimo“ pakeitimo“</w:t>
            </w:r>
          </w:p>
        </w:tc>
        <w:tc>
          <w:tcPr>
            <w:tcW w:w="2268" w:type="dxa"/>
            <w:shd w:val="clear" w:color="auto" w:fill="B8CCE4" w:themeFill="accent1" w:themeFillTint="66"/>
          </w:tcPr>
          <w:p w14:paraId="53BA895F" w14:textId="7DF2FA56" w:rsidR="007F21A2" w:rsidRPr="00E74E4C" w:rsidRDefault="00F355E0" w:rsidP="007B609A">
            <w:pPr>
              <w:spacing w:after="0" w:line="240" w:lineRule="auto"/>
              <w:jc w:val="both"/>
              <w:rPr>
                <w:rFonts w:ascii="Times New Roman" w:hAnsi="Times New Roman"/>
                <w:color w:val="000000" w:themeColor="text1"/>
                <w:sz w:val="24"/>
                <w:szCs w:val="24"/>
                <w:lang w:val="lt-LT" w:eastAsia="lt-LT"/>
              </w:rPr>
            </w:pPr>
            <w:r w:rsidRPr="00E74E4C">
              <w:rPr>
                <w:rFonts w:ascii="Times New Roman" w:hAnsi="Times New Roman"/>
                <w:color w:val="000000" w:themeColor="text1"/>
                <w:sz w:val="24"/>
                <w:szCs w:val="24"/>
                <w:lang w:val="lt-LT" w:eastAsia="lt-LT"/>
              </w:rPr>
              <w:t>-263,33 EUR</w:t>
            </w:r>
            <w:r w:rsidR="00637C7F" w:rsidRPr="000542C4">
              <w:rPr>
                <w:rStyle w:val="FootnoteReference"/>
                <w:rFonts w:ascii="Times New Roman" w:hAnsi="Times New Roman"/>
                <w:color w:val="000000" w:themeColor="text1"/>
                <w:sz w:val="24"/>
                <w:szCs w:val="24"/>
                <w:lang w:val="lt-LT" w:eastAsia="lt-LT"/>
              </w:rPr>
              <w:footnoteReference w:id="20"/>
            </w:r>
          </w:p>
        </w:tc>
      </w:tr>
      <w:tr w:rsidR="00185729" w:rsidRPr="00AC3D99" w14:paraId="1168E9CA" w14:textId="77777777" w:rsidTr="00561100">
        <w:trPr>
          <w:trHeight w:val="253"/>
        </w:trPr>
        <w:tc>
          <w:tcPr>
            <w:tcW w:w="846" w:type="dxa"/>
          </w:tcPr>
          <w:p w14:paraId="6B6A2325" w14:textId="2DDE73D7" w:rsidR="00185729" w:rsidRPr="008A254B" w:rsidRDefault="00C124AC"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5</w:t>
            </w:r>
            <w:r w:rsidR="00B63972">
              <w:rPr>
                <w:rFonts w:ascii="Times New Roman" w:hAnsi="Times New Roman"/>
                <w:sz w:val="24"/>
                <w:szCs w:val="24"/>
                <w:lang w:val="lt-LT"/>
              </w:rPr>
              <w:t>.</w:t>
            </w:r>
          </w:p>
        </w:tc>
        <w:tc>
          <w:tcPr>
            <w:tcW w:w="6804" w:type="dxa"/>
          </w:tcPr>
          <w:p w14:paraId="61D331DC" w14:textId="259DEDF6" w:rsidR="00185729" w:rsidRPr="00AC3D99" w:rsidRDefault="00185729"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Valstybinė atominės energetikos saugos inspekcija</w:t>
            </w:r>
          </w:p>
        </w:tc>
        <w:tc>
          <w:tcPr>
            <w:tcW w:w="2268" w:type="dxa"/>
          </w:tcPr>
          <w:p w14:paraId="7E2CA2A7" w14:textId="77777777" w:rsidR="00185729" w:rsidRPr="00AC3D99" w:rsidRDefault="00185729" w:rsidP="005C7D96">
            <w:pPr>
              <w:spacing w:after="0" w:line="240" w:lineRule="auto"/>
              <w:jc w:val="both"/>
              <w:rPr>
                <w:rFonts w:ascii="Times New Roman" w:hAnsi="Times New Roman"/>
                <w:sz w:val="24"/>
                <w:szCs w:val="24"/>
                <w:lang w:val="lt-LT"/>
              </w:rPr>
            </w:pPr>
          </w:p>
        </w:tc>
      </w:tr>
      <w:tr w:rsidR="00185729" w:rsidRPr="00AC3D99" w14:paraId="182A668A" w14:textId="77777777" w:rsidTr="00561100">
        <w:trPr>
          <w:trHeight w:val="253"/>
        </w:trPr>
        <w:tc>
          <w:tcPr>
            <w:tcW w:w="846" w:type="dxa"/>
          </w:tcPr>
          <w:p w14:paraId="00DDAD73" w14:textId="77777777" w:rsidR="00185729" w:rsidRPr="008A254B" w:rsidRDefault="00185729" w:rsidP="005C7D96">
            <w:pPr>
              <w:spacing w:after="0" w:line="240" w:lineRule="auto"/>
              <w:jc w:val="both"/>
              <w:rPr>
                <w:rFonts w:ascii="Times New Roman" w:hAnsi="Times New Roman"/>
                <w:sz w:val="24"/>
                <w:szCs w:val="24"/>
                <w:lang w:val="lt-LT"/>
              </w:rPr>
            </w:pPr>
          </w:p>
        </w:tc>
        <w:tc>
          <w:tcPr>
            <w:tcW w:w="6804" w:type="dxa"/>
          </w:tcPr>
          <w:p w14:paraId="5353B7B1" w14:textId="7728917C" w:rsidR="00185729" w:rsidRPr="00AC3D99" w:rsidRDefault="00185729" w:rsidP="005C7D9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4DBAF3DE" w14:textId="77777777" w:rsidR="00185729" w:rsidRPr="00AC3D99" w:rsidRDefault="00185729" w:rsidP="005C7D96">
            <w:pPr>
              <w:spacing w:after="0" w:line="240" w:lineRule="auto"/>
              <w:jc w:val="both"/>
              <w:rPr>
                <w:rFonts w:ascii="Times New Roman" w:hAnsi="Times New Roman"/>
                <w:sz w:val="24"/>
                <w:szCs w:val="24"/>
                <w:lang w:val="lt-LT"/>
              </w:rPr>
            </w:pPr>
          </w:p>
        </w:tc>
      </w:tr>
      <w:tr w:rsidR="00185729" w:rsidRPr="00AC3D99" w14:paraId="6CB23BEA" w14:textId="77777777" w:rsidTr="00561100">
        <w:trPr>
          <w:trHeight w:val="253"/>
        </w:trPr>
        <w:tc>
          <w:tcPr>
            <w:tcW w:w="846" w:type="dxa"/>
          </w:tcPr>
          <w:p w14:paraId="2DAC7C46" w14:textId="77777777" w:rsidR="00185729" w:rsidRPr="008A254B" w:rsidRDefault="00185729" w:rsidP="005C7D96">
            <w:pPr>
              <w:spacing w:after="0" w:line="240" w:lineRule="auto"/>
              <w:jc w:val="both"/>
              <w:rPr>
                <w:rFonts w:ascii="Times New Roman" w:hAnsi="Times New Roman"/>
                <w:sz w:val="24"/>
                <w:szCs w:val="24"/>
                <w:lang w:val="lt-LT"/>
              </w:rPr>
            </w:pPr>
          </w:p>
        </w:tc>
        <w:tc>
          <w:tcPr>
            <w:tcW w:w="6804" w:type="dxa"/>
          </w:tcPr>
          <w:p w14:paraId="4D284F7D" w14:textId="6A622B9E" w:rsidR="00185729" w:rsidRPr="00AC3D99" w:rsidRDefault="00185729"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2268" w:type="dxa"/>
          </w:tcPr>
          <w:p w14:paraId="1E7E41E2" w14:textId="77777777" w:rsidR="00185729" w:rsidRPr="00AC3D99" w:rsidRDefault="00185729" w:rsidP="005C7D96">
            <w:pPr>
              <w:spacing w:after="0" w:line="240" w:lineRule="auto"/>
              <w:jc w:val="both"/>
              <w:rPr>
                <w:rFonts w:ascii="Times New Roman" w:hAnsi="Times New Roman"/>
                <w:sz w:val="24"/>
                <w:szCs w:val="24"/>
                <w:lang w:val="lt-LT"/>
              </w:rPr>
            </w:pPr>
          </w:p>
        </w:tc>
      </w:tr>
      <w:tr w:rsidR="00185729" w:rsidRPr="00AC3D99" w14:paraId="26DFA136" w14:textId="77777777" w:rsidTr="00561100">
        <w:trPr>
          <w:trHeight w:val="253"/>
        </w:trPr>
        <w:tc>
          <w:tcPr>
            <w:tcW w:w="846" w:type="dxa"/>
          </w:tcPr>
          <w:p w14:paraId="0CB15E6C" w14:textId="77777777" w:rsidR="00185729" w:rsidRPr="008A254B" w:rsidRDefault="00185729" w:rsidP="005C7D96">
            <w:pPr>
              <w:spacing w:after="0" w:line="240" w:lineRule="auto"/>
              <w:jc w:val="both"/>
              <w:rPr>
                <w:rFonts w:ascii="Times New Roman" w:hAnsi="Times New Roman"/>
                <w:sz w:val="24"/>
                <w:szCs w:val="24"/>
                <w:lang w:val="lt-LT"/>
              </w:rPr>
            </w:pPr>
          </w:p>
        </w:tc>
        <w:tc>
          <w:tcPr>
            <w:tcW w:w="6804" w:type="dxa"/>
          </w:tcPr>
          <w:p w14:paraId="0B80039E" w14:textId="52DA5381" w:rsidR="00185729" w:rsidRPr="00AC3D99" w:rsidRDefault="00185729" w:rsidP="005C7D9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49178895" w14:textId="77777777" w:rsidR="00185729" w:rsidRPr="00AC3D99" w:rsidRDefault="00185729" w:rsidP="005C7D96">
            <w:pPr>
              <w:spacing w:after="0" w:line="240" w:lineRule="auto"/>
              <w:jc w:val="both"/>
              <w:rPr>
                <w:rFonts w:ascii="Times New Roman" w:hAnsi="Times New Roman"/>
                <w:sz w:val="24"/>
                <w:szCs w:val="24"/>
                <w:lang w:val="lt-LT"/>
              </w:rPr>
            </w:pPr>
          </w:p>
        </w:tc>
      </w:tr>
      <w:tr w:rsidR="00185729" w:rsidRPr="00AC3D99" w14:paraId="2F759763" w14:textId="77777777" w:rsidTr="00561100">
        <w:trPr>
          <w:trHeight w:val="253"/>
        </w:trPr>
        <w:tc>
          <w:tcPr>
            <w:tcW w:w="846" w:type="dxa"/>
          </w:tcPr>
          <w:p w14:paraId="6C38495D" w14:textId="4A0ED92B" w:rsidR="00185729" w:rsidRPr="008A254B" w:rsidRDefault="00C124AC"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5</w:t>
            </w:r>
            <w:r w:rsidR="00B63972">
              <w:rPr>
                <w:rFonts w:ascii="Times New Roman" w:hAnsi="Times New Roman"/>
                <w:sz w:val="24"/>
                <w:szCs w:val="24"/>
                <w:lang w:val="lt-LT"/>
              </w:rPr>
              <w:t>.1.</w:t>
            </w:r>
          </w:p>
        </w:tc>
        <w:tc>
          <w:tcPr>
            <w:tcW w:w="6804" w:type="dxa"/>
          </w:tcPr>
          <w:p w14:paraId="46637031" w14:textId="176E9D13" w:rsidR="00185729" w:rsidRPr="00944F4A" w:rsidRDefault="001912CB" w:rsidP="005C7D96">
            <w:pPr>
              <w:spacing w:after="0" w:line="240" w:lineRule="auto"/>
              <w:jc w:val="both"/>
              <w:rPr>
                <w:rFonts w:ascii="Times New Roman" w:hAnsi="Times New Roman"/>
                <w:sz w:val="24"/>
                <w:szCs w:val="24"/>
                <w:lang w:val="lt-LT"/>
              </w:rPr>
            </w:pPr>
            <w:r w:rsidRPr="00944F4A">
              <w:rPr>
                <w:rFonts w:ascii="Times New Roman" w:hAnsi="Times New Roman"/>
                <w:sz w:val="24"/>
                <w:szCs w:val="24"/>
                <w:lang w:val="lt-LT"/>
              </w:rPr>
              <w:t>Valstybinės atominės energetikos saugos inspekcijos viršininko įsakymo "Dėl Branduolinės saugos reikalavimų BSR-1.4.4-2019 "Asmenų, veikiančių branduolinės energetikos sektoriuje, patirties naudojimas" patvirtinimo projektas</w:t>
            </w:r>
          </w:p>
        </w:tc>
        <w:tc>
          <w:tcPr>
            <w:tcW w:w="2268" w:type="dxa"/>
          </w:tcPr>
          <w:p w14:paraId="6FD3E7EE" w14:textId="4C4BFD2B" w:rsidR="00185729" w:rsidRPr="00AC3D99" w:rsidRDefault="00A53C3F" w:rsidP="005C7D96">
            <w:pPr>
              <w:spacing w:after="0" w:line="240" w:lineRule="auto"/>
              <w:jc w:val="both"/>
              <w:rPr>
                <w:rFonts w:ascii="Times New Roman" w:hAnsi="Times New Roman"/>
                <w:sz w:val="24"/>
                <w:szCs w:val="24"/>
                <w:lang w:val="lt-LT"/>
              </w:rPr>
            </w:pPr>
            <w:r w:rsidRPr="00A53C3F">
              <w:rPr>
                <w:rFonts w:ascii="Times New Roman" w:hAnsi="Times New Roman"/>
                <w:sz w:val="24"/>
                <w:szCs w:val="24"/>
                <w:lang w:val="lt-LT"/>
              </w:rPr>
              <w:t>-9,7</w:t>
            </w:r>
            <w:r>
              <w:rPr>
                <w:rFonts w:ascii="Times New Roman" w:hAnsi="Times New Roman"/>
                <w:sz w:val="24"/>
                <w:szCs w:val="24"/>
                <w:lang w:val="lt-LT"/>
              </w:rPr>
              <w:t>0 EUR</w:t>
            </w:r>
          </w:p>
        </w:tc>
      </w:tr>
      <w:tr w:rsidR="00185729" w:rsidRPr="00AC3D99" w14:paraId="3A30C3DD" w14:textId="77777777" w:rsidTr="00561100">
        <w:trPr>
          <w:trHeight w:val="253"/>
        </w:trPr>
        <w:tc>
          <w:tcPr>
            <w:tcW w:w="846" w:type="dxa"/>
          </w:tcPr>
          <w:p w14:paraId="38546E3D" w14:textId="36AE2D33" w:rsidR="00185729" w:rsidRPr="008A254B" w:rsidRDefault="00C124AC"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5</w:t>
            </w:r>
            <w:r w:rsidR="00B63972">
              <w:rPr>
                <w:rFonts w:ascii="Times New Roman" w:hAnsi="Times New Roman"/>
                <w:sz w:val="24"/>
                <w:szCs w:val="24"/>
                <w:lang w:val="lt-LT"/>
              </w:rPr>
              <w:t>.2.</w:t>
            </w:r>
          </w:p>
        </w:tc>
        <w:tc>
          <w:tcPr>
            <w:tcW w:w="6804" w:type="dxa"/>
          </w:tcPr>
          <w:p w14:paraId="1A15DC06" w14:textId="798E9F8E" w:rsidR="00185729" w:rsidRPr="00944F4A" w:rsidRDefault="00F15EA7" w:rsidP="005C7D96">
            <w:pPr>
              <w:spacing w:after="0" w:line="240" w:lineRule="auto"/>
              <w:jc w:val="both"/>
              <w:rPr>
                <w:rFonts w:ascii="Times New Roman" w:hAnsi="Times New Roman"/>
                <w:sz w:val="24"/>
                <w:szCs w:val="24"/>
                <w:lang w:val="lt-LT"/>
              </w:rPr>
            </w:pPr>
            <w:r w:rsidRPr="00F15EA7">
              <w:rPr>
                <w:rFonts w:ascii="Times New Roman" w:hAnsi="Times New Roman"/>
                <w:sz w:val="24"/>
                <w:szCs w:val="24"/>
                <w:lang w:val="lt-LT"/>
              </w:rPr>
              <w:t>Valstybinės atominės energetikos saugos inspekcijos viršininko įsakymo "Dėl Valstybinės atominės energetikos saugos inspekcijos viršininko 2010 m. liepos 30 d. įsakymo Nr. 22.3-60 "Dėl Branduolinės saugos reikalavimų BSR-1.8.1-2010 "Informavimo apie neįprastus įvykius atominėse elektrinėse reikalavimai" patvirtinimo" pripažinimo netekusiu galios" projektas</w:t>
            </w:r>
          </w:p>
        </w:tc>
        <w:tc>
          <w:tcPr>
            <w:tcW w:w="2268" w:type="dxa"/>
          </w:tcPr>
          <w:p w14:paraId="53A69F0E" w14:textId="18006B2F" w:rsidR="00185729" w:rsidRPr="00AC3D99" w:rsidRDefault="00FB27AD" w:rsidP="005C7D96">
            <w:pPr>
              <w:spacing w:after="0" w:line="240" w:lineRule="auto"/>
              <w:jc w:val="both"/>
              <w:rPr>
                <w:rFonts w:ascii="Times New Roman" w:hAnsi="Times New Roman"/>
                <w:sz w:val="24"/>
                <w:szCs w:val="24"/>
                <w:lang w:val="lt-LT"/>
              </w:rPr>
            </w:pPr>
            <w:r w:rsidRPr="00FB27AD">
              <w:rPr>
                <w:rFonts w:ascii="Times New Roman" w:hAnsi="Times New Roman"/>
                <w:sz w:val="24"/>
                <w:szCs w:val="24"/>
                <w:lang w:val="lt-LT"/>
              </w:rPr>
              <w:t>-256,2</w:t>
            </w:r>
            <w:r>
              <w:rPr>
                <w:rFonts w:ascii="Times New Roman" w:hAnsi="Times New Roman"/>
                <w:sz w:val="24"/>
                <w:szCs w:val="24"/>
                <w:lang w:val="lt-LT"/>
              </w:rPr>
              <w:t>0 EUR</w:t>
            </w:r>
          </w:p>
        </w:tc>
      </w:tr>
      <w:tr w:rsidR="00185729" w:rsidRPr="00AC3D99" w14:paraId="152D51E1" w14:textId="77777777" w:rsidTr="00561100">
        <w:trPr>
          <w:trHeight w:val="253"/>
        </w:trPr>
        <w:tc>
          <w:tcPr>
            <w:tcW w:w="846" w:type="dxa"/>
          </w:tcPr>
          <w:p w14:paraId="784A8AC3" w14:textId="5308CA8E" w:rsidR="00185729" w:rsidRPr="008A254B" w:rsidRDefault="00C124AC"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5</w:t>
            </w:r>
            <w:r w:rsidR="00B63972">
              <w:rPr>
                <w:rFonts w:ascii="Times New Roman" w:hAnsi="Times New Roman"/>
                <w:sz w:val="24"/>
                <w:szCs w:val="24"/>
                <w:lang w:val="lt-LT"/>
              </w:rPr>
              <w:t>.3.</w:t>
            </w:r>
          </w:p>
        </w:tc>
        <w:tc>
          <w:tcPr>
            <w:tcW w:w="6804" w:type="dxa"/>
          </w:tcPr>
          <w:p w14:paraId="5EBA53D9" w14:textId="7738F36C" w:rsidR="00185729" w:rsidRPr="00944F4A" w:rsidRDefault="00F15EA7" w:rsidP="005C7D96">
            <w:pPr>
              <w:spacing w:after="0" w:line="240" w:lineRule="auto"/>
              <w:jc w:val="both"/>
              <w:rPr>
                <w:rFonts w:ascii="Times New Roman" w:hAnsi="Times New Roman"/>
                <w:sz w:val="24"/>
                <w:szCs w:val="24"/>
                <w:lang w:val="lt-LT"/>
              </w:rPr>
            </w:pPr>
            <w:r w:rsidRPr="00F15EA7">
              <w:rPr>
                <w:rFonts w:ascii="Times New Roman" w:hAnsi="Times New Roman"/>
                <w:sz w:val="24"/>
                <w:szCs w:val="24"/>
                <w:lang w:val="lt-LT"/>
              </w:rPr>
              <w:t>Valstybinės atominės energetikos saugos inspekcijos viršininko įsakymo „Dėl Valstybinės atominės energetikos saugos inspekcijos viršininko 2011 m. spalio 6 d. įsakymo Nr. 22.3-95 „Dėl Branduolinės saugos reikalavimų BSR-1.9.3-2016 „Radiacinė sauga branduolinės energetikos objektuose“ patvirtinimo“ pakeitimo“ projektas</w:t>
            </w:r>
          </w:p>
        </w:tc>
        <w:tc>
          <w:tcPr>
            <w:tcW w:w="2268" w:type="dxa"/>
          </w:tcPr>
          <w:p w14:paraId="2D2F9329" w14:textId="087CC0EA" w:rsidR="00185729" w:rsidRPr="00AC3D99" w:rsidRDefault="00FB27AD" w:rsidP="005C7D96">
            <w:pPr>
              <w:spacing w:after="0" w:line="240" w:lineRule="auto"/>
              <w:jc w:val="both"/>
              <w:rPr>
                <w:rFonts w:ascii="Times New Roman" w:hAnsi="Times New Roman"/>
                <w:sz w:val="24"/>
                <w:szCs w:val="24"/>
                <w:lang w:val="lt-LT"/>
              </w:rPr>
            </w:pPr>
            <w:r w:rsidRPr="00FB27AD">
              <w:rPr>
                <w:rFonts w:ascii="Times New Roman" w:hAnsi="Times New Roman"/>
                <w:sz w:val="24"/>
                <w:szCs w:val="24"/>
                <w:lang w:val="lt-LT"/>
              </w:rPr>
              <w:t>-25</w:t>
            </w:r>
            <w:r w:rsidR="00A61255">
              <w:rPr>
                <w:rFonts w:ascii="Times New Roman" w:hAnsi="Times New Roman"/>
                <w:sz w:val="24"/>
                <w:szCs w:val="24"/>
                <w:lang w:val="lt-LT"/>
              </w:rPr>
              <w:t>,16</w:t>
            </w:r>
            <w:r>
              <w:rPr>
                <w:rFonts w:ascii="Times New Roman" w:hAnsi="Times New Roman"/>
                <w:sz w:val="24"/>
                <w:szCs w:val="24"/>
                <w:lang w:val="lt-LT"/>
              </w:rPr>
              <w:t xml:space="preserve"> EUR</w:t>
            </w:r>
          </w:p>
        </w:tc>
      </w:tr>
      <w:tr w:rsidR="00185729" w:rsidRPr="00AC3D99" w14:paraId="07541067" w14:textId="77777777" w:rsidTr="00561100">
        <w:trPr>
          <w:trHeight w:val="253"/>
        </w:trPr>
        <w:tc>
          <w:tcPr>
            <w:tcW w:w="846" w:type="dxa"/>
          </w:tcPr>
          <w:p w14:paraId="06AAF13E" w14:textId="134F78F0" w:rsidR="00185729" w:rsidRPr="008A254B" w:rsidRDefault="00C124AC"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5</w:t>
            </w:r>
            <w:r w:rsidR="00B63972">
              <w:rPr>
                <w:rFonts w:ascii="Times New Roman" w:hAnsi="Times New Roman"/>
                <w:sz w:val="24"/>
                <w:szCs w:val="24"/>
                <w:lang w:val="lt-LT"/>
              </w:rPr>
              <w:t>.4.</w:t>
            </w:r>
          </w:p>
        </w:tc>
        <w:tc>
          <w:tcPr>
            <w:tcW w:w="6804" w:type="dxa"/>
          </w:tcPr>
          <w:p w14:paraId="66F59C75" w14:textId="0A4B3F7A" w:rsidR="00185729" w:rsidRPr="00944F4A" w:rsidRDefault="00F15EA7" w:rsidP="005C7D96">
            <w:pPr>
              <w:spacing w:after="0" w:line="240" w:lineRule="auto"/>
              <w:jc w:val="both"/>
              <w:rPr>
                <w:rFonts w:ascii="Times New Roman" w:hAnsi="Times New Roman"/>
                <w:sz w:val="24"/>
                <w:szCs w:val="24"/>
                <w:lang w:val="lt-LT"/>
              </w:rPr>
            </w:pPr>
            <w:r w:rsidRPr="00F15EA7">
              <w:rPr>
                <w:rFonts w:ascii="Times New Roman" w:hAnsi="Times New Roman"/>
                <w:sz w:val="24"/>
                <w:szCs w:val="24"/>
                <w:lang w:val="lt-LT"/>
              </w:rPr>
              <w:t>Valstybinės atominės energetikos saugos inspekcijos  viršininko įsakymo „Dėl Branduolinės saugos reikalavimų BSR-1.8.</w:t>
            </w:r>
            <w:r w:rsidR="00B86600">
              <w:rPr>
                <w:rFonts w:ascii="Times New Roman" w:hAnsi="Times New Roman"/>
                <w:sz w:val="24"/>
                <w:szCs w:val="24"/>
                <w:lang w:val="lt-LT"/>
              </w:rPr>
              <w:t>6</w:t>
            </w:r>
            <w:r w:rsidRPr="00F15EA7">
              <w:rPr>
                <w:rFonts w:ascii="Times New Roman" w:hAnsi="Times New Roman"/>
                <w:sz w:val="24"/>
                <w:szCs w:val="24"/>
                <w:lang w:val="lt-LT"/>
              </w:rPr>
              <w:t>-2019 „Saugai svarbių konstrukcijų sistemų ir komponentų techninė priežiūra, stebėjimas ir patikrinimai“ patvirtinimo“ projektas</w:t>
            </w:r>
          </w:p>
        </w:tc>
        <w:tc>
          <w:tcPr>
            <w:tcW w:w="2268" w:type="dxa"/>
          </w:tcPr>
          <w:p w14:paraId="77801289" w14:textId="6ADF505F" w:rsidR="00185729" w:rsidRPr="00AC3D99" w:rsidRDefault="00162093"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00FB27AD" w:rsidRPr="00FB27AD">
              <w:rPr>
                <w:rFonts w:ascii="Times New Roman" w:hAnsi="Times New Roman"/>
                <w:sz w:val="24"/>
                <w:szCs w:val="24"/>
                <w:lang w:val="lt-LT"/>
              </w:rPr>
              <w:t>75,49</w:t>
            </w:r>
            <w:r w:rsidR="00FB27AD">
              <w:rPr>
                <w:rFonts w:ascii="Times New Roman" w:hAnsi="Times New Roman"/>
                <w:sz w:val="24"/>
                <w:szCs w:val="24"/>
                <w:lang w:val="lt-LT"/>
              </w:rPr>
              <w:t xml:space="preserve"> EUR</w:t>
            </w:r>
          </w:p>
        </w:tc>
      </w:tr>
      <w:tr w:rsidR="00185729" w:rsidRPr="00AC3D99" w14:paraId="10C4AEB4" w14:textId="77777777" w:rsidTr="00561100">
        <w:trPr>
          <w:trHeight w:val="253"/>
        </w:trPr>
        <w:tc>
          <w:tcPr>
            <w:tcW w:w="846" w:type="dxa"/>
          </w:tcPr>
          <w:p w14:paraId="7E391FA3" w14:textId="141B4DC4" w:rsidR="00185729" w:rsidRPr="008A254B" w:rsidRDefault="00C124AC"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5</w:t>
            </w:r>
            <w:r w:rsidR="00B63972">
              <w:rPr>
                <w:rFonts w:ascii="Times New Roman" w:hAnsi="Times New Roman"/>
                <w:sz w:val="24"/>
                <w:szCs w:val="24"/>
                <w:lang w:val="lt-LT"/>
              </w:rPr>
              <w:t>.5.</w:t>
            </w:r>
          </w:p>
        </w:tc>
        <w:tc>
          <w:tcPr>
            <w:tcW w:w="6804" w:type="dxa"/>
          </w:tcPr>
          <w:p w14:paraId="707FA639" w14:textId="2B4303A5" w:rsidR="00185729" w:rsidRPr="00944F4A" w:rsidRDefault="00EE4B44" w:rsidP="005C7D96">
            <w:pPr>
              <w:spacing w:after="0" w:line="240" w:lineRule="auto"/>
              <w:jc w:val="both"/>
              <w:rPr>
                <w:rFonts w:ascii="Times New Roman" w:hAnsi="Times New Roman"/>
                <w:sz w:val="24"/>
                <w:szCs w:val="24"/>
                <w:lang w:val="lt-LT"/>
              </w:rPr>
            </w:pPr>
            <w:r w:rsidRPr="00EE4B44">
              <w:rPr>
                <w:rFonts w:ascii="Times New Roman" w:hAnsi="Times New Roman"/>
                <w:sz w:val="24"/>
                <w:szCs w:val="24"/>
                <w:lang w:val="lt-LT"/>
              </w:rPr>
              <w:t>Valstybinės atominės energetikos saugos inspekcijos viršininko įsakymo „Dėl Valstybinės atominės energetikos saugos inspekcijos viršininko 2010 m. liepos 21 d. įsakymo Nr. 22.3-59 „Dėl Branduolinės saugos reikalavimų BSR-3.1.1-2016 „Panaudoto branduolinio kuro tvarkymas sausojo tipo saugykloje“ patvirtinimo“ pakeitimo“ projektas</w:t>
            </w:r>
          </w:p>
        </w:tc>
        <w:tc>
          <w:tcPr>
            <w:tcW w:w="2268" w:type="dxa"/>
          </w:tcPr>
          <w:p w14:paraId="6C18DC34" w14:textId="4F358A08" w:rsidR="00185729" w:rsidRPr="00AC3D99" w:rsidRDefault="007059A7" w:rsidP="005C7D96">
            <w:pPr>
              <w:spacing w:after="0" w:line="240" w:lineRule="auto"/>
              <w:jc w:val="both"/>
              <w:rPr>
                <w:rFonts w:ascii="Times New Roman" w:hAnsi="Times New Roman"/>
                <w:sz w:val="24"/>
                <w:szCs w:val="24"/>
                <w:lang w:val="lt-LT"/>
              </w:rPr>
            </w:pPr>
            <w:r w:rsidRPr="007059A7">
              <w:rPr>
                <w:rFonts w:ascii="Times New Roman" w:hAnsi="Times New Roman"/>
                <w:sz w:val="24"/>
                <w:szCs w:val="24"/>
                <w:lang w:val="lt-LT"/>
              </w:rPr>
              <w:t>-25,16</w:t>
            </w:r>
            <w:r>
              <w:rPr>
                <w:rFonts w:ascii="Times New Roman" w:hAnsi="Times New Roman"/>
                <w:sz w:val="24"/>
                <w:szCs w:val="24"/>
                <w:lang w:val="lt-LT"/>
              </w:rPr>
              <w:t xml:space="preserve"> EUR</w:t>
            </w:r>
          </w:p>
        </w:tc>
      </w:tr>
      <w:tr w:rsidR="00185729" w:rsidRPr="00AC3D99" w14:paraId="4286882B" w14:textId="77777777" w:rsidTr="00561100">
        <w:trPr>
          <w:trHeight w:val="253"/>
        </w:trPr>
        <w:tc>
          <w:tcPr>
            <w:tcW w:w="846" w:type="dxa"/>
          </w:tcPr>
          <w:p w14:paraId="646EF3F3" w14:textId="7683186A" w:rsidR="00185729" w:rsidRPr="008A254B" w:rsidRDefault="00C124AC"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5</w:t>
            </w:r>
            <w:r w:rsidR="00B63972">
              <w:rPr>
                <w:rFonts w:ascii="Times New Roman" w:hAnsi="Times New Roman"/>
                <w:sz w:val="24"/>
                <w:szCs w:val="24"/>
                <w:lang w:val="lt-LT"/>
              </w:rPr>
              <w:t>.6.</w:t>
            </w:r>
          </w:p>
        </w:tc>
        <w:tc>
          <w:tcPr>
            <w:tcW w:w="6804" w:type="dxa"/>
          </w:tcPr>
          <w:p w14:paraId="0F9192D6" w14:textId="03D484DE" w:rsidR="00185729" w:rsidRPr="00944F4A" w:rsidRDefault="00EE4B44" w:rsidP="005C7D96">
            <w:pPr>
              <w:spacing w:after="0" w:line="240" w:lineRule="auto"/>
              <w:jc w:val="both"/>
              <w:rPr>
                <w:rFonts w:ascii="Times New Roman" w:hAnsi="Times New Roman"/>
                <w:sz w:val="24"/>
                <w:szCs w:val="24"/>
                <w:lang w:val="lt-LT"/>
              </w:rPr>
            </w:pPr>
            <w:r w:rsidRPr="00EE4B44">
              <w:rPr>
                <w:rFonts w:ascii="Times New Roman" w:hAnsi="Times New Roman"/>
                <w:sz w:val="24"/>
                <w:szCs w:val="24"/>
                <w:lang w:val="lt-LT"/>
              </w:rPr>
              <w:t xml:space="preserve">Valstybinės atominės energetikos saugos inspekcijos viršininko įsakymo „Dėl Valstybinės atominės energetikos saugos inspekcijos viršininko 2010 m. gruodžio 31 d. įsakymo Nr. 22.3-120 „Dėl Branduolinės saugos reikalavimų BSR-3.1.2-2017 „Radioaktyviųjų atliekų tvarkymas branduolinės energetikos objektuose iki jų dėjimo į radioaktyviųjų atliekų </w:t>
            </w:r>
            <w:proofErr w:type="spellStart"/>
            <w:r w:rsidRPr="00EE4B44">
              <w:rPr>
                <w:rFonts w:ascii="Times New Roman" w:hAnsi="Times New Roman"/>
                <w:sz w:val="24"/>
                <w:szCs w:val="24"/>
                <w:lang w:val="lt-LT"/>
              </w:rPr>
              <w:t>atliekyną</w:t>
            </w:r>
            <w:proofErr w:type="spellEnd"/>
            <w:r w:rsidRPr="00EE4B44">
              <w:rPr>
                <w:rFonts w:ascii="Times New Roman" w:hAnsi="Times New Roman"/>
                <w:sz w:val="24"/>
                <w:szCs w:val="24"/>
                <w:lang w:val="lt-LT"/>
              </w:rPr>
              <w:t>“ patvirtinimo“ pakeitimo“ projektas</w:t>
            </w:r>
          </w:p>
        </w:tc>
        <w:tc>
          <w:tcPr>
            <w:tcW w:w="2268" w:type="dxa"/>
          </w:tcPr>
          <w:p w14:paraId="5EBAE240" w14:textId="293D3B53" w:rsidR="00185729" w:rsidRPr="00AC3D99" w:rsidRDefault="007059A7" w:rsidP="005C7D96">
            <w:pPr>
              <w:spacing w:after="0" w:line="240" w:lineRule="auto"/>
              <w:jc w:val="both"/>
              <w:rPr>
                <w:rFonts w:ascii="Times New Roman" w:hAnsi="Times New Roman"/>
                <w:sz w:val="24"/>
                <w:szCs w:val="24"/>
                <w:lang w:val="lt-LT"/>
              </w:rPr>
            </w:pPr>
            <w:r w:rsidRPr="007059A7">
              <w:rPr>
                <w:rFonts w:ascii="Times New Roman" w:hAnsi="Times New Roman"/>
                <w:sz w:val="24"/>
                <w:szCs w:val="24"/>
                <w:lang w:val="lt-LT"/>
              </w:rPr>
              <w:t>-33,6</w:t>
            </w:r>
            <w:r>
              <w:rPr>
                <w:rFonts w:ascii="Times New Roman" w:hAnsi="Times New Roman"/>
                <w:sz w:val="24"/>
                <w:szCs w:val="24"/>
                <w:lang w:val="lt-LT"/>
              </w:rPr>
              <w:t>0 EUR</w:t>
            </w:r>
          </w:p>
        </w:tc>
      </w:tr>
      <w:tr w:rsidR="00185729" w:rsidRPr="00AC3D99" w14:paraId="26014E16" w14:textId="77777777" w:rsidTr="00561100">
        <w:trPr>
          <w:trHeight w:val="253"/>
        </w:trPr>
        <w:tc>
          <w:tcPr>
            <w:tcW w:w="846" w:type="dxa"/>
          </w:tcPr>
          <w:p w14:paraId="3E22A812" w14:textId="1E4C8DE6" w:rsidR="00185729" w:rsidRPr="008A254B" w:rsidRDefault="00C124AC"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5</w:t>
            </w:r>
            <w:r w:rsidR="00B63972">
              <w:rPr>
                <w:rFonts w:ascii="Times New Roman" w:hAnsi="Times New Roman"/>
                <w:sz w:val="24"/>
                <w:szCs w:val="24"/>
                <w:lang w:val="lt-LT"/>
              </w:rPr>
              <w:t>.7.</w:t>
            </w:r>
          </w:p>
        </w:tc>
        <w:tc>
          <w:tcPr>
            <w:tcW w:w="6804" w:type="dxa"/>
          </w:tcPr>
          <w:p w14:paraId="52969B32" w14:textId="21B59848" w:rsidR="00185729" w:rsidRPr="00944F4A" w:rsidRDefault="00EE4B44" w:rsidP="005C7D96">
            <w:pPr>
              <w:spacing w:after="0" w:line="240" w:lineRule="auto"/>
              <w:jc w:val="both"/>
              <w:rPr>
                <w:rFonts w:ascii="Times New Roman" w:hAnsi="Times New Roman"/>
                <w:sz w:val="24"/>
                <w:szCs w:val="24"/>
                <w:lang w:val="lt-LT"/>
              </w:rPr>
            </w:pPr>
            <w:r w:rsidRPr="00EE4B44">
              <w:rPr>
                <w:rFonts w:ascii="Times New Roman" w:hAnsi="Times New Roman"/>
                <w:sz w:val="24"/>
                <w:szCs w:val="24"/>
                <w:lang w:val="lt-LT"/>
              </w:rPr>
              <w:t xml:space="preserve">Valstybinės atominės energetikos saugos inspekcijos viršininko įsakymo „Dėl Valstybinės atominės energetikos saugos inspekcijos </w:t>
            </w:r>
            <w:r w:rsidRPr="00EE4B44">
              <w:rPr>
                <w:rFonts w:ascii="Times New Roman" w:hAnsi="Times New Roman"/>
                <w:sz w:val="24"/>
                <w:szCs w:val="24"/>
                <w:lang w:val="lt-LT"/>
              </w:rPr>
              <w:lastRenderedPageBreak/>
              <w:t>viršininko 2012 m. balandžio 4 d. įsakymo Nr. 22.3-37 „Dėl Branduolinės saugos reikalavimų BSR-1.6.1-2012 „Branduolinės energetikos objektų, branduolinių ir branduolinio kuro ciklo medžiagų fizinė sauga“ patvirtinimo“ pakeitimo“ projektas</w:t>
            </w:r>
          </w:p>
        </w:tc>
        <w:tc>
          <w:tcPr>
            <w:tcW w:w="2268" w:type="dxa"/>
          </w:tcPr>
          <w:p w14:paraId="76CCB323" w14:textId="19DE2152" w:rsidR="00185729" w:rsidRPr="00AC3D99" w:rsidRDefault="00B95592" w:rsidP="005C7D96">
            <w:pPr>
              <w:spacing w:after="0" w:line="240" w:lineRule="auto"/>
              <w:jc w:val="both"/>
              <w:rPr>
                <w:rFonts w:ascii="Times New Roman" w:hAnsi="Times New Roman"/>
                <w:sz w:val="24"/>
                <w:szCs w:val="24"/>
                <w:lang w:val="lt-LT"/>
              </w:rPr>
            </w:pPr>
            <w:r w:rsidRPr="00B95592">
              <w:rPr>
                <w:rFonts w:ascii="Times New Roman" w:hAnsi="Times New Roman"/>
                <w:sz w:val="24"/>
                <w:szCs w:val="24"/>
                <w:lang w:val="lt-LT"/>
              </w:rPr>
              <w:lastRenderedPageBreak/>
              <w:t>-32,29</w:t>
            </w:r>
            <w:r>
              <w:rPr>
                <w:rFonts w:ascii="Times New Roman" w:hAnsi="Times New Roman"/>
                <w:sz w:val="24"/>
                <w:szCs w:val="24"/>
                <w:lang w:val="lt-LT"/>
              </w:rPr>
              <w:t xml:space="preserve"> EUR</w:t>
            </w:r>
            <w:r w:rsidR="00AD2838">
              <w:rPr>
                <w:rStyle w:val="FootnoteReference"/>
                <w:rFonts w:ascii="Times New Roman" w:hAnsi="Times New Roman"/>
                <w:sz w:val="24"/>
                <w:szCs w:val="24"/>
                <w:lang w:val="lt-LT"/>
              </w:rPr>
              <w:footnoteReference w:id="21"/>
            </w:r>
          </w:p>
        </w:tc>
      </w:tr>
      <w:tr w:rsidR="00185729" w:rsidRPr="00AC3D99" w14:paraId="37DBA3C6" w14:textId="77777777" w:rsidTr="00561100">
        <w:trPr>
          <w:trHeight w:val="253"/>
        </w:trPr>
        <w:tc>
          <w:tcPr>
            <w:tcW w:w="846" w:type="dxa"/>
          </w:tcPr>
          <w:p w14:paraId="1B1D6BF3" w14:textId="79EC7FE7" w:rsidR="00185729" w:rsidRPr="008A254B" w:rsidRDefault="00C124AC"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A56CA1">
              <w:rPr>
                <w:rFonts w:ascii="Times New Roman" w:hAnsi="Times New Roman"/>
                <w:sz w:val="24"/>
                <w:szCs w:val="24"/>
                <w:lang w:val="lt-LT"/>
              </w:rPr>
              <w:t>5</w:t>
            </w:r>
            <w:r w:rsidR="00B63972">
              <w:rPr>
                <w:rFonts w:ascii="Times New Roman" w:hAnsi="Times New Roman"/>
                <w:sz w:val="24"/>
                <w:szCs w:val="24"/>
                <w:lang w:val="lt-LT"/>
              </w:rPr>
              <w:t>.8.</w:t>
            </w:r>
          </w:p>
        </w:tc>
        <w:tc>
          <w:tcPr>
            <w:tcW w:w="6804" w:type="dxa"/>
          </w:tcPr>
          <w:p w14:paraId="52C30778" w14:textId="773147EF" w:rsidR="00185729" w:rsidRPr="00944F4A" w:rsidRDefault="00A53C3F" w:rsidP="005C7D96">
            <w:pPr>
              <w:spacing w:after="0" w:line="240" w:lineRule="auto"/>
              <w:jc w:val="both"/>
              <w:rPr>
                <w:rFonts w:ascii="Times New Roman" w:hAnsi="Times New Roman"/>
                <w:sz w:val="24"/>
                <w:szCs w:val="24"/>
                <w:lang w:val="lt-LT"/>
              </w:rPr>
            </w:pPr>
            <w:r w:rsidRPr="00A53C3F">
              <w:rPr>
                <w:rFonts w:ascii="Times New Roman" w:hAnsi="Times New Roman"/>
                <w:sz w:val="24"/>
                <w:szCs w:val="24"/>
                <w:lang w:val="lt-LT"/>
              </w:rPr>
              <w:t>Valstybinės atominės energetikos saugos inspekcijos viršininko įsakymo „Dėl Valstybinės atominės energetikos saugos inspekcijos viršininko 2016 m. balandžio 29 d. įsakymo Nr. 22.3-73 „Dėl Branduolinės saugos reikalavimų BSR-1.9.4-2016 „Branduolinės energetikos srities veiklą su jonizuojančiosios spinduliuotės šaltiniais vykdančių darbuotojų ir asmenų, atsakingų už radiacinę saugą, privalomojo radiacinės saugos mokymo, žinių patikrinimo, instruktavimo ir fizinių asmenų, siekiančių įgyti teisę mokyti radiacinės saugos, atestavimo tvarkos aprašas“ patvirtinimo“ pakeitimo“ projektas</w:t>
            </w:r>
          </w:p>
        </w:tc>
        <w:tc>
          <w:tcPr>
            <w:tcW w:w="2268" w:type="dxa"/>
          </w:tcPr>
          <w:p w14:paraId="1F02574B" w14:textId="63E1A3FD" w:rsidR="00185729" w:rsidRPr="00AC3D99" w:rsidRDefault="00E145E7"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00B95592" w:rsidRPr="00B95592">
              <w:rPr>
                <w:rFonts w:ascii="Times New Roman" w:hAnsi="Times New Roman"/>
                <w:sz w:val="24"/>
                <w:szCs w:val="24"/>
                <w:lang w:val="lt-LT"/>
              </w:rPr>
              <w:t>12,56</w:t>
            </w:r>
            <w:r w:rsidR="00B95592">
              <w:rPr>
                <w:rFonts w:ascii="Times New Roman" w:hAnsi="Times New Roman"/>
                <w:sz w:val="24"/>
                <w:szCs w:val="24"/>
                <w:lang w:val="lt-LT"/>
              </w:rPr>
              <w:t xml:space="preserve"> EUR</w:t>
            </w:r>
          </w:p>
        </w:tc>
      </w:tr>
      <w:tr w:rsidR="005C7D96" w:rsidRPr="00AC3D99" w14:paraId="571E1F53" w14:textId="77777777" w:rsidTr="00561100">
        <w:trPr>
          <w:trHeight w:val="253"/>
        </w:trPr>
        <w:tc>
          <w:tcPr>
            <w:tcW w:w="846" w:type="dxa"/>
          </w:tcPr>
          <w:p w14:paraId="32C27FE9" w14:textId="6C2B0493" w:rsidR="005C7D96" w:rsidRPr="008A254B" w:rsidRDefault="00C124AC" w:rsidP="005C7D96">
            <w:pPr>
              <w:spacing w:after="0" w:line="240" w:lineRule="auto"/>
              <w:jc w:val="both"/>
              <w:rPr>
                <w:rFonts w:ascii="Times New Roman" w:hAnsi="Times New Roman"/>
                <w:sz w:val="24"/>
                <w:szCs w:val="24"/>
                <w:lang w:val="lt-LT"/>
              </w:rPr>
            </w:pPr>
            <w:r w:rsidRPr="008A254B">
              <w:rPr>
                <w:rFonts w:ascii="Times New Roman" w:hAnsi="Times New Roman"/>
                <w:sz w:val="24"/>
                <w:szCs w:val="24"/>
                <w:lang w:val="lt-LT"/>
              </w:rPr>
              <w:t>1</w:t>
            </w:r>
            <w:r w:rsidR="00A56CA1">
              <w:rPr>
                <w:rFonts w:ascii="Times New Roman" w:hAnsi="Times New Roman"/>
                <w:sz w:val="24"/>
                <w:szCs w:val="24"/>
                <w:lang w:val="lt-LT"/>
              </w:rPr>
              <w:t>6</w:t>
            </w:r>
            <w:r w:rsidR="005C7D96" w:rsidRPr="008A254B">
              <w:rPr>
                <w:rFonts w:ascii="Times New Roman" w:hAnsi="Times New Roman"/>
                <w:sz w:val="24"/>
                <w:szCs w:val="24"/>
                <w:lang w:val="lt-LT"/>
              </w:rPr>
              <w:t>.</w:t>
            </w:r>
          </w:p>
        </w:tc>
        <w:tc>
          <w:tcPr>
            <w:tcW w:w="6804" w:type="dxa"/>
          </w:tcPr>
          <w:p w14:paraId="6AB1CF34" w14:textId="77777777"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Valstybinė maisto ir veterinarijos tarnyba</w:t>
            </w:r>
          </w:p>
        </w:tc>
        <w:tc>
          <w:tcPr>
            <w:tcW w:w="2268" w:type="dxa"/>
          </w:tcPr>
          <w:p w14:paraId="4266FB9F"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6041D294" w14:textId="77777777" w:rsidTr="00561100">
        <w:tc>
          <w:tcPr>
            <w:tcW w:w="846" w:type="dxa"/>
          </w:tcPr>
          <w:p w14:paraId="286D6746" w14:textId="77777777" w:rsidR="005C7D96" w:rsidRPr="008A254B" w:rsidRDefault="005C7D96" w:rsidP="005C7D96">
            <w:pPr>
              <w:spacing w:after="0" w:line="240" w:lineRule="auto"/>
              <w:jc w:val="both"/>
              <w:rPr>
                <w:rFonts w:ascii="Times New Roman" w:hAnsi="Times New Roman"/>
                <w:sz w:val="24"/>
                <w:szCs w:val="24"/>
                <w:lang w:val="lt-LT"/>
              </w:rPr>
            </w:pPr>
          </w:p>
        </w:tc>
        <w:tc>
          <w:tcPr>
            <w:tcW w:w="6804" w:type="dxa"/>
          </w:tcPr>
          <w:p w14:paraId="081FBDB4" w14:textId="63ED76FB" w:rsidR="005C7D96" w:rsidRPr="00AC3D99" w:rsidRDefault="005C7D96" w:rsidP="005C7D96">
            <w:pPr>
              <w:tabs>
                <w:tab w:val="left" w:pos="0"/>
              </w:tabs>
              <w:spacing w:after="0" w:line="240" w:lineRule="auto"/>
              <w:jc w:val="both"/>
              <w:rPr>
                <w:rFonts w:ascii="Times New Roman" w:hAnsi="Times New Roman"/>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44BD4AA1" w14:textId="77777777" w:rsidR="005C7D96" w:rsidRPr="00AC3D99" w:rsidRDefault="005C7D96" w:rsidP="005C7D96">
            <w:pPr>
              <w:tabs>
                <w:tab w:val="left" w:pos="0"/>
              </w:tabs>
              <w:spacing w:after="0" w:line="240" w:lineRule="auto"/>
              <w:jc w:val="both"/>
              <w:rPr>
                <w:rFonts w:ascii="Times New Roman" w:hAnsi="Times New Roman"/>
                <w:sz w:val="24"/>
                <w:szCs w:val="24"/>
                <w:lang w:val="lt-LT"/>
              </w:rPr>
            </w:pPr>
          </w:p>
        </w:tc>
      </w:tr>
      <w:tr w:rsidR="005C7D96" w:rsidRPr="00AC3D99" w14:paraId="6CC86826" w14:textId="77777777" w:rsidTr="00561100">
        <w:trPr>
          <w:trHeight w:val="90"/>
        </w:trPr>
        <w:tc>
          <w:tcPr>
            <w:tcW w:w="846" w:type="dxa"/>
          </w:tcPr>
          <w:p w14:paraId="58385A85" w14:textId="495B693F" w:rsidR="005C7D96" w:rsidRPr="008A254B" w:rsidRDefault="00C124AC" w:rsidP="005C7D96">
            <w:pPr>
              <w:spacing w:after="0" w:line="240" w:lineRule="auto"/>
              <w:jc w:val="both"/>
              <w:rPr>
                <w:rFonts w:ascii="Times New Roman" w:hAnsi="Times New Roman"/>
                <w:sz w:val="24"/>
                <w:szCs w:val="24"/>
                <w:lang w:val="lt-LT"/>
              </w:rPr>
            </w:pPr>
            <w:r w:rsidRPr="008A254B">
              <w:rPr>
                <w:rFonts w:ascii="Times New Roman" w:hAnsi="Times New Roman"/>
                <w:sz w:val="24"/>
                <w:szCs w:val="24"/>
                <w:lang w:val="lt-LT"/>
              </w:rPr>
              <w:t>1</w:t>
            </w:r>
            <w:r w:rsidR="00A56CA1">
              <w:rPr>
                <w:rFonts w:ascii="Times New Roman" w:hAnsi="Times New Roman"/>
                <w:sz w:val="24"/>
                <w:szCs w:val="24"/>
                <w:lang w:val="lt-LT"/>
              </w:rPr>
              <w:t>6</w:t>
            </w:r>
            <w:r w:rsidR="00AB016E" w:rsidRPr="008A254B">
              <w:rPr>
                <w:rFonts w:ascii="Times New Roman" w:hAnsi="Times New Roman"/>
                <w:sz w:val="24"/>
                <w:szCs w:val="24"/>
                <w:lang w:val="lt-LT"/>
              </w:rPr>
              <w:t>.1.</w:t>
            </w:r>
          </w:p>
        </w:tc>
        <w:tc>
          <w:tcPr>
            <w:tcW w:w="6804" w:type="dxa"/>
          </w:tcPr>
          <w:p w14:paraId="04F58998" w14:textId="54FE43AF" w:rsidR="005C7D96" w:rsidRPr="008A254B" w:rsidRDefault="003B13CC" w:rsidP="00722F40">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Valstybinės maisto ir veterinarijos tarnybos direktoriaus įsakymo "Dėl Valstybinės maisto ir veterinarijos tarnybos direktoriaus 2005</w:t>
            </w:r>
            <w:r w:rsidR="003D2797">
              <w:rPr>
                <w:rFonts w:ascii="Times New Roman" w:hAnsi="Times New Roman"/>
                <w:sz w:val="24"/>
                <w:szCs w:val="24"/>
                <w:lang w:val="lt-LT"/>
              </w:rPr>
              <w:t> </w:t>
            </w:r>
            <w:r w:rsidRPr="00AC3D99">
              <w:rPr>
                <w:rFonts w:ascii="Times New Roman" w:hAnsi="Times New Roman"/>
                <w:sz w:val="24"/>
                <w:szCs w:val="24"/>
                <w:lang w:val="lt-LT"/>
              </w:rPr>
              <w:t>m. gruodžio 29 d. įsakymo Nr. B1-725 "Dėl Laukinių medžiojamųjų gyvūnų mėsos tiekimo rinkai mažais kiekiais veterinarijos reikalavimų patvirtinimo" pakeitimo projektas</w:t>
            </w:r>
          </w:p>
        </w:tc>
        <w:tc>
          <w:tcPr>
            <w:tcW w:w="2268" w:type="dxa"/>
          </w:tcPr>
          <w:p w14:paraId="01AAD491" w14:textId="525229BA" w:rsidR="00CB44AE" w:rsidRPr="008A254B" w:rsidRDefault="00CB44AE" w:rsidP="00CB44AE">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-1 031,12 EUR</w:t>
            </w:r>
          </w:p>
          <w:p w14:paraId="5AAC4790" w14:textId="77777777" w:rsidR="005C7D96" w:rsidRPr="00AC3D99" w:rsidRDefault="005C7D96" w:rsidP="005C7D96">
            <w:pPr>
              <w:tabs>
                <w:tab w:val="left" w:pos="0"/>
              </w:tabs>
              <w:spacing w:after="0" w:line="240" w:lineRule="auto"/>
              <w:jc w:val="both"/>
              <w:rPr>
                <w:rFonts w:ascii="Times New Roman" w:hAnsi="Times New Roman"/>
                <w:sz w:val="24"/>
                <w:szCs w:val="24"/>
                <w:lang w:val="lt-LT"/>
              </w:rPr>
            </w:pPr>
          </w:p>
        </w:tc>
      </w:tr>
      <w:tr w:rsidR="005C7D96" w:rsidRPr="00AC3D99" w14:paraId="19739237" w14:textId="77777777" w:rsidTr="00561100">
        <w:tc>
          <w:tcPr>
            <w:tcW w:w="846" w:type="dxa"/>
          </w:tcPr>
          <w:p w14:paraId="5F506F5E" w14:textId="77777777" w:rsidR="005C7D96" w:rsidRPr="008A254B" w:rsidRDefault="005C7D96" w:rsidP="005C7D96">
            <w:pPr>
              <w:spacing w:after="0" w:line="240" w:lineRule="auto"/>
              <w:jc w:val="both"/>
              <w:rPr>
                <w:rFonts w:ascii="Times New Roman" w:hAnsi="Times New Roman"/>
                <w:sz w:val="24"/>
                <w:szCs w:val="24"/>
                <w:lang w:val="lt-LT"/>
              </w:rPr>
            </w:pPr>
          </w:p>
        </w:tc>
        <w:tc>
          <w:tcPr>
            <w:tcW w:w="6804" w:type="dxa"/>
          </w:tcPr>
          <w:p w14:paraId="2BCD42D7" w14:textId="2FE59AC4" w:rsidR="005C7D96" w:rsidRPr="00AC3D99" w:rsidRDefault="005C7D96" w:rsidP="005C7D96">
            <w:pPr>
              <w:tabs>
                <w:tab w:val="left" w:pos="0"/>
              </w:tabs>
              <w:spacing w:after="0" w:line="240" w:lineRule="auto"/>
              <w:jc w:val="both"/>
              <w:rPr>
                <w:rFonts w:ascii="Times New Roman" w:hAnsi="Times New Roman"/>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7C89F5D6" w14:textId="77777777" w:rsidR="005C7D96" w:rsidRPr="00AC3D99" w:rsidRDefault="005C7D96" w:rsidP="005C7D96">
            <w:pPr>
              <w:tabs>
                <w:tab w:val="left" w:pos="0"/>
              </w:tabs>
              <w:spacing w:after="0" w:line="240" w:lineRule="auto"/>
              <w:jc w:val="both"/>
              <w:rPr>
                <w:rFonts w:ascii="Times New Roman" w:hAnsi="Times New Roman"/>
                <w:sz w:val="24"/>
                <w:szCs w:val="24"/>
                <w:lang w:val="lt-LT"/>
              </w:rPr>
            </w:pPr>
          </w:p>
        </w:tc>
      </w:tr>
      <w:tr w:rsidR="005C7D96" w:rsidRPr="00AC3D99" w14:paraId="32BB4D25" w14:textId="77777777" w:rsidTr="00561100">
        <w:tc>
          <w:tcPr>
            <w:tcW w:w="846" w:type="dxa"/>
          </w:tcPr>
          <w:p w14:paraId="01BCFB63" w14:textId="52E17AD0" w:rsidR="005C7D96" w:rsidRPr="00AC3D99" w:rsidRDefault="00C124AC" w:rsidP="005C7D96">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1</w:t>
            </w:r>
            <w:r w:rsidR="00A56CA1">
              <w:rPr>
                <w:rFonts w:ascii="Times New Roman" w:hAnsi="Times New Roman"/>
                <w:sz w:val="24"/>
                <w:szCs w:val="24"/>
                <w:lang w:val="lt-LT"/>
              </w:rPr>
              <w:t>6</w:t>
            </w:r>
            <w:r w:rsidR="005C7D96" w:rsidRPr="00AC3D99">
              <w:rPr>
                <w:rFonts w:ascii="Times New Roman" w:hAnsi="Times New Roman"/>
                <w:sz w:val="24"/>
                <w:szCs w:val="24"/>
                <w:lang w:val="lt-LT"/>
              </w:rPr>
              <w:t>.</w:t>
            </w:r>
            <w:r w:rsidR="00AB016E" w:rsidRPr="00AC3D99">
              <w:rPr>
                <w:rFonts w:ascii="Times New Roman" w:hAnsi="Times New Roman"/>
                <w:sz w:val="24"/>
                <w:szCs w:val="24"/>
                <w:lang w:val="lt-LT"/>
              </w:rPr>
              <w:t>2</w:t>
            </w:r>
            <w:r w:rsidR="005C7D96" w:rsidRPr="00AC3D99">
              <w:rPr>
                <w:rFonts w:ascii="Times New Roman" w:hAnsi="Times New Roman"/>
                <w:sz w:val="24"/>
                <w:szCs w:val="24"/>
                <w:lang w:val="lt-LT"/>
              </w:rPr>
              <w:t>.</w:t>
            </w:r>
          </w:p>
        </w:tc>
        <w:tc>
          <w:tcPr>
            <w:tcW w:w="6804" w:type="dxa"/>
          </w:tcPr>
          <w:p w14:paraId="4A04A94E" w14:textId="520A516C" w:rsidR="005C7D96" w:rsidRPr="008A254B" w:rsidRDefault="00735D97" w:rsidP="00735D97">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 xml:space="preserve">Valstybinės maisto ir veterinarijos tarnybos direktoriaus 2014 m. sausio 16 d. įsakymo Nr. B1-24 „Dėl Pranešimo (notifikavimo) apie Lietuvos Respublikos rinkai tiekiamus kūdikiams ir mažiems vaikams skirtus maisto produktus ir specialios medicininės paskirties maisto produktus teikimo ir vertinimo tvarkos aprašo patvirtinimo“ pakeitimo“ projektas </w:t>
            </w:r>
          </w:p>
        </w:tc>
        <w:tc>
          <w:tcPr>
            <w:tcW w:w="2268" w:type="dxa"/>
          </w:tcPr>
          <w:p w14:paraId="6FF394F1" w14:textId="60125E57" w:rsidR="009374BD" w:rsidRPr="008A254B" w:rsidRDefault="009F75E3" w:rsidP="009374BD">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w:t>
            </w:r>
            <w:r w:rsidR="009374BD" w:rsidRPr="00AC3D99">
              <w:rPr>
                <w:rFonts w:ascii="Times New Roman" w:hAnsi="Times New Roman"/>
                <w:sz w:val="24"/>
                <w:szCs w:val="24"/>
                <w:lang w:val="lt-LT"/>
              </w:rPr>
              <w:t>6 712,76 EUR</w:t>
            </w:r>
          </w:p>
          <w:p w14:paraId="46171022" w14:textId="12C4D28D" w:rsidR="00137DDD" w:rsidRPr="00AC3D99" w:rsidRDefault="00137DDD" w:rsidP="00137DDD">
            <w:pPr>
              <w:tabs>
                <w:tab w:val="left" w:pos="0"/>
              </w:tabs>
              <w:spacing w:after="0" w:line="240" w:lineRule="auto"/>
              <w:jc w:val="both"/>
              <w:rPr>
                <w:rFonts w:ascii="Times New Roman" w:hAnsi="Times New Roman"/>
                <w:sz w:val="24"/>
                <w:szCs w:val="24"/>
                <w:lang w:val="lt-LT"/>
              </w:rPr>
            </w:pPr>
          </w:p>
          <w:p w14:paraId="2FDFF2DA" w14:textId="1C2EC9F4" w:rsidR="005C7D96" w:rsidRPr="00AC3D99" w:rsidRDefault="005C7D96" w:rsidP="005C7D96">
            <w:pPr>
              <w:tabs>
                <w:tab w:val="left" w:pos="0"/>
              </w:tabs>
              <w:spacing w:after="0" w:line="240" w:lineRule="auto"/>
              <w:jc w:val="both"/>
              <w:rPr>
                <w:rFonts w:ascii="Times New Roman" w:hAnsi="Times New Roman"/>
                <w:sz w:val="24"/>
                <w:szCs w:val="24"/>
                <w:lang w:val="lt-LT"/>
              </w:rPr>
            </w:pPr>
          </w:p>
        </w:tc>
      </w:tr>
      <w:tr w:rsidR="00297FEE" w:rsidRPr="00AC3D99" w14:paraId="267C7FE6" w14:textId="77777777" w:rsidTr="00561100">
        <w:tc>
          <w:tcPr>
            <w:tcW w:w="846" w:type="dxa"/>
          </w:tcPr>
          <w:p w14:paraId="4B55756F" w14:textId="12A2DEE3" w:rsidR="00297FEE" w:rsidRPr="008A254B" w:rsidRDefault="00297FEE"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7E0B93">
              <w:rPr>
                <w:rFonts w:ascii="Times New Roman" w:hAnsi="Times New Roman"/>
                <w:bCs/>
                <w:sz w:val="24"/>
                <w:szCs w:val="24"/>
                <w:lang w:val="lt-LT"/>
              </w:rPr>
              <w:t>7</w:t>
            </w:r>
            <w:r>
              <w:rPr>
                <w:rFonts w:ascii="Times New Roman" w:hAnsi="Times New Roman"/>
                <w:bCs/>
                <w:sz w:val="24"/>
                <w:szCs w:val="24"/>
                <w:lang w:val="lt-LT"/>
              </w:rPr>
              <w:t>.</w:t>
            </w:r>
          </w:p>
        </w:tc>
        <w:tc>
          <w:tcPr>
            <w:tcW w:w="6804" w:type="dxa"/>
          </w:tcPr>
          <w:p w14:paraId="2886FF30" w14:textId="162B2B31" w:rsidR="00297FEE" w:rsidRPr="00AC3D99" w:rsidRDefault="00297FEE" w:rsidP="005C7D96">
            <w:pPr>
              <w:spacing w:after="0" w:line="240" w:lineRule="auto"/>
              <w:jc w:val="both"/>
              <w:rPr>
                <w:rFonts w:ascii="Times New Roman" w:hAnsi="Times New Roman"/>
                <w:b/>
                <w:sz w:val="24"/>
                <w:szCs w:val="24"/>
                <w:lang w:val="lt-LT"/>
              </w:rPr>
            </w:pPr>
            <w:r>
              <w:rPr>
                <w:rFonts w:ascii="Times New Roman" w:hAnsi="Times New Roman"/>
                <w:b/>
                <w:sz w:val="24"/>
                <w:szCs w:val="24"/>
                <w:lang w:val="lt-LT"/>
              </w:rPr>
              <w:t>Vidaus reikalų ministerija</w:t>
            </w:r>
          </w:p>
        </w:tc>
        <w:tc>
          <w:tcPr>
            <w:tcW w:w="2268" w:type="dxa"/>
          </w:tcPr>
          <w:p w14:paraId="5DF8A270" w14:textId="77777777" w:rsidR="00297FEE" w:rsidRPr="00AC3D99" w:rsidRDefault="00297FEE" w:rsidP="005C7D96">
            <w:pPr>
              <w:spacing w:after="0" w:line="240" w:lineRule="auto"/>
              <w:jc w:val="both"/>
              <w:rPr>
                <w:rFonts w:ascii="Times New Roman" w:hAnsi="Times New Roman"/>
                <w:sz w:val="24"/>
                <w:szCs w:val="24"/>
                <w:lang w:val="lt-LT"/>
              </w:rPr>
            </w:pPr>
          </w:p>
        </w:tc>
      </w:tr>
      <w:tr w:rsidR="00297FEE" w:rsidRPr="00AC3D99" w14:paraId="48B62584" w14:textId="77777777" w:rsidTr="00561100">
        <w:tc>
          <w:tcPr>
            <w:tcW w:w="846" w:type="dxa"/>
          </w:tcPr>
          <w:p w14:paraId="114372E6" w14:textId="77777777" w:rsidR="00297FEE" w:rsidRPr="008A254B" w:rsidRDefault="00297FEE" w:rsidP="00297FEE">
            <w:pPr>
              <w:spacing w:after="0" w:line="240" w:lineRule="auto"/>
              <w:jc w:val="both"/>
              <w:rPr>
                <w:rFonts w:ascii="Times New Roman" w:hAnsi="Times New Roman"/>
                <w:bCs/>
                <w:sz w:val="24"/>
                <w:szCs w:val="24"/>
                <w:lang w:val="lt-LT"/>
              </w:rPr>
            </w:pPr>
          </w:p>
        </w:tc>
        <w:tc>
          <w:tcPr>
            <w:tcW w:w="6804" w:type="dxa"/>
          </w:tcPr>
          <w:p w14:paraId="639B9AF3" w14:textId="41D508AE" w:rsidR="00297FEE" w:rsidRPr="00AC3D99" w:rsidRDefault="00297FEE" w:rsidP="00297FEE">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63943B5C" w14:textId="77777777" w:rsidR="00297FEE" w:rsidRPr="00AC3D99" w:rsidRDefault="00297FEE" w:rsidP="00297FEE">
            <w:pPr>
              <w:spacing w:after="0" w:line="240" w:lineRule="auto"/>
              <w:jc w:val="both"/>
              <w:rPr>
                <w:rFonts w:ascii="Times New Roman" w:hAnsi="Times New Roman"/>
                <w:sz w:val="24"/>
                <w:szCs w:val="24"/>
                <w:lang w:val="lt-LT"/>
              </w:rPr>
            </w:pPr>
          </w:p>
        </w:tc>
      </w:tr>
      <w:tr w:rsidR="00297FEE" w:rsidRPr="00AC3D99" w14:paraId="17AA624E" w14:textId="77777777" w:rsidTr="00561100">
        <w:tc>
          <w:tcPr>
            <w:tcW w:w="846" w:type="dxa"/>
          </w:tcPr>
          <w:p w14:paraId="0ECA24C7" w14:textId="6F6C91F1" w:rsidR="00297FEE" w:rsidRPr="008A254B" w:rsidRDefault="00E50A61" w:rsidP="00297FEE">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7E0B93">
              <w:rPr>
                <w:rFonts w:ascii="Times New Roman" w:hAnsi="Times New Roman"/>
                <w:bCs/>
                <w:sz w:val="24"/>
                <w:szCs w:val="24"/>
                <w:lang w:val="lt-LT"/>
              </w:rPr>
              <w:t>7</w:t>
            </w:r>
            <w:r>
              <w:rPr>
                <w:rFonts w:ascii="Times New Roman" w:hAnsi="Times New Roman"/>
                <w:bCs/>
                <w:sz w:val="24"/>
                <w:szCs w:val="24"/>
                <w:lang w:val="lt-LT"/>
              </w:rPr>
              <w:t>.1.</w:t>
            </w:r>
          </w:p>
        </w:tc>
        <w:tc>
          <w:tcPr>
            <w:tcW w:w="6804" w:type="dxa"/>
          </w:tcPr>
          <w:p w14:paraId="7BF1A860" w14:textId="79620D03" w:rsidR="00297FEE" w:rsidRPr="00E74E4C" w:rsidRDefault="005D44A1" w:rsidP="00297FEE">
            <w:pPr>
              <w:spacing w:after="0" w:line="240" w:lineRule="auto"/>
              <w:jc w:val="both"/>
              <w:rPr>
                <w:rFonts w:ascii="Times New Roman" w:hAnsi="Times New Roman"/>
                <w:b/>
                <w:sz w:val="24"/>
                <w:szCs w:val="24"/>
                <w:lang w:val="lt-LT"/>
              </w:rPr>
            </w:pPr>
            <w:r w:rsidRPr="000542C4">
              <w:rPr>
                <w:rFonts w:ascii="Times New Roman" w:hAnsi="Times New Roman"/>
                <w:sz w:val="24"/>
                <w:szCs w:val="24"/>
                <w:lang w:val="lt-LT"/>
              </w:rPr>
              <w:t xml:space="preserve">Lietuvos Respublikos pinigų plovimo ir teroristų finansavimo prevencijos įstatymo Nr. VIII-275 </w:t>
            </w:r>
            <w:r w:rsidRPr="000542C4">
              <w:rPr>
                <w:rFonts w:ascii="Times New Roman" w:hAnsi="Times New Roman"/>
                <w:bCs/>
                <w:sz w:val="24"/>
                <w:szCs w:val="24"/>
                <w:lang w:val="lt-LT"/>
              </w:rPr>
              <w:t>2, 3, 4, 5, 7, 8, 9, 10, 11, 12, 13, 14, 15, 17, 21, 22, 24, 25, 26, 27, 28, 29, 39, 40, 48, 49 ir 51</w:t>
            </w:r>
            <w:r w:rsidRPr="000542C4">
              <w:rPr>
                <w:rFonts w:ascii="Times New Roman" w:hAnsi="Times New Roman"/>
                <w:sz w:val="24"/>
                <w:szCs w:val="24"/>
                <w:lang w:val="lt-LT"/>
              </w:rPr>
              <w:t xml:space="preserve"> straipsnių ir priedo pakeitimo ir įstatymo papildymo 7</w:t>
            </w:r>
            <w:r w:rsidRPr="000542C4">
              <w:rPr>
                <w:rFonts w:ascii="Times New Roman" w:hAnsi="Times New Roman"/>
                <w:sz w:val="24"/>
                <w:szCs w:val="24"/>
                <w:vertAlign w:val="superscript"/>
                <w:lang w:val="lt-LT"/>
              </w:rPr>
              <w:t>1</w:t>
            </w:r>
            <w:r w:rsidRPr="000542C4">
              <w:rPr>
                <w:rFonts w:ascii="Times New Roman" w:hAnsi="Times New Roman"/>
                <w:sz w:val="24"/>
                <w:szCs w:val="24"/>
                <w:lang w:val="lt-LT"/>
              </w:rPr>
              <w:t>, 14</w:t>
            </w:r>
            <w:r w:rsidRPr="000542C4">
              <w:rPr>
                <w:rFonts w:ascii="Times New Roman" w:hAnsi="Times New Roman"/>
                <w:sz w:val="24"/>
                <w:szCs w:val="24"/>
                <w:vertAlign w:val="superscript"/>
                <w:lang w:val="lt-LT"/>
              </w:rPr>
              <w:t>1</w:t>
            </w:r>
            <w:r w:rsidRPr="000542C4">
              <w:rPr>
                <w:rFonts w:ascii="Times New Roman" w:hAnsi="Times New Roman"/>
                <w:sz w:val="24"/>
                <w:szCs w:val="24"/>
                <w:lang w:val="lt-LT"/>
              </w:rPr>
              <w:t xml:space="preserve"> ir 25</w:t>
            </w:r>
            <w:r w:rsidRPr="000542C4">
              <w:rPr>
                <w:rFonts w:ascii="Times New Roman" w:hAnsi="Times New Roman"/>
                <w:sz w:val="24"/>
                <w:szCs w:val="24"/>
                <w:vertAlign w:val="superscript"/>
                <w:lang w:val="lt-LT"/>
              </w:rPr>
              <w:t>1</w:t>
            </w:r>
            <w:r w:rsidRPr="000542C4">
              <w:rPr>
                <w:rFonts w:ascii="Times New Roman" w:hAnsi="Times New Roman"/>
                <w:sz w:val="24"/>
                <w:szCs w:val="24"/>
                <w:lang w:val="lt-LT"/>
              </w:rPr>
              <w:t xml:space="preserve"> straipsniais įstatymo projektas</w:t>
            </w:r>
          </w:p>
        </w:tc>
        <w:tc>
          <w:tcPr>
            <w:tcW w:w="2268" w:type="dxa"/>
          </w:tcPr>
          <w:p w14:paraId="00D57306" w14:textId="0B7D1D52" w:rsidR="00297FEE" w:rsidRPr="00AC3D99" w:rsidRDefault="005D44A1" w:rsidP="00297FEE">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00AD3A84">
              <w:rPr>
                <w:rFonts w:ascii="Times New Roman" w:hAnsi="Times New Roman"/>
                <w:sz w:val="24"/>
                <w:szCs w:val="24"/>
                <w:lang w:val="lt-LT"/>
              </w:rPr>
              <w:t>395 513,00 EUR</w:t>
            </w:r>
            <w:r w:rsidR="004D5F05">
              <w:rPr>
                <w:rStyle w:val="FootnoteReference"/>
                <w:rFonts w:ascii="Times New Roman" w:hAnsi="Times New Roman"/>
                <w:sz w:val="24"/>
                <w:szCs w:val="24"/>
                <w:lang w:val="lt-LT"/>
              </w:rPr>
              <w:footnoteReference w:id="22"/>
            </w:r>
          </w:p>
        </w:tc>
      </w:tr>
      <w:tr w:rsidR="00297FEE" w:rsidRPr="00AC3D99" w14:paraId="59601FFE" w14:textId="77777777" w:rsidTr="00561100">
        <w:tc>
          <w:tcPr>
            <w:tcW w:w="846" w:type="dxa"/>
          </w:tcPr>
          <w:p w14:paraId="7E8A1BDB" w14:textId="77777777" w:rsidR="00297FEE" w:rsidRPr="008A254B" w:rsidRDefault="00297FEE" w:rsidP="00297FEE">
            <w:pPr>
              <w:spacing w:after="0" w:line="240" w:lineRule="auto"/>
              <w:jc w:val="both"/>
              <w:rPr>
                <w:rFonts w:ascii="Times New Roman" w:hAnsi="Times New Roman"/>
                <w:bCs/>
                <w:sz w:val="24"/>
                <w:szCs w:val="24"/>
                <w:lang w:val="lt-LT"/>
              </w:rPr>
            </w:pPr>
          </w:p>
        </w:tc>
        <w:tc>
          <w:tcPr>
            <w:tcW w:w="6804" w:type="dxa"/>
          </w:tcPr>
          <w:p w14:paraId="135B9DE1" w14:textId="2E80A5EA" w:rsidR="00297FEE" w:rsidRPr="009944A9" w:rsidRDefault="00297FEE" w:rsidP="00297FEE">
            <w:pPr>
              <w:spacing w:after="0" w:line="240" w:lineRule="auto"/>
              <w:jc w:val="both"/>
              <w:rPr>
                <w:rFonts w:ascii="Times New Roman" w:hAnsi="Times New Roman"/>
                <w:b/>
                <w:sz w:val="24"/>
                <w:szCs w:val="24"/>
                <w:lang w:val="lt-LT"/>
              </w:rPr>
            </w:pPr>
            <w:r w:rsidRPr="00E74E4C">
              <w:rPr>
                <w:rFonts w:ascii="Times New Roman" w:hAnsi="Times New Roman"/>
                <w:b/>
                <w:bCs/>
                <w:i/>
                <w:iCs/>
                <w:sz w:val="24"/>
                <w:szCs w:val="24"/>
                <w:lang w:val="lt-LT"/>
              </w:rPr>
              <w:t>2019 m. pateikti derinti teisės aktų projektai, kurie priimti 2019 m.</w:t>
            </w:r>
          </w:p>
        </w:tc>
        <w:tc>
          <w:tcPr>
            <w:tcW w:w="2268" w:type="dxa"/>
          </w:tcPr>
          <w:p w14:paraId="3CC47F9B" w14:textId="77777777" w:rsidR="00297FEE" w:rsidRPr="00AC3D99" w:rsidRDefault="00297FEE" w:rsidP="00297FEE">
            <w:pPr>
              <w:spacing w:after="0" w:line="240" w:lineRule="auto"/>
              <w:jc w:val="both"/>
              <w:rPr>
                <w:rFonts w:ascii="Times New Roman" w:hAnsi="Times New Roman"/>
                <w:sz w:val="24"/>
                <w:szCs w:val="24"/>
                <w:lang w:val="lt-LT"/>
              </w:rPr>
            </w:pPr>
          </w:p>
        </w:tc>
      </w:tr>
      <w:tr w:rsidR="00297FEE" w:rsidRPr="00AC3D99" w14:paraId="55ADA9B3" w14:textId="77777777" w:rsidTr="00561100">
        <w:tc>
          <w:tcPr>
            <w:tcW w:w="846" w:type="dxa"/>
          </w:tcPr>
          <w:p w14:paraId="57B84670" w14:textId="77777777" w:rsidR="00297FEE" w:rsidRPr="008A254B" w:rsidRDefault="00297FEE" w:rsidP="005C7D96">
            <w:pPr>
              <w:spacing w:after="0" w:line="240" w:lineRule="auto"/>
              <w:jc w:val="both"/>
              <w:rPr>
                <w:rFonts w:ascii="Times New Roman" w:hAnsi="Times New Roman"/>
                <w:bCs/>
                <w:sz w:val="24"/>
                <w:szCs w:val="24"/>
                <w:lang w:val="lt-LT"/>
              </w:rPr>
            </w:pPr>
          </w:p>
        </w:tc>
        <w:tc>
          <w:tcPr>
            <w:tcW w:w="6804" w:type="dxa"/>
          </w:tcPr>
          <w:p w14:paraId="5373177E" w14:textId="41E218E6" w:rsidR="00297FEE" w:rsidRPr="00E74E4C" w:rsidRDefault="005E35FF" w:rsidP="005C7D96">
            <w:pPr>
              <w:spacing w:after="0" w:line="240" w:lineRule="auto"/>
              <w:jc w:val="both"/>
              <w:rPr>
                <w:rFonts w:ascii="Times New Roman" w:hAnsi="Times New Roman"/>
                <w:b/>
                <w:sz w:val="24"/>
                <w:szCs w:val="24"/>
                <w:lang w:val="lt-LT"/>
              </w:rPr>
            </w:pPr>
            <w:r w:rsidRPr="00E74E4C">
              <w:rPr>
                <w:rFonts w:ascii="Times New Roman" w:hAnsi="Times New Roman"/>
                <w:b/>
                <w:sz w:val="24"/>
                <w:szCs w:val="24"/>
                <w:lang w:val="lt-LT"/>
              </w:rPr>
              <w:t>-</w:t>
            </w:r>
          </w:p>
        </w:tc>
        <w:tc>
          <w:tcPr>
            <w:tcW w:w="2268" w:type="dxa"/>
          </w:tcPr>
          <w:p w14:paraId="015930B1" w14:textId="77777777" w:rsidR="00297FEE" w:rsidRPr="00AC3D99" w:rsidRDefault="00297FEE" w:rsidP="005C7D96">
            <w:pPr>
              <w:spacing w:after="0" w:line="240" w:lineRule="auto"/>
              <w:jc w:val="both"/>
              <w:rPr>
                <w:rFonts w:ascii="Times New Roman" w:hAnsi="Times New Roman"/>
                <w:sz w:val="24"/>
                <w:szCs w:val="24"/>
                <w:lang w:val="lt-LT"/>
              </w:rPr>
            </w:pPr>
          </w:p>
        </w:tc>
      </w:tr>
      <w:tr w:rsidR="00A27D3D" w:rsidRPr="00AC3D99" w14:paraId="61EAAB75" w14:textId="77777777" w:rsidTr="00561100">
        <w:tc>
          <w:tcPr>
            <w:tcW w:w="846" w:type="dxa"/>
          </w:tcPr>
          <w:p w14:paraId="5D6B6E46" w14:textId="13F41567" w:rsidR="00A27D3D" w:rsidRPr="008A254B" w:rsidRDefault="00416B3E"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7E0B93">
              <w:rPr>
                <w:rFonts w:ascii="Times New Roman" w:hAnsi="Times New Roman"/>
                <w:bCs/>
                <w:sz w:val="24"/>
                <w:szCs w:val="24"/>
                <w:lang w:val="lt-LT"/>
              </w:rPr>
              <w:t>8</w:t>
            </w:r>
            <w:r>
              <w:rPr>
                <w:rFonts w:ascii="Times New Roman" w:hAnsi="Times New Roman"/>
                <w:bCs/>
                <w:sz w:val="24"/>
                <w:szCs w:val="24"/>
                <w:lang w:val="lt-LT"/>
              </w:rPr>
              <w:t>.</w:t>
            </w:r>
          </w:p>
        </w:tc>
        <w:tc>
          <w:tcPr>
            <w:tcW w:w="6804" w:type="dxa"/>
          </w:tcPr>
          <w:p w14:paraId="7D7261A5" w14:textId="72784D89" w:rsidR="00A27D3D" w:rsidRPr="00E74E4C" w:rsidRDefault="00416B3E" w:rsidP="005C7D96">
            <w:pPr>
              <w:spacing w:after="0" w:line="240" w:lineRule="auto"/>
              <w:jc w:val="both"/>
              <w:rPr>
                <w:rFonts w:ascii="Times New Roman" w:hAnsi="Times New Roman"/>
                <w:b/>
                <w:sz w:val="24"/>
                <w:szCs w:val="24"/>
                <w:lang w:val="lt-LT"/>
              </w:rPr>
            </w:pPr>
            <w:r w:rsidRPr="00E74E4C">
              <w:rPr>
                <w:rFonts w:ascii="Times New Roman" w:hAnsi="Times New Roman"/>
                <w:b/>
                <w:sz w:val="24"/>
                <w:szCs w:val="24"/>
                <w:lang w:val="lt-LT"/>
              </w:rPr>
              <w:t>Viešųjų pirkimų tarnyba</w:t>
            </w:r>
          </w:p>
        </w:tc>
        <w:tc>
          <w:tcPr>
            <w:tcW w:w="2268" w:type="dxa"/>
          </w:tcPr>
          <w:p w14:paraId="2818FE90" w14:textId="77777777" w:rsidR="00A27D3D" w:rsidRPr="00AC3D99" w:rsidRDefault="00A27D3D" w:rsidP="005C7D96">
            <w:pPr>
              <w:spacing w:after="0" w:line="240" w:lineRule="auto"/>
              <w:jc w:val="both"/>
              <w:rPr>
                <w:rFonts w:ascii="Times New Roman" w:hAnsi="Times New Roman"/>
                <w:sz w:val="24"/>
                <w:szCs w:val="24"/>
                <w:lang w:val="lt-LT"/>
              </w:rPr>
            </w:pPr>
          </w:p>
        </w:tc>
      </w:tr>
      <w:tr w:rsidR="00416B3E" w:rsidRPr="00AC3D99" w14:paraId="3EEB93BD" w14:textId="77777777" w:rsidTr="00561100">
        <w:tc>
          <w:tcPr>
            <w:tcW w:w="846" w:type="dxa"/>
          </w:tcPr>
          <w:p w14:paraId="02C09CD8" w14:textId="77777777" w:rsidR="00416B3E" w:rsidRPr="008A254B" w:rsidRDefault="00416B3E" w:rsidP="00416B3E">
            <w:pPr>
              <w:spacing w:after="0" w:line="240" w:lineRule="auto"/>
              <w:jc w:val="both"/>
              <w:rPr>
                <w:rFonts w:ascii="Times New Roman" w:hAnsi="Times New Roman"/>
                <w:bCs/>
                <w:sz w:val="24"/>
                <w:szCs w:val="24"/>
                <w:lang w:val="lt-LT"/>
              </w:rPr>
            </w:pPr>
          </w:p>
        </w:tc>
        <w:tc>
          <w:tcPr>
            <w:tcW w:w="6804" w:type="dxa"/>
          </w:tcPr>
          <w:p w14:paraId="324DCF2E" w14:textId="44B7CB77" w:rsidR="00416B3E" w:rsidRPr="00E74E4C" w:rsidRDefault="00416B3E" w:rsidP="00416B3E">
            <w:pPr>
              <w:spacing w:after="0" w:line="240" w:lineRule="auto"/>
              <w:jc w:val="both"/>
              <w:rPr>
                <w:rFonts w:ascii="Times New Roman" w:hAnsi="Times New Roman"/>
                <w:b/>
                <w:sz w:val="24"/>
                <w:szCs w:val="24"/>
                <w:lang w:val="lt-LT"/>
              </w:rPr>
            </w:pPr>
            <w:r w:rsidRPr="00E74E4C">
              <w:rPr>
                <w:rFonts w:ascii="Times New Roman" w:hAnsi="Times New Roman"/>
                <w:b/>
                <w:bCs/>
                <w:i/>
                <w:iCs/>
                <w:sz w:val="24"/>
                <w:szCs w:val="24"/>
                <w:lang w:val="lt-LT"/>
              </w:rPr>
              <w:t>2018 m. pateikti derinti teisės aktų projektai, kurie priimti 2019 m.</w:t>
            </w:r>
          </w:p>
        </w:tc>
        <w:tc>
          <w:tcPr>
            <w:tcW w:w="2268" w:type="dxa"/>
          </w:tcPr>
          <w:p w14:paraId="6E11E0D7" w14:textId="77777777" w:rsidR="00416B3E" w:rsidRPr="00AC3D99" w:rsidRDefault="00416B3E" w:rsidP="00416B3E">
            <w:pPr>
              <w:spacing w:after="0" w:line="240" w:lineRule="auto"/>
              <w:jc w:val="both"/>
              <w:rPr>
                <w:rFonts w:ascii="Times New Roman" w:hAnsi="Times New Roman"/>
                <w:sz w:val="24"/>
                <w:szCs w:val="24"/>
                <w:lang w:val="lt-LT"/>
              </w:rPr>
            </w:pPr>
          </w:p>
        </w:tc>
      </w:tr>
      <w:tr w:rsidR="00416B3E" w:rsidRPr="00AC3D99" w14:paraId="549E7ED5" w14:textId="77777777" w:rsidTr="00561100">
        <w:tc>
          <w:tcPr>
            <w:tcW w:w="846" w:type="dxa"/>
          </w:tcPr>
          <w:p w14:paraId="6E8F8868" w14:textId="77777777" w:rsidR="00416B3E" w:rsidRPr="008A254B" w:rsidRDefault="00416B3E" w:rsidP="00416B3E">
            <w:pPr>
              <w:spacing w:after="0" w:line="240" w:lineRule="auto"/>
              <w:jc w:val="both"/>
              <w:rPr>
                <w:rFonts w:ascii="Times New Roman" w:hAnsi="Times New Roman"/>
                <w:bCs/>
                <w:sz w:val="24"/>
                <w:szCs w:val="24"/>
                <w:lang w:val="lt-LT"/>
              </w:rPr>
            </w:pPr>
          </w:p>
        </w:tc>
        <w:tc>
          <w:tcPr>
            <w:tcW w:w="6804" w:type="dxa"/>
          </w:tcPr>
          <w:p w14:paraId="1370FA51" w14:textId="5A05797F" w:rsidR="00416B3E" w:rsidRPr="00E74E4C" w:rsidRDefault="00416B3E" w:rsidP="00416B3E">
            <w:pPr>
              <w:spacing w:after="0" w:line="240" w:lineRule="auto"/>
              <w:jc w:val="both"/>
              <w:rPr>
                <w:rFonts w:ascii="Times New Roman" w:hAnsi="Times New Roman"/>
                <w:b/>
                <w:sz w:val="24"/>
                <w:szCs w:val="24"/>
                <w:lang w:val="lt-LT"/>
              </w:rPr>
            </w:pPr>
            <w:r w:rsidRPr="00E74E4C">
              <w:rPr>
                <w:rFonts w:ascii="Times New Roman" w:hAnsi="Times New Roman"/>
                <w:sz w:val="24"/>
                <w:szCs w:val="24"/>
                <w:lang w:val="lt-LT"/>
              </w:rPr>
              <w:t>-</w:t>
            </w:r>
          </w:p>
        </w:tc>
        <w:tc>
          <w:tcPr>
            <w:tcW w:w="2268" w:type="dxa"/>
          </w:tcPr>
          <w:p w14:paraId="703FA4B4" w14:textId="77777777" w:rsidR="00416B3E" w:rsidRPr="00AC3D99" w:rsidRDefault="00416B3E" w:rsidP="00416B3E">
            <w:pPr>
              <w:spacing w:after="0" w:line="240" w:lineRule="auto"/>
              <w:jc w:val="both"/>
              <w:rPr>
                <w:rFonts w:ascii="Times New Roman" w:hAnsi="Times New Roman"/>
                <w:sz w:val="24"/>
                <w:szCs w:val="24"/>
                <w:lang w:val="lt-LT"/>
              </w:rPr>
            </w:pPr>
          </w:p>
        </w:tc>
      </w:tr>
      <w:tr w:rsidR="00416B3E" w:rsidRPr="00AC3D99" w14:paraId="2C90F482" w14:textId="77777777" w:rsidTr="00561100">
        <w:tc>
          <w:tcPr>
            <w:tcW w:w="846" w:type="dxa"/>
          </w:tcPr>
          <w:p w14:paraId="5F748B84" w14:textId="77777777" w:rsidR="00416B3E" w:rsidRPr="008A254B" w:rsidRDefault="00416B3E" w:rsidP="00416B3E">
            <w:pPr>
              <w:spacing w:after="0" w:line="240" w:lineRule="auto"/>
              <w:jc w:val="both"/>
              <w:rPr>
                <w:rFonts w:ascii="Times New Roman" w:hAnsi="Times New Roman"/>
                <w:bCs/>
                <w:sz w:val="24"/>
                <w:szCs w:val="24"/>
                <w:lang w:val="lt-LT"/>
              </w:rPr>
            </w:pPr>
          </w:p>
        </w:tc>
        <w:tc>
          <w:tcPr>
            <w:tcW w:w="6804" w:type="dxa"/>
          </w:tcPr>
          <w:p w14:paraId="15193480" w14:textId="1F12D674" w:rsidR="00416B3E" w:rsidRPr="00E74E4C" w:rsidRDefault="00416B3E" w:rsidP="00416B3E">
            <w:pPr>
              <w:spacing w:after="0" w:line="240" w:lineRule="auto"/>
              <w:jc w:val="both"/>
              <w:rPr>
                <w:rFonts w:ascii="Times New Roman" w:hAnsi="Times New Roman"/>
                <w:b/>
                <w:sz w:val="24"/>
                <w:szCs w:val="24"/>
                <w:lang w:val="lt-LT"/>
              </w:rPr>
            </w:pPr>
            <w:r w:rsidRPr="00E74E4C">
              <w:rPr>
                <w:rFonts w:ascii="Times New Roman" w:hAnsi="Times New Roman"/>
                <w:b/>
                <w:bCs/>
                <w:i/>
                <w:iCs/>
                <w:sz w:val="24"/>
                <w:szCs w:val="24"/>
                <w:lang w:val="lt-LT"/>
              </w:rPr>
              <w:t>2019 m. pateikti derinti teisės aktų projektai, kurie priimti 2019 m.</w:t>
            </w:r>
          </w:p>
        </w:tc>
        <w:tc>
          <w:tcPr>
            <w:tcW w:w="2268" w:type="dxa"/>
          </w:tcPr>
          <w:p w14:paraId="02FFDB69" w14:textId="77777777" w:rsidR="00416B3E" w:rsidRPr="00AC3D99" w:rsidRDefault="00416B3E" w:rsidP="00416B3E">
            <w:pPr>
              <w:spacing w:after="0" w:line="240" w:lineRule="auto"/>
              <w:jc w:val="both"/>
              <w:rPr>
                <w:rFonts w:ascii="Times New Roman" w:hAnsi="Times New Roman"/>
                <w:sz w:val="24"/>
                <w:szCs w:val="24"/>
                <w:lang w:val="lt-LT"/>
              </w:rPr>
            </w:pPr>
          </w:p>
        </w:tc>
      </w:tr>
      <w:tr w:rsidR="00A27D3D" w:rsidRPr="00AC3D99" w14:paraId="24259121" w14:textId="77777777" w:rsidTr="00561100">
        <w:tc>
          <w:tcPr>
            <w:tcW w:w="846" w:type="dxa"/>
          </w:tcPr>
          <w:p w14:paraId="5000DCE5" w14:textId="2E4AAF51" w:rsidR="00A27D3D" w:rsidRPr="008A254B" w:rsidRDefault="0083516C"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7E0B93">
              <w:rPr>
                <w:rFonts w:ascii="Times New Roman" w:hAnsi="Times New Roman"/>
                <w:bCs/>
                <w:sz w:val="24"/>
                <w:szCs w:val="24"/>
                <w:lang w:val="lt-LT"/>
              </w:rPr>
              <w:t>8</w:t>
            </w:r>
            <w:r>
              <w:rPr>
                <w:rFonts w:ascii="Times New Roman" w:hAnsi="Times New Roman"/>
                <w:bCs/>
                <w:sz w:val="24"/>
                <w:szCs w:val="24"/>
                <w:lang w:val="lt-LT"/>
              </w:rPr>
              <w:t>.1.</w:t>
            </w:r>
          </w:p>
        </w:tc>
        <w:tc>
          <w:tcPr>
            <w:tcW w:w="6804" w:type="dxa"/>
          </w:tcPr>
          <w:p w14:paraId="4C271A7A" w14:textId="1FD4502F" w:rsidR="00A27D3D" w:rsidRPr="00E74E4C" w:rsidRDefault="0083516C" w:rsidP="005C7D96">
            <w:pPr>
              <w:spacing w:after="0" w:line="240" w:lineRule="auto"/>
              <w:jc w:val="both"/>
              <w:rPr>
                <w:rFonts w:ascii="Times New Roman" w:hAnsi="Times New Roman"/>
                <w:b/>
                <w:sz w:val="24"/>
                <w:szCs w:val="24"/>
                <w:lang w:val="lt-LT"/>
              </w:rPr>
            </w:pPr>
            <w:r w:rsidRPr="000542C4">
              <w:rPr>
                <w:rFonts w:ascii="Times New Roman" w:hAnsi="Times New Roman"/>
                <w:sz w:val="24"/>
                <w:szCs w:val="24"/>
                <w:lang w:val="lt-LT"/>
              </w:rPr>
              <w:t xml:space="preserve">Viešųjų pirkimų tarnybos direktoriaus </w:t>
            </w:r>
            <w:r w:rsidR="00290986" w:rsidRPr="000542C4">
              <w:rPr>
                <w:rFonts w:ascii="Times New Roman" w:hAnsi="Times New Roman"/>
                <w:sz w:val="24"/>
                <w:szCs w:val="24"/>
                <w:lang w:val="lt-LT"/>
              </w:rPr>
              <w:t xml:space="preserve">2019 m. gruodžio 11 d. </w:t>
            </w:r>
            <w:r w:rsidRPr="000542C4">
              <w:rPr>
                <w:rFonts w:ascii="Times New Roman" w:hAnsi="Times New Roman"/>
                <w:sz w:val="24"/>
                <w:szCs w:val="24"/>
                <w:lang w:val="lt-LT"/>
              </w:rPr>
              <w:t>įsakym</w:t>
            </w:r>
            <w:r w:rsidR="00AA1C0A" w:rsidRPr="000542C4">
              <w:rPr>
                <w:rFonts w:ascii="Times New Roman" w:hAnsi="Times New Roman"/>
                <w:sz w:val="24"/>
                <w:szCs w:val="24"/>
                <w:lang w:val="lt-LT"/>
              </w:rPr>
              <w:t>as</w:t>
            </w:r>
            <w:r w:rsidRPr="000542C4">
              <w:rPr>
                <w:rFonts w:ascii="Times New Roman" w:hAnsi="Times New Roman"/>
                <w:sz w:val="24"/>
                <w:szCs w:val="24"/>
                <w:lang w:val="lt-LT"/>
              </w:rPr>
              <w:t xml:space="preserve"> Nr. 1S-185 „Dėl Viešųjų pirkimų tarnybos direktoriaus 2017 m. lapkričio 30 d. įsakymo Nr. 1S-171 „Dėl Koncesijų ataskaitų rengimo ir teikimo tvarkos aprašo bei koncesijų ataskaitų tipinių formų patvirtinimo“ pakeitimo“</w:t>
            </w:r>
          </w:p>
        </w:tc>
        <w:tc>
          <w:tcPr>
            <w:tcW w:w="2268" w:type="dxa"/>
          </w:tcPr>
          <w:p w14:paraId="132F99A2" w14:textId="756C6691" w:rsidR="00A27D3D" w:rsidRPr="003F1DF4" w:rsidRDefault="003F1DF4" w:rsidP="005C7D96">
            <w:pPr>
              <w:spacing w:after="0" w:line="240" w:lineRule="auto"/>
              <w:jc w:val="both"/>
              <w:rPr>
                <w:rFonts w:ascii="Times New Roman" w:hAnsi="Times New Roman"/>
                <w:sz w:val="24"/>
                <w:szCs w:val="24"/>
                <w:lang w:val="lt-LT"/>
              </w:rPr>
            </w:pPr>
            <w:r w:rsidRPr="000542C4">
              <w:rPr>
                <w:rFonts w:ascii="Times New Roman" w:hAnsi="Times New Roman"/>
                <w:sz w:val="24"/>
                <w:szCs w:val="24"/>
                <w:lang w:val="lt-LT"/>
              </w:rPr>
              <w:t xml:space="preserve">-53,50 </w:t>
            </w:r>
            <w:r w:rsidR="00AA1C0A" w:rsidRPr="003F1DF4">
              <w:rPr>
                <w:rFonts w:ascii="Times New Roman" w:hAnsi="Times New Roman"/>
                <w:sz w:val="24"/>
                <w:szCs w:val="24"/>
                <w:lang w:val="lt-LT"/>
              </w:rPr>
              <w:t>EUR</w:t>
            </w:r>
          </w:p>
        </w:tc>
      </w:tr>
      <w:tr w:rsidR="005C7D96" w:rsidRPr="00AC3D99" w14:paraId="00D9BB92" w14:textId="77777777" w:rsidTr="00561100">
        <w:tc>
          <w:tcPr>
            <w:tcW w:w="846" w:type="dxa"/>
          </w:tcPr>
          <w:p w14:paraId="30EA27D1" w14:textId="16CCCFBC" w:rsidR="005C7D96" w:rsidRPr="008A254B" w:rsidRDefault="007E0B93"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19</w:t>
            </w:r>
            <w:r w:rsidR="005C7D96" w:rsidRPr="008A254B">
              <w:rPr>
                <w:rFonts w:ascii="Times New Roman" w:hAnsi="Times New Roman"/>
                <w:bCs/>
                <w:sz w:val="24"/>
                <w:szCs w:val="24"/>
                <w:lang w:val="lt-LT"/>
              </w:rPr>
              <w:t>.</w:t>
            </w:r>
          </w:p>
        </w:tc>
        <w:tc>
          <w:tcPr>
            <w:tcW w:w="6804" w:type="dxa"/>
          </w:tcPr>
          <w:p w14:paraId="22064A41" w14:textId="77777777"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Žemės ūkio ministerija</w:t>
            </w:r>
          </w:p>
        </w:tc>
        <w:tc>
          <w:tcPr>
            <w:tcW w:w="2268" w:type="dxa"/>
          </w:tcPr>
          <w:p w14:paraId="665B6478"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637175C8" w14:textId="77777777" w:rsidTr="00561100">
        <w:tc>
          <w:tcPr>
            <w:tcW w:w="846" w:type="dxa"/>
          </w:tcPr>
          <w:p w14:paraId="348A43EE" w14:textId="77777777" w:rsidR="005C7D96" w:rsidRPr="008A254B" w:rsidRDefault="005C7D96" w:rsidP="005C7D96">
            <w:pPr>
              <w:spacing w:after="0" w:line="240" w:lineRule="auto"/>
              <w:jc w:val="both"/>
              <w:rPr>
                <w:rFonts w:ascii="Times New Roman" w:hAnsi="Times New Roman"/>
                <w:bCs/>
                <w:sz w:val="24"/>
                <w:szCs w:val="24"/>
                <w:lang w:val="lt-LT"/>
              </w:rPr>
            </w:pPr>
          </w:p>
        </w:tc>
        <w:tc>
          <w:tcPr>
            <w:tcW w:w="6804" w:type="dxa"/>
          </w:tcPr>
          <w:p w14:paraId="375CCD24" w14:textId="5A23F48C"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2018 m. pateikti derinti teisės aktų projektai, kurie priimti 2019 m.</w:t>
            </w:r>
          </w:p>
        </w:tc>
        <w:tc>
          <w:tcPr>
            <w:tcW w:w="2268" w:type="dxa"/>
          </w:tcPr>
          <w:p w14:paraId="7E36A315"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2CA90023" w14:textId="77777777" w:rsidTr="00561100">
        <w:tc>
          <w:tcPr>
            <w:tcW w:w="846" w:type="dxa"/>
          </w:tcPr>
          <w:p w14:paraId="12C052D3" w14:textId="3A60E8D1" w:rsidR="005C7D96" w:rsidRPr="00AC3D99" w:rsidRDefault="005C7D96" w:rsidP="005C7D96">
            <w:pPr>
              <w:spacing w:after="0" w:line="240" w:lineRule="auto"/>
              <w:jc w:val="both"/>
              <w:rPr>
                <w:rFonts w:ascii="Times New Roman" w:hAnsi="Times New Roman"/>
                <w:bCs/>
                <w:sz w:val="24"/>
                <w:szCs w:val="24"/>
                <w:lang w:val="lt-LT"/>
              </w:rPr>
            </w:pPr>
          </w:p>
        </w:tc>
        <w:tc>
          <w:tcPr>
            <w:tcW w:w="6804" w:type="dxa"/>
          </w:tcPr>
          <w:p w14:paraId="773621F8" w14:textId="2027B5C4" w:rsidR="005C7D96" w:rsidRPr="008A254B" w:rsidRDefault="007A424D"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2268" w:type="dxa"/>
          </w:tcPr>
          <w:p w14:paraId="72C22592" w14:textId="548A126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6F412761" w14:textId="77777777" w:rsidTr="00561100">
        <w:tc>
          <w:tcPr>
            <w:tcW w:w="846" w:type="dxa"/>
          </w:tcPr>
          <w:p w14:paraId="376838FC" w14:textId="77777777" w:rsidR="005C7D96" w:rsidRPr="008A254B" w:rsidRDefault="005C7D96" w:rsidP="005C7D96">
            <w:pPr>
              <w:spacing w:after="0" w:line="240" w:lineRule="auto"/>
              <w:jc w:val="both"/>
              <w:rPr>
                <w:rFonts w:ascii="Times New Roman" w:hAnsi="Times New Roman"/>
                <w:bCs/>
                <w:sz w:val="24"/>
                <w:szCs w:val="24"/>
                <w:lang w:val="lt-LT"/>
              </w:rPr>
            </w:pPr>
          </w:p>
        </w:tc>
        <w:tc>
          <w:tcPr>
            <w:tcW w:w="6804" w:type="dxa"/>
          </w:tcPr>
          <w:p w14:paraId="345EE102" w14:textId="0F7895B0" w:rsidR="005C7D96" w:rsidRPr="00AC3D99" w:rsidRDefault="005C7D96" w:rsidP="005C7D9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2019 m. pateikti derinti teisės aktų projektai, kurie priimti 2019 m.</w:t>
            </w:r>
          </w:p>
        </w:tc>
        <w:tc>
          <w:tcPr>
            <w:tcW w:w="2268" w:type="dxa"/>
          </w:tcPr>
          <w:p w14:paraId="36EACBD0" w14:textId="77777777" w:rsidR="005C7D96" w:rsidRPr="00AC3D99" w:rsidRDefault="005C7D96" w:rsidP="005C7D96">
            <w:pPr>
              <w:spacing w:after="0" w:line="240" w:lineRule="auto"/>
              <w:jc w:val="both"/>
              <w:rPr>
                <w:rFonts w:ascii="Times New Roman" w:hAnsi="Times New Roman"/>
                <w:sz w:val="24"/>
                <w:szCs w:val="24"/>
                <w:lang w:val="lt-LT"/>
              </w:rPr>
            </w:pPr>
          </w:p>
        </w:tc>
      </w:tr>
      <w:tr w:rsidR="005C7D96" w:rsidRPr="00AC3D99" w14:paraId="69D1C6E1" w14:textId="77777777" w:rsidTr="00561100">
        <w:tc>
          <w:tcPr>
            <w:tcW w:w="846" w:type="dxa"/>
            <w:shd w:val="clear" w:color="auto" w:fill="B8CCE4" w:themeFill="accent1" w:themeFillTint="66"/>
          </w:tcPr>
          <w:p w14:paraId="3190A528" w14:textId="1790DE2A" w:rsidR="005C7D96" w:rsidRPr="00AC3D99" w:rsidRDefault="007E0B93"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19</w:t>
            </w:r>
            <w:r w:rsidR="002B153C" w:rsidRPr="00AC3D99">
              <w:rPr>
                <w:rFonts w:ascii="Times New Roman" w:hAnsi="Times New Roman"/>
                <w:bCs/>
                <w:sz w:val="24"/>
                <w:szCs w:val="24"/>
                <w:lang w:val="lt-LT"/>
              </w:rPr>
              <w:t>.</w:t>
            </w:r>
            <w:r w:rsidR="00B63972">
              <w:rPr>
                <w:rFonts w:ascii="Times New Roman" w:hAnsi="Times New Roman"/>
                <w:bCs/>
                <w:sz w:val="24"/>
                <w:szCs w:val="24"/>
                <w:lang w:val="lt-LT"/>
              </w:rPr>
              <w:t>1</w:t>
            </w:r>
            <w:r w:rsidR="002B153C" w:rsidRPr="00AC3D99">
              <w:rPr>
                <w:rFonts w:ascii="Times New Roman" w:hAnsi="Times New Roman"/>
                <w:bCs/>
                <w:sz w:val="24"/>
                <w:szCs w:val="24"/>
                <w:lang w:val="lt-LT"/>
              </w:rPr>
              <w:t>.</w:t>
            </w:r>
          </w:p>
        </w:tc>
        <w:tc>
          <w:tcPr>
            <w:tcW w:w="6804" w:type="dxa"/>
            <w:shd w:val="clear" w:color="auto" w:fill="B8CCE4" w:themeFill="accent1" w:themeFillTint="66"/>
          </w:tcPr>
          <w:p w14:paraId="151CBF2F" w14:textId="69BBDD53" w:rsidR="005C7D96" w:rsidRPr="00AC3D99" w:rsidRDefault="00D642F0" w:rsidP="005C7D96">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Lietuvos Respublikos žemės ūkio ministro 2018 m. kovo 22 d. įsakymo Nr. 3D-176 „Dėl Ekologinės gamybos ūkio veiklos žurnalo ir jo pildymo tvarkos aprašo patvirtinimo“ pakeitimo projektas</w:t>
            </w:r>
          </w:p>
        </w:tc>
        <w:tc>
          <w:tcPr>
            <w:tcW w:w="2268" w:type="dxa"/>
            <w:shd w:val="clear" w:color="auto" w:fill="B8CCE4" w:themeFill="accent1" w:themeFillTint="66"/>
          </w:tcPr>
          <w:p w14:paraId="0ADF24C7" w14:textId="6726A3C6" w:rsidR="005C7D96" w:rsidRPr="00AC3D99" w:rsidRDefault="00683095" w:rsidP="005C7D96">
            <w:pPr>
              <w:spacing w:after="0" w:line="240" w:lineRule="auto"/>
              <w:jc w:val="both"/>
              <w:rPr>
                <w:rFonts w:ascii="Times New Roman" w:hAnsi="Times New Roman"/>
                <w:sz w:val="24"/>
                <w:szCs w:val="24"/>
                <w:lang w:val="lt-LT"/>
              </w:rPr>
            </w:pPr>
            <w:r>
              <w:rPr>
                <w:rFonts w:ascii="Times New Roman" w:hAnsi="Times New Roman"/>
                <w:sz w:val="24"/>
                <w:szCs w:val="24"/>
                <w:lang w:val="lt-LT"/>
              </w:rPr>
              <w:t>-125</w:t>
            </w:r>
            <w:r w:rsidR="00D642F0" w:rsidRPr="00AC3D99">
              <w:rPr>
                <w:rFonts w:ascii="Times New Roman" w:hAnsi="Times New Roman"/>
                <w:sz w:val="24"/>
                <w:szCs w:val="24"/>
                <w:lang w:val="lt-LT"/>
              </w:rPr>
              <w:t>,00 EUR</w:t>
            </w:r>
          </w:p>
        </w:tc>
      </w:tr>
      <w:tr w:rsidR="00E82095" w:rsidRPr="00AC3D99" w14:paraId="7E6E4E90" w14:textId="77777777" w:rsidTr="00561100">
        <w:trPr>
          <w:trHeight w:val="70"/>
        </w:trPr>
        <w:tc>
          <w:tcPr>
            <w:tcW w:w="846" w:type="dxa"/>
            <w:shd w:val="clear" w:color="auto" w:fill="B8CCE4" w:themeFill="accent1" w:themeFillTint="66"/>
          </w:tcPr>
          <w:p w14:paraId="4FE55CD4" w14:textId="5A3F2845" w:rsidR="00E82095" w:rsidRPr="00AC3D99" w:rsidRDefault="007E0B93" w:rsidP="005C7D96">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19</w:t>
            </w:r>
            <w:r w:rsidR="00E82095" w:rsidRPr="00AC3D99">
              <w:rPr>
                <w:rFonts w:ascii="Times New Roman" w:hAnsi="Times New Roman"/>
                <w:bCs/>
                <w:sz w:val="24"/>
                <w:szCs w:val="24"/>
                <w:lang w:val="lt-LT"/>
              </w:rPr>
              <w:t>.</w:t>
            </w:r>
            <w:r w:rsidR="00B63972">
              <w:rPr>
                <w:rFonts w:ascii="Times New Roman" w:hAnsi="Times New Roman"/>
                <w:bCs/>
                <w:sz w:val="24"/>
                <w:szCs w:val="24"/>
                <w:lang w:val="lt-LT"/>
              </w:rPr>
              <w:t>2</w:t>
            </w:r>
            <w:r w:rsidR="00E82095" w:rsidRPr="00AC3D99">
              <w:rPr>
                <w:rFonts w:ascii="Times New Roman" w:hAnsi="Times New Roman"/>
                <w:bCs/>
                <w:sz w:val="24"/>
                <w:szCs w:val="24"/>
                <w:lang w:val="lt-LT"/>
              </w:rPr>
              <w:t>.</w:t>
            </w:r>
          </w:p>
        </w:tc>
        <w:tc>
          <w:tcPr>
            <w:tcW w:w="6804" w:type="dxa"/>
            <w:shd w:val="clear" w:color="auto" w:fill="B8CCE4" w:themeFill="accent1" w:themeFillTint="66"/>
          </w:tcPr>
          <w:p w14:paraId="2D271C2A" w14:textId="70231D45" w:rsidR="00E82095" w:rsidRPr="00AC3D99" w:rsidRDefault="00E82095" w:rsidP="00D642F0">
            <w:pPr>
              <w:spacing w:after="0" w:line="240" w:lineRule="auto"/>
              <w:jc w:val="both"/>
              <w:rPr>
                <w:rFonts w:ascii="Times New Roman" w:hAnsi="Times New Roman"/>
                <w:sz w:val="24"/>
                <w:szCs w:val="24"/>
                <w:lang w:val="lt-LT"/>
              </w:rPr>
            </w:pPr>
            <w:r w:rsidRPr="00AC3D99">
              <w:rPr>
                <w:rFonts w:ascii="Times New Roman" w:hAnsi="Times New Roman"/>
                <w:sz w:val="24"/>
                <w:szCs w:val="24"/>
                <w:lang w:val="lt-LT"/>
              </w:rPr>
              <w:t>Lietuvos Respublikos žemės ūkio ministro 2000 m. gruodžio 28 d. įsakymo Nr. 375 „Dėl Ekologinio žemės ūkio taisyklių patvirtinimo“ pakeitimo projektas</w:t>
            </w:r>
          </w:p>
        </w:tc>
        <w:tc>
          <w:tcPr>
            <w:tcW w:w="2268" w:type="dxa"/>
            <w:shd w:val="clear" w:color="auto" w:fill="B8CCE4" w:themeFill="accent1" w:themeFillTint="66"/>
          </w:tcPr>
          <w:p w14:paraId="0EA83914" w14:textId="32EA3F04" w:rsidR="00357DF2" w:rsidRPr="008A254B" w:rsidRDefault="00357DF2" w:rsidP="00357DF2">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-415 125,00 EUR</w:t>
            </w:r>
          </w:p>
          <w:p w14:paraId="5070475B" w14:textId="77777777" w:rsidR="00E82095" w:rsidRPr="00AC3D99" w:rsidRDefault="00E82095" w:rsidP="005C7D96">
            <w:pPr>
              <w:spacing w:after="0" w:line="240" w:lineRule="auto"/>
              <w:jc w:val="both"/>
              <w:rPr>
                <w:rFonts w:ascii="Times New Roman" w:hAnsi="Times New Roman"/>
                <w:sz w:val="24"/>
                <w:szCs w:val="24"/>
                <w:lang w:val="lt-LT"/>
              </w:rPr>
            </w:pPr>
          </w:p>
        </w:tc>
      </w:tr>
    </w:tbl>
    <w:p w14:paraId="28DCC0C4" w14:textId="77777777" w:rsidR="00557FAE" w:rsidRPr="008A254B" w:rsidRDefault="00557FAE">
      <w:pPr>
        <w:pStyle w:val="Footer"/>
        <w:jc w:val="both"/>
        <w:rPr>
          <w:rFonts w:ascii="Times New Roman" w:hAnsi="Times New Roman"/>
          <w:sz w:val="18"/>
          <w:szCs w:val="18"/>
          <w:lang w:val="lt-LT"/>
        </w:rPr>
      </w:pPr>
    </w:p>
    <w:p w14:paraId="206447E5" w14:textId="125F2CAD" w:rsidR="00D83C2F" w:rsidRPr="00AC3D99" w:rsidRDefault="00D83C2F">
      <w:pPr>
        <w:pStyle w:val="Footer"/>
        <w:jc w:val="both"/>
        <w:rPr>
          <w:rFonts w:ascii="Times New Roman" w:hAnsi="Times New Roman"/>
          <w:sz w:val="18"/>
          <w:szCs w:val="18"/>
          <w:lang w:val="lt-LT"/>
        </w:rPr>
      </w:pPr>
    </w:p>
    <w:p w14:paraId="1555C091" w14:textId="6E4CC903" w:rsidR="00D42FE1" w:rsidRPr="00AC3D99" w:rsidRDefault="00D507A5">
      <w:pPr>
        <w:pStyle w:val="Footer"/>
        <w:jc w:val="both"/>
        <w:rPr>
          <w:rFonts w:ascii="Times New Roman" w:hAnsi="Times New Roman"/>
          <w:sz w:val="18"/>
          <w:szCs w:val="18"/>
          <w:lang w:val="lt-LT"/>
        </w:rPr>
      </w:pPr>
      <w:r w:rsidRPr="00AC3D99">
        <w:rPr>
          <w:rFonts w:ascii="Times New Roman" w:hAnsi="Times New Roman"/>
          <w:sz w:val="18"/>
          <w:szCs w:val="18"/>
          <w:lang w:val="lt-LT"/>
        </w:rPr>
        <w:t xml:space="preserve">  </w:t>
      </w:r>
    </w:p>
    <w:p w14:paraId="4226DEE1" w14:textId="77777777" w:rsidR="00D83C2F" w:rsidRPr="00AC3D99" w:rsidRDefault="00D83C2F">
      <w:pPr>
        <w:pStyle w:val="Footer"/>
        <w:jc w:val="both"/>
        <w:rPr>
          <w:rFonts w:ascii="Times New Roman" w:hAnsi="Times New Roman"/>
          <w:sz w:val="18"/>
          <w:szCs w:val="18"/>
          <w:lang w:val="lt-LT"/>
        </w:rPr>
      </w:pPr>
    </w:p>
    <w:p w14:paraId="68412A8A" w14:textId="03484165" w:rsidR="00D83C2F" w:rsidRPr="00AC3D99" w:rsidRDefault="00D83C2F">
      <w:pPr>
        <w:pStyle w:val="Footer"/>
        <w:jc w:val="both"/>
        <w:rPr>
          <w:rFonts w:ascii="Times New Roman" w:hAnsi="Times New Roman"/>
          <w:sz w:val="18"/>
          <w:szCs w:val="18"/>
          <w:lang w:val="lt-LT"/>
        </w:rPr>
      </w:pPr>
    </w:p>
    <w:p w14:paraId="2709D0F1" w14:textId="77777777" w:rsidR="00D83C2F" w:rsidRPr="00AC3D99" w:rsidRDefault="00D83C2F">
      <w:pPr>
        <w:pStyle w:val="Footer"/>
        <w:jc w:val="both"/>
        <w:rPr>
          <w:rFonts w:ascii="Times New Roman" w:hAnsi="Times New Roman"/>
          <w:sz w:val="18"/>
          <w:szCs w:val="18"/>
          <w:lang w:val="lt-LT"/>
        </w:rPr>
      </w:pPr>
    </w:p>
    <w:p w14:paraId="53FC6E35" w14:textId="77777777" w:rsidR="00D83C2F" w:rsidRPr="00AC3D99" w:rsidRDefault="00D83C2F">
      <w:pPr>
        <w:pStyle w:val="Footer"/>
        <w:jc w:val="both"/>
        <w:rPr>
          <w:rFonts w:ascii="Times New Roman" w:hAnsi="Times New Roman"/>
          <w:sz w:val="18"/>
          <w:szCs w:val="18"/>
          <w:lang w:val="lt-LT"/>
        </w:rPr>
      </w:pPr>
    </w:p>
    <w:p w14:paraId="161CD853" w14:textId="4658E270" w:rsidR="00D83C2F" w:rsidRPr="00AC3D99" w:rsidRDefault="00D83C2F">
      <w:pPr>
        <w:pStyle w:val="Footer"/>
        <w:jc w:val="both"/>
        <w:rPr>
          <w:rFonts w:ascii="Times New Roman" w:hAnsi="Times New Roman"/>
          <w:sz w:val="18"/>
          <w:szCs w:val="18"/>
          <w:lang w:val="lt-LT"/>
        </w:rPr>
      </w:pPr>
    </w:p>
    <w:p w14:paraId="6BA39F4C" w14:textId="77777777" w:rsidR="00D83C2F" w:rsidRPr="00AC3D99" w:rsidRDefault="00D83C2F">
      <w:pPr>
        <w:pStyle w:val="Footer"/>
        <w:jc w:val="both"/>
        <w:rPr>
          <w:rFonts w:ascii="Times New Roman" w:hAnsi="Times New Roman"/>
          <w:sz w:val="18"/>
          <w:szCs w:val="18"/>
          <w:lang w:val="lt-LT"/>
        </w:rPr>
      </w:pPr>
    </w:p>
    <w:p w14:paraId="7F231AD2" w14:textId="22A8DF8E" w:rsidR="00D83C2F" w:rsidRPr="00AC3D99" w:rsidRDefault="00D83C2F">
      <w:pPr>
        <w:pStyle w:val="Footer"/>
        <w:jc w:val="both"/>
        <w:rPr>
          <w:rFonts w:ascii="Times New Roman" w:hAnsi="Times New Roman"/>
          <w:sz w:val="18"/>
          <w:szCs w:val="18"/>
          <w:lang w:val="lt-LT"/>
        </w:rPr>
      </w:pPr>
    </w:p>
    <w:sectPr w:rsidR="00D83C2F" w:rsidRPr="00AC3D99" w:rsidSect="00557FAE">
      <w:headerReference w:type="default" r:id="rId11"/>
      <w:footerReference w:type="even" r:id="rId12"/>
      <w:headerReference w:type="first" r:id="rId13"/>
      <w:pgSz w:w="11906" w:h="16838"/>
      <w:pgMar w:top="1134" w:right="567" w:bottom="102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BD9C6" w14:textId="77777777" w:rsidR="006F6D44" w:rsidRDefault="006F6D44">
      <w:pPr>
        <w:spacing w:after="0" w:line="240" w:lineRule="auto"/>
      </w:pPr>
      <w:r>
        <w:separator/>
      </w:r>
    </w:p>
  </w:endnote>
  <w:endnote w:type="continuationSeparator" w:id="0">
    <w:p w14:paraId="0E011DEF" w14:textId="77777777" w:rsidR="006F6D44" w:rsidRDefault="006F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roman"/>
    <w:pitch w:val="default"/>
    <w:sig w:usb0="00000000" w:usb1="00000000" w:usb2="00000000" w:usb3="00000000" w:csb0="00000003"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282D" w14:textId="77777777" w:rsidR="008B6DE6" w:rsidRDefault="008B6DE6">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3FC11A7" w14:textId="77777777" w:rsidR="008B6DE6" w:rsidRDefault="008B6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84B1A" w14:textId="77777777" w:rsidR="006F6D44" w:rsidRDefault="006F6D44">
      <w:pPr>
        <w:spacing w:after="0" w:line="240" w:lineRule="auto"/>
      </w:pPr>
      <w:r>
        <w:separator/>
      </w:r>
    </w:p>
  </w:footnote>
  <w:footnote w:type="continuationSeparator" w:id="0">
    <w:p w14:paraId="62619D66" w14:textId="77777777" w:rsidR="006F6D44" w:rsidRDefault="006F6D44">
      <w:pPr>
        <w:spacing w:after="0" w:line="240" w:lineRule="auto"/>
      </w:pPr>
      <w:r>
        <w:continuationSeparator/>
      </w:r>
    </w:p>
  </w:footnote>
  <w:footnote w:id="1">
    <w:p w14:paraId="3F1B9CD3" w14:textId="1D85D6EE" w:rsidR="008B6DE6" w:rsidRDefault="008B6DE6" w:rsidP="00D955F6">
      <w:pPr>
        <w:pStyle w:val="FootnoteText"/>
        <w:jc w:val="both"/>
        <w:rPr>
          <w:rFonts w:ascii="Times New Roman" w:hAnsi="Times New Roman"/>
          <w:color w:val="000000"/>
          <w:sz w:val="16"/>
          <w:szCs w:val="16"/>
          <w:lang w:val="lt-LT"/>
        </w:rPr>
      </w:pPr>
      <w:r w:rsidRPr="00E141C0">
        <w:rPr>
          <w:rStyle w:val="FootnoteReference"/>
          <w:rFonts w:ascii="Times New Roman" w:hAnsi="Times New Roman"/>
          <w:sz w:val="16"/>
          <w:szCs w:val="16"/>
        </w:rPr>
        <w:footnoteRef/>
      </w:r>
      <w:r w:rsidRPr="00E141C0">
        <w:rPr>
          <w:rFonts w:ascii="Times New Roman" w:hAnsi="Times New Roman"/>
          <w:sz w:val="16"/>
          <w:szCs w:val="16"/>
        </w:rPr>
        <w:t xml:space="preserve"> </w:t>
      </w:r>
      <w:r w:rsidRPr="00B5423F">
        <w:rPr>
          <w:rFonts w:ascii="Times New Roman" w:hAnsi="Times New Roman"/>
          <w:sz w:val="16"/>
          <w:szCs w:val="16"/>
          <w:lang w:val="lt-LT"/>
        </w:rPr>
        <w:t xml:space="preserve">Kita spalva pažymėti teisės aktai, kuriuos institucijos priėmė, vykdydamos Lietuvos Respublikos Vyriausybės 2018 m. spalio 10 d. nutarimu Nr. 1016 „Administracinės naštos mažinimo 2018-2019 metais krypčių (priemonių plano) patvirtinimo“ patvirtintų </w:t>
      </w:r>
      <w:r w:rsidRPr="00B5423F">
        <w:rPr>
          <w:rFonts w:ascii="Times New Roman" w:hAnsi="Times New Roman"/>
          <w:color w:val="000000"/>
          <w:sz w:val="16"/>
          <w:szCs w:val="16"/>
          <w:lang w:val="lt-LT"/>
        </w:rPr>
        <w:t>Administracinės naštos mažinimo 2018–2019 metais krypčių (priemonių planų) priemones.</w:t>
      </w:r>
    </w:p>
    <w:p w14:paraId="73A06B00" w14:textId="77777777" w:rsidR="008B6DE6" w:rsidRPr="00E141C0" w:rsidRDefault="008B6DE6" w:rsidP="00E141C0">
      <w:pPr>
        <w:pStyle w:val="FootnoteText"/>
        <w:jc w:val="both"/>
        <w:rPr>
          <w:rFonts w:ascii="Times New Roman" w:hAnsi="Times New Roman"/>
          <w:sz w:val="16"/>
          <w:szCs w:val="16"/>
          <w:lang w:val="lt-LT"/>
        </w:rPr>
      </w:pPr>
    </w:p>
  </w:footnote>
  <w:footnote w:id="2">
    <w:p w14:paraId="28B373F1" w14:textId="0E480F64" w:rsidR="008B6DE6" w:rsidRPr="00944F4A" w:rsidRDefault="008B6DE6" w:rsidP="00944F4A">
      <w:pPr>
        <w:pStyle w:val="FootnoteText"/>
        <w:jc w:val="both"/>
        <w:rPr>
          <w:lang w:val="lt-LT"/>
        </w:rPr>
      </w:pPr>
      <w:r>
        <w:rPr>
          <w:rStyle w:val="FootnoteReference"/>
        </w:rPr>
        <w:footnoteRef/>
      </w:r>
      <w:r>
        <w:t xml:space="preserve"> </w:t>
      </w:r>
      <w:r w:rsidR="0027336C" w:rsidRPr="00944F4A">
        <w:rPr>
          <w:rFonts w:ascii="Times New Roman" w:hAnsi="Times New Roman"/>
          <w:sz w:val="16"/>
          <w:szCs w:val="16"/>
          <w:lang w:val="lt-LT"/>
        </w:rPr>
        <w:t xml:space="preserve">Aplinkos ministerijos kompetencijos srities teisės aktas buvo priimtas 2019 m. birželio 6 d., tačiau </w:t>
      </w:r>
      <w:r w:rsidR="0027336C" w:rsidRPr="0027336C">
        <w:rPr>
          <w:rFonts w:ascii="Times New Roman" w:hAnsi="Times New Roman"/>
          <w:sz w:val="16"/>
          <w:szCs w:val="16"/>
          <w:lang w:val="lt-LT"/>
        </w:rPr>
        <w:t>Ekonomikos ir inovacijų ministerija nebuvo apie tai informuota, kai 201</w:t>
      </w:r>
      <w:r w:rsidR="0027336C">
        <w:rPr>
          <w:rFonts w:ascii="Times New Roman" w:hAnsi="Times New Roman"/>
          <w:sz w:val="16"/>
          <w:szCs w:val="16"/>
          <w:lang w:val="lt-LT"/>
        </w:rPr>
        <w:t>9</w:t>
      </w:r>
      <w:r w:rsidR="0027336C" w:rsidRPr="0027336C">
        <w:rPr>
          <w:rFonts w:ascii="Times New Roman" w:hAnsi="Times New Roman"/>
          <w:sz w:val="16"/>
          <w:szCs w:val="16"/>
          <w:lang w:val="lt-LT"/>
        </w:rPr>
        <w:t xml:space="preserve"> m. </w:t>
      </w:r>
      <w:r w:rsidR="0027336C">
        <w:rPr>
          <w:rFonts w:ascii="Times New Roman" w:hAnsi="Times New Roman"/>
          <w:sz w:val="16"/>
          <w:szCs w:val="16"/>
          <w:lang w:val="lt-LT"/>
        </w:rPr>
        <w:t>liepos</w:t>
      </w:r>
      <w:r w:rsidR="0027336C" w:rsidRPr="0027336C">
        <w:rPr>
          <w:rFonts w:ascii="Times New Roman" w:hAnsi="Times New Roman"/>
          <w:sz w:val="16"/>
          <w:szCs w:val="16"/>
          <w:lang w:val="lt-LT"/>
        </w:rPr>
        <w:t xml:space="preserve"> </w:t>
      </w:r>
      <w:r w:rsidR="00293320">
        <w:rPr>
          <w:rFonts w:ascii="Times New Roman" w:hAnsi="Times New Roman"/>
          <w:sz w:val="16"/>
          <w:szCs w:val="16"/>
          <w:lang w:val="lt-LT"/>
        </w:rPr>
        <w:t>4</w:t>
      </w:r>
      <w:r w:rsidR="0027336C" w:rsidRPr="0027336C">
        <w:rPr>
          <w:rFonts w:ascii="Times New Roman" w:hAnsi="Times New Roman"/>
          <w:sz w:val="16"/>
          <w:szCs w:val="16"/>
          <w:lang w:val="lt-LT"/>
        </w:rPr>
        <w:t xml:space="preserve"> d. oficialiu raštu Nr. (15.2-37E)-3-</w:t>
      </w:r>
      <w:r w:rsidR="00B3713F">
        <w:rPr>
          <w:rFonts w:ascii="Times New Roman" w:hAnsi="Times New Roman"/>
          <w:sz w:val="16"/>
          <w:szCs w:val="16"/>
          <w:lang w:val="lt-LT"/>
        </w:rPr>
        <w:t>2589</w:t>
      </w:r>
      <w:r w:rsidR="0027336C" w:rsidRPr="0027336C">
        <w:rPr>
          <w:rFonts w:ascii="Times New Roman" w:hAnsi="Times New Roman"/>
          <w:sz w:val="16"/>
          <w:szCs w:val="16"/>
          <w:lang w:val="lt-LT"/>
        </w:rPr>
        <w:t xml:space="preserve"> prašė pateikti informaciją apie 201</w:t>
      </w:r>
      <w:r w:rsidR="0027336C">
        <w:rPr>
          <w:rFonts w:ascii="Times New Roman" w:hAnsi="Times New Roman"/>
          <w:sz w:val="16"/>
          <w:szCs w:val="16"/>
          <w:lang w:val="lt-LT"/>
        </w:rPr>
        <w:t>9</w:t>
      </w:r>
      <w:r w:rsidR="0027336C" w:rsidRPr="0027336C">
        <w:rPr>
          <w:rFonts w:ascii="Times New Roman" w:hAnsi="Times New Roman"/>
          <w:sz w:val="16"/>
          <w:szCs w:val="16"/>
          <w:lang w:val="lt-LT"/>
        </w:rPr>
        <w:t xml:space="preserve"> m. I pusmetį priimtus </w:t>
      </w:r>
      <w:r w:rsidR="0027336C">
        <w:rPr>
          <w:rFonts w:ascii="Times New Roman" w:hAnsi="Times New Roman"/>
          <w:sz w:val="16"/>
          <w:szCs w:val="16"/>
          <w:lang w:val="lt-LT"/>
        </w:rPr>
        <w:t>Aplinkos</w:t>
      </w:r>
      <w:r w:rsidR="0027336C" w:rsidRPr="0027336C">
        <w:rPr>
          <w:rFonts w:ascii="Times New Roman" w:hAnsi="Times New Roman"/>
          <w:sz w:val="16"/>
          <w:szCs w:val="16"/>
          <w:lang w:val="lt-LT"/>
        </w:rPr>
        <w:t xml:space="preserve"> ministerijos kompetencijos srities teisės aktus, įtakojančius administracinę naštą ūkio subjektams. Atsižvelgiant į tai, teisės akto sukeliamos administracinės naštos pokyčio suma įtraukiama į 2019 m. I</w:t>
      </w:r>
      <w:r w:rsidR="00293320">
        <w:rPr>
          <w:rFonts w:ascii="Times New Roman" w:hAnsi="Times New Roman"/>
          <w:sz w:val="16"/>
          <w:szCs w:val="16"/>
          <w:lang w:val="lt-LT"/>
        </w:rPr>
        <w:t>I</w:t>
      </w:r>
      <w:r w:rsidR="0027336C" w:rsidRPr="0027336C">
        <w:rPr>
          <w:rFonts w:ascii="Times New Roman" w:hAnsi="Times New Roman"/>
          <w:sz w:val="16"/>
          <w:szCs w:val="16"/>
          <w:lang w:val="lt-LT"/>
        </w:rPr>
        <w:t xml:space="preserve"> pusmetį.</w:t>
      </w:r>
      <w:r w:rsidR="00293320">
        <w:rPr>
          <w:rFonts w:ascii="Times New Roman" w:hAnsi="Times New Roman"/>
          <w:sz w:val="16"/>
          <w:szCs w:val="16"/>
          <w:lang w:val="lt-LT"/>
        </w:rPr>
        <w:t xml:space="preserve"> Įstatymas </w:t>
      </w:r>
      <w:r w:rsidR="0027336C" w:rsidRPr="00944F4A">
        <w:rPr>
          <w:rFonts w:ascii="Times New Roman" w:hAnsi="Times New Roman"/>
          <w:sz w:val="16"/>
          <w:szCs w:val="16"/>
          <w:lang w:val="lt-LT"/>
        </w:rPr>
        <w:t xml:space="preserve">įsigalioja 2020 m. sausio 1 d. </w:t>
      </w:r>
    </w:p>
  </w:footnote>
  <w:footnote w:id="3">
    <w:p w14:paraId="046329D9" w14:textId="1EFEF9CD" w:rsidR="008B6DE6" w:rsidRPr="00944F4A" w:rsidRDefault="008B6DE6">
      <w:pPr>
        <w:pStyle w:val="FootnoteText"/>
        <w:rPr>
          <w:lang w:val="lt-LT"/>
        </w:rPr>
      </w:pPr>
      <w:r>
        <w:rPr>
          <w:rStyle w:val="FootnoteReference"/>
        </w:rPr>
        <w:footnoteRef/>
      </w:r>
      <w:r>
        <w:t xml:space="preserve"> </w:t>
      </w:r>
      <w:bookmarkStart w:id="1" w:name="_Hlk28969319"/>
      <w:proofErr w:type="spellStart"/>
      <w:r w:rsidRPr="00944F4A">
        <w:rPr>
          <w:rFonts w:ascii="Times New Roman" w:hAnsi="Times New Roman"/>
          <w:sz w:val="16"/>
          <w:szCs w:val="16"/>
        </w:rPr>
        <w:t>Ekonomikos</w:t>
      </w:r>
      <w:proofErr w:type="spellEnd"/>
      <w:r w:rsidRPr="00944F4A">
        <w:rPr>
          <w:rFonts w:ascii="Times New Roman" w:hAnsi="Times New Roman"/>
          <w:sz w:val="16"/>
          <w:szCs w:val="16"/>
        </w:rPr>
        <w:t xml:space="preserve"> </w:t>
      </w:r>
      <w:proofErr w:type="spellStart"/>
      <w:r w:rsidRPr="00944F4A">
        <w:rPr>
          <w:rFonts w:ascii="Times New Roman" w:hAnsi="Times New Roman"/>
          <w:sz w:val="16"/>
          <w:szCs w:val="16"/>
        </w:rPr>
        <w:t>ir</w:t>
      </w:r>
      <w:proofErr w:type="spellEnd"/>
      <w:r w:rsidRPr="00944F4A">
        <w:rPr>
          <w:rFonts w:ascii="Times New Roman" w:hAnsi="Times New Roman"/>
          <w:sz w:val="16"/>
          <w:szCs w:val="16"/>
        </w:rPr>
        <w:t xml:space="preserve"> </w:t>
      </w:r>
      <w:proofErr w:type="spellStart"/>
      <w:r w:rsidRPr="00944F4A">
        <w:rPr>
          <w:rFonts w:ascii="Times New Roman" w:hAnsi="Times New Roman"/>
          <w:sz w:val="16"/>
          <w:szCs w:val="16"/>
        </w:rPr>
        <w:t>inovacijų</w:t>
      </w:r>
      <w:proofErr w:type="spellEnd"/>
      <w:r>
        <w:t xml:space="preserve"> </w:t>
      </w:r>
      <w:r w:rsidRPr="00C96107">
        <w:rPr>
          <w:rFonts w:ascii="Times New Roman" w:hAnsi="Times New Roman"/>
          <w:sz w:val="16"/>
          <w:szCs w:val="16"/>
          <w:lang w:val="lt-LT"/>
        </w:rPr>
        <w:t>ministerijos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gruodžio </w:t>
      </w:r>
      <w:r>
        <w:rPr>
          <w:rFonts w:ascii="Times New Roman" w:hAnsi="Times New Roman"/>
          <w:sz w:val="16"/>
          <w:szCs w:val="16"/>
          <w:lang w:val="lt-LT"/>
        </w:rPr>
        <w:t>19</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gegužės 1 d.</w:t>
      </w:r>
      <w:bookmarkEnd w:id="1"/>
    </w:p>
  </w:footnote>
  <w:footnote w:id="4">
    <w:p w14:paraId="70BF07FD" w14:textId="43F8B648" w:rsidR="008B6DE6" w:rsidRPr="00944F4A" w:rsidRDefault="008B6DE6">
      <w:pPr>
        <w:pStyle w:val="FootnoteText"/>
        <w:rPr>
          <w:lang w:val="lt-LT"/>
        </w:rPr>
      </w:pPr>
      <w:r>
        <w:rPr>
          <w:rStyle w:val="FootnoteReference"/>
        </w:rPr>
        <w:footnoteRef/>
      </w:r>
      <w:r>
        <w:t xml:space="preserve"> </w:t>
      </w:r>
      <w:proofErr w:type="spellStart"/>
      <w:r>
        <w:rPr>
          <w:rFonts w:ascii="Times New Roman" w:hAnsi="Times New Roman"/>
          <w:sz w:val="16"/>
          <w:szCs w:val="16"/>
        </w:rPr>
        <w:t>Finansų</w:t>
      </w:r>
      <w:proofErr w:type="spellEnd"/>
      <w:r>
        <w:t xml:space="preserve"> </w:t>
      </w:r>
      <w:r w:rsidRPr="00C96107">
        <w:rPr>
          <w:rFonts w:ascii="Times New Roman" w:hAnsi="Times New Roman"/>
          <w:sz w:val="16"/>
          <w:szCs w:val="16"/>
          <w:lang w:val="lt-LT"/>
        </w:rPr>
        <w:t>ministerijos kompetencijos srities teisės akt</w:t>
      </w:r>
      <w:r w:rsidR="00481694">
        <w:rPr>
          <w:rFonts w:ascii="Times New Roman" w:hAnsi="Times New Roman"/>
          <w:sz w:val="16"/>
          <w:szCs w:val="16"/>
          <w:lang w:val="lt-LT"/>
        </w:rPr>
        <w:t>o projektas</w:t>
      </w:r>
      <w:r w:rsidRPr="00C96107">
        <w:rPr>
          <w:rFonts w:ascii="Times New Roman" w:hAnsi="Times New Roman"/>
          <w:sz w:val="16"/>
          <w:szCs w:val="16"/>
          <w:lang w:val="lt-LT"/>
        </w:rPr>
        <w:t xml:space="preserve"> </w:t>
      </w:r>
      <w:r w:rsidR="00481694">
        <w:rPr>
          <w:rFonts w:ascii="Times New Roman" w:hAnsi="Times New Roman"/>
          <w:sz w:val="16"/>
          <w:szCs w:val="16"/>
          <w:lang w:val="lt-LT"/>
        </w:rPr>
        <w:t xml:space="preserve">Seime </w:t>
      </w:r>
      <w:r w:rsidRPr="00C96107">
        <w:rPr>
          <w:rFonts w:ascii="Times New Roman" w:hAnsi="Times New Roman"/>
          <w:sz w:val="16"/>
          <w:szCs w:val="16"/>
          <w:lang w:val="lt-LT"/>
        </w:rPr>
        <w:t>buvo</w:t>
      </w:r>
      <w:r w:rsidR="00481694">
        <w:rPr>
          <w:rFonts w:ascii="Times New Roman" w:hAnsi="Times New Roman"/>
          <w:sz w:val="16"/>
          <w:szCs w:val="16"/>
          <w:lang w:val="lt-LT"/>
        </w:rPr>
        <w:t xml:space="preserve"> sujungtas su Vidaus reikalų ministerijos parengtu teisės akto projektu ir kaip vienas teisės aktas</w:t>
      </w:r>
      <w:r w:rsidRPr="00C96107">
        <w:rPr>
          <w:rFonts w:ascii="Times New Roman" w:hAnsi="Times New Roman"/>
          <w:sz w:val="16"/>
          <w:szCs w:val="16"/>
          <w:lang w:val="lt-LT"/>
        </w:rPr>
        <w:t xml:space="preserve"> priimtas 201</w:t>
      </w:r>
      <w:r>
        <w:rPr>
          <w:rFonts w:ascii="Times New Roman" w:hAnsi="Times New Roman"/>
          <w:sz w:val="16"/>
          <w:szCs w:val="16"/>
          <w:lang w:val="lt-LT"/>
        </w:rPr>
        <w:t>9</w:t>
      </w:r>
      <w:r w:rsidRPr="00C96107">
        <w:rPr>
          <w:rFonts w:ascii="Times New Roman" w:hAnsi="Times New Roman"/>
          <w:sz w:val="16"/>
          <w:szCs w:val="16"/>
          <w:lang w:val="lt-LT"/>
        </w:rPr>
        <w:t xml:space="preserve"> m. gruodžio </w:t>
      </w:r>
      <w:r>
        <w:rPr>
          <w:rFonts w:ascii="Times New Roman" w:hAnsi="Times New Roman"/>
          <w:sz w:val="16"/>
          <w:szCs w:val="16"/>
          <w:lang w:val="lt-LT"/>
        </w:rPr>
        <w:t>3</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sausio 10 d.</w:t>
      </w:r>
    </w:p>
  </w:footnote>
  <w:footnote w:id="5">
    <w:p w14:paraId="1AFE3467" w14:textId="34130069" w:rsidR="008B6DE6" w:rsidRPr="00944F4A" w:rsidRDefault="008B6DE6">
      <w:pPr>
        <w:pStyle w:val="FootnoteText"/>
        <w:rPr>
          <w:lang w:val="lt-LT"/>
        </w:rPr>
      </w:pPr>
      <w:r>
        <w:rPr>
          <w:rStyle w:val="FootnoteReference"/>
        </w:rPr>
        <w:footnoteRef/>
      </w:r>
      <w:r>
        <w:t xml:space="preserve"> </w:t>
      </w:r>
      <w:bookmarkStart w:id="2" w:name="_Hlk28969710"/>
      <w:proofErr w:type="spellStart"/>
      <w:r>
        <w:rPr>
          <w:rFonts w:ascii="Times New Roman" w:hAnsi="Times New Roman"/>
          <w:sz w:val="16"/>
          <w:szCs w:val="16"/>
        </w:rPr>
        <w:t>Finansų</w:t>
      </w:r>
      <w:proofErr w:type="spellEnd"/>
      <w:r>
        <w:t xml:space="preserve"> </w:t>
      </w:r>
      <w:r w:rsidRPr="00C96107">
        <w:rPr>
          <w:rFonts w:ascii="Times New Roman" w:hAnsi="Times New Roman"/>
          <w:sz w:val="16"/>
          <w:szCs w:val="16"/>
          <w:lang w:val="lt-LT"/>
        </w:rPr>
        <w:t>ministerijos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gruodžio </w:t>
      </w:r>
      <w:r>
        <w:rPr>
          <w:rFonts w:ascii="Times New Roman" w:hAnsi="Times New Roman"/>
          <w:sz w:val="16"/>
          <w:szCs w:val="16"/>
          <w:lang w:val="lt-LT"/>
        </w:rPr>
        <w:t>3</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rugsėjo 1 d.</w:t>
      </w:r>
      <w:bookmarkEnd w:id="2"/>
    </w:p>
  </w:footnote>
  <w:footnote w:id="6">
    <w:p w14:paraId="7C6AF861" w14:textId="2F2435DD" w:rsidR="009C671A" w:rsidRPr="00DE6C77" w:rsidRDefault="009C671A" w:rsidP="00DE6C77">
      <w:pPr>
        <w:pStyle w:val="FootnoteText"/>
        <w:jc w:val="both"/>
        <w:rPr>
          <w:rFonts w:ascii="Times New Roman" w:hAnsi="Times New Roman"/>
          <w:sz w:val="16"/>
          <w:szCs w:val="16"/>
          <w:lang w:val="lt-LT"/>
        </w:rPr>
      </w:pPr>
      <w:r>
        <w:rPr>
          <w:rStyle w:val="FootnoteReference"/>
        </w:rPr>
        <w:footnoteRef/>
      </w:r>
      <w:r>
        <w:t xml:space="preserve"> </w:t>
      </w:r>
      <w:r w:rsidR="00DE6C77" w:rsidRPr="00DE6C77">
        <w:rPr>
          <w:rFonts w:ascii="Times New Roman" w:hAnsi="Times New Roman"/>
          <w:sz w:val="16"/>
          <w:szCs w:val="16"/>
          <w:lang w:val="lt-LT"/>
        </w:rPr>
        <w:t xml:space="preserve">Pažymėtina, kad </w:t>
      </w:r>
      <w:r w:rsidR="00DE6C77">
        <w:rPr>
          <w:rFonts w:ascii="Times New Roman" w:eastAsia="Times New Roman" w:hAnsi="Times New Roman"/>
          <w:sz w:val="16"/>
          <w:szCs w:val="16"/>
          <w:lang w:val="lt-LT"/>
        </w:rPr>
        <w:t>teisės akto</w:t>
      </w:r>
      <w:r w:rsidR="00DE6C77" w:rsidRPr="00DE6C77">
        <w:rPr>
          <w:rFonts w:ascii="Times New Roman" w:hAnsi="Times New Roman"/>
          <w:sz w:val="16"/>
          <w:szCs w:val="16"/>
          <w:lang w:val="lt-LT"/>
        </w:rPr>
        <w:t xml:space="preserve"> </w:t>
      </w:r>
      <w:r w:rsidR="00DE6C77">
        <w:rPr>
          <w:rFonts w:ascii="Times New Roman" w:hAnsi="Times New Roman"/>
          <w:sz w:val="16"/>
          <w:szCs w:val="16"/>
          <w:lang w:val="lt-LT"/>
        </w:rPr>
        <w:t>pakeitimą</w:t>
      </w:r>
      <w:r w:rsidR="00DE6C77" w:rsidRPr="00DE6C77">
        <w:rPr>
          <w:rFonts w:ascii="Times New Roman" w:hAnsi="Times New Roman"/>
          <w:sz w:val="16"/>
          <w:szCs w:val="16"/>
          <w:lang w:val="lt-LT"/>
        </w:rPr>
        <w:t xml:space="preserve"> inicijavo Valstybinė mokesčių inspekcija prie Finansų ministerijos, siekdama sumažinti mokesčių mokėtojams tenkančią administracinę naštą, tačiau kadangi tai yra finansų ministro įsakymo pakeitimas, teisės akto sukeliamas administracinės naštos pokytis priskirtinas Finansų ministerijos kompetencijai.</w:t>
      </w:r>
    </w:p>
  </w:footnote>
  <w:footnote w:id="7">
    <w:p w14:paraId="51E112E6" w14:textId="6418AFA2" w:rsidR="00D556F7" w:rsidRPr="000542C4" w:rsidRDefault="00D556F7" w:rsidP="00DE6C77">
      <w:pPr>
        <w:pStyle w:val="FootnoteText"/>
        <w:jc w:val="both"/>
        <w:rPr>
          <w:lang w:val="lt-LT"/>
        </w:rPr>
      </w:pPr>
      <w:r w:rsidRPr="00DE6C77">
        <w:rPr>
          <w:rStyle w:val="FootnoteReference"/>
          <w:rFonts w:ascii="Times New Roman" w:hAnsi="Times New Roman"/>
          <w:sz w:val="16"/>
          <w:szCs w:val="16"/>
        </w:rPr>
        <w:footnoteRef/>
      </w:r>
      <w:r w:rsidRPr="00DE6C77">
        <w:rPr>
          <w:rFonts w:ascii="Times New Roman" w:hAnsi="Times New Roman"/>
          <w:sz w:val="16"/>
          <w:szCs w:val="16"/>
        </w:rPr>
        <w:t xml:space="preserve"> </w:t>
      </w:r>
      <w:proofErr w:type="spellStart"/>
      <w:r w:rsidRPr="00DE6C77">
        <w:rPr>
          <w:rFonts w:ascii="Times New Roman" w:hAnsi="Times New Roman"/>
          <w:sz w:val="16"/>
          <w:szCs w:val="16"/>
        </w:rPr>
        <w:t>Finansų</w:t>
      </w:r>
      <w:proofErr w:type="spellEnd"/>
      <w:r w:rsidRPr="00DE6C77">
        <w:rPr>
          <w:rFonts w:ascii="Times New Roman" w:hAnsi="Times New Roman"/>
          <w:sz w:val="16"/>
          <w:szCs w:val="16"/>
        </w:rPr>
        <w:t xml:space="preserve"> </w:t>
      </w:r>
      <w:r w:rsidRPr="00DE6C77">
        <w:rPr>
          <w:rFonts w:ascii="Times New Roman" w:hAnsi="Times New Roman"/>
          <w:sz w:val="16"/>
          <w:szCs w:val="16"/>
          <w:lang w:val="lt-LT"/>
        </w:rPr>
        <w:t xml:space="preserve">ministerijos kompetencijos srities teisės aktas buvo priimtas 2019 m. gruodžio </w:t>
      </w:r>
      <w:r w:rsidR="00CD5DF0" w:rsidRPr="00DE6C77">
        <w:rPr>
          <w:rFonts w:ascii="Times New Roman" w:hAnsi="Times New Roman"/>
          <w:sz w:val="16"/>
          <w:szCs w:val="16"/>
          <w:lang w:val="lt-LT"/>
        </w:rPr>
        <w:t>3</w:t>
      </w:r>
      <w:r w:rsidRPr="00DE6C77">
        <w:rPr>
          <w:rFonts w:ascii="Times New Roman" w:hAnsi="Times New Roman"/>
          <w:sz w:val="16"/>
          <w:szCs w:val="16"/>
          <w:lang w:val="lt-LT"/>
        </w:rPr>
        <w:t xml:space="preserve"> d., tačiau įsigalioja 2020 m. gegužės 1 d.</w:t>
      </w:r>
    </w:p>
  </w:footnote>
  <w:footnote w:id="8">
    <w:p w14:paraId="52BB79F9" w14:textId="0965239A" w:rsidR="008B6DE6" w:rsidRPr="00944F4A" w:rsidRDefault="008B6DE6">
      <w:pPr>
        <w:pStyle w:val="FootnoteText"/>
        <w:rPr>
          <w:lang w:val="lt-LT"/>
        </w:rPr>
      </w:pPr>
      <w:r>
        <w:rPr>
          <w:rStyle w:val="FootnoteReference"/>
        </w:rPr>
        <w:footnoteRef/>
      </w:r>
      <w:r>
        <w:t xml:space="preserve"> </w:t>
      </w:r>
      <w:bookmarkStart w:id="3" w:name="_Hlk28969781"/>
      <w:r>
        <w:rPr>
          <w:rFonts w:ascii="Times New Roman" w:hAnsi="Times New Roman"/>
          <w:sz w:val="16"/>
          <w:szCs w:val="16"/>
        </w:rPr>
        <w:t xml:space="preserve">Lietuvos </w:t>
      </w:r>
      <w:proofErr w:type="spellStart"/>
      <w:r>
        <w:rPr>
          <w:rFonts w:ascii="Times New Roman" w:hAnsi="Times New Roman"/>
          <w:sz w:val="16"/>
          <w:szCs w:val="16"/>
        </w:rPr>
        <w:t>statistikos</w:t>
      </w:r>
      <w:proofErr w:type="spellEnd"/>
      <w:r>
        <w:rPr>
          <w:rFonts w:ascii="Times New Roman" w:hAnsi="Times New Roman"/>
          <w:sz w:val="16"/>
          <w:szCs w:val="16"/>
        </w:rPr>
        <w:t xml:space="preserve"> </w:t>
      </w:r>
      <w:proofErr w:type="spellStart"/>
      <w:r>
        <w:rPr>
          <w:rFonts w:ascii="Times New Roman" w:hAnsi="Times New Roman"/>
          <w:sz w:val="16"/>
          <w:szCs w:val="16"/>
        </w:rPr>
        <w:t>departamento</w:t>
      </w:r>
      <w:proofErr w:type="spellEnd"/>
      <w:r w:rsidRPr="00C96107">
        <w:rPr>
          <w:rFonts w:ascii="Times New Roman" w:hAnsi="Times New Roman"/>
          <w:sz w:val="16"/>
          <w:szCs w:val="16"/>
          <w:lang w:val="lt-LT"/>
        </w:rPr>
        <w:t xml:space="preserve">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w:t>
      </w:r>
      <w:r>
        <w:rPr>
          <w:rFonts w:ascii="Times New Roman" w:hAnsi="Times New Roman"/>
          <w:sz w:val="16"/>
          <w:szCs w:val="16"/>
          <w:lang w:val="lt-LT"/>
        </w:rPr>
        <w:t>lapkričio</w:t>
      </w:r>
      <w:r w:rsidRPr="00C96107">
        <w:rPr>
          <w:rFonts w:ascii="Times New Roman" w:hAnsi="Times New Roman"/>
          <w:sz w:val="16"/>
          <w:szCs w:val="16"/>
          <w:lang w:val="lt-LT"/>
        </w:rPr>
        <w:t xml:space="preserve"> </w:t>
      </w:r>
      <w:r>
        <w:rPr>
          <w:rFonts w:ascii="Times New Roman" w:hAnsi="Times New Roman"/>
          <w:sz w:val="16"/>
          <w:szCs w:val="16"/>
          <w:lang w:val="lt-LT"/>
        </w:rPr>
        <w:t>22</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balandžio 1 d.</w:t>
      </w:r>
      <w:bookmarkEnd w:id="3"/>
    </w:p>
  </w:footnote>
  <w:footnote w:id="9">
    <w:p w14:paraId="1D16202A" w14:textId="15751BF3" w:rsidR="008B6DE6" w:rsidRPr="00944F4A" w:rsidRDefault="008B6DE6">
      <w:pPr>
        <w:pStyle w:val="FootnoteText"/>
        <w:rPr>
          <w:lang w:val="lt-LT"/>
        </w:rPr>
      </w:pPr>
      <w:r>
        <w:rPr>
          <w:rStyle w:val="FootnoteReference"/>
        </w:rPr>
        <w:footnoteRef/>
      </w:r>
      <w:r>
        <w:t xml:space="preserve"> </w:t>
      </w:r>
      <w:r>
        <w:rPr>
          <w:rFonts w:ascii="Times New Roman" w:hAnsi="Times New Roman"/>
          <w:sz w:val="16"/>
          <w:szCs w:val="16"/>
        </w:rPr>
        <w:t xml:space="preserve">Lietuvos </w:t>
      </w:r>
      <w:proofErr w:type="spellStart"/>
      <w:r>
        <w:rPr>
          <w:rFonts w:ascii="Times New Roman" w:hAnsi="Times New Roman"/>
          <w:sz w:val="16"/>
          <w:szCs w:val="16"/>
        </w:rPr>
        <w:t>statistikos</w:t>
      </w:r>
      <w:proofErr w:type="spellEnd"/>
      <w:r>
        <w:rPr>
          <w:rFonts w:ascii="Times New Roman" w:hAnsi="Times New Roman"/>
          <w:sz w:val="16"/>
          <w:szCs w:val="16"/>
        </w:rPr>
        <w:t xml:space="preserve"> </w:t>
      </w:r>
      <w:proofErr w:type="spellStart"/>
      <w:r>
        <w:rPr>
          <w:rFonts w:ascii="Times New Roman" w:hAnsi="Times New Roman"/>
          <w:sz w:val="16"/>
          <w:szCs w:val="16"/>
        </w:rPr>
        <w:t>departamento</w:t>
      </w:r>
      <w:proofErr w:type="spellEnd"/>
      <w:r w:rsidRPr="00C96107">
        <w:rPr>
          <w:rFonts w:ascii="Times New Roman" w:hAnsi="Times New Roman"/>
          <w:sz w:val="16"/>
          <w:szCs w:val="16"/>
          <w:lang w:val="lt-LT"/>
        </w:rPr>
        <w:t xml:space="preserve">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w:t>
      </w:r>
      <w:r>
        <w:rPr>
          <w:rFonts w:ascii="Times New Roman" w:hAnsi="Times New Roman"/>
          <w:sz w:val="16"/>
          <w:szCs w:val="16"/>
          <w:lang w:val="lt-LT"/>
        </w:rPr>
        <w:t>gruodžio</w:t>
      </w:r>
      <w:r w:rsidRPr="00C96107">
        <w:rPr>
          <w:rFonts w:ascii="Times New Roman" w:hAnsi="Times New Roman"/>
          <w:sz w:val="16"/>
          <w:szCs w:val="16"/>
          <w:lang w:val="lt-LT"/>
        </w:rPr>
        <w:t xml:space="preserve"> </w:t>
      </w:r>
      <w:r>
        <w:rPr>
          <w:rFonts w:ascii="Times New Roman" w:hAnsi="Times New Roman"/>
          <w:sz w:val="16"/>
          <w:szCs w:val="16"/>
          <w:lang w:val="lt-LT"/>
        </w:rPr>
        <w:t>20</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vasario 3 d.</w:t>
      </w:r>
    </w:p>
  </w:footnote>
  <w:footnote w:id="10">
    <w:p w14:paraId="316A03D5" w14:textId="1E285600" w:rsidR="008B6DE6" w:rsidRPr="00944F4A" w:rsidRDefault="008B6DE6">
      <w:pPr>
        <w:pStyle w:val="FootnoteText"/>
        <w:rPr>
          <w:lang w:val="lt-LT"/>
        </w:rPr>
      </w:pPr>
      <w:r>
        <w:rPr>
          <w:rStyle w:val="FootnoteReference"/>
        </w:rPr>
        <w:footnoteRef/>
      </w:r>
      <w:r>
        <w:t xml:space="preserve"> </w:t>
      </w:r>
      <w:r>
        <w:rPr>
          <w:rFonts w:ascii="Times New Roman" w:hAnsi="Times New Roman"/>
          <w:sz w:val="16"/>
          <w:szCs w:val="16"/>
        </w:rPr>
        <w:t xml:space="preserve">Lietuvos </w:t>
      </w:r>
      <w:proofErr w:type="spellStart"/>
      <w:r>
        <w:rPr>
          <w:rFonts w:ascii="Times New Roman" w:hAnsi="Times New Roman"/>
          <w:sz w:val="16"/>
          <w:szCs w:val="16"/>
        </w:rPr>
        <w:t>statistikos</w:t>
      </w:r>
      <w:proofErr w:type="spellEnd"/>
      <w:r>
        <w:rPr>
          <w:rFonts w:ascii="Times New Roman" w:hAnsi="Times New Roman"/>
          <w:sz w:val="16"/>
          <w:szCs w:val="16"/>
        </w:rPr>
        <w:t xml:space="preserve"> </w:t>
      </w:r>
      <w:proofErr w:type="spellStart"/>
      <w:r>
        <w:rPr>
          <w:rFonts w:ascii="Times New Roman" w:hAnsi="Times New Roman"/>
          <w:sz w:val="16"/>
          <w:szCs w:val="16"/>
        </w:rPr>
        <w:t>departamento</w:t>
      </w:r>
      <w:proofErr w:type="spellEnd"/>
      <w:r w:rsidRPr="00C96107">
        <w:rPr>
          <w:rFonts w:ascii="Times New Roman" w:hAnsi="Times New Roman"/>
          <w:sz w:val="16"/>
          <w:szCs w:val="16"/>
          <w:lang w:val="lt-LT"/>
        </w:rPr>
        <w:t xml:space="preserve">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w:t>
      </w:r>
      <w:r>
        <w:rPr>
          <w:rFonts w:ascii="Times New Roman" w:hAnsi="Times New Roman"/>
          <w:sz w:val="16"/>
          <w:szCs w:val="16"/>
          <w:lang w:val="lt-LT"/>
        </w:rPr>
        <w:t>gruodžio</w:t>
      </w:r>
      <w:r w:rsidRPr="00C96107">
        <w:rPr>
          <w:rFonts w:ascii="Times New Roman" w:hAnsi="Times New Roman"/>
          <w:sz w:val="16"/>
          <w:szCs w:val="16"/>
          <w:lang w:val="lt-LT"/>
        </w:rPr>
        <w:t xml:space="preserve"> </w:t>
      </w:r>
      <w:r>
        <w:rPr>
          <w:rFonts w:ascii="Times New Roman" w:hAnsi="Times New Roman"/>
          <w:sz w:val="16"/>
          <w:szCs w:val="16"/>
          <w:lang w:val="lt-LT"/>
        </w:rPr>
        <w:t>16</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kovo 2 d.</w:t>
      </w:r>
    </w:p>
  </w:footnote>
  <w:footnote w:id="11">
    <w:p w14:paraId="14D13305" w14:textId="66BFB34D" w:rsidR="008B6DE6" w:rsidRPr="00944F4A" w:rsidRDefault="008B6DE6">
      <w:pPr>
        <w:pStyle w:val="FootnoteText"/>
        <w:rPr>
          <w:lang w:val="lt-LT"/>
        </w:rPr>
      </w:pPr>
      <w:r>
        <w:rPr>
          <w:rStyle w:val="FootnoteReference"/>
        </w:rPr>
        <w:footnoteRef/>
      </w:r>
      <w:r>
        <w:t xml:space="preserve"> </w:t>
      </w:r>
      <w:r>
        <w:rPr>
          <w:rFonts w:ascii="Times New Roman" w:hAnsi="Times New Roman"/>
          <w:sz w:val="16"/>
          <w:szCs w:val="16"/>
        </w:rPr>
        <w:t xml:space="preserve">Lietuvos </w:t>
      </w:r>
      <w:proofErr w:type="spellStart"/>
      <w:r>
        <w:rPr>
          <w:rFonts w:ascii="Times New Roman" w:hAnsi="Times New Roman"/>
          <w:sz w:val="16"/>
          <w:szCs w:val="16"/>
        </w:rPr>
        <w:t>statistikos</w:t>
      </w:r>
      <w:proofErr w:type="spellEnd"/>
      <w:r>
        <w:rPr>
          <w:rFonts w:ascii="Times New Roman" w:hAnsi="Times New Roman"/>
          <w:sz w:val="16"/>
          <w:szCs w:val="16"/>
        </w:rPr>
        <w:t xml:space="preserve"> </w:t>
      </w:r>
      <w:proofErr w:type="spellStart"/>
      <w:r>
        <w:rPr>
          <w:rFonts w:ascii="Times New Roman" w:hAnsi="Times New Roman"/>
          <w:sz w:val="16"/>
          <w:szCs w:val="16"/>
        </w:rPr>
        <w:t>departamento</w:t>
      </w:r>
      <w:proofErr w:type="spellEnd"/>
      <w:r w:rsidRPr="00C96107">
        <w:rPr>
          <w:rFonts w:ascii="Times New Roman" w:hAnsi="Times New Roman"/>
          <w:sz w:val="16"/>
          <w:szCs w:val="16"/>
          <w:lang w:val="lt-LT"/>
        </w:rPr>
        <w:t xml:space="preserve">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w:t>
      </w:r>
      <w:r>
        <w:rPr>
          <w:rFonts w:ascii="Times New Roman" w:hAnsi="Times New Roman"/>
          <w:sz w:val="16"/>
          <w:szCs w:val="16"/>
          <w:lang w:val="lt-LT"/>
        </w:rPr>
        <w:t>gruodžio</w:t>
      </w:r>
      <w:r w:rsidRPr="00C96107">
        <w:rPr>
          <w:rFonts w:ascii="Times New Roman" w:hAnsi="Times New Roman"/>
          <w:sz w:val="16"/>
          <w:szCs w:val="16"/>
          <w:lang w:val="lt-LT"/>
        </w:rPr>
        <w:t xml:space="preserve"> </w:t>
      </w:r>
      <w:r>
        <w:rPr>
          <w:rFonts w:ascii="Times New Roman" w:hAnsi="Times New Roman"/>
          <w:sz w:val="16"/>
          <w:szCs w:val="16"/>
          <w:lang w:val="lt-LT"/>
        </w:rPr>
        <w:t>31</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sausio 1 d.</w:t>
      </w:r>
    </w:p>
  </w:footnote>
  <w:footnote w:id="12">
    <w:p w14:paraId="16B7703F" w14:textId="32D7BCBA" w:rsidR="008B6DE6" w:rsidRPr="00944F4A" w:rsidRDefault="008B6DE6">
      <w:pPr>
        <w:pStyle w:val="FootnoteText"/>
        <w:rPr>
          <w:lang w:val="lt-LT"/>
        </w:rPr>
      </w:pPr>
      <w:r>
        <w:rPr>
          <w:rStyle w:val="FootnoteReference"/>
        </w:rPr>
        <w:footnoteRef/>
      </w:r>
      <w:r>
        <w:t xml:space="preserve"> </w:t>
      </w:r>
      <w:r>
        <w:rPr>
          <w:rFonts w:ascii="Times New Roman" w:hAnsi="Times New Roman"/>
          <w:sz w:val="16"/>
          <w:szCs w:val="16"/>
        </w:rPr>
        <w:t xml:space="preserve">Lietuvos </w:t>
      </w:r>
      <w:proofErr w:type="spellStart"/>
      <w:r>
        <w:rPr>
          <w:rFonts w:ascii="Times New Roman" w:hAnsi="Times New Roman"/>
          <w:sz w:val="16"/>
          <w:szCs w:val="16"/>
        </w:rPr>
        <w:t>transporto</w:t>
      </w:r>
      <w:proofErr w:type="spellEnd"/>
      <w:r>
        <w:rPr>
          <w:rFonts w:ascii="Times New Roman" w:hAnsi="Times New Roman"/>
          <w:sz w:val="16"/>
          <w:szCs w:val="16"/>
        </w:rPr>
        <w:t xml:space="preserve"> </w:t>
      </w:r>
      <w:proofErr w:type="spellStart"/>
      <w:r>
        <w:rPr>
          <w:rFonts w:ascii="Times New Roman" w:hAnsi="Times New Roman"/>
          <w:sz w:val="16"/>
          <w:szCs w:val="16"/>
        </w:rPr>
        <w:t>saugos</w:t>
      </w:r>
      <w:proofErr w:type="spellEnd"/>
      <w:r>
        <w:rPr>
          <w:rFonts w:ascii="Times New Roman" w:hAnsi="Times New Roman"/>
          <w:sz w:val="16"/>
          <w:szCs w:val="16"/>
        </w:rPr>
        <w:t xml:space="preserve"> </w:t>
      </w:r>
      <w:proofErr w:type="spellStart"/>
      <w:r>
        <w:rPr>
          <w:rFonts w:ascii="Times New Roman" w:hAnsi="Times New Roman"/>
          <w:sz w:val="16"/>
          <w:szCs w:val="16"/>
        </w:rPr>
        <w:t>administracijos</w:t>
      </w:r>
      <w:proofErr w:type="spellEnd"/>
      <w:r w:rsidRPr="00C96107">
        <w:rPr>
          <w:rFonts w:ascii="Times New Roman" w:hAnsi="Times New Roman"/>
          <w:sz w:val="16"/>
          <w:szCs w:val="16"/>
          <w:lang w:val="lt-LT"/>
        </w:rPr>
        <w:t xml:space="preserve">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w:t>
      </w:r>
      <w:r>
        <w:rPr>
          <w:rFonts w:ascii="Times New Roman" w:hAnsi="Times New Roman"/>
          <w:sz w:val="16"/>
          <w:szCs w:val="16"/>
          <w:lang w:val="lt-LT"/>
        </w:rPr>
        <w:t>gruodžio</w:t>
      </w:r>
      <w:r w:rsidRPr="00C96107">
        <w:rPr>
          <w:rFonts w:ascii="Times New Roman" w:hAnsi="Times New Roman"/>
          <w:sz w:val="16"/>
          <w:szCs w:val="16"/>
          <w:lang w:val="lt-LT"/>
        </w:rPr>
        <w:t xml:space="preserve"> </w:t>
      </w:r>
      <w:r>
        <w:rPr>
          <w:rFonts w:ascii="Times New Roman" w:hAnsi="Times New Roman"/>
          <w:sz w:val="16"/>
          <w:szCs w:val="16"/>
          <w:lang w:val="lt-LT"/>
        </w:rPr>
        <w:t>4</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kovo 1 d.</w:t>
      </w:r>
    </w:p>
  </w:footnote>
  <w:footnote w:id="13">
    <w:p w14:paraId="0C00BBE4" w14:textId="4202E43C" w:rsidR="008B6DE6" w:rsidRPr="00944F4A" w:rsidRDefault="008B6DE6">
      <w:pPr>
        <w:pStyle w:val="FootnoteText"/>
        <w:rPr>
          <w:lang w:val="lt-LT"/>
        </w:rPr>
      </w:pPr>
      <w:r>
        <w:rPr>
          <w:rStyle w:val="FootnoteReference"/>
        </w:rPr>
        <w:footnoteRef/>
      </w:r>
      <w:r>
        <w:t xml:space="preserve"> </w:t>
      </w:r>
      <w:proofErr w:type="spellStart"/>
      <w:r>
        <w:rPr>
          <w:rFonts w:ascii="Times New Roman" w:hAnsi="Times New Roman"/>
          <w:sz w:val="16"/>
          <w:szCs w:val="16"/>
        </w:rPr>
        <w:t>Ryšių</w:t>
      </w:r>
      <w:proofErr w:type="spellEnd"/>
      <w:r>
        <w:rPr>
          <w:rFonts w:ascii="Times New Roman" w:hAnsi="Times New Roman"/>
          <w:sz w:val="16"/>
          <w:szCs w:val="16"/>
        </w:rPr>
        <w:t xml:space="preserve"> </w:t>
      </w:r>
      <w:proofErr w:type="spellStart"/>
      <w:r>
        <w:rPr>
          <w:rFonts w:ascii="Times New Roman" w:hAnsi="Times New Roman"/>
          <w:sz w:val="16"/>
          <w:szCs w:val="16"/>
        </w:rPr>
        <w:t>reguliavimo</w:t>
      </w:r>
      <w:proofErr w:type="spellEnd"/>
      <w:r>
        <w:rPr>
          <w:rFonts w:ascii="Times New Roman" w:hAnsi="Times New Roman"/>
          <w:sz w:val="16"/>
          <w:szCs w:val="16"/>
        </w:rPr>
        <w:t xml:space="preserve"> </w:t>
      </w:r>
      <w:proofErr w:type="spellStart"/>
      <w:r>
        <w:rPr>
          <w:rFonts w:ascii="Times New Roman" w:hAnsi="Times New Roman"/>
          <w:sz w:val="16"/>
          <w:szCs w:val="16"/>
        </w:rPr>
        <w:t>tarnybos</w:t>
      </w:r>
      <w:proofErr w:type="spellEnd"/>
      <w:r w:rsidRPr="00C96107">
        <w:rPr>
          <w:rFonts w:ascii="Times New Roman" w:hAnsi="Times New Roman"/>
          <w:sz w:val="16"/>
          <w:szCs w:val="16"/>
          <w:lang w:val="lt-LT"/>
        </w:rPr>
        <w:t xml:space="preserve">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w:t>
      </w:r>
      <w:r>
        <w:rPr>
          <w:rFonts w:ascii="Times New Roman" w:hAnsi="Times New Roman"/>
          <w:sz w:val="16"/>
          <w:szCs w:val="16"/>
          <w:lang w:val="lt-LT"/>
        </w:rPr>
        <w:t>rugsėjo</w:t>
      </w:r>
      <w:r w:rsidRPr="00C96107">
        <w:rPr>
          <w:rFonts w:ascii="Times New Roman" w:hAnsi="Times New Roman"/>
          <w:sz w:val="16"/>
          <w:szCs w:val="16"/>
          <w:lang w:val="lt-LT"/>
        </w:rPr>
        <w:t xml:space="preserve"> </w:t>
      </w:r>
      <w:r>
        <w:rPr>
          <w:rFonts w:ascii="Times New Roman" w:hAnsi="Times New Roman"/>
          <w:sz w:val="16"/>
          <w:szCs w:val="16"/>
          <w:lang w:val="lt-LT"/>
        </w:rPr>
        <w:t>25</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sausio 1 d.</w:t>
      </w:r>
    </w:p>
  </w:footnote>
  <w:footnote w:id="14">
    <w:p w14:paraId="429D1DA1" w14:textId="664E8050" w:rsidR="008B6DE6" w:rsidRPr="00944F4A" w:rsidRDefault="008B6DE6">
      <w:pPr>
        <w:pStyle w:val="FootnoteText"/>
        <w:rPr>
          <w:lang w:val="lt-LT"/>
        </w:rPr>
      </w:pPr>
      <w:r>
        <w:rPr>
          <w:rStyle w:val="FootnoteReference"/>
        </w:rPr>
        <w:footnoteRef/>
      </w:r>
      <w:r>
        <w:t xml:space="preserve"> </w:t>
      </w:r>
      <w:proofErr w:type="spellStart"/>
      <w:r>
        <w:rPr>
          <w:rFonts w:ascii="Times New Roman" w:hAnsi="Times New Roman"/>
          <w:sz w:val="16"/>
          <w:szCs w:val="16"/>
        </w:rPr>
        <w:t>Ryšių</w:t>
      </w:r>
      <w:proofErr w:type="spellEnd"/>
      <w:r>
        <w:rPr>
          <w:rFonts w:ascii="Times New Roman" w:hAnsi="Times New Roman"/>
          <w:sz w:val="16"/>
          <w:szCs w:val="16"/>
        </w:rPr>
        <w:t xml:space="preserve"> </w:t>
      </w:r>
      <w:proofErr w:type="spellStart"/>
      <w:r>
        <w:rPr>
          <w:rFonts w:ascii="Times New Roman" w:hAnsi="Times New Roman"/>
          <w:sz w:val="16"/>
          <w:szCs w:val="16"/>
        </w:rPr>
        <w:t>reguliavimo</w:t>
      </w:r>
      <w:proofErr w:type="spellEnd"/>
      <w:r>
        <w:rPr>
          <w:rFonts w:ascii="Times New Roman" w:hAnsi="Times New Roman"/>
          <w:sz w:val="16"/>
          <w:szCs w:val="16"/>
        </w:rPr>
        <w:t xml:space="preserve"> </w:t>
      </w:r>
      <w:proofErr w:type="spellStart"/>
      <w:r>
        <w:rPr>
          <w:rFonts w:ascii="Times New Roman" w:hAnsi="Times New Roman"/>
          <w:sz w:val="16"/>
          <w:szCs w:val="16"/>
        </w:rPr>
        <w:t>tarnybos</w:t>
      </w:r>
      <w:proofErr w:type="spellEnd"/>
      <w:r w:rsidRPr="00C96107">
        <w:rPr>
          <w:rFonts w:ascii="Times New Roman" w:hAnsi="Times New Roman"/>
          <w:sz w:val="16"/>
          <w:szCs w:val="16"/>
          <w:lang w:val="lt-LT"/>
        </w:rPr>
        <w:t xml:space="preserve">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w:t>
      </w:r>
      <w:r>
        <w:rPr>
          <w:rFonts w:ascii="Times New Roman" w:hAnsi="Times New Roman"/>
          <w:sz w:val="16"/>
          <w:szCs w:val="16"/>
          <w:lang w:val="lt-LT"/>
        </w:rPr>
        <w:t>rugsėjo</w:t>
      </w:r>
      <w:r w:rsidRPr="00C96107">
        <w:rPr>
          <w:rFonts w:ascii="Times New Roman" w:hAnsi="Times New Roman"/>
          <w:sz w:val="16"/>
          <w:szCs w:val="16"/>
          <w:lang w:val="lt-LT"/>
        </w:rPr>
        <w:t xml:space="preserve"> </w:t>
      </w:r>
      <w:r>
        <w:rPr>
          <w:rFonts w:ascii="Times New Roman" w:hAnsi="Times New Roman"/>
          <w:sz w:val="16"/>
          <w:szCs w:val="16"/>
          <w:lang w:val="lt-LT"/>
        </w:rPr>
        <w:t>26</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sausio 1 d.</w:t>
      </w:r>
    </w:p>
  </w:footnote>
  <w:footnote w:id="15">
    <w:p w14:paraId="2EDEF4FE" w14:textId="2D435480" w:rsidR="008B6DE6" w:rsidRPr="00944F4A" w:rsidRDefault="008B6DE6">
      <w:pPr>
        <w:pStyle w:val="FootnoteText"/>
        <w:rPr>
          <w:lang w:val="lt-LT"/>
        </w:rPr>
      </w:pPr>
      <w:r>
        <w:rPr>
          <w:rStyle w:val="FootnoteReference"/>
        </w:rPr>
        <w:footnoteRef/>
      </w:r>
      <w:r>
        <w:t xml:space="preserve"> </w:t>
      </w:r>
      <w:proofErr w:type="spellStart"/>
      <w:r w:rsidRPr="00944F4A">
        <w:rPr>
          <w:rFonts w:ascii="Times New Roman" w:hAnsi="Times New Roman"/>
          <w:sz w:val="16"/>
          <w:szCs w:val="16"/>
        </w:rPr>
        <w:t>Socialinės</w:t>
      </w:r>
      <w:proofErr w:type="spellEnd"/>
      <w:r w:rsidRPr="00944F4A">
        <w:rPr>
          <w:rFonts w:ascii="Times New Roman" w:hAnsi="Times New Roman"/>
          <w:sz w:val="16"/>
          <w:szCs w:val="16"/>
        </w:rPr>
        <w:t xml:space="preserve"> </w:t>
      </w:r>
      <w:proofErr w:type="spellStart"/>
      <w:r w:rsidRPr="00944F4A">
        <w:rPr>
          <w:rFonts w:ascii="Times New Roman" w:hAnsi="Times New Roman"/>
          <w:sz w:val="16"/>
          <w:szCs w:val="16"/>
        </w:rPr>
        <w:t>apsaugos</w:t>
      </w:r>
      <w:proofErr w:type="spellEnd"/>
      <w:r w:rsidRPr="00944F4A">
        <w:rPr>
          <w:rFonts w:ascii="Times New Roman" w:hAnsi="Times New Roman"/>
          <w:sz w:val="16"/>
          <w:szCs w:val="16"/>
        </w:rPr>
        <w:t xml:space="preserve"> </w:t>
      </w:r>
      <w:proofErr w:type="spellStart"/>
      <w:r w:rsidRPr="00944F4A">
        <w:rPr>
          <w:rFonts w:ascii="Times New Roman" w:hAnsi="Times New Roman"/>
          <w:sz w:val="16"/>
          <w:szCs w:val="16"/>
        </w:rPr>
        <w:t>ir</w:t>
      </w:r>
      <w:proofErr w:type="spellEnd"/>
      <w:r w:rsidRPr="00944F4A">
        <w:rPr>
          <w:rFonts w:ascii="Times New Roman" w:hAnsi="Times New Roman"/>
          <w:sz w:val="16"/>
          <w:szCs w:val="16"/>
        </w:rPr>
        <w:t xml:space="preserve"> </w:t>
      </w:r>
      <w:proofErr w:type="spellStart"/>
      <w:r w:rsidRPr="00944F4A">
        <w:rPr>
          <w:rFonts w:ascii="Times New Roman" w:hAnsi="Times New Roman"/>
          <w:sz w:val="16"/>
          <w:szCs w:val="16"/>
        </w:rPr>
        <w:t>darbo</w:t>
      </w:r>
      <w:proofErr w:type="spellEnd"/>
      <w:r>
        <w:t xml:space="preserve"> </w:t>
      </w:r>
      <w:r w:rsidRPr="00C96107">
        <w:rPr>
          <w:rFonts w:ascii="Times New Roman" w:hAnsi="Times New Roman"/>
          <w:sz w:val="16"/>
          <w:szCs w:val="16"/>
          <w:lang w:val="lt-LT"/>
        </w:rPr>
        <w:t>ministerijos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w:t>
      </w:r>
      <w:r>
        <w:rPr>
          <w:rFonts w:ascii="Times New Roman" w:hAnsi="Times New Roman"/>
          <w:sz w:val="16"/>
          <w:szCs w:val="16"/>
          <w:lang w:val="lt-LT"/>
        </w:rPr>
        <w:t>spalio</w:t>
      </w:r>
      <w:r w:rsidRPr="00C96107">
        <w:rPr>
          <w:rFonts w:ascii="Times New Roman" w:hAnsi="Times New Roman"/>
          <w:sz w:val="16"/>
          <w:szCs w:val="16"/>
          <w:lang w:val="lt-LT"/>
        </w:rPr>
        <w:t xml:space="preserve"> </w:t>
      </w:r>
      <w:r>
        <w:rPr>
          <w:rFonts w:ascii="Times New Roman" w:hAnsi="Times New Roman"/>
          <w:sz w:val="16"/>
          <w:szCs w:val="16"/>
          <w:lang w:val="lt-LT"/>
        </w:rPr>
        <w:t>10</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gegužės 1 d.</w:t>
      </w:r>
      <w:r w:rsidR="00B754F8">
        <w:rPr>
          <w:rFonts w:ascii="Times New Roman" w:hAnsi="Times New Roman"/>
          <w:sz w:val="16"/>
          <w:szCs w:val="16"/>
          <w:lang w:val="lt-LT"/>
        </w:rPr>
        <w:t xml:space="preserve"> </w:t>
      </w:r>
      <w:r w:rsidR="00983220">
        <w:rPr>
          <w:rFonts w:ascii="Times New Roman" w:hAnsi="Times New Roman"/>
          <w:sz w:val="16"/>
          <w:szCs w:val="16"/>
          <w:lang w:val="lt-LT"/>
        </w:rPr>
        <w:t>P</w:t>
      </w:r>
      <w:r w:rsidR="00D91FFF">
        <w:rPr>
          <w:rFonts w:ascii="Times New Roman" w:hAnsi="Times New Roman"/>
          <w:sz w:val="16"/>
          <w:szCs w:val="16"/>
          <w:lang w:val="lt-LT"/>
        </w:rPr>
        <w:t>riimtu įstatymo pakeitimu buvo sumažint</w:t>
      </w:r>
      <w:r w:rsidR="00983220">
        <w:rPr>
          <w:rFonts w:ascii="Times New Roman" w:hAnsi="Times New Roman"/>
          <w:sz w:val="16"/>
          <w:szCs w:val="16"/>
          <w:lang w:val="lt-LT"/>
        </w:rPr>
        <w:t>a ne tik administracinė našta, bet ir</w:t>
      </w:r>
      <w:r w:rsidR="00D91FFF">
        <w:rPr>
          <w:rFonts w:ascii="Times New Roman" w:hAnsi="Times New Roman"/>
          <w:sz w:val="16"/>
          <w:szCs w:val="16"/>
          <w:lang w:val="lt-LT"/>
        </w:rPr>
        <w:t xml:space="preserve"> </w:t>
      </w:r>
      <w:r w:rsidR="007B6891">
        <w:rPr>
          <w:rFonts w:ascii="Times New Roman" w:hAnsi="Times New Roman"/>
          <w:sz w:val="16"/>
          <w:szCs w:val="16"/>
          <w:lang w:val="lt-LT"/>
        </w:rPr>
        <w:t>prisitaikymo išlaidos –</w:t>
      </w:r>
      <w:r w:rsidR="00D91FFF">
        <w:rPr>
          <w:rFonts w:ascii="Times New Roman" w:hAnsi="Times New Roman"/>
          <w:sz w:val="16"/>
          <w:szCs w:val="16"/>
          <w:lang w:val="lt-LT"/>
        </w:rPr>
        <w:t xml:space="preserve"> 1,</w:t>
      </w:r>
      <w:r w:rsidR="008A51A3">
        <w:rPr>
          <w:rFonts w:ascii="Times New Roman" w:hAnsi="Times New Roman"/>
          <w:sz w:val="16"/>
          <w:szCs w:val="16"/>
          <w:lang w:val="lt-LT"/>
        </w:rPr>
        <w:t>376 mln. eurų (ES lėšomis finansuojamo projekto „Teisinio reguliavimo tinkamumo patikros“ metu paslaugų teikėjo parengto pasiūlymo įgyven</w:t>
      </w:r>
      <w:r w:rsidR="00983220">
        <w:rPr>
          <w:rFonts w:ascii="Times New Roman" w:hAnsi="Times New Roman"/>
          <w:sz w:val="16"/>
          <w:szCs w:val="16"/>
          <w:lang w:val="lt-LT"/>
        </w:rPr>
        <w:t>dinimas).</w:t>
      </w:r>
    </w:p>
  </w:footnote>
  <w:footnote w:id="16">
    <w:p w14:paraId="5EFFA3FF" w14:textId="60177249" w:rsidR="005916D3" w:rsidRPr="000542C4" w:rsidRDefault="005916D3" w:rsidP="000542C4">
      <w:pPr>
        <w:pStyle w:val="FootnoteText"/>
        <w:jc w:val="both"/>
        <w:rPr>
          <w:rFonts w:ascii="Times New Roman" w:hAnsi="Times New Roman"/>
          <w:sz w:val="16"/>
          <w:szCs w:val="16"/>
          <w:lang w:val="lt-LT"/>
        </w:rPr>
      </w:pPr>
      <w:r>
        <w:rPr>
          <w:rStyle w:val="FootnoteReference"/>
        </w:rPr>
        <w:footnoteRef/>
      </w:r>
      <w:r>
        <w:t xml:space="preserve"> </w:t>
      </w:r>
      <w:r w:rsidR="00111591">
        <w:rPr>
          <w:rFonts w:ascii="Times New Roman" w:hAnsi="Times New Roman"/>
          <w:sz w:val="16"/>
          <w:szCs w:val="16"/>
          <w:lang w:val="lt-LT"/>
        </w:rPr>
        <w:t xml:space="preserve">ES lėšomis finansuojamo projekto „Teisinio reguliavimo tinkamumo patikros“ metu paslaugų teikėjo parengto pasiūlymo </w:t>
      </w:r>
      <w:r w:rsidR="005A4618">
        <w:rPr>
          <w:rFonts w:ascii="Times New Roman" w:hAnsi="Times New Roman"/>
          <w:sz w:val="16"/>
          <w:szCs w:val="16"/>
          <w:lang w:val="lt-LT"/>
        </w:rPr>
        <w:t>administracinės naštos</w:t>
      </w:r>
      <w:r w:rsidR="00DA528F">
        <w:rPr>
          <w:rFonts w:ascii="Times New Roman" w:hAnsi="Times New Roman"/>
          <w:sz w:val="16"/>
          <w:szCs w:val="16"/>
          <w:lang w:val="lt-LT"/>
        </w:rPr>
        <w:t xml:space="preserve"> sumažinimo</w:t>
      </w:r>
      <w:r w:rsidR="005A4618">
        <w:rPr>
          <w:rFonts w:ascii="Times New Roman" w:hAnsi="Times New Roman"/>
          <w:sz w:val="16"/>
          <w:szCs w:val="16"/>
          <w:lang w:val="lt-LT"/>
        </w:rPr>
        <w:t xml:space="preserve"> transporto srityje </w:t>
      </w:r>
      <w:r w:rsidR="00111591">
        <w:rPr>
          <w:rFonts w:ascii="Times New Roman" w:hAnsi="Times New Roman"/>
          <w:sz w:val="16"/>
          <w:szCs w:val="16"/>
          <w:lang w:val="lt-LT"/>
        </w:rPr>
        <w:t>įgyvendinimas.</w:t>
      </w:r>
    </w:p>
  </w:footnote>
  <w:footnote w:id="17">
    <w:p w14:paraId="6CDB5724" w14:textId="299E5909" w:rsidR="008B6DE6" w:rsidRPr="00944F4A" w:rsidRDefault="008B6DE6">
      <w:pPr>
        <w:pStyle w:val="FootnoteText"/>
        <w:rPr>
          <w:lang w:val="lt-LT"/>
        </w:rPr>
      </w:pPr>
      <w:r>
        <w:rPr>
          <w:rStyle w:val="FootnoteReference"/>
        </w:rPr>
        <w:footnoteRef/>
      </w:r>
      <w:r>
        <w:t xml:space="preserve"> </w:t>
      </w:r>
      <w:r>
        <w:rPr>
          <w:rFonts w:ascii="Times New Roman" w:hAnsi="Times New Roman"/>
          <w:sz w:val="16"/>
          <w:szCs w:val="16"/>
          <w:lang w:val="lt-LT"/>
        </w:rPr>
        <w:t>Sveikatos apsaugos</w:t>
      </w:r>
      <w:r w:rsidRPr="00C96107">
        <w:rPr>
          <w:rFonts w:ascii="Times New Roman" w:hAnsi="Times New Roman"/>
          <w:sz w:val="16"/>
          <w:szCs w:val="16"/>
          <w:lang w:val="lt-LT"/>
        </w:rPr>
        <w:t xml:space="preserve"> ministerijos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gruodžio </w:t>
      </w:r>
      <w:r>
        <w:rPr>
          <w:rFonts w:ascii="Times New Roman" w:hAnsi="Times New Roman"/>
          <w:sz w:val="16"/>
          <w:szCs w:val="16"/>
          <w:lang w:val="lt-LT"/>
        </w:rPr>
        <w:t>3</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sausio 1 d.</w:t>
      </w:r>
    </w:p>
  </w:footnote>
  <w:footnote w:id="18">
    <w:p w14:paraId="5BB6582E" w14:textId="1D8CDF8B" w:rsidR="008B6DE6" w:rsidRPr="00944F4A" w:rsidRDefault="008B6DE6">
      <w:pPr>
        <w:pStyle w:val="FootnoteText"/>
        <w:rPr>
          <w:lang w:val="lt-LT"/>
        </w:rPr>
      </w:pPr>
      <w:r>
        <w:rPr>
          <w:rStyle w:val="FootnoteReference"/>
        </w:rPr>
        <w:footnoteRef/>
      </w:r>
      <w:r>
        <w:t xml:space="preserve"> </w:t>
      </w:r>
      <w:r>
        <w:rPr>
          <w:rFonts w:ascii="Times New Roman" w:hAnsi="Times New Roman"/>
          <w:sz w:val="16"/>
          <w:szCs w:val="16"/>
          <w:lang w:val="lt-LT"/>
        </w:rPr>
        <w:t>Sveikatos apsaugos</w:t>
      </w:r>
      <w:r w:rsidRPr="00C96107">
        <w:rPr>
          <w:rFonts w:ascii="Times New Roman" w:hAnsi="Times New Roman"/>
          <w:sz w:val="16"/>
          <w:szCs w:val="16"/>
          <w:lang w:val="lt-LT"/>
        </w:rPr>
        <w:t xml:space="preserve"> ministerijos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gruodžio </w:t>
      </w:r>
      <w:r>
        <w:rPr>
          <w:rFonts w:ascii="Times New Roman" w:hAnsi="Times New Roman"/>
          <w:sz w:val="16"/>
          <w:szCs w:val="16"/>
          <w:lang w:val="lt-LT"/>
        </w:rPr>
        <w:t>10</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gegužės 1 d.</w:t>
      </w:r>
    </w:p>
  </w:footnote>
  <w:footnote w:id="19">
    <w:p w14:paraId="58427EB8" w14:textId="42D04DCB" w:rsidR="008B6DE6" w:rsidRPr="00944F4A" w:rsidRDefault="008B6DE6">
      <w:pPr>
        <w:pStyle w:val="FootnoteText"/>
        <w:rPr>
          <w:lang w:val="lt-LT"/>
        </w:rPr>
      </w:pPr>
      <w:r>
        <w:rPr>
          <w:rStyle w:val="FootnoteReference"/>
        </w:rPr>
        <w:footnoteRef/>
      </w:r>
      <w:r>
        <w:t xml:space="preserve"> </w:t>
      </w:r>
      <w:r>
        <w:rPr>
          <w:rFonts w:ascii="Times New Roman" w:hAnsi="Times New Roman"/>
          <w:sz w:val="16"/>
          <w:szCs w:val="16"/>
          <w:lang w:val="lt-LT"/>
        </w:rPr>
        <w:t>Sveikatos apsaugos</w:t>
      </w:r>
      <w:r w:rsidRPr="00C96107">
        <w:rPr>
          <w:rFonts w:ascii="Times New Roman" w:hAnsi="Times New Roman"/>
          <w:sz w:val="16"/>
          <w:szCs w:val="16"/>
          <w:lang w:val="lt-LT"/>
        </w:rPr>
        <w:t xml:space="preserve"> ministerijos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gruodžio </w:t>
      </w:r>
      <w:r>
        <w:rPr>
          <w:rFonts w:ascii="Times New Roman" w:hAnsi="Times New Roman"/>
          <w:sz w:val="16"/>
          <w:szCs w:val="16"/>
          <w:lang w:val="lt-LT"/>
        </w:rPr>
        <w:t>3</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gegužės 1 d.</w:t>
      </w:r>
    </w:p>
  </w:footnote>
  <w:footnote w:id="20">
    <w:p w14:paraId="6D7AB6F1" w14:textId="6E761993" w:rsidR="00637C7F" w:rsidRPr="000542C4" w:rsidRDefault="00637C7F" w:rsidP="000542C4">
      <w:pPr>
        <w:pStyle w:val="FootnoteText"/>
        <w:jc w:val="both"/>
        <w:rPr>
          <w:rFonts w:ascii="Times New Roman" w:hAnsi="Times New Roman"/>
          <w:sz w:val="16"/>
          <w:szCs w:val="16"/>
          <w:lang w:val="lt-LT"/>
        </w:rPr>
      </w:pPr>
      <w:r>
        <w:rPr>
          <w:rStyle w:val="FootnoteReference"/>
        </w:rPr>
        <w:footnoteRef/>
      </w:r>
      <w:r>
        <w:t xml:space="preserve"> </w:t>
      </w:r>
      <w:r w:rsidRPr="000542C4">
        <w:rPr>
          <w:rFonts w:ascii="Times New Roman" w:hAnsi="Times New Roman"/>
          <w:sz w:val="16"/>
          <w:szCs w:val="16"/>
          <w:lang w:val="lt-LT"/>
        </w:rPr>
        <w:t>Sveikatos apsaugos minister</w:t>
      </w:r>
      <w:r w:rsidR="00AF14EC" w:rsidRPr="000542C4">
        <w:rPr>
          <w:rFonts w:ascii="Times New Roman" w:hAnsi="Times New Roman"/>
          <w:sz w:val="16"/>
          <w:szCs w:val="16"/>
          <w:lang w:val="lt-LT"/>
        </w:rPr>
        <w:t>ijos kompetencijos srities teisės aktas buvo priimtas 2018 m. gruodžio 27 d., tačiau</w:t>
      </w:r>
      <w:r w:rsidR="00AF14EC">
        <w:rPr>
          <w:lang w:val="lt-LT"/>
        </w:rPr>
        <w:t xml:space="preserve"> </w:t>
      </w:r>
      <w:r w:rsidR="00AF14EC">
        <w:rPr>
          <w:rFonts w:ascii="Times New Roman" w:hAnsi="Times New Roman"/>
          <w:sz w:val="16"/>
          <w:szCs w:val="16"/>
          <w:lang w:val="lt-LT"/>
        </w:rPr>
        <w:t>administracinės naštos pokytis įvertint</w:t>
      </w:r>
      <w:r w:rsidR="002768A7">
        <w:rPr>
          <w:rFonts w:ascii="Times New Roman" w:hAnsi="Times New Roman"/>
          <w:sz w:val="16"/>
          <w:szCs w:val="16"/>
          <w:lang w:val="lt-LT"/>
        </w:rPr>
        <w:t xml:space="preserve">as </w:t>
      </w:r>
      <w:r w:rsidR="00E70146">
        <w:rPr>
          <w:rFonts w:ascii="Times New Roman" w:hAnsi="Times New Roman"/>
          <w:sz w:val="16"/>
          <w:szCs w:val="16"/>
          <w:lang w:val="lt-LT"/>
        </w:rPr>
        <w:t xml:space="preserve">tik teikiant informaciją apie 2019 m. II pusmetį priimtus teisės aktus, todėl traukiame </w:t>
      </w:r>
      <w:r w:rsidR="00B73F6D">
        <w:rPr>
          <w:rFonts w:ascii="Times New Roman" w:hAnsi="Times New Roman"/>
          <w:sz w:val="16"/>
          <w:szCs w:val="16"/>
          <w:lang w:val="lt-LT"/>
        </w:rPr>
        <w:t xml:space="preserve">jį </w:t>
      </w:r>
      <w:r w:rsidR="000305EC">
        <w:rPr>
          <w:rFonts w:ascii="Times New Roman" w:hAnsi="Times New Roman"/>
          <w:sz w:val="16"/>
          <w:szCs w:val="16"/>
          <w:lang w:val="lt-LT"/>
        </w:rPr>
        <w:t>į 2019 m. II pusmetį priimtų teisės aktų sąrašą.</w:t>
      </w:r>
    </w:p>
  </w:footnote>
  <w:footnote w:id="21">
    <w:p w14:paraId="19299BE5" w14:textId="449333BC" w:rsidR="008B6DE6" w:rsidRPr="003623CA" w:rsidRDefault="008B6DE6" w:rsidP="00AD2838">
      <w:pPr>
        <w:pStyle w:val="FootnoteText"/>
        <w:rPr>
          <w:lang w:val="lt-LT"/>
        </w:rPr>
      </w:pPr>
      <w:r>
        <w:rPr>
          <w:rStyle w:val="FootnoteReference"/>
        </w:rPr>
        <w:footnoteRef/>
      </w:r>
      <w:r>
        <w:t xml:space="preserve"> </w:t>
      </w:r>
      <w:r>
        <w:rPr>
          <w:rFonts w:ascii="Times New Roman" w:hAnsi="Times New Roman"/>
          <w:sz w:val="16"/>
          <w:szCs w:val="16"/>
          <w:lang w:val="lt-LT"/>
        </w:rPr>
        <w:t>Valstybinės atominės energetikos saugos inspekcijos</w:t>
      </w:r>
      <w:r w:rsidRPr="00C96107">
        <w:rPr>
          <w:rFonts w:ascii="Times New Roman" w:hAnsi="Times New Roman"/>
          <w:sz w:val="16"/>
          <w:szCs w:val="16"/>
          <w:lang w:val="lt-LT"/>
        </w:rPr>
        <w:t xml:space="preserve"> kompetencijos srities teisės aktas buvo priimtas 201</w:t>
      </w:r>
      <w:r>
        <w:rPr>
          <w:rFonts w:ascii="Times New Roman" w:hAnsi="Times New Roman"/>
          <w:sz w:val="16"/>
          <w:szCs w:val="16"/>
          <w:lang w:val="lt-LT"/>
        </w:rPr>
        <w:t>9</w:t>
      </w:r>
      <w:r w:rsidRPr="00C96107">
        <w:rPr>
          <w:rFonts w:ascii="Times New Roman" w:hAnsi="Times New Roman"/>
          <w:sz w:val="16"/>
          <w:szCs w:val="16"/>
          <w:lang w:val="lt-LT"/>
        </w:rPr>
        <w:t xml:space="preserve"> m. </w:t>
      </w:r>
      <w:r>
        <w:rPr>
          <w:rFonts w:ascii="Times New Roman" w:hAnsi="Times New Roman"/>
          <w:sz w:val="16"/>
          <w:szCs w:val="16"/>
          <w:lang w:val="lt-LT"/>
        </w:rPr>
        <w:t>lapkričio</w:t>
      </w:r>
      <w:r w:rsidRPr="00C96107">
        <w:rPr>
          <w:rFonts w:ascii="Times New Roman" w:hAnsi="Times New Roman"/>
          <w:sz w:val="16"/>
          <w:szCs w:val="16"/>
          <w:lang w:val="lt-LT"/>
        </w:rPr>
        <w:t xml:space="preserve"> </w:t>
      </w:r>
      <w:r>
        <w:rPr>
          <w:rFonts w:ascii="Times New Roman" w:hAnsi="Times New Roman"/>
          <w:sz w:val="16"/>
          <w:szCs w:val="16"/>
          <w:lang w:val="lt-LT"/>
        </w:rPr>
        <w:t>5</w:t>
      </w:r>
      <w:r w:rsidRPr="00C96107">
        <w:rPr>
          <w:rFonts w:ascii="Times New Roman" w:hAnsi="Times New Roman"/>
          <w:sz w:val="16"/>
          <w:szCs w:val="16"/>
          <w:lang w:val="lt-LT"/>
        </w:rPr>
        <w:t xml:space="preserve"> d.,</w:t>
      </w:r>
      <w:r>
        <w:rPr>
          <w:rFonts w:ascii="Times New Roman" w:hAnsi="Times New Roman"/>
          <w:sz w:val="16"/>
          <w:szCs w:val="16"/>
          <w:lang w:val="lt-LT"/>
        </w:rPr>
        <w:t xml:space="preserve"> tačiau įsigalioja 2020 m. gegužės 1 d.</w:t>
      </w:r>
    </w:p>
    <w:p w14:paraId="79B1080C" w14:textId="59E55C4C" w:rsidR="008B6DE6" w:rsidRPr="00944F4A" w:rsidRDefault="008B6DE6">
      <w:pPr>
        <w:pStyle w:val="FootnoteText"/>
        <w:rPr>
          <w:lang w:val="lt-LT"/>
        </w:rPr>
      </w:pPr>
    </w:p>
  </w:footnote>
  <w:footnote w:id="22">
    <w:p w14:paraId="59DA8417" w14:textId="74D60DF9" w:rsidR="004D5F05" w:rsidRPr="000542C4" w:rsidRDefault="004D5F05">
      <w:pPr>
        <w:pStyle w:val="FootnoteText"/>
        <w:rPr>
          <w:lang w:val="lt-LT"/>
        </w:rPr>
      </w:pPr>
      <w:r>
        <w:rPr>
          <w:rStyle w:val="FootnoteReference"/>
        </w:rPr>
        <w:footnoteRef/>
      </w:r>
      <w:r>
        <w:t xml:space="preserve"> </w:t>
      </w:r>
      <w:r w:rsidR="0049510F">
        <w:rPr>
          <w:rFonts w:ascii="Times New Roman" w:hAnsi="Times New Roman"/>
          <w:sz w:val="16"/>
          <w:szCs w:val="16"/>
          <w:lang w:val="lt-LT"/>
        </w:rPr>
        <w:t>Vidaus reikalų</w:t>
      </w:r>
      <w:r w:rsidR="0049510F" w:rsidRPr="00C96107">
        <w:rPr>
          <w:rFonts w:ascii="Times New Roman" w:hAnsi="Times New Roman"/>
          <w:sz w:val="16"/>
          <w:szCs w:val="16"/>
          <w:lang w:val="lt-LT"/>
        </w:rPr>
        <w:t xml:space="preserve"> ministerijos kompetencijos srities teisės akt</w:t>
      </w:r>
      <w:r w:rsidR="00870D69">
        <w:rPr>
          <w:rFonts w:ascii="Times New Roman" w:hAnsi="Times New Roman"/>
          <w:sz w:val="16"/>
          <w:szCs w:val="16"/>
          <w:lang w:val="lt-LT"/>
        </w:rPr>
        <w:t>o projektas Seime</w:t>
      </w:r>
      <w:r w:rsidR="0049510F" w:rsidRPr="00C96107">
        <w:rPr>
          <w:rFonts w:ascii="Times New Roman" w:hAnsi="Times New Roman"/>
          <w:sz w:val="16"/>
          <w:szCs w:val="16"/>
          <w:lang w:val="lt-LT"/>
        </w:rPr>
        <w:t xml:space="preserve"> buvo</w:t>
      </w:r>
      <w:r w:rsidR="00870D69">
        <w:rPr>
          <w:rFonts w:ascii="Times New Roman" w:hAnsi="Times New Roman"/>
          <w:sz w:val="16"/>
          <w:szCs w:val="16"/>
          <w:lang w:val="lt-LT"/>
        </w:rPr>
        <w:t xml:space="preserve"> sujungtas su Finansų ministerijos parengtu teisės akto projektu ir kaip vienas teisės aktas</w:t>
      </w:r>
      <w:r w:rsidR="0049510F" w:rsidRPr="00C96107">
        <w:rPr>
          <w:rFonts w:ascii="Times New Roman" w:hAnsi="Times New Roman"/>
          <w:sz w:val="16"/>
          <w:szCs w:val="16"/>
          <w:lang w:val="lt-LT"/>
        </w:rPr>
        <w:t xml:space="preserve"> priimtas 201</w:t>
      </w:r>
      <w:r w:rsidR="0049510F">
        <w:rPr>
          <w:rFonts w:ascii="Times New Roman" w:hAnsi="Times New Roman"/>
          <w:sz w:val="16"/>
          <w:szCs w:val="16"/>
          <w:lang w:val="lt-LT"/>
        </w:rPr>
        <w:t>9</w:t>
      </w:r>
      <w:r w:rsidR="0049510F" w:rsidRPr="00C96107">
        <w:rPr>
          <w:rFonts w:ascii="Times New Roman" w:hAnsi="Times New Roman"/>
          <w:sz w:val="16"/>
          <w:szCs w:val="16"/>
          <w:lang w:val="lt-LT"/>
        </w:rPr>
        <w:t xml:space="preserve"> m. gruodžio </w:t>
      </w:r>
      <w:r w:rsidR="0049510F">
        <w:rPr>
          <w:rFonts w:ascii="Times New Roman" w:hAnsi="Times New Roman"/>
          <w:sz w:val="16"/>
          <w:szCs w:val="16"/>
          <w:lang w:val="lt-LT"/>
        </w:rPr>
        <w:t>3</w:t>
      </w:r>
      <w:r w:rsidR="0049510F" w:rsidRPr="00C96107">
        <w:rPr>
          <w:rFonts w:ascii="Times New Roman" w:hAnsi="Times New Roman"/>
          <w:sz w:val="16"/>
          <w:szCs w:val="16"/>
          <w:lang w:val="lt-LT"/>
        </w:rPr>
        <w:t xml:space="preserve"> d.,</w:t>
      </w:r>
      <w:r w:rsidR="0049510F">
        <w:rPr>
          <w:rFonts w:ascii="Times New Roman" w:hAnsi="Times New Roman"/>
          <w:sz w:val="16"/>
          <w:szCs w:val="16"/>
          <w:lang w:val="lt-LT"/>
        </w:rPr>
        <w:t xml:space="preserve"> </w:t>
      </w:r>
      <w:r w:rsidR="002177B5">
        <w:rPr>
          <w:rFonts w:ascii="Times New Roman" w:hAnsi="Times New Roman"/>
          <w:sz w:val="16"/>
          <w:szCs w:val="16"/>
          <w:lang w:val="lt-LT"/>
        </w:rPr>
        <w:t xml:space="preserve"> tačiau</w:t>
      </w:r>
      <w:r w:rsidR="004F1B82">
        <w:rPr>
          <w:rFonts w:ascii="Times New Roman" w:hAnsi="Times New Roman"/>
          <w:sz w:val="16"/>
          <w:szCs w:val="16"/>
          <w:lang w:val="lt-LT"/>
        </w:rPr>
        <w:t xml:space="preserve"> </w:t>
      </w:r>
      <w:r w:rsidR="0049510F">
        <w:rPr>
          <w:rFonts w:ascii="Times New Roman" w:hAnsi="Times New Roman"/>
          <w:sz w:val="16"/>
          <w:szCs w:val="16"/>
          <w:lang w:val="lt-LT"/>
        </w:rPr>
        <w:t>įsigalioja 2020 m. sausio 1</w:t>
      </w:r>
      <w:r w:rsidR="00807913">
        <w:rPr>
          <w:rFonts w:ascii="Times New Roman" w:hAnsi="Times New Roman"/>
          <w:sz w:val="16"/>
          <w:szCs w:val="16"/>
          <w:lang w:val="lt-LT"/>
        </w:rPr>
        <w:t>0</w:t>
      </w:r>
      <w:r w:rsidR="0049510F">
        <w:rPr>
          <w:rFonts w:ascii="Times New Roman" w:hAnsi="Times New Roman"/>
          <w:sz w:val="16"/>
          <w:szCs w:val="16"/>
          <w:lang w:val="lt-LT"/>
        </w:rPr>
        <w:t xml:space="preserve">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E4B2" w14:textId="266D7934" w:rsidR="008B6DE6" w:rsidRDefault="008B6DE6">
    <w:pPr>
      <w:pStyle w:val="Header"/>
      <w:jc w:val="center"/>
    </w:pPr>
    <w:r>
      <w:fldChar w:fldCharType="begin"/>
    </w:r>
    <w:r>
      <w:rPr>
        <w:rStyle w:val="PageNumber"/>
      </w:rPr>
      <w:instrText xml:space="preserve"> PAGE </w:instrText>
    </w:r>
    <w:r>
      <w:fldChar w:fldCharType="separate"/>
    </w:r>
    <w:r w:rsidR="002177B5">
      <w:rPr>
        <w:rStyle w:val="PageNumber"/>
        <w:noProof/>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F145" w14:textId="7425DA78" w:rsidR="008B6DE6" w:rsidRPr="002624AE" w:rsidRDefault="009E737C" w:rsidP="002624AE">
    <w:pPr>
      <w:pStyle w:val="Header"/>
      <w:jc w:val="right"/>
      <w:rPr>
        <w:rFonts w:ascii="Times New Roman" w:hAnsi="Times New Roman"/>
        <w:sz w:val="24"/>
        <w:szCs w:val="24"/>
        <w:lang w:val="lt-LT"/>
      </w:rPr>
    </w:pPr>
    <w:r>
      <w:rPr>
        <w:rFonts w:ascii="Times New Roman" w:hAnsi="Times New Roman"/>
        <w:sz w:val="24"/>
        <w:szCs w:val="24"/>
        <w:lang w:val="lt-LT"/>
      </w:rPr>
      <w:t>Priedas Nr.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396"/>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D3"/>
    <w:rsid w:val="00004ADB"/>
    <w:rsid w:val="000054A4"/>
    <w:rsid w:val="00006B66"/>
    <w:rsid w:val="000070A7"/>
    <w:rsid w:val="0001003B"/>
    <w:rsid w:val="00010252"/>
    <w:rsid w:val="0001056C"/>
    <w:rsid w:val="000115D5"/>
    <w:rsid w:val="0001182D"/>
    <w:rsid w:val="00013B41"/>
    <w:rsid w:val="000152A0"/>
    <w:rsid w:val="00021C98"/>
    <w:rsid w:val="000222A1"/>
    <w:rsid w:val="000222B0"/>
    <w:rsid w:val="0002310D"/>
    <w:rsid w:val="00024D09"/>
    <w:rsid w:val="00026A78"/>
    <w:rsid w:val="00026B73"/>
    <w:rsid w:val="00027D63"/>
    <w:rsid w:val="00030444"/>
    <w:rsid w:val="000304FE"/>
    <w:rsid w:val="000305EC"/>
    <w:rsid w:val="000309CE"/>
    <w:rsid w:val="00030C71"/>
    <w:rsid w:val="00031E9B"/>
    <w:rsid w:val="00034227"/>
    <w:rsid w:val="000351F5"/>
    <w:rsid w:val="00036434"/>
    <w:rsid w:val="000377FE"/>
    <w:rsid w:val="000378FF"/>
    <w:rsid w:val="000403A2"/>
    <w:rsid w:val="00041940"/>
    <w:rsid w:val="000420CC"/>
    <w:rsid w:val="00046398"/>
    <w:rsid w:val="00047731"/>
    <w:rsid w:val="0005175A"/>
    <w:rsid w:val="000542C4"/>
    <w:rsid w:val="000542EF"/>
    <w:rsid w:val="00054BDF"/>
    <w:rsid w:val="000555D2"/>
    <w:rsid w:val="0005720C"/>
    <w:rsid w:val="000605AE"/>
    <w:rsid w:val="000613BD"/>
    <w:rsid w:val="000626C0"/>
    <w:rsid w:val="00062E10"/>
    <w:rsid w:val="00065EEE"/>
    <w:rsid w:val="00066270"/>
    <w:rsid w:val="000671A8"/>
    <w:rsid w:val="000701B8"/>
    <w:rsid w:val="00071C08"/>
    <w:rsid w:val="000723E1"/>
    <w:rsid w:val="00072B4E"/>
    <w:rsid w:val="000740C0"/>
    <w:rsid w:val="00074DDB"/>
    <w:rsid w:val="00081026"/>
    <w:rsid w:val="000879C7"/>
    <w:rsid w:val="00092AA9"/>
    <w:rsid w:val="00094689"/>
    <w:rsid w:val="00096305"/>
    <w:rsid w:val="0009768F"/>
    <w:rsid w:val="000A62A3"/>
    <w:rsid w:val="000A725E"/>
    <w:rsid w:val="000B116C"/>
    <w:rsid w:val="000B2381"/>
    <w:rsid w:val="000B3499"/>
    <w:rsid w:val="000B7C9A"/>
    <w:rsid w:val="000C137C"/>
    <w:rsid w:val="000C3CD8"/>
    <w:rsid w:val="000C58E9"/>
    <w:rsid w:val="000D1AE1"/>
    <w:rsid w:val="000D1E8B"/>
    <w:rsid w:val="000D31B0"/>
    <w:rsid w:val="000D67E1"/>
    <w:rsid w:val="000E1250"/>
    <w:rsid w:val="000E15B7"/>
    <w:rsid w:val="000E232F"/>
    <w:rsid w:val="000E7A9B"/>
    <w:rsid w:val="000E7DDB"/>
    <w:rsid w:val="000F0AEC"/>
    <w:rsid w:val="000F1583"/>
    <w:rsid w:val="000F4FC2"/>
    <w:rsid w:val="000F646E"/>
    <w:rsid w:val="00104C90"/>
    <w:rsid w:val="001068E9"/>
    <w:rsid w:val="00111591"/>
    <w:rsid w:val="00117830"/>
    <w:rsid w:val="0012153B"/>
    <w:rsid w:val="001221CF"/>
    <w:rsid w:val="001240EA"/>
    <w:rsid w:val="00124374"/>
    <w:rsid w:val="001273FF"/>
    <w:rsid w:val="0013020D"/>
    <w:rsid w:val="00131388"/>
    <w:rsid w:val="00132DC7"/>
    <w:rsid w:val="00134143"/>
    <w:rsid w:val="00137014"/>
    <w:rsid w:val="0013715E"/>
    <w:rsid w:val="00137DDD"/>
    <w:rsid w:val="00140209"/>
    <w:rsid w:val="00141A45"/>
    <w:rsid w:val="00141C3B"/>
    <w:rsid w:val="00142178"/>
    <w:rsid w:val="001422DE"/>
    <w:rsid w:val="00142F37"/>
    <w:rsid w:val="001456A2"/>
    <w:rsid w:val="001466C3"/>
    <w:rsid w:val="00147736"/>
    <w:rsid w:val="00150906"/>
    <w:rsid w:val="00150A3E"/>
    <w:rsid w:val="00162093"/>
    <w:rsid w:val="00162C17"/>
    <w:rsid w:val="001631A2"/>
    <w:rsid w:val="00165C3F"/>
    <w:rsid w:val="001663C0"/>
    <w:rsid w:val="001672B6"/>
    <w:rsid w:val="001707E5"/>
    <w:rsid w:val="0017230F"/>
    <w:rsid w:val="00172962"/>
    <w:rsid w:val="00172B42"/>
    <w:rsid w:val="00172FA5"/>
    <w:rsid w:val="00173D4C"/>
    <w:rsid w:val="0017434D"/>
    <w:rsid w:val="00176671"/>
    <w:rsid w:val="00176BA2"/>
    <w:rsid w:val="0018449F"/>
    <w:rsid w:val="00185729"/>
    <w:rsid w:val="001865B4"/>
    <w:rsid w:val="00187CA9"/>
    <w:rsid w:val="001912CB"/>
    <w:rsid w:val="001943E6"/>
    <w:rsid w:val="00196AB3"/>
    <w:rsid w:val="001A66BF"/>
    <w:rsid w:val="001A6FDC"/>
    <w:rsid w:val="001B06E0"/>
    <w:rsid w:val="001B11E0"/>
    <w:rsid w:val="001B1DA1"/>
    <w:rsid w:val="001B1E0C"/>
    <w:rsid w:val="001B224E"/>
    <w:rsid w:val="001B4339"/>
    <w:rsid w:val="001B5AAF"/>
    <w:rsid w:val="001B5E52"/>
    <w:rsid w:val="001B60E7"/>
    <w:rsid w:val="001B7C0F"/>
    <w:rsid w:val="001C0E5D"/>
    <w:rsid w:val="001C5A64"/>
    <w:rsid w:val="001C62B5"/>
    <w:rsid w:val="001C6425"/>
    <w:rsid w:val="001C733D"/>
    <w:rsid w:val="001D3171"/>
    <w:rsid w:val="001D363C"/>
    <w:rsid w:val="001E1751"/>
    <w:rsid w:val="001E2520"/>
    <w:rsid w:val="001E2E7C"/>
    <w:rsid w:val="001E2FEF"/>
    <w:rsid w:val="001E495A"/>
    <w:rsid w:val="001E4B4C"/>
    <w:rsid w:val="001E6BCF"/>
    <w:rsid w:val="001E7731"/>
    <w:rsid w:val="001F2270"/>
    <w:rsid w:val="002000D0"/>
    <w:rsid w:val="00201981"/>
    <w:rsid w:val="00201A7D"/>
    <w:rsid w:val="00201F0F"/>
    <w:rsid w:val="0020234E"/>
    <w:rsid w:val="00202B81"/>
    <w:rsid w:val="00202E50"/>
    <w:rsid w:val="00205C60"/>
    <w:rsid w:val="00206691"/>
    <w:rsid w:val="0021037E"/>
    <w:rsid w:val="00212C3A"/>
    <w:rsid w:val="00214337"/>
    <w:rsid w:val="00214DC3"/>
    <w:rsid w:val="00214FEB"/>
    <w:rsid w:val="002158E3"/>
    <w:rsid w:val="002177B5"/>
    <w:rsid w:val="00217BA7"/>
    <w:rsid w:val="00220128"/>
    <w:rsid w:val="0022339F"/>
    <w:rsid w:val="00223A36"/>
    <w:rsid w:val="002243FE"/>
    <w:rsid w:val="002248A9"/>
    <w:rsid w:val="0022769E"/>
    <w:rsid w:val="00230FAF"/>
    <w:rsid w:val="002319FF"/>
    <w:rsid w:val="00231E9B"/>
    <w:rsid w:val="00234814"/>
    <w:rsid w:val="00235F5C"/>
    <w:rsid w:val="0024313A"/>
    <w:rsid w:val="0024338E"/>
    <w:rsid w:val="00243578"/>
    <w:rsid w:val="002444C5"/>
    <w:rsid w:val="00245B23"/>
    <w:rsid w:val="00247552"/>
    <w:rsid w:val="002503CC"/>
    <w:rsid w:val="002516EE"/>
    <w:rsid w:val="0025173A"/>
    <w:rsid w:val="00251D53"/>
    <w:rsid w:val="00254ED6"/>
    <w:rsid w:val="0025501A"/>
    <w:rsid w:val="0025505F"/>
    <w:rsid w:val="00255A76"/>
    <w:rsid w:val="0025705E"/>
    <w:rsid w:val="00257251"/>
    <w:rsid w:val="00261129"/>
    <w:rsid w:val="002624AE"/>
    <w:rsid w:val="002666AA"/>
    <w:rsid w:val="0027336C"/>
    <w:rsid w:val="00274116"/>
    <w:rsid w:val="00274B75"/>
    <w:rsid w:val="0027640E"/>
    <w:rsid w:val="002768A7"/>
    <w:rsid w:val="002805D9"/>
    <w:rsid w:val="0028090E"/>
    <w:rsid w:val="0028214B"/>
    <w:rsid w:val="00282F41"/>
    <w:rsid w:val="0028308A"/>
    <w:rsid w:val="002831B0"/>
    <w:rsid w:val="00283728"/>
    <w:rsid w:val="002846F5"/>
    <w:rsid w:val="002871C3"/>
    <w:rsid w:val="00290986"/>
    <w:rsid w:val="00290BA1"/>
    <w:rsid w:val="002922B3"/>
    <w:rsid w:val="00293320"/>
    <w:rsid w:val="00293628"/>
    <w:rsid w:val="00294764"/>
    <w:rsid w:val="002949D3"/>
    <w:rsid w:val="002950FC"/>
    <w:rsid w:val="0029612D"/>
    <w:rsid w:val="00297FEE"/>
    <w:rsid w:val="002A0D0F"/>
    <w:rsid w:val="002A2466"/>
    <w:rsid w:val="002A35D1"/>
    <w:rsid w:val="002A3B1A"/>
    <w:rsid w:val="002A3EB7"/>
    <w:rsid w:val="002A5E34"/>
    <w:rsid w:val="002B153C"/>
    <w:rsid w:val="002B239B"/>
    <w:rsid w:val="002B33B3"/>
    <w:rsid w:val="002C1751"/>
    <w:rsid w:val="002C569C"/>
    <w:rsid w:val="002C587D"/>
    <w:rsid w:val="002D2B54"/>
    <w:rsid w:val="002D7297"/>
    <w:rsid w:val="002D77F2"/>
    <w:rsid w:val="002D7D24"/>
    <w:rsid w:val="002E4BAC"/>
    <w:rsid w:val="002E6935"/>
    <w:rsid w:val="002E7AF5"/>
    <w:rsid w:val="002F1F6D"/>
    <w:rsid w:val="002F2E54"/>
    <w:rsid w:val="002F3AA8"/>
    <w:rsid w:val="002F5EF0"/>
    <w:rsid w:val="003018D4"/>
    <w:rsid w:val="00301B51"/>
    <w:rsid w:val="00305484"/>
    <w:rsid w:val="00311446"/>
    <w:rsid w:val="00313DB9"/>
    <w:rsid w:val="00314AFB"/>
    <w:rsid w:val="00317972"/>
    <w:rsid w:val="00320921"/>
    <w:rsid w:val="00320C25"/>
    <w:rsid w:val="00322222"/>
    <w:rsid w:val="00323CFB"/>
    <w:rsid w:val="00325D92"/>
    <w:rsid w:val="00330460"/>
    <w:rsid w:val="003317B1"/>
    <w:rsid w:val="00333D56"/>
    <w:rsid w:val="00333E0F"/>
    <w:rsid w:val="003359A4"/>
    <w:rsid w:val="00335DD8"/>
    <w:rsid w:val="00337E9D"/>
    <w:rsid w:val="003410F4"/>
    <w:rsid w:val="00341C5C"/>
    <w:rsid w:val="003431B9"/>
    <w:rsid w:val="003479F2"/>
    <w:rsid w:val="00347F4F"/>
    <w:rsid w:val="003520CB"/>
    <w:rsid w:val="003521E2"/>
    <w:rsid w:val="00356DFC"/>
    <w:rsid w:val="00357DF2"/>
    <w:rsid w:val="00357EE1"/>
    <w:rsid w:val="00363506"/>
    <w:rsid w:val="00365947"/>
    <w:rsid w:val="003666C2"/>
    <w:rsid w:val="00366975"/>
    <w:rsid w:val="00370CB7"/>
    <w:rsid w:val="0037288D"/>
    <w:rsid w:val="003765A6"/>
    <w:rsid w:val="00377036"/>
    <w:rsid w:val="00377C75"/>
    <w:rsid w:val="00381E99"/>
    <w:rsid w:val="003855F7"/>
    <w:rsid w:val="00386FD1"/>
    <w:rsid w:val="0039203B"/>
    <w:rsid w:val="00392401"/>
    <w:rsid w:val="00393ED4"/>
    <w:rsid w:val="00395469"/>
    <w:rsid w:val="003978E6"/>
    <w:rsid w:val="00397CEB"/>
    <w:rsid w:val="00397F6D"/>
    <w:rsid w:val="003A0F64"/>
    <w:rsid w:val="003A344F"/>
    <w:rsid w:val="003A6145"/>
    <w:rsid w:val="003A6B83"/>
    <w:rsid w:val="003B13CC"/>
    <w:rsid w:val="003B74C8"/>
    <w:rsid w:val="003C0562"/>
    <w:rsid w:val="003C1322"/>
    <w:rsid w:val="003C37A7"/>
    <w:rsid w:val="003C5B14"/>
    <w:rsid w:val="003C6CDD"/>
    <w:rsid w:val="003C6E5A"/>
    <w:rsid w:val="003D1D00"/>
    <w:rsid w:val="003D2797"/>
    <w:rsid w:val="003D6C29"/>
    <w:rsid w:val="003D7B5B"/>
    <w:rsid w:val="003E1690"/>
    <w:rsid w:val="003E314C"/>
    <w:rsid w:val="003E3571"/>
    <w:rsid w:val="003F057F"/>
    <w:rsid w:val="003F1DF4"/>
    <w:rsid w:val="003F2C49"/>
    <w:rsid w:val="003F4685"/>
    <w:rsid w:val="003F5194"/>
    <w:rsid w:val="003F6206"/>
    <w:rsid w:val="004013B7"/>
    <w:rsid w:val="00402945"/>
    <w:rsid w:val="004029E9"/>
    <w:rsid w:val="004053A5"/>
    <w:rsid w:val="00411F85"/>
    <w:rsid w:val="00413F79"/>
    <w:rsid w:val="004144E1"/>
    <w:rsid w:val="00416761"/>
    <w:rsid w:val="004169DA"/>
    <w:rsid w:val="00416B3E"/>
    <w:rsid w:val="00425099"/>
    <w:rsid w:val="00425442"/>
    <w:rsid w:val="00425853"/>
    <w:rsid w:val="00425FD8"/>
    <w:rsid w:val="00427100"/>
    <w:rsid w:val="0042722E"/>
    <w:rsid w:val="00427BAC"/>
    <w:rsid w:val="00435718"/>
    <w:rsid w:val="004367CB"/>
    <w:rsid w:val="00437451"/>
    <w:rsid w:val="00444660"/>
    <w:rsid w:val="00445F39"/>
    <w:rsid w:val="004538EE"/>
    <w:rsid w:val="00454FF8"/>
    <w:rsid w:val="0045634D"/>
    <w:rsid w:val="004567CC"/>
    <w:rsid w:val="00465729"/>
    <w:rsid w:val="00467579"/>
    <w:rsid w:val="00471E02"/>
    <w:rsid w:val="00472390"/>
    <w:rsid w:val="00475B4B"/>
    <w:rsid w:val="00475EA8"/>
    <w:rsid w:val="004769BB"/>
    <w:rsid w:val="00477B60"/>
    <w:rsid w:val="004805E0"/>
    <w:rsid w:val="00481694"/>
    <w:rsid w:val="00483255"/>
    <w:rsid w:val="00483608"/>
    <w:rsid w:val="00487237"/>
    <w:rsid w:val="00487331"/>
    <w:rsid w:val="0049392C"/>
    <w:rsid w:val="0049510F"/>
    <w:rsid w:val="0049678A"/>
    <w:rsid w:val="004967E2"/>
    <w:rsid w:val="00496B19"/>
    <w:rsid w:val="00496CC4"/>
    <w:rsid w:val="00497A13"/>
    <w:rsid w:val="004A15C1"/>
    <w:rsid w:val="004A1828"/>
    <w:rsid w:val="004A29A6"/>
    <w:rsid w:val="004A407E"/>
    <w:rsid w:val="004A58E1"/>
    <w:rsid w:val="004A76C3"/>
    <w:rsid w:val="004B07F2"/>
    <w:rsid w:val="004B0D48"/>
    <w:rsid w:val="004B1AE2"/>
    <w:rsid w:val="004B3333"/>
    <w:rsid w:val="004B41E3"/>
    <w:rsid w:val="004B4210"/>
    <w:rsid w:val="004B5167"/>
    <w:rsid w:val="004B5202"/>
    <w:rsid w:val="004B5ED3"/>
    <w:rsid w:val="004C0990"/>
    <w:rsid w:val="004C0CF7"/>
    <w:rsid w:val="004C38A7"/>
    <w:rsid w:val="004C66FB"/>
    <w:rsid w:val="004C7342"/>
    <w:rsid w:val="004D0BC4"/>
    <w:rsid w:val="004D3D95"/>
    <w:rsid w:val="004D41B3"/>
    <w:rsid w:val="004D52DE"/>
    <w:rsid w:val="004D5F05"/>
    <w:rsid w:val="004D681C"/>
    <w:rsid w:val="004D7279"/>
    <w:rsid w:val="004D7B01"/>
    <w:rsid w:val="004E003F"/>
    <w:rsid w:val="004E094D"/>
    <w:rsid w:val="004F1B82"/>
    <w:rsid w:val="004F1EC4"/>
    <w:rsid w:val="004F3B63"/>
    <w:rsid w:val="004F4528"/>
    <w:rsid w:val="004F58E0"/>
    <w:rsid w:val="004F61CC"/>
    <w:rsid w:val="004F6384"/>
    <w:rsid w:val="004F7BC5"/>
    <w:rsid w:val="004F7C56"/>
    <w:rsid w:val="00500137"/>
    <w:rsid w:val="00501090"/>
    <w:rsid w:val="0050198D"/>
    <w:rsid w:val="00504197"/>
    <w:rsid w:val="005047C9"/>
    <w:rsid w:val="00504AEA"/>
    <w:rsid w:val="00504B8B"/>
    <w:rsid w:val="00505A8A"/>
    <w:rsid w:val="00510F3B"/>
    <w:rsid w:val="00511CF6"/>
    <w:rsid w:val="00511E9A"/>
    <w:rsid w:val="00514776"/>
    <w:rsid w:val="00516F19"/>
    <w:rsid w:val="00517805"/>
    <w:rsid w:val="005237A3"/>
    <w:rsid w:val="005239F2"/>
    <w:rsid w:val="00525891"/>
    <w:rsid w:val="0052714D"/>
    <w:rsid w:val="0053105F"/>
    <w:rsid w:val="00533426"/>
    <w:rsid w:val="0053646F"/>
    <w:rsid w:val="00536FB8"/>
    <w:rsid w:val="00542031"/>
    <w:rsid w:val="0054265B"/>
    <w:rsid w:val="0054293A"/>
    <w:rsid w:val="00542A3D"/>
    <w:rsid w:val="00542CE8"/>
    <w:rsid w:val="005440EE"/>
    <w:rsid w:val="005454EE"/>
    <w:rsid w:val="005518E1"/>
    <w:rsid w:val="00552DFC"/>
    <w:rsid w:val="00557247"/>
    <w:rsid w:val="005573F6"/>
    <w:rsid w:val="005577B4"/>
    <w:rsid w:val="00557F74"/>
    <w:rsid w:val="00557FAE"/>
    <w:rsid w:val="00561100"/>
    <w:rsid w:val="00561926"/>
    <w:rsid w:val="00562F12"/>
    <w:rsid w:val="0056409E"/>
    <w:rsid w:val="00566C83"/>
    <w:rsid w:val="005723CA"/>
    <w:rsid w:val="00573BA5"/>
    <w:rsid w:val="00573FA7"/>
    <w:rsid w:val="005741D4"/>
    <w:rsid w:val="00577593"/>
    <w:rsid w:val="00577DA1"/>
    <w:rsid w:val="00581631"/>
    <w:rsid w:val="00584BC3"/>
    <w:rsid w:val="005860C3"/>
    <w:rsid w:val="00587AB0"/>
    <w:rsid w:val="005916D3"/>
    <w:rsid w:val="00592875"/>
    <w:rsid w:val="005948C9"/>
    <w:rsid w:val="00594B33"/>
    <w:rsid w:val="00595F54"/>
    <w:rsid w:val="00597F79"/>
    <w:rsid w:val="005A3977"/>
    <w:rsid w:val="005A41A2"/>
    <w:rsid w:val="005A4618"/>
    <w:rsid w:val="005A67F3"/>
    <w:rsid w:val="005A6A88"/>
    <w:rsid w:val="005A77C9"/>
    <w:rsid w:val="005B2C28"/>
    <w:rsid w:val="005B4CA6"/>
    <w:rsid w:val="005B4E53"/>
    <w:rsid w:val="005C0706"/>
    <w:rsid w:val="005C271C"/>
    <w:rsid w:val="005C2DA2"/>
    <w:rsid w:val="005C32A8"/>
    <w:rsid w:val="005C7941"/>
    <w:rsid w:val="005C7D96"/>
    <w:rsid w:val="005D25FB"/>
    <w:rsid w:val="005D44A1"/>
    <w:rsid w:val="005D46C2"/>
    <w:rsid w:val="005D76CB"/>
    <w:rsid w:val="005E0389"/>
    <w:rsid w:val="005E03A3"/>
    <w:rsid w:val="005E0482"/>
    <w:rsid w:val="005E2423"/>
    <w:rsid w:val="005E2A0B"/>
    <w:rsid w:val="005E35FF"/>
    <w:rsid w:val="005E416A"/>
    <w:rsid w:val="005E5127"/>
    <w:rsid w:val="005E7680"/>
    <w:rsid w:val="005F0786"/>
    <w:rsid w:val="005F1BD4"/>
    <w:rsid w:val="005F1ECE"/>
    <w:rsid w:val="005F2294"/>
    <w:rsid w:val="005F4B73"/>
    <w:rsid w:val="00600EE5"/>
    <w:rsid w:val="006017E2"/>
    <w:rsid w:val="006025C1"/>
    <w:rsid w:val="00607AF8"/>
    <w:rsid w:val="006164C7"/>
    <w:rsid w:val="006167D9"/>
    <w:rsid w:val="00617C50"/>
    <w:rsid w:val="006206E2"/>
    <w:rsid w:val="0062105C"/>
    <w:rsid w:val="00622310"/>
    <w:rsid w:val="006241D7"/>
    <w:rsid w:val="00624C4B"/>
    <w:rsid w:val="0062550A"/>
    <w:rsid w:val="00625EC3"/>
    <w:rsid w:val="00631BF1"/>
    <w:rsid w:val="006331D1"/>
    <w:rsid w:val="00633A07"/>
    <w:rsid w:val="006349A4"/>
    <w:rsid w:val="00635212"/>
    <w:rsid w:val="006352C1"/>
    <w:rsid w:val="006369FD"/>
    <w:rsid w:val="00637C7F"/>
    <w:rsid w:val="00645230"/>
    <w:rsid w:val="00646EF4"/>
    <w:rsid w:val="00647E45"/>
    <w:rsid w:val="00650570"/>
    <w:rsid w:val="0065149E"/>
    <w:rsid w:val="00654C61"/>
    <w:rsid w:val="00654F83"/>
    <w:rsid w:val="00660A03"/>
    <w:rsid w:val="00661AB3"/>
    <w:rsid w:val="006624B0"/>
    <w:rsid w:val="00662D18"/>
    <w:rsid w:val="00663FC1"/>
    <w:rsid w:val="00665082"/>
    <w:rsid w:val="00666AAC"/>
    <w:rsid w:val="00667BA6"/>
    <w:rsid w:val="00667BF9"/>
    <w:rsid w:val="00670FF0"/>
    <w:rsid w:val="00672F08"/>
    <w:rsid w:val="0067358C"/>
    <w:rsid w:val="006763E3"/>
    <w:rsid w:val="00680BC1"/>
    <w:rsid w:val="00682EAB"/>
    <w:rsid w:val="00683095"/>
    <w:rsid w:val="006874BA"/>
    <w:rsid w:val="00690B2F"/>
    <w:rsid w:val="0069131E"/>
    <w:rsid w:val="006966C3"/>
    <w:rsid w:val="006A0945"/>
    <w:rsid w:val="006A1115"/>
    <w:rsid w:val="006A1D66"/>
    <w:rsid w:val="006A4E3B"/>
    <w:rsid w:val="006A6AC3"/>
    <w:rsid w:val="006A6EB0"/>
    <w:rsid w:val="006B1882"/>
    <w:rsid w:val="006B77FA"/>
    <w:rsid w:val="006C0D3D"/>
    <w:rsid w:val="006C3EE5"/>
    <w:rsid w:val="006C49D0"/>
    <w:rsid w:val="006C561A"/>
    <w:rsid w:val="006C665B"/>
    <w:rsid w:val="006D08D5"/>
    <w:rsid w:val="006D1560"/>
    <w:rsid w:val="006D4A24"/>
    <w:rsid w:val="006D5412"/>
    <w:rsid w:val="006E0F1C"/>
    <w:rsid w:val="006E169D"/>
    <w:rsid w:val="006E539A"/>
    <w:rsid w:val="006F46A0"/>
    <w:rsid w:val="006F48A5"/>
    <w:rsid w:val="006F6D44"/>
    <w:rsid w:val="006F7EC0"/>
    <w:rsid w:val="0070213C"/>
    <w:rsid w:val="007033AE"/>
    <w:rsid w:val="007056E4"/>
    <w:rsid w:val="007059A7"/>
    <w:rsid w:val="00706D10"/>
    <w:rsid w:val="00711DA4"/>
    <w:rsid w:val="007145AA"/>
    <w:rsid w:val="00716260"/>
    <w:rsid w:val="00716802"/>
    <w:rsid w:val="00717050"/>
    <w:rsid w:val="007208F6"/>
    <w:rsid w:val="00720A89"/>
    <w:rsid w:val="00722F40"/>
    <w:rsid w:val="0072374C"/>
    <w:rsid w:val="00724176"/>
    <w:rsid w:val="0072614D"/>
    <w:rsid w:val="00730C75"/>
    <w:rsid w:val="007329C4"/>
    <w:rsid w:val="00734035"/>
    <w:rsid w:val="00734D63"/>
    <w:rsid w:val="00735D97"/>
    <w:rsid w:val="007363FB"/>
    <w:rsid w:val="00740B15"/>
    <w:rsid w:val="007412A8"/>
    <w:rsid w:val="00742610"/>
    <w:rsid w:val="00742806"/>
    <w:rsid w:val="007430EA"/>
    <w:rsid w:val="00743887"/>
    <w:rsid w:val="00746E32"/>
    <w:rsid w:val="00750E7E"/>
    <w:rsid w:val="00753D35"/>
    <w:rsid w:val="00767896"/>
    <w:rsid w:val="007739C3"/>
    <w:rsid w:val="00774282"/>
    <w:rsid w:val="007744EC"/>
    <w:rsid w:val="007755E9"/>
    <w:rsid w:val="00775881"/>
    <w:rsid w:val="007839A5"/>
    <w:rsid w:val="007856ED"/>
    <w:rsid w:val="00786E62"/>
    <w:rsid w:val="00786FBE"/>
    <w:rsid w:val="00790FE5"/>
    <w:rsid w:val="00791F84"/>
    <w:rsid w:val="00793F78"/>
    <w:rsid w:val="00797BE1"/>
    <w:rsid w:val="00797E41"/>
    <w:rsid w:val="007A0DDA"/>
    <w:rsid w:val="007A0E6D"/>
    <w:rsid w:val="007A403E"/>
    <w:rsid w:val="007A424D"/>
    <w:rsid w:val="007A63FC"/>
    <w:rsid w:val="007B2948"/>
    <w:rsid w:val="007B2D22"/>
    <w:rsid w:val="007B3ACC"/>
    <w:rsid w:val="007B4565"/>
    <w:rsid w:val="007B609A"/>
    <w:rsid w:val="007B6891"/>
    <w:rsid w:val="007C1180"/>
    <w:rsid w:val="007C3115"/>
    <w:rsid w:val="007C7070"/>
    <w:rsid w:val="007D0D13"/>
    <w:rsid w:val="007D1B82"/>
    <w:rsid w:val="007D23C4"/>
    <w:rsid w:val="007D3285"/>
    <w:rsid w:val="007D3E2D"/>
    <w:rsid w:val="007D4096"/>
    <w:rsid w:val="007D4946"/>
    <w:rsid w:val="007E0B93"/>
    <w:rsid w:val="007E0CE5"/>
    <w:rsid w:val="007E1357"/>
    <w:rsid w:val="007E46ED"/>
    <w:rsid w:val="007E4F0B"/>
    <w:rsid w:val="007E519B"/>
    <w:rsid w:val="007E5344"/>
    <w:rsid w:val="007E5783"/>
    <w:rsid w:val="007E7029"/>
    <w:rsid w:val="007F0994"/>
    <w:rsid w:val="007F19F5"/>
    <w:rsid w:val="007F1AAE"/>
    <w:rsid w:val="007F21A2"/>
    <w:rsid w:val="007F2D59"/>
    <w:rsid w:val="007F4320"/>
    <w:rsid w:val="007F458C"/>
    <w:rsid w:val="007F47E3"/>
    <w:rsid w:val="007F4D68"/>
    <w:rsid w:val="007F5C75"/>
    <w:rsid w:val="0080285F"/>
    <w:rsid w:val="00805838"/>
    <w:rsid w:val="00805E50"/>
    <w:rsid w:val="008060D3"/>
    <w:rsid w:val="00807913"/>
    <w:rsid w:val="00810048"/>
    <w:rsid w:val="00810BA1"/>
    <w:rsid w:val="0081206F"/>
    <w:rsid w:val="00812795"/>
    <w:rsid w:val="00812C78"/>
    <w:rsid w:val="00815CBD"/>
    <w:rsid w:val="00816345"/>
    <w:rsid w:val="00816728"/>
    <w:rsid w:val="00817E11"/>
    <w:rsid w:val="00822FB2"/>
    <w:rsid w:val="008242E1"/>
    <w:rsid w:val="00824FC3"/>
    <w:rsid w:val="008304EC"/>
    <w:rsid w:val="00831A40"/>
    <w:rsid w:val="00833662"/>
    <w:rsid w:val="008336FC"/>
    <w:rsid w:val="00833AAE"/>
    <w:rsid w:val="00834330"/>
    <w:rsid w:val="00834476"/>
    <w:rsid w:val="0083516C"/>
    <w:rsid w:val="008351A9"/>
    <w:rsid w:val="00835B09"/>
    <w:rsid w:val="0083653C"/>
    <w:rsid w:val="0083699B"/>
    <w:rsid w:val="00837395"/>
    <w:rsid w:val="0083765E"/>
    <w:rsid w:val="008412F7"/>
    <w:rsid w:val="00843567"/>
    <w:rsid w:val="008447B4"/>
    <w:rsid w:val="00847172"/>
    <w:rsid w:val="0084799C"/>
    <w:rsid w:val="00851235"/>
    <w:rsid w:val="008568A4"/>
    <w:rsid w:val="008568C4"/>
    <w:rsid w:val="008602E3"/>
    <w:rsid w:val="0086055F"/>
    <w:rsid w:val="00862D91"/>
    <w:rsid w:val="00866819"/>
    <w:rsid w:val="008708FA"/>
    <w:rsid w:val="00870D69"/>
    <w:rsid w:val="00871E6E"/>
    <w:rsid w:val="00881187"/>
    <w:rsid w:val="008859B0"/>
    <w:rsid w:val="00891777"/>
    <w:rsid w:val="00893663"/>
    <w:rsid w:val="008A254B"/>
    <w:rsid w:val="008A2D0F"/>
    <w:rsid w:val="008A4D12"/>
    <w:rsid w:val="008A51A3"/>
    <w:rsid w:val="008A7060"/>
    <w:rsid w:val="008B07BE"/>
    <w:rsid w:val="008B0BB1"/>
    <w:rsid w:val="008B1307"/>
    <w:rsid w:val="008B2B37"/>
    <w:rsid w:val="008B6DE6"/>
    <w:rsid w:val="008C2A32"/>
    <w:rsid w:val="008C3214"/>
    <w:rsid w:val="008C332D"/>
    <w:rsid w:val="008C366D"/>
    <w:rsid w:val="008C4020"/>
    <w:rsid w:val="008C42ED"/>
    <w:rsid w:val="008C5855"/>
    <w:rsid w:val="008C5F9D"/>
    <w:rsid w:val="008D0E0B"/>
    <w:rsid w:val="008D10CB"/>
    <w:rsid w:val="008D3298"/>
    <w:rsid w:val="008D3C1E"/>
    <w:rsid w:val="008D6941"/>
    <w:rsid w:val="008E394B"/>
    <w:rsid w:val="008E3EAC"/>
    <w:rsid w:val="008E6A0E"/>
    <w:rsid w:val="008E6AD3"/>
    <w:rsid w:val="008F32CF"/>
    <w:rsid w:val="008F5EF0"/>
    <w:rsid w:val="008F7C13"/>
    <w:rsid w:val="0090150C"/>
    <w:rsid w:val="00902DC2"/>
    <w:rsid w:val="0091008C"/>
    <w:rsid w:val="00910CFE"/>
    <w:rsid w:val="00915AF2"/>
    <w:rsid w:val="009171DF"/>
    <w:rsid w:val="0092034E"/>
    <w:rsid w:val="00920439"/>
    <w:rsid w:val="009204BB"/>
    <w:rsid w:val="009209AC"/>
    <w:rsid w:val="00920EEF"/>
    <w:rsid w:val="009224F2"/>
    <w:rsid w:val="009227E6"/>
    <w:rsid w:val="00923216"/>
    <w:rsid w:val="009243B6"/>
    <w:rsid w:val="009245BF"/>
    <w:rsid w:val="00924B21"/>
    <w:rsid w:val="00926F17"/>
    <w:rsid w:val="00927AD8"/>
    <w:rsid w:val="0093054B"/>
    <w:rsid w:val="00934598"/>
    <w:rsid w:val="00936C19"/>
    <w:rsid w:val="009374BD"/>
    <w:rsid w:val="009402F8"/>
    <w:rsid w:val="0094205C"/>
    <w:rsid w:val="009425A7"/>
    <w:rsid w:val="00943ACD"/>
    <w:rsid w:val="00943CA9"/>
    <w:rsid w:val="00943F85"/>
    <w:rsid w:val="009449A1"/>
    <w:rsid w:val="00944F4A"/>
    <w:rsid w:val="009456CC"/>
    <w:rsid w:val="009461F7"/>
    <w:rsid w:val="009503C5"/>
    <w:rsid w:val="00952CC0"/>
    <w:rsid w:val="009536AA"/>
    <w:rsid w:val="00953859"/>
    <w:rsid w:val="0095528B"/>
    <w:rsid w:val="00955483"/>
    <w:rsid w:val="0095569D"/>
    <w:rsid w:val="009571D1"/>
    <w:rsid w:val="009574D6"/>
    <w:rsid w:val="0095754A"/>
    <w:rsid w:val="00962398"/>
    <w:rsid w:val="00963622"/>
    <w:rsid w:val="009667CC"/>
    <w:rsid w:val="009672E5"/>
    <w:rsid w:val="0097392C"/>
    <w:rsid w:val="009751D4"/>
    <w:rsid w:val="0097548F"/>
    <w:rsid w:val="00975605"/>
    <w:rsid w:val="009758B1"/>
    <w:rsid w:val="00980309"/>
    <w:rsid w:val="00983220"/>
    <w:rsid w:val="00983C63"/>
    <w:rsid w:val="00986DAC"/>
    <w:rsid w:val="00990607"/>
    <w:rsid w:val="00991560"/>
    <w:rsid w:val="009944A9"/>
    <w:rsid w:val="00994BD6"/>
    <w:rsid w:val="009964C1"/>
    <w:rsid w:val="009A44F9"/>
    <w:rsid w:val="009A560D"/>
    <w:rsid w:val="009A7472"/>
    <w:rsid w:val="009B293C"/>
    <w:rsid w:val="009B5CAE"/>
    <w:rsid w:val="009C0177"/>
    <w:rsid w:val="009C04B1"/>
    <w:rsid w:val="009C0F94"/>
    <w:rsid w:val="009C12BE"/>
    <w:rsid w:val="009C671A"/>
    <w:rsid w:val="009C6E3F"/>
    <w:rsid w:val="009C7222"/>
    <w:rsid w:val="009C78F9"/>
    <w:rsid w:val="009D0796"/>
    <w:rsid w:val="009D1AA3"/>
    <w:rsid w:val="009D3E48"/>
    <w:rsid w:val="009D570F"/>
    <w:rsid w:val="009D5AB7"/>
    <w:rsid w:val="009E0058"/>
    <w:rsid w:val="009E3859"/>
    <w:rsid w:val="009E4132"/>
    <w:rsid w:val="009E70FA"/>
    <w:rsid w:val="009E737C"/>
    <w:rsid w:val="009E7D68"/>
    <w:rsid w:val="009F0F20"/>
    <w:rsid w:val="009F11E4"/>
    <w:rsid w:val="009F14B3"/>
    <w:rsid w:val="009F1753"/>
    <w:rsid w:val="009F1BD0"/>
    <w:rsid w:val="009F1DDA"/>
    <w:rsid w:val="009F6579"/>
    <w:rsid w:val="009F7105"/>
    <w:rsid w:val="009F721F"/>
    <w:rsid w:val="009F75E3"/>
    <w:rsid w:val="009F79D3"/>
    <w:rsid w:val="00A0094B"/>
    <w:rsid w:val="00A0168B"/>
    <w:rsid w:val="00A0420A"/>
    <w:rsid w:val="00A0491C"/>
    <w:rsid w:val="00A05858"/>
    <w:rsid w:val="00A06EC3"/>
    <w:rsid w:val="00A070C7"/>
    <w:rsid w:val="00A0757D"/>
    <w:rsid w:val="00A13B45"/>
    <w:rsid w:val="00A162C3"/>
    <w:rsid w:val="00A1780D"/>
    <w:rsid w:val="00A22E67"/>
    <w:rsid w:val="00A251BF"/>
    <w:rsid w:val="00A2597F"/>
    <w:rsid w:val="00A25BC3"/>
    <w:rsid w:val="00A2631C"/>
    <w:rsid w:val="00A26EFD"/>
    <w:rsid w:val="00A2726C"/>
    <w:rsid w:val="00A277D8"/>
    <w:rsid w:val="00A27D3D"/>
    <w:rsid w:val="00A27ECD"/>
    <w:rsid w:val="00A348F3"/>
    <w:rsid w:val="00A4358A"/>
    <w:rsid w:val="00A46B07"/>
    <w:rsid w:val="00A47220"/>
    <w:rsid w:val="00A50512"/>
    <w:rsid w:val="00A5117D"/>
    <w:rsid w:val="00A53033"/>
    <w:rsid w:val="00A53C3F"/>
    <w:rsid w:val="00A556AC"/>
    <w:rsid w:val="00A56CA1"/>
    <w:rsid w:val="00A61255"/>
    <w:rsid w:val="00A61BFD"/>
    <w:rsid w:val="00A65D4A"/>
    <w:rsid w:val="00A70A06"/>
    <w:rsid w:val="00A7168A"/>
    <w:rsid w:val="00A72636"/>
    <w:rsid w:val="00A73213"/>
    <w:rsid w:val="00A75EF9"/>
    <w:rsid w:val="00A8168C"/>
    <w:rsid w:val="00A82907"/>
    <w:rsid w:val="00A83AE1"/>
    <w:rsid w:val="00A86964"/>
    <w:rsid w:val="00A900F0"/>
    <w:rsid w:val="00A90AB3"/>
    <w:rsid w:val="00A91637"/>
    <w:rsid w:val="00A9277B"/>
    <w:rsid w:val="00A93DFE"/>
    <w:rsid w:val="00A9643D"/>
    <w:rsid w:val="00A9677E"/>
    <w:rsid w:val="00A96782"/>
    <w:rsid w:val="00A972BA"/>
    <w:rsid w:val="00A97487"/>
    <w:rsid w:val="00AA1198"/>
    <w:rsid w:val="00AA1AD8"/>
    <w:rsid w:val="00AA1C0A"/>
    <w:rsid w:val="00AA23DA"/>
    <w:rsid w:val="00AA36FF"/>
    <w:rsid w:val="00AA6C5F"/>
    <w:rsid w:val="00AA6F83"/>
    <w:rsid w:val="00AA7E3A"/>
    <w:rsid w:val="00AB016E"/>
    <w:rsid w:val="00AB0D09"/>
    <w:rsid w:val="00AB42CB"/>
    <w:rsid w:val="00AB5AE7"/>
    <w:rsid w:val="00AB6E96"/>
    <w:rsid w:val="00AC2065"/>
    <w:rsid w:val="00AC3D99"/>
    <w:rsid w:val="00AC5212"/>
    <w:rsid w:val="00AD2838"/>
    <w:rsid w:val="00AD341D"/>
    <w:rsid w:val="00AD3A84"/>
    <w:rsid w:val="00AD5759"/>
    <w:rsid w:val="00AD7B20"/>
    <w:rsid w:val="00AE243B"/>
    <w:rsid w:val="00AE6C54"/>
    <w:rsid w:val="00AF009C"/>
    <w:rsid w:val="00AF0845"/>
    <w:rsid w:val="00AF14EC"/>
    <w:rsid w:val="00AF3BFE"/>
    <w:rsid w:val="00AF6526"/>
    <w:rsid w:val="00AF74BD"/>
    <w:rsid w:val="00AF798B"/>
    <w:rsid w:val="00B00258"/>
    <w:rsid w:val="00B01C33"/>
    <w:rsid w:val="00B02FB8"/>
    <w:rsid w:val="00B03A30"/>
    <w:rsid w:val="00B040E8"/>
    <w:rsid w:val="00B07164"/>
    <w:rsid w:val="00B10E96"/>
    <w:rsid w:val="00B11DB0"/>
    <w:rsid w:val="00B12642"/>
    <w:rsid w:val="00B138EE"/>
    <w:rsid w:val="00B16E19"/>
    <w:rsid w:val="00B209E5"/>
    <w:rsid w:val="00B25495"/>
    <w:rsid w:val="00B25C54"/>
    <w:rsid w:val="00B260FD"/>
    <w:rsid w:val="00B2646F"/>
    <w:rsid w:val="00B33DEE"/>
    <w:rsid w:val="00B348FC"/>
    <w:rsid w:val="00B3713F"/>
    <w:rsid w:val="00B37EBB"/>
    <w:rsid w:val="00B42FBF"/>
    <w:rsid w:val="00B46143"/>
    <w:rsid w:val="00B50488"/>
    <w:rsid w:val="00B509C0"/>
    <w:rsid w:val="00B50A5D"/>
    <w:rsid w:val="00B530FA"/>
    <w:rsid w:val="00B5423F"/>
    <w:rsid w:val="00B56D89"/>
    <w:rsid w:val="00B570CA"/>
    <w:rsid w:val="00B57642"/>
    <w:rsid w:val="00B57E2F"/>
    <w:rsid w:val="00B608AE"/>
    <w:rsid w:val="00B619FB"/>
    <w:rsid w:val="00B61DA8"/>
    <w:rsid w:val="00B63972"/>
    <w:rsid w:val="00B64731"/>
    <w:rsid w:val="00B65824"/>
    <w:rsid w:val="00B7302F"/>
    <w:rsid w:val="00B73F6D"/>
    <w:rsid w:val="00B75287"/>
    <w:rsid w:val="00B754F8"/>
    <w:rsid w:val="00B760F9"/>
    <w:rsid w:val="00B76AD7"/>
    <w:rsid w:val="00B7747C"/>
    <w:rsid w:val="00B80466"/>
    <w:rsid w:val="00B80B2C"/>
    <w:rsid w:val="00B82C49"/>
    <w:rsid w:val="00B849D5"/>
    <w:rsid w:val="00B86600"/>
    <w:rsid w:val="00B867BF"/>
    <w:rsid w:val="00B90242"/>
    <w:rsid w:val="00B921C6"/>
    <w:rsid w:val="00B94C04"/>
    <w:rsid w:val="00B95592"/>
    <w:rsid w:val="00B95790"/>
    <w:rsid w:val="00B97BF0"/>
    <w:rsid w:val="00BA0B72"/>
    <w:rsid w:val="00BA0D70"/>
    <w:rsid w:val="00BA1CE1"/>
    <w:rsid w:val="00BA1DAA"/>
    <w:rsid w:val="00BA262E"/>
    <w:rsid w:val="00BA2D1A"/>
    <w:rsid w:val="00BA343A"/>
    <w:rsid w:val="00BB102B"/>
    <w:rsid w:val="00BB122B"/>
    <w:rsid w:val="00BB20EF"/>
    <w:rsid w:val="00BB2133"/>
    <w:rsid w:val="00BB2C0A"/>
    <w:rsid w:val="00BB2DB4"/>
    <w:rsid w:val="00BB370F"/>
    <w:rsid w:val="00BB54A3"/>
    <w:rsid w:val="00BC1592"/>
    <w:rsid w:val="00BC590E"/>
    <w:rsid w:val="00BC75BA"/>
    <w:rsid w:val="00BD2D8B"/>
    <w:rsid w:val="00BD5F91"/>
    <w:rsid w:val="00BD69A8"/>
    <w:rsid w:val="00BE0C36"/>
    <w:rsid w:val="00BE2EAC"/>
    <w:rsid w:val="00BE301B"/>
    <w:rsid w:val="00BE6AA7"/>
    <w:rsid w:val="00BE6D75"/>
    <w:rsid w:val="00BE7E7A"/>
    <w:rsid w:val="00BF0578"/>
    <w:rsid w:val="00BF09F9"/>
    <w:rsid w:val="00BF2FCF"/>
    <w:rsid w:val="00BF35FA"/>
    <w:rsid w:val="00BF37C5"/>
    <w:rsid w:val="00BF38D5"/>
    <w:rsid w:val="00BF652E"/>
    <w:rsid w:val="00C00A78"/>
    <w:rsid w:val="00C00CDC"/>
    <w:rsid w:val="00C01326"/>
    <w:rsid w:val="00C03265"/>
    <w:rsid w:val="00C035E4"/>
    <w:rsid w:val="00C03D1F"/>
    <w:rsid w:val="00C0436C"/>
    <w:rsid w:val="00C04A01"/>
    <w:rsid w:val="00C10EDE"/>
    <w:rsid w:val="00C12121"/>
    <w:rsid w:val="00C124AC"/>
    <w:rsid w:val="00C1573B"/>
    <w:rsid w:val="00C15FE7"/>
    <w:rsid w:val="00C16616"/>
    <w:rsid w:val="00C16EAA"/>
    <w:rsid w:val="00C2295A"/>
    <w:rsid w:val="00C237B8"/>
    <w:rsid w:val="00C23A08"/>
    <w:rsid w:val="00C24F98"/>
    <w:rsid w:val="00C2586A"/>
    <w:rsid w:val="00C25B98"/>
    <w:rsid w:val="00C27F90"/>
    <w:rsid w:val="00C307C2"/>
    <w:rsid w:val="00C314BF"/>
    <w:rsid w:val="00C33AE0"/>
    <w:rsid w:val="00C35791"/>
    <w:rsid w:val="00C36690"/>
    <w:rsid w:val="00C370D2"/>
    <w:rsid w:val="00C40D62"/>
    <w:rsid w:val="00C417BA"/>
    <w:rsid w:val="00C437FA"/>
    <w:rsid w:val="00C5200E"/>
    <w:rsid w:val="00C52C55"/>
    <w:rsid w:val="00C543DF"/>
    <w:rsid w:val="00C5526C"/>
    <w:rsid w:val="00C57D4E"/>
    <w:rsid w:val="00C660D1"/>
    <w:rsid w:val="00C714BE"/>
    <w:rsid w:val="00C72C55"/>
    <w:rsid w:val="00C767E2"/>
    <w:rsid w:val="00C76B93"/>
    <w:rsid w:val="00C77BC2"/>
    <w:rsid w:val="00C81D00"/>
    <w:rsid w:val="00C84EB5"/>
    <w:rsid w:val="00C9109B"/>
    <w:rsid w:val="00C91B69"/>
    <w:rsid w:val="00C9333B"/>
    <w:rsid w:val="00C935FA"/>
    <w:rsid w:val="00C94B49"/>
    <w:rsid w:val="00C96107"/>
    <w:rsid w:val="00C96EB0"/>
    <w:rsid w:val="00C97088"/>
    <w:rsid w:val="00CA06BE"/>
    <w:rsid w:val="00CA07F0"/>
    <w:rsid w:val="00CA232A"/>
    <w:rsid w:val="00CA4BAB"/>
    <w:rsid w:val="00CB085D"/>
    <w:rsid w:val="00CB2C44"/>
    <w:rsid w:val="00CB2E57"/>
    <w:rsid w:val="00CB44AE"/>
    <w:rsid w:val="00CC173B"/>
    <w:rsid w:val="00CC242B"/>
    <w:rsid w:val="00CC519D"/>
    <w:rsid w:val="00CD2157"/>
    <w:rsid w:val="00CD24F2"/>
    <w:rsid w:val="00CD5DF0"/>
    <w:rsid w:val="00CD6D05"/>
    <w:rsid w:val="00CD6EB7"/>
    <w:rsid w:val="00CE0497"/>
    <w:rsid w:val="00CE140D"/>
    <w:rsid w:val="00CE2131"/>
    <w:rsid w:val="00CE536F"/>
    <w:rsid w:val="00CE556E"/>
    <w:rsid w:val="00CE62CB"/>
    <w:rsid w:val="00CF2746"/>
    <w:rsid w:val="00CF510D"/>
    <w:rsid w:val="00CF5572"/>
    <w:rsid w:val="00D0165A"/>
    <w:rsid w:val="00D0547D"/>
    <w:rsid w:val="00D05729"/>
    <w:rsid w:val="00D05B77"/>
    <w:rsid w:val="00D14E94"/>
    <w:rsid w:val="00D15007"/>
    <w:rsid w:val="00D15267"/>
    <w:rsid w:val="00D16BE3"/>
    <w:rsid w:val="00D171A7"/>
    <w:rsid w:val="00D208BF"/>
    <w:rsid w:val="00D32618"/>
    <w:rsid w:val="00D36248"/>
    <w:rsid w:val="00D4044F"/>
    <w:rsid w:val="00D4088A"/>
    <w:rsid w:val="00D40906"/>
    <w:rsid w:val="00D424B5"/>
    <w:rsid w:val="00D42FE1"/>
    <w:rsid w:val="00D4417B"/>
    <w:rsid w:val="00D442FB"/>
    <w:rsid w:val="00D476E1"/>
    <w:rsid w:val="00D507A5"/>
    <w:rsid w:val="00D518EE"/>
    <w:rsid w:val="00D53E9F"/>
    <w:rsid w:val="00D556F7"/>
    <w:rsid w:val="00D5627E"/>
    <w:rsid w:val="00D642F0"/>
    <w:rsid w:val="00D65126"/>
    <w:rsid w:val="00D70D07"/>
    <w:rsid w:val="00D747A0"/>
    <w:rsid w:val="00D76EBD"/>
    <w:rsid w:val="00D77D0A"/>
    <w:rsid w:val="00D80EA2"/>
    <w:rsid w:val="00D8260A"/>
    <w:rsid w:val="00D83C2F"/>
    <w:rsid w:val="00D87851"/>
    <w:rsid w:val="00D87C8C"/>
    <w:rsid w:val="00D91FFF"/>
    <w:rsid w:val="00D927D1"/>
    <w:rsid w:val="00D93B91"/>
    <w:rsid w:val="00D93D30"/>
    <w:rsid w:val="00D94C9D"/>
    <w:rsid w:val="00D955F6"/>
    <w:rsid w:val="00D966E6"/>
    <w:rsid w:val="00D96719"/>
    <w:rsid w:val="00D97DD7"/>
    <w:rsid w:val="00DA0526"/>
    <w:rsid w:val="00DA0F3B"/>
    <w:rsid w:val="00DA30A1"/>
    <w:rsid w:val="00DA3564"/>
    <w:rsid w:val="00DA3AD3"/>
    <w:rsid w:val="00DA528F"/>
    <w:rsid w:val="00DA6E84"/>
    <w:rsid w:val="00DB0415"/>
    <w:rsid w:val="00DB3B3E"/>
    <w:rsid w:val="00DB46D3"/>
    <w:rsid w:val="00DB5894"/>
    <w:rsid w:val="00DB6AFD"/>
    <w:rsid w:val="00DB7496"/>
    <w:rsid w:val="00DC18C7"/>
    <w:rsid w:val="00DC2044"/>
    <w:rsid w:val="00DC2202"/>
    <w:rsid w:val="00DC2B80"/>
    <w:rsid w:val="00DC33DB"/>
    <w:rsid w:val="00DC4CA1"/>
    <w:rsid w:val="00DD0646"/>
    <w:rsid w:val="00DD1508"/>
    <w:rsid w:val="00DD1832"/>
    <w:rsid w:val="00DD4BB6"/>
    <w:rsid w:val="00DD54DE"/>
    <w:rsid w:val="00DD5FA4"/>
    <w:rsid w:val="00DD6926"/>
    <w:rsid w:val="00DE122D"/>
    <w:rsid w:val="00DE18CC"/>
    <w:rsid w:val="00DE2397"/>
    <w:rsid w:val="00DE3DC6"/>
    <w:rsid w:val="00DE4A9F"/>
    <w:rsid w:val="00DE518C"/>
    <w:rsid w:val="00DE53A4"/>
    <w:rsid w:val="00DE6C77"/>
    <w:rsid w:val="00DF5F45"/>
    <w:rsid w:val="00DF7087"/>
    <w:rsid w:val="00E013DC"/>
    <w:rsid w:val="00E0627C"/>
    <w:rsid w:val="00E0723A"/>
    <w:rsid w:val="00E07B80"/>
    <w:rsid w:val="00E07DCF"/>
    <w:rsid w:val="00E07EF0"/>
    <w:rsid w:val="00E105FB"/>
    <w:rsid w:val="00E11A95"/>
    <w:rsid w:val="00E12D81"/>
    <w:rsid w:val="00E141C0"/>
    <w:rsid w:val="00E14504"/>
    <w:rsid w:val="00E145E7"/>
    <w:rsid w:val="00E1577B"/>
    <w:rsid w:val="00E16AA8"/>
    <w:rsid w:val="00E2099F"/>
    <w:rsid w:val="00E327DE"/>
    <w:rsid w:val="00E35085"/>
    <w:rsid w:val="00E36A39"/>
    <w:rsid w:val="00E4123B"/>
    <w:rsid w:val="00E412A8"/>
    <w:rsid w:val="00E44BDE"/>
    <w:rsid w:val="00E45290"/>
    <w:rsid w:val="00E45527"/>
    <w:rsid w:val="00E463F8"/>
    <w:rsid w:val="00E46576"/>
    <w:rsid w:val="00E467F6"/>
    <w:rsid w:val="00E47CC8"/>
    <w:rsid w:val="00E50620"/>
    <w:rsid w:val="00E50A61"/>
    <w:rsid w:val="00E557C2"/>
    <w:rsid w:val="00E558E5"/>
    <w:rsid w:val="00E56692"/>
    <w:rsid w:val="00E610B0"/>
    <w:rsid w:val="00E62066"/>
    <w:rsid w:val="00E6307F"/>
    <w:rsid w:val="00E64150"/>
    <w:rsid w:val="00E66363"/>
    <w:rsid w:val="00E66C59"/>
    <w:rsid w:val="00E70146"/>
    <w:rsid w:val="00E70D23"/>
    <w:rsid w:val="00E72595"/>
    <w:rsid w:val="00E73CD5"/>
    <w:rsid w:val="00E74E4C"/>
    <w:rsid w:val="00E7702C"/>
    <w:rsid w:val="00E81968"/>
    <w:rsid w:val="00E82095"/>
    <w:rsid w:val="00E828E1"/>
    <w:rsid w:val="00E84383"/>
    <w:rsid w:val="00E85DDD"/>
    <w:rsid w:val="00E9072E"/>
    <w:rsid w:val="00E91509"/>
    <w:rsid w:val="00E926D4"/>
    <w:rsid w:val="00E92E66"/>
    <w:rsid w:val="00E93F9F"/>
    <w:rsid w:val="00E94EFC"/>
    <w:rsid w:val="00E961D7"/>
    <w:rsid w:val="00EA10EA"/>
    <w:rsid w:val="00EA2A9A"/>
    <w:rsid w:val="00EA3EBA"/>
    <w:rsid w:val="00EA4C65"/>
    <w:rsid w:val="00EA6E9B"/>
    <w:rsid w:val="00EA70AF"/>
    <w:rsid w:val="00EA7F91"/>
    <w:rsid w:val="00EB3350"/>
    <w:rsid w:val="00EB3F55"/>
    <w:rsid w:val="00EB4E53"/>
    <w:rsid w:val="00EB55E2"/>
    <w:rsid w:val="00EB57BF"/>
    <w:rsid w:val="00EB5FF2"/>
    <w:rsid w:val="00EB6A45"/>
    <w:rsid w:val="00EC290C"/>
    <w:rsid w:val="00EC2D9D"/>
    <w:rsid w:val="00EC3683"/>
    <w:rsid w:val="00EC3784"/>
    <w:rsid w:val="00ED00EB"/>
    <w:rsid w:val="00ED050E"/>
    <w:rsid w:val="00ED29B9"/>
    <w:rsid w:val="00ED60F1"/>
    <w:rsid w:val="00ED626C"/>
    <w:rsid w:val="00ED66D2"/>
    <w:rsid w:val="00ED7D62"/>
    <w:rsid w:val="00EE01BB"/>
    <w:rsid w:val="00EE153E"/>
    <w:rsid w:val="00EE2304"/>
    <w:rsid w:val="00EE4B44"/>
    <w:rsid w:val="00EE513F"/>
    <w:rsid w:val="00EE5AA1"/>
    <w:rsid w:val="00EE5E6A"/>
    <w:rsid w:val="00EE799D"/>
    <w:rsid w:val="00EF33D8"/>
    <w:rsid w:val="00EF5AD1"/>
    <w:rsid w:val="00EF5B73"/>
    <w:rsid w:val="00EF791A"/>
    <w:rsid w:val="00F008F9"/>
    <w:rsid w:val="00F0095E"/>
    <w:rsid w:val="00F00BB4"/>
    <w:rsid w:val="00F021B3"/>
    <w:rsid w:val="00F0263B"/>
    <w:rsid w:val="00F04316"/>
    <w:rsid w:val="00F04D40"/>
    <w:rsid w:val="00F0703B"/>
    <w:rsid w:val="00F0740E"/>
    <w:rsid w:val="00F10735"/>
    <w:rsid w:val="00F1246D"/>
    <w:rsid w:val="00F13AB5"/>
    <w:rsid w:val="00F13E6E"/>
    <w:rsid w:val="00F15A4E"/>
    <w:rsid w:val="00F15EA7"/>
    <w:rsid w:val="00F17334"/>
    <w:rsid w:val="00F21E37"/>
    <w:rsid w:val="00F240B2"/>
    <w:rsid w:val="00F27810"/>
    <w:rsid w:val="00F314BC"/>
    <w:rsid w:val="00F31C1A"/>
    <w:rsid w:val="00F342CA"/>
    <w:rsid w:val="00F355C8"/>
    <w:rsid w:val="00F355E0"/>
    <w:rsid w:val="00F3629F"/>
    <w:rsid w:val="00F36813"/>
    <w:rsid w:val="00F36AF1"/>
    <w:rsid w:val="00F37FB3"/>
    <w:rsid w:val="00F42651"/>
    <w:rsid w:val="00F43781"/>
    <w:rsid w:val="00F450D5"/>
    <w:rsid w:val="00F45632"/>
    <w:rsid w:val="00F46CF0"/>
    <w:rsid w:val="00F50F41"/>
    <w:rsid w:val="00F539A4"/>
    <w:rsid w:val="00F608DA"/>
    <w:rsid w:val="00F617AD"/>
    <w:rsid w:val="00F62CD0"/>
    <w:rsid w:val="00F631A7"/>
    <w:rsid w:val="00F6437D"/>
    <w:rsid w:val="00F7180B"/>
    <w:rsid w:val="00F71AB4"/>
    <w:rsid w:val="00F7343B"/>
    <w:rsid w:val="00F75255"/>
    <w:rsid w:val="00F82D4B"/>
    <w:rsid w:val="00F83B95"/>
    <w:rsid w:val="00F841EA"/>
    <w:rsid w:val="00F8617A"/>
    <w:rsid w:val="00F86220"/>
    <w:rsid w:val="00F867CF"/>
    <w:rsid w:val="00F86BE4"/>
    <w:rsid w:val="00F90C76"/>
    <w:rsid w:val="00F91090"/>
    <w:rsid w:val="00F918D4"/>
    <w:rsid w:val="00F96C5F"/>
    <w:rsid w:val="00FA02DC"/>
    <w:rsid w:val="00FA12B2"/>
    <w:rsid w:val="00FA1A59"/>
    <w:rsid w:val="00FA3921"/>
    <w:rsid w:val="00FA7262"/>
    <w:rsid w:val="00FB1178"/>
    <w:rsid w:val="00FB179F"/>
    <w:rsid w:val="00FB17F3"/>
    <w:rsid w:val="00FB1CBD"/>
    <w:rsid w:val="00FB27AD"/>
    <w:rsid w:val="00FB3D88"/>
    <w:rsid w:val="00FB5753"/>
    <w:rsid w:val="00FB5DDA"/>
    <w:rsid w:val="00FB5FE2"/>
    <w:rsid w:val="00FB6029"/>
    <w:rsid w:val="00FB6D40"/>
    <w:rsid w:val="00FB7568"/>
    <w:rsid w:val="00FB7F8B"/>
    <w:rsid w:val="00FC0E34"/>
    <w:rsid w:val="00FC3645"/>
    <w:rsid w:val="00FC7798"/>
    <w:rsid w:val="00FD1822"/>
    <w:rsid w:val="00FD3F9E"/>
    <w:rsid w:val="00FD6A0F"/>
    <w:rsid w:val="00FD70CC"/>
    <w:rsid w:val="00FD78F2"/>
    <w:rsid w:val="00FE0A13"/>
    <w:rsid w:val="00FE0DFE"/>
    <w:rsid w:val="00FE4888"/>
    <w:rsid w:val="00FE61AF"/>
    <w:rsid w:val="00FF05BA"/>
    <w:rsid w:val="00FF08F8"/>
    <w:rsid w:val="00FF0D5D"/>
    <w:rsid w:val="00FF222A"/>
    <w:rsid w:val="00FF4A6B"/>
    <w:rsid w:val="00FF5E7A"/>
    <w:rsid w:val="099E554C"/>
    <w:rsid w:val="0D6E5C96"/>
    <w:rsid w:val="3E7064DA"/>
    <w:rsid w:val="470E5C30"/>
    <w:rsid w:val="5F27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5A65"/>
  <w15:docId w15:val="{A0C70574-F595-4E37-A8DC-A37D7680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986"/>
        <w:tab w:val="right" w:pos="9972"/>
      </w:tabs>
      <w:spacing w:after="0" w:line="240" w:lineRule="auto"/>
    </w:pPr>
  </w:style>
  <w:style w:type="paragraph" w:styleId="Header">
    <w:name w:val="header"/>
    <w:basedOn w:val="Normal"/>
    <w:link w:val="HeaderChar"/>
    <w:uiPriority w:val="99"/>
    <w:unhideWhenUsed/>
    <w:qFormat/>
    <w:pPr>
      <w:tabs>
        <w:tab w:val="center" w:pos="4986"/>
        <w:tab w:val="right" w:pos="9972"/>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PageNumber">
    <w:name w:val="page number"/>
    <w:basedOn w:val="DefaultParagraphFont"/>
    <w:semiHidden/>
    <w:qFormat/>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Revision1">
    <w:name w:val="Revision1"/>
    <w:hidden/>
    <w:uiPriority w:val="99"/>
    <w:semiHidden/>
    <w:qFormat/>
    <w:pPr>
      <w:spacing w:after="0" w:line="240" w:lineRule="auto"/>
    </w:pPr>
    <w:rPr>
      <w:rFonts w:ascii="Calibri" w:eastAsia="Calibri" w:hAnsi="Calibri"/>
      <w:sz w:val="22"/>
      <w:szCs w:val="22"/>
      <w:lang w:val="en-US" w:eastAsia="en-US"/>
    </w:rPr>
  </w:style>
  <w:style w:type="paragraph" w:styleId="Revision">
    <w:name w:val="Revision"/>
    <w:hidden/>
    <w:uiPriority w:val="99"/>
    <w:semiHidden/>
    <w:rsid w:val="00411F85"/>
    <w:pPr>
      <w:spacing w:after="0" w:line="240" w:lineRule="auto"/>
    </w:pPr>
    <w:rPr>
      <w:rFonts w:ascii="Calibri" w:eastAsia="Calibri" w:hAnsi="Calibri"/>
      <w:sz w:val="22"/>
      <w:szCs w:val="22"/>
      <w:lang w:val="en-US" w:eastAsia="en-US"/>
    </w:rPr>
  </w:style>
  <w:style w:type="paragraph" w:styleId="FootnoteText">
    <w:name w:val="footnote text"/>
    <w:basedOn w:val="Normal"/>
    <w:link w:val="FootnoteTextChar"/>
    <w:semiHidden/>
    <w:unhideWhenUsed/>
    <w:rsid w:val="00DE18CC"/>
    <w:pPr>
      <w:spacing w:after="0" w:line="240" w:lineRule="auto"/>
    </w:pPr>
    <w:rPr>
      <w:sz w:val="20"/>
      <w:szCs w:val="20"/>
    </w:rPr>
  </w:style>
  <w:style w:type="character" w:customStyle="1" w:styleId="FootnoteTextChar">
    <w:name w:val="Footnote Text Char"/>
    <w:basedOn w:val="DefaultParagraphFont"/>
    <w:link w:val="FootnoteText"/>
    <w:semiHidden/>
    <w:rsid w:val="00DE18CC"/>
    <w:rPr>
      <w:rFonts w:ascii="Calibri" w:eastAsia="Calibri" w:hAnsi="Calibri"/>
      <w:lang w:val="en-US" w:eastAsia="en-US"/>
    </w:rPr>
  </w:style>
  <w:style w:type="character" w:styleId="FootnoteReference">
    <w:name w:val="footnote reference"/>
    <w:basedOn w:val="DefaultParagraphFont"/>
    <w:semiHidden/>
    <w:unhideWhenUsed/>
    <w:rsid w:val="00DE18CC"/>
    <w:rPr>
      <w:vertAlign w:val="superscript"/>
    </w:rPr>
  </w:style>
  <w:style w:type="paragraph" w:styleId="PlainText">
    <w:name w:val="Plain Text"/>
    <w:basedOn w:val="Normal"/>
    <w:link w:val="PlainTextChar"/>
    <w:semiHidden/>
    <w:unhideWhenUsed/>
    <w:rsid w:val="008C5F9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8C5F9D"/>
    <w:rPr>
      <w:rFonts w:ascii="Consolas" w:eastAsia="Calibri" w:hAnsi="Consolas" w:cs="Consolas"/>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540">
      <w:bodyDiv w:val="1"/>
      <w:marLeft w:val="0"/>
      <w:marRight w:val="0"/>
      <w:marTop w:val="0"/>
      <w:marBottom w:val="0"/>
      <w:divBdr>
        <w:top w:val="none" w:sz="0" w:space="0" w:color="auto"/>
        <w:left w:val="none" w:sz="0" w:space="0" w:color="auto"/>
        <w:bottom w:val="none" w:sz="0" w:space="0" w:color="auto"/>
        <w:right w:val="none" w:sz="0" w:space="0" w:color="auto"/>
      </w:divBdr>
    </w:div>
    <w:div w:id="26225399">
      <w:bodyDiv w:val="1"/>
      <w:marLeft w:val="0"/>
      <w:marRight w:val="0"/>
      <w:marTop w:val="0"/>
      <w:marBottom w:val="0"/>
      <w:divBdr>
        <w:top w:val="none" w:sz="0" w:space="0" w:color="auto"/>
        <w:left w:val="none" w:sz="0" w:space="0" w:color="auto"/>
        <w:bottom w:val="none" w:sz="0" w:space="0" w:color="auto"/>
        <w:right w:val="none" w:sz="0" w:space="0" w:color="auto"/>
      </w:divBdr>
    </w:div>
    <w:div w:id="47186906">
      <w:bodyDiv w:val="1"/>
      <w:marLeft w:val="0"/>
      <w:marRight w:val="0"/>
      <w:marTop w:val="0"/>
      <w:marBottom w:val="0"/>
      <w:divBdr>
        <w:top w:val="none" w:sz="0" w:space="0" w:color="auto"/>
        <w:left w:val="none" w:sz="0" w:space="0" w:color="auto"/>
        <w:bottom w:val="none" w:sz="0" w:space="0" w:color="auto"/>
        <w:right w:val="none" w:sz="0" w:space="0" w:color="auto"/>
      </w:divBdr>
    </w:div>
    <w:div w:id="75060791">
      <w:bodyDiv w:val="1"/>
      <w:marLeft w:val="0"/>
      <w:marRight w:val="0"/>
      <w:marTop w:val="0"/>
      <w:marBottom w:val="0"/>
      <w:divBdr>
        <w:top w:val="none" w:sz="0" w:space="0" w:color="auto"/>
        <w:left w:val="none" w:sz="0" w:space="0" w:color="auto"/>
        <w:bottom w:val="none" w:sz="0" w:space="0" w:color="auto"/>
        <w:right w:val="none" w:sz="0" w:space="0" w:color="auto"/>
      </w:divBdr>
    </w:div>
    <w:div w:id="100877337">
      <w:bodyDiv w:val="1"/>
      <w:marLeft w:val="0"/>
      <w:marRight w:val="0"/>
      <w:marTop w:val="0"/>
      <w:marBottom w:val="0"/>
      <w:divBdr>
        <w:top w:val="none" w:sz="0" w:space="0" w:color="auto"/>
        <w:left w:val="none" w:sz="0" w:space="0" w:color="auto"/>
        <w:bottom w:val="none" w:sz="0" w:space="0" w:color="auto"/>
        <w:right w:val="none" w:sz="0" w:space="0" w:color="auto"/>
      </w:divBdr>
    </w:div>
    <w:div w:id="133527817">
      <w:bodyDiv w:val="1"/>
      <w:marLeft w:val="0"/>
      <w:marRight w:val="0"/>
      <w:marTop w:val="0"/>
      <w:marBottom w:val="0"/>
      <w:divBdr>
        <w:top w:val="none" w:sz="0" w:space="0" w:color="auto"/>
        <w:left w:val="none" w:sz="0" w:space="0" w:color="auto"/>
        <w:bottom w:val="none" w:sz="0" w:space="0" w:color="auto"/>
        <w:right w:val="none" w:sz="0" w:space="0" w:color="auto"/>
      </w:divBdr>
    </w:div>
    <w:div w:id="169301726">
      <w:bodyDiv w:val="1"/>
      <w:marLeft w:val="0"/>
      <w:marRight w:val="0"/>
      <w:marTop w:val="0"/>
      <w:marBottom w:val="0"/>
      <w:divBdr>
        <w:top w:val="none" w:sz="0" w:space="0" w:color="auto"/>
        <w:left w:val="none" w:sz="0" w:space="0" w:color="auto"/>
        <w:bottom w:val="none" w:sz="0" w:space="0" w:color="auto"/>
        <w:right w:val="none" w:sz="0" w:space="0" w:color="auto"/>
      </w:divBdr>
    </w:div>
    <w:div w:id="179702378">
      <w:bodyDiv w:val="1"/>
      <w:marLeft w:val="0"/>
      <w:marRight w:val="0"/>
      <w:marTop w:val="0"/>
      <w:marBottom w:val="0"/>
      <w:divBdr>
        <w:top w:val="none" w:sz="0" w:space="0" w:color="auto"/>
        <w:left w:val="none" w:sz="0" w:space="0" w:color="auto"/>
        <w:bottom w:val="none" w:sz="0" w:space="0" w:color="auto"/>
        <w:right w:val="none" w:sz="0" w:space="0" w:color="auto"/>
      </w:divBdr>
    </w:div>
    <w:div w:id="228922535">
      <w:bodyDiv w:val="1"/>
      <w:marLeft w:val="0"/>
      <w:marRight w:val="0"/>
      <w:marTop w:val="0"/>
      <w:marBottom w:val="0"/>
      <w:divBdr>
        <w:top w:val="none" w:sz="0" w:space="0" w:color="auto"/>
        <w:left w:val="none" w:sz="0" w:space="0" w:color="auto"/>
        <w:bottom w:val="none" w:sz="0" w:space="0" w:color="auto"/>
        <w:right w:val="none" w:sz="0" w:space="0" w:color="auto"/>
      </w:divBdr>
    </w:div>
    <w:div w:id="282151911">
      <w:bodyDiv w:val="1"/>
      <w:marLeft w:val="0"/>
      <w:marRight w:val="0"/>
      <w:marTop w:val="0"/>
      <w:marBottom w:val="0"/>
      <w:divBdr>
        <w:top w:val="none" w:sz="0" w:space="0" w:color="auto"/>
        <w:left w:val="none" w:sz="0" w:space="0" w:color="auto"/>
        <w:bottom w:val="none" w:sz="0" w:space="0" w:color="auto"/>
        <w:right w:val="none" w:sz="0" w:space="0" w:color="auto"/>
      </w:divBdr>
    </w:div>
    <w:div w:id="335772245">
      <w:bodyDiv w:val="1"/>
      <w:marLeft w:val="0"/>
      <w:marRight w:val="0"/>
      <w:marTop w:val="0"/>
      <w:marBottom w:val="0"/>
      <w:divBdr>
        <w:top w:val="none" w:sz="0" w:space="0" w:color="auto"/>
        <w:left w:val="none" w:sz="0" w:space="0" w:color="auto"/>
        <w:bottom w:val="none" w:sz="0" w:space="0" w:color="auto"/>
        <w:right w:val="none" w:sz="0" w:space="0" w:color="auto"/>
      </w:divBdr>
    </w:div>
    <w:div w:id="353002152">
      <w:bodyDiv w:val="1"/>
      <w:marLeft w:val="0"/>
      <w:marRight w:val="0"/>
      <w:marTop w:val="0"/>
      <w:marBottom w:val="0"/>
      <w:divBdr>
        <w:top w:val="none" w:sz="0" w:space="0" w:color="auto"/>
        <w:left w:val="none" w:sz="0" w:space="0" w:color="auto"/>
        <w:bottom w:val="none" w:sz="0" w:space="0" w:color="auto"/>
        <w:right w:val="none" w:sz="0" w:space="0" w:color="auto"/>
      </w:divBdr>
    </w:div>
    <w:div w:id="393898659">
      <w:bodyDiv w:val="1"/>
      <w:marLeft w:val="0"/>
      <w:marRight w:val="0"/>
      <w:marTop w:val="0"/>
      <w:marBottom w:val="0"/>
      <w:divBdr>
        <w:top w:val="none" w:sz="0" w:space="0" w:color="auto"/>
        <w:left w:val="none" w:sz="0" w:space="0" w:color="auto"/>
        <w:bottom w:val="none" w:sz="0" w:space="0" w:color="auto"/>
        <w:right w:val="none" w:sz="0" w:space="0" w:color="auto"/>
      </w:divBdr>
    </w:div>
    <w:div w:id="408961318">
      <w:bodyDiv w:val="1"/>
      <w:marLeft w:val="0"/>
      <w:marRight w:val="0"/>
      <w:marTop w:val="0"/>
      <w:marBottom w:val="0"/>
      <w:divBdr>
        <w:top w:val="none" w:sz="0" w:space="0" w:color="auto"/>
        <w:left w:val="none" w:sz="0" w:space="0" w:color="auto"/>
        <w:bottom w:val="none" w:sz="0" w:space="0" w:color="auto"/>
        <w:right w:val="none" w:sz="0" w:space="0" w:color="auto"/>
      </w:divBdr>
    </w:div>
    <w:div w:id="419955203">
      <w:bodyDiv w:val="1"/>
      <w:marLeft w:val="0"/>
      <w:marRight w:val="0"/>
      <w:marTop w:val="0"/>
      <w:marBottom w:val="0"/>
      <w:divBdr>
        <w:top w:val="none" w:sz="0" w:space="0" w:color="auto"/>
        <w:left w:val="none" w:sz="0" w:space="0" w:color="auto"/>
        <w:bottom w:val="none" w:sz="0" w:space="0" w:color="auto"/>
        <w:right w:val="none" w:sz="0" w:space="0" w:color="auto"/>
      </w:divBdr>
    </w:div>
    <w:div w:id="422845814">
      <w:bodyDiv w:val="1"/>
      <w:marLeft w:val="0"/>
      <w:marRight w:val="0"/>
      <w:marTop w:val="0"/>
      <w:marBottom w:val="0"/>
      <w:divBdr>
        <w:top w:val="none" w:sz="0" w:space="0" w:color="auto"/>
        <w:left w:val="none" w:sz="0" w:space="0" w:color="auto"/>
        <w:bottom w:val="none" w:sz="0" w:space="0" w:color="auto"/>
        <w:right w:val="none" w:sz="0" w:space="0" w:color="auto"/>
      </w:divBdr>
    </w:div>
    <w:div w:id="455609553">
      <w:bodyDiv w:val="1"/>
      <w:marLeft w:val="0"/>
      <w:marRight w:val="0"/>
      <w:marTop w:val="0"/>
      <w:marBottom w:val="0"/>
      <w:divBdr>
        <w:top w:val="none" w:sz="0" w:space="0" w:color="auto"/>
        <w:left w:val="none" w:sz="0" w:space="0" w:color="auto"/>
        <w:bottom w:val="none" w:sz="0" w:space="0" w:color="auto"/>
        <w:right w:val="none" w:sz="0" w:space="0" w:color="auto"/>
      </w:divBdr>
    </w:div>
    <w:div w:id="462038982">
      <w:bodyDiv w:val="1"/>
      <w:marLeft w:val="0"/>
      <w:marRight w:val="0"/>
      <w:marTop w:val="0"/>
      <w:marBottom w:val="0"/>
      <w:divBdr>
        <w:top w:val="none" w:sz="0" w:space="0" w:color="auto"/>
        <w:left w:val="none" w:sz="0" w:space="0" w:color="auto"/>
        <w:bottom w:val="none" w:sz="0" w:space="0" w:color="auto"/>
        <w:right w:val="none" w:sz="0" w:space="0" w:color="auto"/>
      </w:divBdr>
    </w:div>
    <w:div w:id="487064525">
      <w:bodyDiv w:val="1"/>
      <w:marLeft w:val="0"/>
      <w:marRight w:val="0"/>
      <w:marTop w:val="0"/>
      <w:marBottom w:val="0"/>
      <w:divBdr>
        <w:top w:val="none" w:sz="0" w:space="0" w:color="auto"/>
        <w:left w:val="none" w:sz="0" w:space="0" w:color="auto"/>
        <w:bottom w:val="none" w:sz="0" w:space="0" w:color="auto"/>
        <w:right w:val="none" w:sz="0" w:space="0" w:color="auto"/>
      </w:divBdr>
    </w:div>
    <w:div w:id="491530174">
      <w:bodyDiv w:val="1"/>
      <w:marLeft w:val="0"/>
      <w:marRight w:val="0"/>
      <w:marTop w:val="0"/>
      <w:marBottom w:val="0"/>
      <w:divBdr>
        <w:top w:val="none" w:sz="0" w:space="0" w:color="auto"/>
        <w:left w:val="none" w:sz="0" w:space="0" w:color="auto"/>
        <w:bottom w:val="none" w:sz="0" w:space="0" w:color="auto"/>
        <w:right w:val="none" w:sz="0" w:space="0" w:color="auto"/>
      </w:divBdr>
    </w:div>
    <w:div w:id="496649131">
      <w:bodyDiv w:val="1"/>
      <w:marLeft w:val="0"/>
      <w:marRight w:val="0"/>
      <w:marTop w:val="0"/>
      <w:marBottom w:val="0"/>
      <w:divBdr>
        <w:top w:val="none" w:sz="0" w:space="0" w:color="auto"/>
        <w:left w:val="none" w:sz="0" w:space="0" w:color="auto"/>
        <w:bottom w:val="none" w:sz="0" w:space="0" w:color="auto"/>
        <w:right w:val="none" w:sz="0" w:space="0" w:color="auto"/>
      </w:divBdr>
    </w:div>
    <w:div w:id="503010289">
      <w:bodyDiv w:val="1"/>
      <w:marLeft w:val="0"/>
      <w:marRight w:val="0"/>
      <w:marTop w:val="0"/>
      <w:marBottom w:val="0"/>
      <w:divBdr>
        <w:top w:val="none" w:sz="0" w:space="0" w:color="auto"/>
        <w:left w:val="none" w:sz="0" w:space="0" w:color="auto"/>
        <w:bottom w:val="none" w:sz="0" w:space="0" w:color="auto"/>
        <w:right w:val="none" w:sz="0" w:space="0" w:color="auto"/>
      </w:divBdr>
    </w:div>
    <w:div w:id="510217815">
      <w:bodyDiv w:val="1"/>
      <w:marLeft w:val="0"/>
      <w:marRight w:val="0"/>
      <w:marTop w:val="0"/>
      <w:marBottom w:val="0"/>
      <w:divBdr>
        <w:top w:val="none" w:sz="0" w:space="0" w:color="auto"/>
        <w:left w:val="none" w:sz="0" w:space="0" w:color="auto"/>
        <w:bottom w:val="none" w:sz="0" w:space="0" w:color="auto"/>
        <w:right w:val="none" w:sz="0" w:space="0" w:color="auto"/>
      </w:divBdr>
    </w:div>
    <w:div w:id="511263991">
      <w:bodyDiv w:val="1"/>
      <w:marLeft w:val="0"/>
      <w:marRight w:val="0"/>
      <w:marTop w:val="0"/>
      <w:marBottom w:val="0"/>
      <w:divBdr>
        <w:top w:val="none" w:sz="0" w:space="0" w:color="auto"/>
        <w:left w:val="none" w:sz="0" w:space="0" w:color="auto"/>
        <w:bottom w:val="none" w:sz="0" w:space="0" w:color="auto"/>
        <w:right w:val="none" w:sz="0" w:space="0" w:color="auto"/>
      </w:divBdr>
    </w:div>
    <w:div w:id="574439550">
      <w:bodyDiv w:val="1"/>
      <w:marLeft w:val="0"/>
      <w:marRight w:val="0"/>
      <w:marTop w:val="0"/>
      <w:marBottom w:val="0"/>
      <w:divBdr>
        <w:top w:val="none" w:sz="0" w:space="0" w:color="auto"/>
        <w:left w:val="none" w:sz="0" w:space="0" w:color="auto"/>
        <w:bottom w:val="none" w:sz="0" w:space="0" w:color="auto"/>
        <w:right w:val="none" w:sz="0" w:space="0" w:color="auto"/>
      </w:divBdr>
    </w:div>
    <w:div w:id="582379505">
      <w:bodyDiv w:val="1"/>
      <w:marLeft w:val="0"/>
      <w:marRight w:val="0"/>
      <w:marTop w:val="0"/>
      <w:marBottom w:val="0"/>
      <w:divBdr>
        <w:top w:val="none" w:sz="0" w:space="0" w:color="auto"/>
        <w:left w:val="none" w:sz="0" w:space="0" w:color="auto"/>
        <w:bottom w:val="none" w:sz="0" w:space="0" w:color="auto"/>
        <w:right w:val="none" w:sz="0" w:space="0" w:color="auto"/>
      </w:divBdr>
    </w:div>
    <w:div w:id="587471368">
      <w:bodyDiv w:val="1"/>
      <w:marLeft w:val="0"/>
      <w:marRight w:val="0"/>
      <w:marTop w:val="0"/>
      <w:marBottom w:val="0"/>
      <w:divBdr>
        <w:top w:val="none" w:sz="0" w:space="0" w:color="auto"/>
        <w:left w:val="none" w:sz="0" w:space="0" w:color="auto"/>
        <w:bottom w:val="none" w:sz="0" w:space="0" w:color="auto"/>
        <w:right w:val="none" w:sz="0" w:space="0" w:color="auto"/>
      </w:divBdr>
    </w:div>
    <w:div w:id="599605045">
      <w:bodyDiv w:val="1"/>
      <w:marLeft w:val="0"/>
      <w:marRight w:val="0"/>
      <w:marTop w:val="0"/>
      <w:marBottom w:val="0"/>
      <w:divBdr>
        <w:top w:val="none" w:sz="0" w:space="0" w:color="auto"/>
        <w:left w:val="none" w:sz="0" w:space="0" w:color="auto"/>
        <w:bottom w:val="none" w:sz="0" w:space="0" w:color="auto"/>
        <w:right w:val="none" w:sz="0" w:space="0" w:color="auto"/>
      </w:divBdr>
    </w:div>
    <w:div w:id="604000366">
      <w:bodyDiv w:val="1"/>
      <w:marLeft w:val="0"/>
      <w:marRight w:val="0"/>
      <w:marTop w:val="0"/>
      <w:marBottom w:val="0"/>
      <w:divBdr>
        <w:top w:val="none" w:sz="0" w:space="0" w:color="auto"/>
        <w:left w:val="none" w:sz="0" w:space="0" w:color="auto"/>
        <w:bottom w:val="none" w:sz="0" w:space="0" w:color="auto"/>
        <w:right w:val="none" w:sz="0" w:space="0" w:color="auto"/>
      </w:divBdr>
    </w:div>
    <w:div w:id="610625139">
      <w:bodyDiv w:val="1"/>
      <w:marLeft w:val="0"/>
      <w:marRight w:val="0"/>
      <w:marTop w:val="0"/>
      <w:marBottom w:val="0"/>
      <w:divBdr>
        <w:top w:val="none" w:sz="0" w:space="0" w:color="auto"/>
        <w:left w:val="none" w:sz="0" w:space="0" w:color="auto"/>
        <w:bottom w:val="none" w:sz="0" w:space="0" w:color="auto"/>
        <w:right w:val="none" w:sz="0" w:space="0" w:color="auto"/>
      </w:divBdr>
    </w:div>
    <w:div w:id="623972192">
      <w:bodyDiv w:val="1"/>
      <w:marLeft w:val="0"/>
      <w:marRight w:val="0"/>
      <w:marTop w:val="0"/>
      <w:marBottom w:val="0"/>
      <w:divBdr>
        <w:top w:val="none" w:sz="0" w:space="0" w:color="auto"/>
        <w:left w:val="none" w:sz="0" w:space="0" w:color="auto"/>
        <w:bottom w:val="none" w:sz="0" w:space="0" w:color="auto"/>
        <w:right w:val="none" w:sz="0" w:space="0" w:color="auto"/>
      </w:divBdr>
    </w:div>
    <w:div w:id="637149689">
      <w:bodyDiv w:val="1"/>
      <w:marLeft w:val="0"/>
      <w:marRight w:val="0"/>
      <w:marTop w:val="0"/>
      <w:marBottom w:val="0"/>
      <w:divBdr>
        <w:top w:val="none" w:sz="0" w:space="0" w:color="auto"/>
        <w:left w:val="none" w:sz="0" w:space="0" w:color="auto"/>
        <w:bottom w:val="none" w:sz="0" w:space="0" w:color="auto"/>
        <w:right w:val="none" w:sz="0" w:space="0" w:color="auto"/>
      </w:divBdr>
    </w:div>
    <w:div w:id="670958878">
      <w:bodyDiv w:val="1"/>
      <w:marLeft w:val="0"/>
      <w:marRight w:val="0"/>
      <w:marTop w:val="0"/>
      <w:marBottom w:val="0"/>
      <w:divBdr>
        <w:top w:val="none" w:sz="0" w:space="0" w:color="auto"/>
        <w:left w:val="none" w:sz="0" w:space="0" w:color="auto"/>
        <w:bottom w:val="none" w:sz="0" w:space="0" w:color="auto"/>
        <w:right w:val="none" w:sz="0" w:space="0" w:color="auto"/>
      </w:divBdr>
    </w:div>
    <w:div w:id="685794455">
      <w:bodyDiv w:val="1"/>
      <w:marLeft w:val="0"/>
      <w:marRight w:val="0"/>
      <w:marTop w:val="0"/>
      <w:marBottom w:val="0"/>
      <w:divBdr>
        <w:top w:val="none" w:sz="0" w:space="0" w:color="auto"/>
        <w:left w:val="none" w:sz="0" w:space="0" w:color="auto"/>
        <w:bottom w:val="none" w:sz="0" w:space="0" w:color="auto"/>
        <w:right w:val="none" w:sz="0" w:space="0" w:color="auto"/>
      </w:divBdr>
    </w:div>
    <w:div w:id="715591473">
      <w:bodyDiv w:val="1"/>
      <w:marLeft w:val="0"/>
      <w:marRight w:val="0"/>
      <w:marTop w:val="0"/>
      <w:marBottom w:val="0"/>
      <w:divBdr>
        <w:top w:val="none" w:sz="0" w:space="0" w:color="auto"/>
        <w:left w:val="none" w:sz="0" w:space="0" w:color="auto"/>
        <w:bottom w:val="none" w:sz="0" w:space="0" w:color="auto"/>
        <w:right w:val="none" w:sz="0" w:space="0" w:color="auto"/>
      </w:divBdr>
    </w:div>
    <w:div w:id="725882916">
      <w:bodyDiv w:val="1"/>
      <w:marLeft w:val="0"/>
      <w:marRight w:val="0"/>
      <w:marTop w:val="0"/>
      <w:marBottom w:val="0"/>
      <w:divBdr>
        <w:top w:val="none" w:sz="0" w:space="0" w:color="auto"/>
        <w:left w:val="none" w:sz="0" w:space="0" w:color="auto"/>
        <w:bottom w:val="none" w:sz="0" w:space="0" w:color="auto"/>
        <w:right w:val="none" w:sz="0" w:space="0" w:color="auto"/>
      </w:divBdr>
    </w:div>
    <w:div w:id="729420881">
      <w:bodyDiv w:val="1"/>
      <w:marLeft w:val="0"/>
      <w:marRight w:val="0"/>
      <w:marTop w:val="0"/>
      <w:marBottom w:val="0"/>
      <w:divBdr>
        <w:top w:val="none" w:sz="0" w:space="0" w:color="auto"/>
        <w:left w:val="none" w:sz="0" w:space="0" w:color="auto"/>
        <w:bottom w:val="none" w:sz="0" w:space="0" w:color="auto"/>
        <w:right w:val="none" w:sz="0" w:space="0" w:color="auto"/>
      </w:divBdr>
    </w:div>
    <w:div w:id="738096666">
      <w:bodyDiv w:val="1"/>
      <w:marLeft w:val="0"/>
      <w:marRight w:val="0"/>
      <w:marTop w:val="0"/>
      <w:marBottom w:val="0"/>
      <w:divBdr>
        <w:top w:val="none" w:sz="0" w:space="0" w:color="auto"/>
        <w:left w:val="none" w:sz="0" w:space="0" w:color="auto"/>
        <w:bottom w:val="none" w:sz="0" w:space="0" w:color="auto"/>
        <w:right w:val="none" w:sz="0" w:space="0" w:color="auto"/>
      </w:divBdr>
    </w:div>
    <w:div w:id="812522171">
      <w:bodyDiv w:val="1"/>
      <w:marLeft w:val="0"/>
      <w:marRight w:val="0"/>
      <w:marTop w:val="0"/>
      <w:marBottom w:val="0"/>
      <w:divBdr>
        <w:top w:val="none" w:sz="0" w:space="0" w:color="auto"/>
        <w:left w:val="none" w:sz="0" w:space="0" w:color="auto"/>
        <w:bottom w:val="none" w:sz="0" w:space="0" w:color="auto"/>
        <w:right w:val="none" w:sz="0" w:space="0" w:color="auto"/>
      </w:divBdr>
    </w:div>
    <w:div w:id="851189262">
      <w:bodyDiv w:val="1"/>
      <w:marLeft w:val="0"/>
      <w:marRight w:val="0"/>
      <w:marTop w:val="0"/>
      <w:marBottom w:val="0"/>
      <w:divBdr>
        <w:top w:val="none" w:sz="0" w:space="0" w:color="auto"/>
        <w:left w:val="none" w:sz="0" w:space="0" w:color="auto"/>
        <w:bottom w:val="none" w:sz="0" w:space="0" w:color="auto"/>
        <w:right w:val="none" w:sz="0" w:space="0" w:color="auto"/>
      </w:divBdr>
    </w:div>
    <w:div w:id="864900872">
      <w:bodyDiv w:val="1"/>
      <w:marLeft w:val="0"/>
      <w:marRight w:val="0"/>
      <w:marTop w:val="0"/>
      <w:marBottom w:val="0"/>
      <w:divBdr>
        <w:top w:val="none" w:sz="0" w:space="0" w:color="auto"/>
        <w:left w:val="none" w:sz="0" w:space="0" w:color="auto"/>
        <w:bottom w:val="none" w:sz="0" w:space="0" w:color="auto"/>
        <w:right w:val="none" w:sz="0" w:space="0" w:color="auto"/>
      </w:divBdr>
    </w:div>
    <w:div w:id="912276988">
      <w:bodyDiv w:val="1"/>
      <w:marLeft w:val="0"/>
      <w:marRight w:val="0"/>
      <w:marTop w:val="0"/>
      <w:marBottom w:val="0"/>
      <w:divBdr>
        <w:top w:val="none" w:sz="0" w:space="0" w:color="auto"/>
        <w:left w:val="none" w:sz="0" w:space="0" w:color="auto"/>
        <w:bottom w:val="none" w:sz="0" w:space="0" w:color="auto"/>
        <w:right w:val="none" w:sz="0" w:space="0" w:color="auto"/>
      </w:divBdr>
    </w:div>
    <w:div w:id="976641051">
      <w:bodyDiv w:val="1"/>
      <w:marLeft w:val="0"/>
      <w:marRight w:val="0"/>
      <w:marTop w:val="0"/>
      <w:marBottom w:val="0"/>
      <w:divBdr>
        <w:top w:val="none" w:sz="0" w:space="0" w:color="auto"/>
        <w:left w:val="none" w:sz="0" w:space="0" w:color="auto"/>
        <w:bottom w:val="none" w:sz="0" w:space="0" w:color="auto"/>
        <w:right w:val="none" w:sz="0" w:space="0" w:color="auto"/>
      </w:divBdr>
    </w:div>
    <w:div w:id="987517169">
      <w:bodyDiv w:val="1"/>
      <w:marLeft w:val="0"/>
      <w:marRight w:val="0"/>
      <w:marTop w:val="0"/>
      <w:marBottom w:val="0"/>
      <w:divBdr>
        <w:top w:val="none" w:sz="0" w:space="0" w:color="auto"/>
        <w:left w:val="none" w:sz="0" w:space="0" w:color="auto"/>
        <w:bottom w:val="none" w:sz="0" w:space="0" w:color="auto"/>
        <w:right w:val="none" w:sz="0" w:space="0" w:color="auto"/>
      </w:divBdr>
    </w:div>
    <w:div w:id="1094404283">
      <w:bodyDiv w:val="1"/>
      <w:marLeft w:val="0"/>
      <w:marRight w:val="0"/>
      <w:marTop w:val="0"/>
      <w:marBottom w:val="0"/>
      <w:divBdr>
        <w:top w:val="none" w:sz="0" w:space="0" w:color="auto"/>
        <w:left w:val="none" w:sz="0" w:space="0" w:color="auto"/>
        <w:bottom w:val="none" w:sz="0" w:space="0" w:color="auto"/>
        <w:right w:val="none" w:sz="0" w:space="0" w:color="auto"/>
      </w:divBdr>
    </w:div>
    <w:div w:id="1106074584">
      <w:bodyDiv w:val="1"/>
      <w:marLeft w:val="0"/>
      <w:marRight w:val="0"/>
      <w:marTop w:val="0"/>
      <w:marBottom w:val="0"/>
      <w:divBdr>
        <w:top w:val="none" w:sz="0" w:space="0" w:color="auto"/>
        <w:left w:val="none" w:sz="0" w:space="0" w:color="auto"/>
        <w:bottom w:val="none" w:sz="0" w:space="0" w:color="auto"/>
        <w:right w:val="none" w:sz="0" w:space="0" w:color="auto"/>
      </w:divBdr>
    </w:div>
    <w:div w:id="1119182600">
      <w:bodyDiv w:val="1"/>
      <w:marLeft w:val="0"/>
      <w:marRight w:val="0"/>
      <w:marTop w:val="0"/>
      <w:marBottom w:val="0"/>
      <w:divBdr>
        <w:top w:val="none" w:sz="0" w:space="0" w:color="auto"/>
        <w:left w:val="none" w:sz="0" w:space="0" w:color="auto"/>
        <w:bottom w:val="none" w:sz="0" w:space="0" w:color="auto"/>
        <w:right w:val="none" w:sz="0" w:space="0" w:color="auto"/>
      </w:divBdr>
    </w:div>
    <w:div w:id="1124930140">
      <w:bodyDiv w:val="1"/>
      <w:marLeft w:val="0"/>
      <w:marRight w:val="0"/>
      <w:marTop w:val="0"/>
      <w:marBottom w:val="0"/>
      <w:divBdr>
        <w:top w:val="none" w:sz="0" w:space="0" w:color="auto"/>
        <w:left w:val="none" w:sz="0" w:space="0" w:color="auto"/>
        <w:bottom w:val="none" w:sz="0" w:space="0" w:color="auto"/>
        <w:right w:val="none" w:sz="0" w:space="0" w:color="auto"/>
      </w:divBdr>
    </w:div>
    <w:div w:id="1178271977">
      <w:bodyDiv w:val="1"/>
      <w:marLeft w:val="0"/>
      <w:marRight w:val="0"/>
      <w:marTop w:val="0"/>
      <w:marBottom w:val="0"/>
      <w:divBdr>
        <w:top w:val="none" w:sz="0" w:space="0" w:color="auto"/>
        <w:left w:val="none" w:sz="0" w:space="0" w:color="auto"/>
        <w:bottom w:val="none" w:sz="0" w:space="0" w:color="auto"/>
        <w:right w:val="none" w:sz="0" w:space="0" w:color="auto"/>
      </w:divBdr>
    </w:div>
    <w:div w:id="1190920632">
      <w:bodyDiv w:val="1"/>
      <w:marLeft w:val="0"/>
      <w:marRight w:val="0"/>
      <w:marTop w:val="0"/>
      <w:marBottom w:val="0"/>
      <w:divBdr>
        <w:top w:val="none" w:sz="0" w:space="0" w:color="auto"/>
        <w:left w:val="none" w:sz="0" w:space="0" w:color="auto"/>
        <w:bottom w:val="none" w:sz="0" w:space="0" w:color="auto"/>
        <w:right w:val="none" w:sz="0" w:space="0" w:color="auto"/>
      </w:divBdr>
    </w:div>
    <w:div w:id="1248155559">
      <w:bodyDiv w:val="1"/>
      <w:marLeft w:val="0"/>
      <w:marRight w:val="0"/>
      <w:marTop w:val="0"/>
      <w:marBottom w:val="0"/>
      <w:divBdr>
        <w:top w:val="none" w:sz="0" w:space="0" w:color="auto"/>
        <w:left w:val="none" w:sz="0" w:space="0" w:color="auto"/>
        <w:bottom w:val="none" w:sz="0" w:space="0" w:color="auto"/>
        <w:right w:val="none" w:sz="0" w:space="0" w:color="auto"/>
      </w:divBdr>
    </w:div>
    <w:div w:id="1381785826">
      <w:bodyDiv w:val="1"/>
      <w:marLeft w:val="0"/>
      <w:marRight w:val="0"/>
      <w:marTop w:val="0"/>
      <w:marBottom w:val="0"/>
      <w:divBdr>
        <w:top w:val="none" w:sz="0" w:space="0" w:color="auto"/>
        <w:left w:val="none" w:sz="0" w:space="0" w:color="auto"/>
        <w:bottom w:val="none" w:sz="0" w:space="0" w:color="auto"/>
        <w:right w:val="none" w:sz="0" w:space="0" w:color="auto"/>
      </w:divBdr>
    </w:div>
    <w:div w:id="1382904859">
      <w:bodyDiv w:val="1"/>
      <w:marLeft w:val="0"/>
      <w:marRight w:val="0"/>
      <w:marTop w:val="0"/>
      <w:marBottom w:val="0"/>
      <w:divBdr>
        <w:top w:val="none" w:sz="0" w:space="0" w:color="auto"/>
        <w:left w:val="none" w:sz="0" w:space="0" w:color="auto"/>
        <w:bottom w:val="none" w:sz="0" w:space="0" w:color="auto"/>
        <w:right w:val="none" w:sz="0" w:space="0" w:color="auto"/>
      </w:divBdr>
    </w:div>
    <w:div w:id="1383603544">
      <w:bodyDiv w:val="1"/>
      <w:marLeft w:val="0"/>
      <w:marRight w:val="0"/>
      <w:marTop w:val="0"/>
      <w:marBottom w:val="0"/>
      <w:divBdr>
        <w:top w:val="none" w:sz="0" w:space="0" w:color="auto"/>
        <w:left w:val="none" w:sz="0" w:space="0" w:color="auto"/>
        <w:bottom w:val="none" w:sz="0" w:space="0" w:color="auto"/>
        <w:right w:val="none" w:sz="0" w:space="0" w:color="auto"/>
      </w:divBdr>
    </w:div>
    <w:div w:id="1419794481">
      <w:bodyDiv w:val="1"/>
      <w:marLeft w:val="0"/>
      <w:marRight w:val="0"/>
      <w:marTop w:val="0"/>
      <w:marBottom w:val="0"/>
      <w:divBdr>
        <w:top w:val="none" w:sz="0" w:space="0" w:color="auto"/>
        <w:left w:val="none" w:sz="0" w:space="0" w:color="auto"/>
        <w:bottom w:val="none" w:sz="0" w:space="0" w:color="auto"/>
        <w:right w:val="none" w:sz="0" w:space="0" w:color="auto"/>
      </w:divBdr>
    </w:div>
    <w:div w:id="1427269607">
      <w:bodyDiv w:val="1"/>
      <w:marLeft w:val="0"/>
      <w:marRight w:val="0"/>
      <w:marTop w:val="0"/>
      <w:marBottom w:val="0"/>
      <w:divBdr>
        <w:top w:val="none" w:sz="0" w:space="0" w:color="auto"/>
        <w:left w:val="none" w:sz="0" w:space="0" w:color="auto"/>
        <w:bottom w:val="none" w:sz="0" w:space="0" w:color="auto"/>
        <w:right w:val="none" w:sz="0" w:space="0" w:color="auto"/>
      </w:divBdr>
    </w:div>
    <w:div w:id="1437947564">
      <w:bodyDiv w:val="1"/>
      <w:marLeft w:val="0"/>
      <w:marRight w:val="0"/>
      <w:marTop w:val="0"/>
      <w:marBottom w:val="0"/>
      <w:divBdr>
        <w:top w:val="none" w:sz="0" w:space="0" w:color="auto"/>
        <w:left w:val="none" w:sz="0" w:space="0" w:color="auto"/>
        <w:bottom w:val="none" w:sz="0" w:space="0" w:color="auto"/>
        <w:right w:val="none" w:sz="0" w:space="0" w:color="auto"/>
      </w:divBdr>
    </w:div>
    <w:div w:id="1440180725">
      <w:bodyDiv w:val="1"/>
      <w:marLeft w:val="0"/>
      <w:marRight w:val="0"/>
      <w:marTop w:val="0"/>
      <w:marBottom w:val="0"/>
      <w:divBdr>
        <w:top w:val="none" w:sz="0" w:space="0" w:color="auto"/>
        <w:left w:val="none" w:sz="0" w:space="0" w:color="auto"/>
        <w:bottom w:val="none" w:sz="0" w:space="0" w:color="auto"/>
        <w:right w:val="none" w:sz="0" w:space="0" w:color="auto"/>
      </w:divBdr>
    </w:div>
    <w:div w:id="1460301151">
      <w:bodyDiv w:val="1"/>
      <w:marLeft w:val="0"/>
      <w:marRight w:val="0"/>
      <w:marTop w:val="0"/>
      <w:marBottom w:val="0"/>
      <w:divBdr>
        <w:top w:val="none" w:sz="0" w:space="0" w:color="auto"/>
        <w:left w:val="none" w:sz="0" w:space="0" w:color="auto"/>
        <w:bottom w:val="none" w:sz="0" w:space="0" w:color="auto"/>
        <w:right w:val="none" w:sz="0" w:space="0" w:color="auto"/>
      </w:divBdr>
    </w:div>
    <w:div w:id="1537349669">
      <w:bodyDiv w:val="1"/>
      <w:marLeft w:val="0"/>
      <w:marRight w:val="0"/>
      <w:marTop w:val="0"/>
      <w:marBottom w:val="0"/>
      <w:divBdr>
        <w:top w:val="none" w:sz="0" w:space="0" w:color="auto"/>
        <w:left w:val="none" w:sz="0" w:space="0" w:color="auto"/>
        <w:bottom w:val="none" w:sz="0" w:space="0" w:color="auto"/>
        <w:right w:val="none" w:sz="0" w:space="0" w:color="auto"/>
      </w:divBdr>
    </w:div>
    <w:div w:id="1562714017">
      <w:bodyDiv w:val="1"/>
      <w:marLeft w:val="0"/>
      <w:marRight w:val="0"/>
      <w:marTop w:val="0"/>
      <w:marBottom w:val="0"/>
      <w:divBdr>
        <w:top w:val="none" w:sz="0" w:space="0" w:color="auto"/>
        <w:left w:val="none" w:sz="0" w:space="0" w:color="auto"/>
        <w:bottom w:val="none" w:sz="0" w:space="0" w:color="auto"/>
        <w:right w:val="none" w:sz="0" w:space="0" w:color="auto"/>
      </w:divBdr>
    </w:div>
    <w:div w:id="1573391827">
      <w:bodyDiv w:val="1"/>
      <w:marLeft w:val="0"/>
      <w:marRight w:val="0"/>
      <w:marTop w:val="0"/>
      <w:marBottom w:val="0"/>
      <w:divBdr>
        <w:top w:val="none" w:sz="0" w:space="0" w:color="auto"/>
        <w:left w:val="none" w:sz="0" w:space="0" w:color="auto"/>
        <w:bottom w:val="none" w:sz="0" w:space="0" w:color="auto"/>
        <w:right w:val="none" w:sz="0" w:space="0" w:color="auto"/>
      </w:divBdr>
    </w:div>
    <w:div w:id="1592081035">
      <w:bodyDiv w:val="1"/>
      <w:marLeft w:val="0"/>
      <w:marRight w:val="0"/>
      <w:marTop w:val="0"/>
      <w:marBottom w:val="0"/>
      <w:divBdr>
        <w:top w:val="none" w:sz="0" w:space="0" w:color="auto"/>
        <w:left w:val="none" w:sz="0" w:space="0" w:color="auto"/>
        <w:bottom w:val="none" w:sz="0" w:space="0" w:color="auto"/>
        <w:right w:val="none" w:sz="0" w:space="0" w:color="auto"/>
      </w:divBdr>
    </w:div>
    <w:div w:id="1608123163">
      <w:bodyDiv w:val="1"/>
      <w:marLeft w:val="0"/>
      <w:marRight w:val="0"/>
      <w:marTop w:val="0"/>
      <w:marBottom w:val="0"/>
      <w:divBdr>
        <w:top w:val="none" w:sz="0" w:space="0" w:color="auto"/>
        <w:left w:val="none" w:sz="0" w:space="0" w:color="auto"/>
        <w:bottom w:val="none" w:sz="0" w:space="0" w:color="auto"/>
        <w:right w:val="none" w:sz="0" w:space="0" w:color="auto"/>
      </w:divBdr>
    </w:div>
    <w:div w:id="1649554054">
      <w:bodyDiv w:val="1"/>
      <w:marLeft w:val="0"/>
      <w:marRight w:val="0"/>
      <w:marTop w:val="0"/>
      <w:marBottom w:val="0"/>
      <w:divBdr>
        <w:top w:val="none" w:sz="0" w:space="0" w:color="auto"/>
        <w:left w:val="none" w:sz="0" w:space="0" w:color="auto"/>
        <w:bottom w:val="none" w:sz="0" w:space="0" w:color="auto"/>
        <w:right w:val="none" w:sz="0" w:space="0" w:color="auto"/>
      </w:divBdr>
    </w:div>
    <w:div w:id="1666785312">
      <w:bodyDiv w:val="1"/>
      <w:marLeft w:val="0"/>
      <w:marRight w:val="0"/>
      <w:marTop w:val="0"/>
      <w:marBottom w:val="0"/>
      <w:divBdr>
        <w:top w:val="none" w:sz="0" w:space="0" w:color="auto"/>
        <w:left w:val="none" w:sz="0" w:space="0" w:color="auto"/>
        <w:bottom w:val="none" w:sz="0" w:space="0" w:color="auto"/>
        <w:right w:val="none" w:sz="0" w:space="0" w:color="auto"/>
      </w:divBdr>
    </w:div>
    <w:div w:id="1690525995">
      <w:bodyDiv w:val="1"/>
      <w:marLeft w:val="0"/>
      <w:marRight w:val="0"/>
      <w:marTop w:val="0"/>
      <w:marBottom w:val="0"/>
      <w:divBdr>
        <w:top w:val="none" w:sz="0" w:space="0" w:color="auto"/>
        <w:left w:val="none" w:sz="0" w:space="0" w:color="auto"/>
        <w:bottom w:val="none" w:sz="0" w:space="0" w:color="auto"/>
        <w:right w:val="none" w:sz="0" w:space="0" w:color="auto"/>
      </w:divBdr>
    </w:div>
    <w:div w:id="1700272763">
      <w:bodyDiv w:val="1"/>
      <w:marLeft w:val="0"/>
      <w:marRight w:val="0"/>
      <w:marTop w:val="0"/>
      <w:marBottom w:val="0"/>
      <w:divBdr>
        <w:top w:val="none" w:sz="0" w:space="0" w:color="auto"/>
        <w:left w:val="none" w:sz="0" w:space="0" w:color="auto"/>
        <w:bottom w:val="none" w:sz="0" w:space="0" w:color="auto"/>
        <w:right w:val="none" w:sz="0" w:space="0" w:color="auto"/>
      </w:divBdr>
    </w:div>
    <w:div w:id="1734934883">
      <w:bodyDiv w:val="1"/>
      <w:marLeft w:val="0"/>
      <w:marRight w:val="0"/>
      <w:marTop w:val="0"/>
      <w:marBottom w:val="0"/>
      <w:divBdr>
        <w:top w:val="none" w:sz="0" w:space="0" w:color="auto"/>
        <w:left w:val="none" w:sz="0" w:space="0" w:color="auto"/>
        <w:bottom w:val="none" w:sz="0" w:space="0" w:color="auto"/>
        <w:right w:val="none" w:sz="0" w:space="0" w:color="auto"/>
      </w:divBdr>
    </w:div>
    <w:div w:id="1744256463">
      <w:bodyDiv w:val="1"/>
      <w:marLeft w:val="0"/>
      <w:marRight w:val="0"/>
      <w:marTop w:val="0"/>
      <w:marBottom w:val="0"/>
      <w:divBdr>
        <w:top w:val="none" w:sz="0" w:space="0" w:color="auto"/>
        <w:left w:val="none" w:sz="0" w:space="0" w:color="auto"/>
        <w:bottom w:val="none" w:sz="0" w:space="0" w:color="auto"/>
        <w:right w:val="none" w:sz="0" w:space="0" w:color="auto"/>
      </w:divBdr>
    </w:div>
    <w:div w:id="1765346441">
      <w:bodyDiv w:val="1"/>
      <w:marLeft w:val="0"/>
      <w:marRight w:val="0"/>
      <w:marTop w:val="0"/>
      <w:marBottom w:val="0"/>
      <w:divBdr>
        <w:top w:val="none" w:sz="0" w:space="0" w:color="auto"/>
        <w:left w:val="none" w:sz="0" w:space="0" w:color="auto"/>
        <w:bottom w:val="none" w:sz="0" w:space="0" w:color="auto"/>
        <w:right w:val="none" w:sz="0" w:space="0" w:color="auto"/>
      </w:divBdr>
    </w:div>
    <w:div w:id="1779445260">
      <w:bodyDiv w:val="1"/>
      <w:marLeft w:val="0"/>
      <w:marRight w:val="0"/>
      <w:marTop w:val="0"/>
      <w:marBottom w:val="0"/>
      <w:divBdr>
        <w:top w:val="none" w:sz="0" w:space="0" w:color="auto"/>
        <w:left w:val="none" w:sz="0" w:space="0" w:color="auto"/>
        <w:bottom w:val="none" w:sz="0" w:space="0" w:color="auto"/>
        <w:right w:val="none" w:sz="0" w:space="0" w:color="auto"/>
      </w:divBdr>
    </w:div>
    <w:div w:id="1782912135">
      <w:bodyDiv w:val="1"/>
      <w:marLeft w:val="0"/>
      <w:marRight w:val="0"/>
      <w:marTop w:val="0"/>
      <w:marBottom w:val="0"/>
      <w:divBdr>
        <w:top w:val="none" w:sz="0" w:space="0" w:color="auto"/>
        <w:left w:val="none" w:sz="0" w:space="0" w:color="auto"/>
        <w:bottom w:val="none" w:sz="0" w:space="0" w:color="auto"/>
        <w:right w:val="none" w:sz="0" w:space="0" w:color="auto"/>
      </w:divBdr>
    </w:div>
    <w:div w:id="1873419977">
      <w:bodyDiv w:val="1"/>
      <w:marLeft w:val="0"/>
      <w:marRight w:val="0"/>
      <w:marTop w:val="0"/>
      <w:marBottom w:val="0"/>
      <w:divBdr>
        <w:top w:val="none" w:sz="0" w:space="0" w:color="auto"/>
        <w:left w:val="none" w:sz="0" w:space="0" w:color="auto"/>
        <w:bottom w:val="none" w:sz="0" w:space="0" w:color="auto"/>
        <w:right w:val="none" w:sz="0" w:space="0" w:color="auto"/>
      </w:divBdr>
    </w:div>
    <w:div w:id="1920555333">
      <w:bodyDiv w:val="1"/>
      <w:marLeft w:val="0"/>
      <w:marRight w:val="0"/>
      <w:marTop w:val="0"/>
      <w:marBottom w:val="0"/>
      <w:divBdr>
        <w:top w:val="none" w:sz="0" w:space="0" w:color="auto"/>
        <w:left w:val="none" w:sz="0" w:space="0" w:color="auto"/>
        <w:bottom w:val="none" w:sz="0" w:space="0" w:color="auto"/>
        <w:right w:val="none" w:sz="0" w:space="0" w:color="auto"/>
      </w:divBdr>
    </w:div>
    <w:div w:id="1947469459">
      <w:bodyDiv w:val="1"/>
      <w:marLeft w:val="0"/>
      <w:marRight w:val="0"/>
      <w:marTop w:val="0"/>
      <w:marBottom w:val="0"/>
      <w:divBdr>
        <w:top w:val="none" w:sz="0" w:space="0" w:color="auto"/>
        <w:left w:val="none" w:sz="0" w:space="0" w:color="auto"/>
        <w:bottom w:val="none" w:sz="0" w:space="0" w:color="auto"/>
        <w:right w:val="none" w:sz="0" w:space="0" w:color="auto"/>
      </w:divBdr>
    </w:div>
    <w:div w:id="1986005160">
      <w:bodyDiv w:val="1"/>
      <w:marLeft w:val="0"/>
      <w:marRight w:val="0"/>
      <w:marTop w:val="0"/>
      <w:marBottom w:val="0"/>
      <w:divBdr>
        <w:top w:val="none" w:sz="0" w:space="0" w:color="auto"/>
        <w:left w:val="none" w:sz="0" w:space="0" w:color="auto"/>
        <w:bottom w:val="none" w:sz="0" w:space="0" w:color="auto"/>
        <w:right w:val="none" w:sz="0" w:space="0" w:color="auto"/>
      </w:divBdr>
    </w:div>
    <w:div w:id="1992715969">
      <w:bodyDiv w:val="1"/>
      <w:marLeft w:val="0"/>
      <w:marRight w:val="0"/>
      <w:marTop w:val="0"/>
      <w:marBottom w:val="0"/>
      <w:divBdr>
        <w:top w:val="none" w:sz="0" w:space="0" w:color="auto"/>
        <w:left w:val="none" w:sz="0" w:space="0" w:color="auto"/>
        <w:bottom w:val="none" w:sz="0" w:space="0" w:color="auto"/>
        <w:right w:val="none" w:sz="0" w:space="0" w:color="auto"/>
      </w:divBdr>
    </w:div>
    <w:div w:id="1993754757">
      <w:bodyDiv w:val="1"/>
      <w:marLeft w:val="0"/>
      <w:marRight w:val="0"/>
      <w:marTop w:val="0"/>
      <w:marBottom w:val="0"/>
      <w:divBdr>
        <w:top w:val="none" w:sz="0" w:space="0" w:color="auto"/>
        <w:left w:val="none" w:sz="0" w:space="0" w:color="auto"/>
        <w:bottom w:val="none" w:sz="0" w:space="0" w:color="auto"/>
        <w:right w:val="none" w:sz="0" w:space="0" w:color="auto"/>
      </w:divBdr>
    </w:div>
    <w:div w:id="2006282107">
      <w:bodyDiv w:val="1"/>
      <w:marLeft w:val="0"/>
      <w:marRight w:val="0"/>
      <w:marTop w:val="0"/>
      <w:marBottom w:val="0"/>
      <w:divBdr>
        <w:top w:val="none" w:sz="0" w:space="0" w:color="auto"/>
        <w:left w:val="none" w:sz="0" w:space="0" w:color="auto"/>
        <w:bottom w:val="none" w:sz="0" w:space="0" w:color="auto"/>
        <w:right w:val="none" w:sz="0" w:space="0" w:color="auto"/>
      </w:divBdr>
    </w:div>
    <w:div w:id="2023436469">
      <w:bodyDiv w:val="1"/>
      <w:marLeft w:val="0"/>
      <w:marRight w:val="0"/>
      <w:marTop w:val="0"/>
      <w:marBottom w:val="0"/>
      <w:divBdr>
        <w:top w:val="none" w:sz="0" w:space="0" w:color="auto"/>
        <w:left w:val="none" w:sz="0" w:space="0" w:color="auto"/>
        <w:bottom w:val="none" w:sz="0" w:space="0" w:color="auto"/>
        <w:right w:val="none" w:sz="0" w:space="0" w:color="auto"/>
      </w:divBdr>
    </w:div>
    <w:div w:id="2090537717">
      <w:bodyDiv w:val="1"/>
      <w:marLeft w:val="0"/>
      <w:marRight w:val="0"/>
      <w:marTop w:val="0"/>
      <w:marBottom w:val="0"/>
      <w:divBdr>
        <w:top w:val="none" w:sz="0" w:space="0" w:color="auto"/>
        <w:left w:val="none" w:sz="0" w:space="0" w:color="auto"/>
        <w:bottom w:val="none" w:sz="0" w:space="0" w:color="auto"/>
        <w:right w:val="none" w:sz="0" w:space="0" w:color="auto"/>
      </w:divBdr>
    </w:div>
    <w:div w:id="2095080905">
      <w:bodyDiv w:val="1"/>
      <w:marLeft w:val="0"/>
      <w:marRight w:val="0"/>
      <w:marTop w:val="0"/>
      <w:marBottom w:val="0"/>
      <w:divBdr>
        <w:top w:val="none" w:sz="0" w:space="0" w:color="auto"/>
        <w:left w:val="none" w:sz="0" w:space="0" w:color="auto"/>
        <w:bottom w:val="none" w:sz="0" w:space="0" w:color="auto"/>
        <w:right w:val="none" w:sz="0" w:space="0" w:color="auto"/>
      </w:divBdr>
    </w:div>
    <w:div w:id="2112511814">
      <w:bodyDiv w:val="1"/>
      <w:marLeft w:val="0"/>
      <w:marRight w:val="0"/>
      <w:marTop w:val="0"/>
      <w:marBottom w:val="0"/>
      <w:divBdr>
        <w:top w:val="none" w:sz="0" w:space="0" w:color="auto"/>
        <w:left w:val="none" w:sz="0" w:space="0" w:color="auto"/>
        <w:bottom w:val="none" w:sz="0" w:space="0" w:color="auto"/>
        <w:right w:val="none" w:sz="0" w:space="0" w:color="auto"/>
      </w:divBdr>
    </w:div>
    <w:div w:id="2122726257">
      <w:bodyDiv w:val="1"/>
      <w:marLeft w:val="0"/>
      <w:marRight w:val="0"/>
      <w:marTop w:val="0"/>
      <w:marBottom w:val="0"/>
      <w:divBdr>
        <w:top w:val="none" w:sz="0" w:space="0" w:color="auto"/>
        <w:left w:val="none" w:sz="0" w:space="0" w:color="auto"/>
        <w:bottom w:val="none" w:sz="0" w:space="0" w:color="auto"/>
        <w:right w:val="none" w:sz="0" w:space="0" w:color="auto"/>
      </w:divBdr>
    </w:div>
    <w:div w:id="2146654722">
      <w:bodyDiv w:val="1"/>
      <w:marLeft w:val="0"/>
      <w:marRight w:val="0"/>
      <w:marTop w:val="0"/>
      <w:marBottom w:val="0"/>
      <w:divBdr>
        <w:top w:val="none" w:sz="0" w:space="0" w:color="auto"/>
        <w:left w:val="none" w:sz="0" w:space="0" w:color="auto"/>
        <w:bottom w:val="none" w:sz="0" w:space="0" w:color="auto"/>
        <w:right w:val="none" w:sz="0" w:space="0" w:color="auto"/>
      </w:divBdr>
    </w:div>
    <w:div w:id="2147315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01133-AE6C-4D41-93C5-0D43F32FE171}">
  <ds:schemaRefs>
    <ds:schemaRef ds:uri="http://www.w3.org/XML/1998/namespace"/>
    <ds:schemaRef ds:uri="31a78ef5-80c4-40c8-981a-a7e14947a87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f8676f13-739e-41b6-9992-d2ccb9e6eed2"/>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A9C6D6-C1AA-4CA2-A38A-A98100A1E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1B2CE9-91E0-4A64-B1D7-23BB2C00F5C7}">
  <ds:schemaRefs>
    <ds:schemaRef ds:uri="http://schemas.microsoft.com/sharepoint/v3/contenttype/forms"/>
  </ds:schemaRefs>
</ds:datastoreItem>
</file>

<file path=customXml/itemProps5.xml><?xml version="1.0" encoding="utf-8"?>
<ds:datastoreItem xmlns:ds="http://schemas.openxmlformats.org/officeDocument/2006/customXml" ds:itemID="{484DAB4C-F119-4870-82B3-554C0CFE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12500</Words>
  <Characters>7125</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Damzeniene Vyginta</dc:creator>
  <cp:lastModifiedBy>Damzenienė Vyginta</cp:lastModifiedBy>
  <cp:revision>12</cp:revision>
  <cp:lastPrinted>2020-02-06T07:42:00Z</cp:lastPrinted>
  <dcterms:created xsi:type="dcterms:W3CDTF">2020-02-06T15:05:00Z</dcterms:created>
  <dcterms:modified xsi:type="dcterms:W3CDTF">2020-02-07T15:12:00Z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y fmtid="{D5CDD505-2E9C-101B-9397-08002B2CF9AE}" pid="3" name="ContentTypeId">
    <vt:lpwstr>0x0101005DAE4679EE5F7C4C9967BB65C039D974</vt:lpwstr>
  </property>
  <property fmtid="{D5CDD505-2E9C-101B-9397-08002B2CF9AE}" pid="4" name="Order">
    <vt:r8>7500</vt:r8>
  </property>
  <property fmtid="{D5CDD505-2E9C-101B-9397-08002B2CF9AE}" pid="5" name="ComplianceAssetId">
    <vt:lpwstr/>
  </property>
  <property fmtid="{D5CDD505-2E9C-101B-9397-08002B2CF9AE}" pid="6" name="_dlc_DocIdItemGuid">
    <vt:lpwstr>4fc3b42c-9e14-41de-acb1-0dc50c052015</vt:lpwstr>
  </property>
</Properties>
</file>