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C3B" w:rsidRDefault="00C05C3B">
      <w:pPr>
        <w:pStyle w:val="prastasiniatinklio"/>
        <w:spacing w:before="120" w:beforeAutospacing="0" w:after="0" w:afterAutospacing="0" w:line="240" w:lineRule="atLeast"/>
        <w:jc w:val="center"/>
      </w:pPr>
      <w:r>
        <w:rPr>
          <w:rFonts w:ascii="Arial" w:hAnsi="Arial"/>
          <w:sz w:val="36"/>
          <w:szCs w:val="20"/>
        </w:rPr>
        <w:t>LIETUVOS RESPUBLIKOS VYRIAUSYBĖ</w:t>
      </w:r>
    </w:p>
    <w:p w:rsidR="00C05C3B" w:rsidRDefault="00C05C3B">
      <w:pPr>
        <w:pStyle w:val="prastasiniatinklio"/>
        <w:spacing w:before="120" w:beforeAutospacing="0" w:after="0" w:afterAutospacing="0" w:line="240" w:lineRule="atLeast"/>
        <w:jc w:val="center"/>
      </w:pPr>
      <w:r>
        <w:rPr>
          <w:rFonts w:ascii="Arial" w:hAnsi="Arial"/>
          <w:sz w:val="28"/>
          <w:szCs w:val="20"/>
        </w:rPr>
        <w:t>POSĖDŽIO</w:t>
      </w:r>
    </w:p>
    <w:p w:rsidR="00C05C3B" w:rsidRDefault="00C05C3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C05C3B" w:rsidRDefault="00C05C3B">
      <w:pPr>
        <w:spacing w:line="240" w:lineRule="atLeast"/>
        <w:jc w:val="center"/>
      </w:pPr>
      <w:r>
        <w:t>2016 m. lapkričio 23 d. Nr. 50</w:t>
      </w:r>
    </w:p>
    <w:p w:rsidR="00C05C3B" w:rsidRDefault="00C05C3B">
      <w:pPr>
        <w:pStyle w:val="prastasiniatinklio"/>
        <w:spacing w:before="0" w:beforeAutospacing="0" w:after="0" w:afterAutospacing="0" w:line="120" w:lineRule="atLeast"/>
        <w:divId w:val="195584923"/>
      </w:pPr>
      <w:r>
        <w:rPr>
          <w:sz w:val="12"/>
          <w:szCs w:val="12"/>
        </w:rPr>
        <w:t> </w:t>
      </w:r>
      <w:r>
        <w:t xml:space="preserve"> </w:t>
      </w:r>
    </w:p>
    <w:p w:rsidR="00C05C3B" w:rsidRDefault="00C05C3B">
      <w:pPr>
        <w:pStyle w:val="prastasiniatinklio"/>
      </w:pPr>
      <w:r>
        <w:t>Pirmininkavo laikinai einantis Ministro Pirmininko pareigas A. Butkevičius</w:t>
      </w:r>
    </w:p>
    <w:p w:rsidR="00C05C3B" w:rsidRDefault="00C05C3B" w:rsidP="00C05C3B">
      <w:pPr>
        <w:pStyle w:val="prastasiniatinklio"/>
        <w:divId w:val="1229418570"/>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C05C3B" w:rsidTr="00C05C3B">
        <w:trPr>
          <w:divId w:val="1229418570"/>
          <w:cantSplit/>
          <w:tblCellSpacing w:w="0" w:type="dxa"/>
        </w:trPr>
        <w:tc>
          <w:tcPr>
            <w:tcW w:w="3208" w:type="dxa"/>
            <w:hideMark/>
          </w:tcPr>
          <w:p w:rsidR="00C05C3B" w:rsidRDefault="00886EBB" w:rsidP="00886EBB">
            <w:r>
              <w:t>laikinai einantys</w:t>
            </w:r>
            <w:r w:rsidR="00C05C3B">
              <w:t xml:space="preserve"> ministrų pareigas</w:t>
            </w:r>
          </w:p>
        </w:tc>
        <w:tc>
          <w:tcPr>
            <w:tcW w:w="210" w:type="dxa"/>
            <w:hideMark/>
          </w:tcPr>
          <w:p w:rsidR="00C05C3B" w:rsidRDefault="00C05C3B" w:rsidP="00FF6F6C">
            <w:r>
              <w:t>–</w:t>
            </w:r>
          </w:p>
        </w:tc>
        <w:tc>
          <w:tcPr>
            <w:tcW w:w="5687" w:type="dxa"/>
            <w:gridSpan w:val="3"/>
            <w:hideMark/>
          </w:tcPr>
          <w:p w:rsidR="00C05C3B" w:rsidRDefault="00C05C3B" w:rsidP="00FF6F6C">
            <w:r>
              <w:t>V. Baltraitienė, J. Bernatonis, R. Budbergytė, E. Gustas, R. Masiulis, A. Pabedinskienė, A. Pitrėnienė, R. Sinkevičius, K. Trečiokas, T. Žilinskas</w:t>
            </w:r>
          </w:p>
        </w:tc>
      </w:tr>
      <w:tr w:rsidR="00C05C3B" w:rsidTr="00C05C3B">
        <w:trPr>
          <w:divId w:val="1229418570"/>
          <w:cantSplit/>
          <w:tblCellSpacing w:w="0" w:type="dxa"/>
        </w:trPr>
        <w:tc>
          <w:tcPr>
            <w:tcW w:w="4393" w:type="dxa"/>
            <w:gridSpan w:val="3"/>
            <w:hideMark/>
          </w:tcPr>
          <w:p w:rsidR="00C05C3B" w:rsidRDefault="00C05C3B" w:rsidP="00FF6F6C">
            <w:r>
              <w:t>viceministrai</w:t>
            </w:r>
          </w:p>
        </w:tc>
        <w:tc>
          <w:tcPr>
            <w:tcW w:w="210" w:type="dxa"/>
            <w:hideMark/>
          </w:tcPr>
          <w:p w:rsidR="00C05C3B" w:rsidRDefault="00C05C3B" w:rsidP="00FF6F6C">
            <w:r>
              <w:t>–</w:t>
            </w:r>
          </w:p>
        </w:tc>
        <w:tc>
          <w:tcPr>
            <w:tcW w:w="4502" w:type="dxa"/>
            <w:hideMark/>
          </w:tcPr>
          <w:p w:rsidR="00C05C3B" w:rsidRDefault="00C05C3B" w:rsidP="00FF6F6C">
            <w:r>
              <w:t xml:space="preserve">V. Gavrilov, </w:t>
            </w:r>
            <w:r w:rsidRPr="00394879">
              <w:t>N.</w:t>
            </w:r>
            <w:r>
              <w:t xml:space="preserve"> </w:t>
            </w:r>
            <w:r w:rsidRPr="00394879">
              <w:t xml:space="preserve">Germanas, </w:t>
            </w:r>
            <w:r>
              <w:t>A. Neverauskas, A. Valys</w:t>
            </w:r>
          </w:p>
        </w:tc>
      </w:tr>
      <w:tr w:rsidR="00C05C3B" w:rsidTr="00C05C3B">
        <w:trPr>
          <w:divId w:val="1229418570"/>
          <w:cantSplit/>
          <w:tblCellSpacing w:w="0" w:type="dxa"/>
        </w:trPr>
        <w:tc>
          <w:tcPr>
            <w:tcW w:w="4393" w:type="dxa"/>
            <w:gridSpan w:val="3"/>
          </w:tcPr>
          <w:p w:rsidR="00C05C3B" w:rsidRDefault="00C05C3B" w:rsidP="00FF6F6C"/>
        </w:tc>
        <w:tc>
          <w:tcPr>
            <w:tcW w:w="210" w:type="dxa"/>
          </w:tcPr>
          <w:p w:rsidR="00C05C3B" w:rsidRDefault="00C05C3B" w:rsidP="00FF6F6C"/>
        </w:tc>
        <w:tc>
          <w:tcPr>
            <w:tcW w:w="4502" w:type="dxa"/>
          </w:tcPr>
          <w:p w:rsidR="00C05C3B" w:rsidRDefault="00C05C3B" w:rsidP="00FF6F6C"/>
        </w:tc>
      </w:tr>
      <w:tr w:rsidR="00C05C3B" w:rsidTr="00C05C3B">
        <w:trPr>
          <w:divId w:val="1229418570"/>
          <w:cantSplit/>
          <w:tblCellSpacing w:w="0" w:type="dxa"/>
        </w:trPr>
        <w:tc>
          <w:tcPr>
            <w:tcW w:w="4603" w:type="dxa"/>
            <w:gridSpan w:val="4"/>
            <w:hideMark/>
          </w:tcPr>
          <w:p w:rsidR="00C05C3B" w:rsidRDefault="00C05C3B" w:rsidP="00FF6F6C">
            <w:r>
              <w:t>Ministro Pirmininko politinio (asmeninio) pasitikėjimo valstybės tarnautojai:</w:t>
            </w:r>
          </w:p>
        </w:tc>
        <w:tc>
          <w:tcPr>
            <w:tcW w:w="4502" w:type="dxa"/>
            <w:hideMark/>
          </w:tcPr>
          <w:p w:rsidR="00C05C3B" w:rsidRDefault="00C05C3B" w:rsidP="00FF6F6C">
            <w:r>
              <w:t> </w:t>
            </w:r>
          </w:p>
        </w:tc>
      </w:tr>
      <w:tr w:rsidR="00C05C3B" w:rsidTr="00C05C3B">
        <w:trPr>
          <w:divId w:val="1229418570"/>
          <w:cantSplit/>
          <w:tblCellSpacing w:w="0" w:type="dxa"/>
        </w:trPr>
        <w:tc>
          <w:tcPr>
            <w:tcW w:w="4603" w:type="dxa"/>
            <w:gridSpan w:val="4"/>
            <w:hideMark/>
          </w:tcPr>
          <w:p w:rsidR="00C05C3B" w:rsidRDefault="00C05C3B" w:rsidP="00FF6F6C">
            <w:r>
              <w:t>Ministro Pirmininko:</w:t>
            </w:r>
          </w:p>
        </w:tc>
        <w:tc>
          <w:tcPr>
            <w:tcW w:w="4502" w:type="dxa"/>
            <w:hideMark/>
          </w:tcPr>
          <w:p w:rsidR="00C05C3B" w:rsidRDefault="00C05C3B" w:rsidP="00FF6F6C">
            <w:r>
              <w:t> </w:t>
            </w:r>
          </w:p>
        </w:tc>
      </w:tr>
      <w:tr w:rsidR="00C05C3B" w:rsidTr="00C05C3B">
        <w:trPr>
          <w:divId w:val="1229418570"/>
          <w:cantSplit/>
          <w:tblCellSpacing w:w="0" w:type="dxa"/>
        </w:trPr>
        <w:tc>
          <w:tcPr>
            <w:tcW w:w="4603" w:type="dxa"/>
            <w:gridSpan w:val="4"/>
            <w:hideMark/>
          </w:tcPr>
          <w:p w:rsidR="00C05C3B" w:rsidRDefault="00C05C3B" w:rsidP="00FF6F6C">
            <w:pPr>
              <w:tabs>
                <w:tab w:val="right" w:pos="4513"/>
              </w:tabs>
            </w:pPr>
            <w:r>
              <w:t>   sekretoriato vadovė</w:t>
            </w:r>
            <w:r>
              <w:tab/>
              <w:t>–</w:t>
            </w:r>
          </w:p>
        </w:tc>
        <w:tc>
          <w:tcPr>
            <w:tcW w:w="4502" w:type="dxa"/>
            <w:hideMark/>
          </w:tcPr>
          <w:p w:rsidR="00C05C3B" w:rsidRDefault="00C05C3B" w:rsidP="00FF6F6C">
            <w:r>
              <w:t>A. Račkauskytė</w:t>
            </w:r>
          </w:p>
        </w:tc>
      </w:tr>
      <w:tr w:rsidR="00C05C3B" w:rsidTr="00C05C3B">
        <w:trPr>
          <w:divId w:val="1229418570"/>
          <w:cantSplit/>
          <w:tblCellSpacing w:w="0" w:type="dxa"/>
        </w:trPr>
        <w:tc>
          <w:tcPr>
            <w:tcW w:w="4393" w:type="dxa"/>
            <w:gridSpan w:val="3"/>
            <w:hideMark/>
          </w:tcPr>
          <w:p w:rsidR="00C05C3B" w:rsidRDefault="00C05C3B" w:rsidP="00FF6F6C">
            <w:r>
              <w:t>   patarėjai</w:t>
            </w:r>
          </w:p>
        </w:tc>
        <w:tc>
          <w:tcPr>
            <w:tcW w:w="210" w:type="dxa"/>
            <w:hideMark/>
          </w:tcPr>
          <w:p w:rsidR="00C05C3B" w:rsidRDefault="00C05C3B" w:rsidP="00FF6F6C">
            <w:r>
              <w:t>–</w:t>
            </w:r>
          </w:p>
        </w:tc>
        <w:tc>
          <w:tcPr>
            <w:tcW w:w="4502" w:type="dxa"/>
            <w:hideMark/>
          </w:tcPr>
          <w:p w:rsidR="00C05C3B" w:rsidRDefault="00C05C3B" w:rsidP="00FF6F6C">
            <w:r>
              <w:t>A. Damanskis, T. Garasimavičius, R. Grumadaitė, M. Janulionis, D. Jarmantavičius, J. Juozaitienė, F. Latėnas, A. Misevičius, I. Urbonavičiūtė</w:t>
            </w:r>
          </w:p>
        </w:tc>
      </w:tr>
      <w:tr w:rsidR="00C05C3B" w:rsidTr="00C05C3B">
        <w:trPr>
          <w:divId w:val="1229418570"/>
          <w:cantSplit/>
          <w:tblCellSpacing w:w="0" w:type="dxa"/>
        </w:trPr>
        <w:tc>
          <w:tcPr>
            <w:tcW w:w="4393" w:type="dxa"/>
            <w:gridSpan w:val="3"/>
          </w:tcPr>
          <w:p w:rsidR="00C05C3B" w:rsidRDefault="00C05C3B" w:rsidP="00FF6F6C">
            <w:r>
              <w:t>   padėjėjai</w:t>
            </w:r>
          </w:p>
        </w:tc>
        <w:tc>
          <w:tcPr>
            <w:tcW w:w="210" w:type="dxa"/>
          </w:tcPr>
          <w:p w:rsidR="00C05C3B" w:rsidRDefault="00C05C3B" w:rsidP="00FF6F6C">
            <w:r>
              <w:t>–</w:t>
            </w:r>
          </w:p>
        </w:tc>
        <w:tc>
          <w:tcPr>
            <w:tcW w:w="4502" w:type="dxa"/>
          </w:tcPr>
          <w:p w:rsidR="00C05C3B" w:rsidRDefault="00C05C3B" w:rsidP="00FF6F6C">
            <w:r>
              <w:t>J. Brigmanas, G. Paliušienė</w:t>
            </w:r>
          </w:p>
        </w:tc>
      </w:tr>
      <w:tr w:rsidR="00C05C3B" w:rsidTr="00C05C3B">
        <w:trPr>
          <w:divId w:val="1229418570"/>
          <w:cantSplit/>
          <w:tblCellSpacing w:w="0" w:type="dxa"/>
        </w:trPr>
        <w:tc>
          <w:tcPr>
            <w:tcW w:w="4393" w:type="dxa"/>
            <w:gridSpan w:val="3"/>
            <w:hideMark/>
          </w:tcPr>
          <w:p w:rsidR="00C05C3B" w:rsidRDefault="00C05C3B" w:rsidP="00FF6F6C">
            <w:r>
              <w:t>iš Vyriausybės kanceliarijos: </w:t>
            </w:r>
          </w:p>
        </w:tc>
        <w:tc>
          <w:tcPr>
            <w:tcW w:w="210" w:type="dxa"/>
            <w:hideMark/>
          </w:tcPr>
          <w:p w:rsidR="00C05C3B" w:rsidRDefault="00C05C3B" w:rsidP="00FF6F6C">
            <w:r>
              <w:t> </w:t>
            </w:r>
          </w:p>
        </w:tc>
        <w:tc>
          <w:tcPr>
            <w:tcW w:w="4502" w:type="dxa"/>
            <w:hideMark/>
          </w:tcPr>
          <w:p w:rsidR="00C05C3B" w:rsidRDefault="00C05C3B" w:rsidP="00FF6F6C">
            <w:r>
              <w:t> </w:t>
            </w:r>
          </w:p>
        </w:tc>
      </w:tr>
      <w:tr w:rsidR="00C05C3B" w:rsidTr="00C05C3B">
        <w:trPr>
          <w:divId w:val="1229418570"/>
          <w:cantSplit/>
          <w:tblCellSpacing w:w="0" w:type="dxa"/>
        </w:trPr>
        <w:tc>
          <w:tcPr>
            <w:tcW w:w="4393" w:type="dxa"/>
            <w:gridSpan w:val="3"/>
          </w:tcPr>
          <w:p w:rsidR="00C05C3B" w:rsidRDefault="00C05C3B" w:rsidP="00FF6F6C">
            <w:r>
              <w:t>Vyriausybės kanclerio pirmasis pavaduotojas, atliekantis kanclerio funkcijas</w:t>
            </w:r>
          </w:p>
        </w:tc>
        <w:tc>
          <w:tcPr>
            <w:tcW w:w="210" w:type="dxa"/>
          </w:tcPr>
          <w:p w:rsidR="00C05C3B" w:rsidRDefault="00C05C3B" w:rsidP="00FF6F6C">
            <w:r>
              <w:br/>
              <w:t>–</w:t>
            </w:r>
          </w:p>
        </w:tc>
        <w:tc>
          <w:tcPr>
            <w:tcW w:w="4502" w:type="dxa"/>
          </w:tcPr>
          <w:p w:rsidR="00C05C3B" w:rsidRDefault="00C05C3B" w:rsidP="00FF6F6C">
            <w:r>
              <w:br/>
              <w:t>R. Vaitkus</w:t>
            </w:r>
          </w:p>
        </w:tc>
      </w:tr>
      <w:tr w:rsidR="00C05C3B" w:rsidTr="00C05C3B">
        <w:trPr>
          <w:divId w:val="1229418570"/>
          <w:cantSplit/>
          <w:tblCellSpacing w:w="0" w:type="dxa"/>
        </w:trPr>
        <w:tc>
          <w:tcPr>
            <w:tcW w:w="4393" w:type="dxa"/>
            <w:gridSpan w:val="3"/>
          </w:tcPr>
          <w:p w:rsidR="00C05C3B" w:rsidRDefault="00C05C3B" w:rsidP="00FF6F6C">
            <w:r>
              <w:t>Vyriausybės kanclerio pavaduotojas</w:t>
            </w:r>
          </w:p>
        </w:tc>
        <w:tc>
          <w:tcPr>
            <w:tcW w:w="210" w:type="dxa"/>
          </w:tcPr>
          <w:p w:rsidR="00C05C3B" w:rsidRDefault="00886EBB" w:rsidP="00FF6F6C">
            <w:r>
              <w:t>–</w:t>
            </w:r>
          </w:p>
        </w:tc>
        <w:tc>
          <w:tcPr>
            <w:tcW w:w="4502" w:type="dxa"/>
          </w:tcPr>
          <w:p w:rsidR="00C05C3B" w:rsidRDefault="00C05C3B" w:rsidP="00FF6F6C">
            <w:r>
              <w:t>A. Mačiulis</w:t>
            </w:r>
          </w:p>
        </w:tc>
      </w:tr>
      <w:tr w:rsidR="00C05C3B" w:rsidTr="00C05C3B">
        <w:trPr>
          <w:divId w:val="1229418570"/>
          <w:cantSplit/>
          <w:tblCellSpacing w:w="0" w:type="dxa"/>
        </w:trPr>
        <w:tc>
          <w:tcPr>
            <w:tcW w:w="4393" w:type="dxa"/>
            <w:gridSpan w:val="3"/>
            <w:hideMark/>
          </w:tcPr>
          <w:p w:rsidR="00C05C3B" w:rsidRDefault="00C05C3B" w:rsidP="00FF6F6C">
            <w:r>
              <w:t xml:space="preserve">departamentų direktoriai </w:t>
            </w:r>
          </w:p>
        </w:tc>
        <w:tc>
          <w:tcPr>
            <w:tcW w:w="210" w:type="dxa"/>
            <w:hideMark/>
          </w:tcPr>
          <w:p w:rsidR="00C05C3B" w:rsidRDefault="00C05C3B" w:rsidP="00FF6F6C">
            <w:r>
              <w:t>–</w:t>
            </w:r>
          </w:p>
        </w:tc>
        <w:tc>
          <w:tcPr>
            <w:tcW w:w="4502" w:type="dxa"/>
            <w:hideMark/>
          </w:tcPr>
          <w:p w:rsidR="00C05C3B" w:rsidRDefault="00C05C3B" w:rsidP="00FF6F6C">
            <w:r>
              <w:t>A. Nevas, R. Pilibaitis, A. Stankaitienė, V. Švoba</w:t>
            </w:r>
          </w:p>
        </w:tc>
      </w:tr>
      <w:tr w:rsidR="00C05C3B" w:rsidTr="00C05C3B">
        <w:trPr>
          <w:divId w:val="1229418570"/>
          <w:cantSplit/>
          <w:tblCellSpacing w:w="0" w:type="dxa"/>
        </w:trPr>
        <w:tc>
          <w:tcPr>
            <w:tcW w:w="4393" w:type="dxa"/>
            <w:gridSpan w:val="3"/>
            <w:hideMark/>
          </w:tcPr>
          <w:p w:rsidR="00C05C3B" w:rsidRDefault="00C05C3B" w:rsidP="00FF6F6C">
            <w:r>
              <w:t>skyrių:</w:t>
            </w:r>
          </w:p>
        </w:tc>
        <w:tc>
          <w:tcPr>
            <w:tcW w:w="210" w:type="dxa"/>
            <w:hideMark/>
          </w:tcPr>
          <w:p w:rsidR="00C05C3B" w:rsidRDefault="00C05C3B" w:rsidP="00FF6F6C">
            <w:r>
              <w:t> </w:t>
            </w:r>
          </w:p>
        </w:tc>
        <w:tc>
          <w:tcPr>
            <w:tcW w:w="4502" w:type="dxa"/>
            <w:hideMark/>
          </w:tcPr>
          <w:p w:rsidR="00C05C3B" w:rsidRDefault="00C05C3B" w:rsidP="00FF6F6C">
            <w:r>
              <w:t> </w:t>
            </w:r>
          </w:p>
        </w:tc>
      </w:tr>
      <w:tr w:rsidR="00C05C3B" w:rsidTr="00C05C3B">
        <w:trPr>
          <w:divId w:val="1229418570"/>
          <w:cantSplit/>
          <w:tblCellSpacing w:w="0" w:type="dxa"/>
        </w:trPr>
        <w:tc>
          <w:tcPr>
            <w:tcW w:w="4393" w:type="dxa"/>
            <w:gridSpan w:val="3"/>
            <w:hideMark/>
          </w:tcPr>
          <w:p w:rsidR="00C05C3B" w:rsidRDefault="00C05C3B" w:rsidP="00FF6F6C">
            <w:r>
              <w:t>   vedėjai</w:t>
            </w:r>
          </w:p>
        </w:tc>
        <w:tc>
          <w:tcPr>
            <w:tcW w:w="210" w:type="dxa"/>
            <w:hideMark/>
          </w:tcPr>
          <w:p w:rsidR="00C05C3B" w:rsidRDefault="00C05C3B" w:rsidP="00FF6F6C">
            <w:r>
              <w:t>–</w:t>
            </w:r>
          </w:p>
        </w:tc>
        <w:tc>
          <w:tcPr>
            <w:tcW w:w="4502" w:type="dxa"/>
            <w:hideMark/>
          </w:tcPr>
          <w:p w:rsidR="00C05C3B" w:rsidRDefault="00C05C3B" w:rsidP="00FF6F6C">
            <w:r>
              <w:t>S. Gaigalas, A. Kalindra, R. Kunčinienė, D. Sabaliauskienė</w:t>
            </w:r>
          </w:p>
        </w:tc>
      </w:tr>
      <w:tr w:rsidR="00C05C3B" w:rsidTr="00C05C3B">
        <w:trPr>
          <w:divId w:val="1229418570"/>
          <w:cantSplit/>
          <w:tblCellSpacing w:w="0" w:type="dxa"/>
        </w:trPr>
        <w:tc>
          <w:tcPr>
            <w:tcW w:w="4393" w:type="dxa"/>
            <w:gridSpan w:val="3"/>
            <w:hideMark/>
          </w:tcPr>
          <w:p w:rsidR="00C05C3B" w:rsidRDefault="00C05C3B" w:rsidP="00FF6F6C">
            <w:r>
              <w:t>   patarėjai</w:t>
            </w:r>
          </w:p>
        </w:tc>
        <w:tc>
          <w:tcPr>
            <w:tcW w:w="210" w:type="dxa"/>
            <w:hideMark/>
          </w:tcPr>
          <w:p w:rsidR="00C05C3B" w:rsidRDefault="00C05C3B" w:rsidP="00FF6F6C">
            <w:r>
              <w:t>–</w:t>
            </w:r>
          </w:p>
        </w:tc>
        <w:tc>
          <w:tcPr>
            <w:tcW w:w="4502" w:type="dxa"/>
            <w:hideMark/>
          </w:tcPr>
          <w:p w:rsidR="00C05C3B" w:rsidRDefault="00C05C3B" w:rsidP="00FF6F6C">
            <w:r>
              <w:t>R. Deveikienė, G. Dovydėnienė, A. Duksa, P. Gerasimovič, E. Karaliūtė, R. Kriščiuk</w:t>
            </w:r>
            <w:r w:rsidR="00886EBB">
              <w:t>ait</w:t>
            </w:r>
            <w:r>
              <w:t xml:space="preserve">ienė, V. Medišauskas, A. Petkevičienė, N. Poderienė, </w:t>
            </w:r>
            <w:r>
              <w:br/>
              <w:t>L. Saulėnaitė-Višinskienė, V. Skaržinskienė, D. Vėbra, V. Voveris, A. Zulonas</w:t>
            </w:r>
          </w:p>
        </w:tc>
      </w:tr>
      <w:tr w:rsidR="00C05C3B" w:rsidTr="00C05C3B">
        <w:trPr>
          <w:divId w:val="1229418570"/>
          <w:cantSplit/>
          <w:tblCellSpacing w:w="0" w:type="dxa"/>
        </w:trPr>
        <w:tc>
          <w:tcPr>
            <w:tcW w:w="4393" w:type="dxa"/>
            <w:gridSpan w:val="3"/>
            <w:hideMark/>
          </w:tcPr>
          <w:p w:rsidR="00C05C3B" w:rsidRDefault="00C05C3B" w:rsidP="00FF6F6C">
            <w:r>
              <w:rPr>
                <w:szCs w:val="20"/>
                <w:lang w:eastAsia="en-US"/>
              </w:rPr>
              <w:lastRenderedPageBreak/>
              <w:t>   vyriausiosios specialistės</w:t>
            </w:r>
          </w:p>
        </w:tc>
        <w:tc>
          <w:tcPr>
            <w:tcW w:w="210" w:type="dxa"/>
            <w:hideMark/>
          </w:tcPr>
          <w:p w:rsidR="00C05C3B" w:rsidRDefault="00C05C3B" w:rsidP="00FF6F6C">
            <w:r>
              <w:t>–</w:t>
            </w:r>
          </w:p>
        </w:tc>
        <w:tc>
          <w:tcPr>
            <w:tcW w:w="4502" w:type="dxa"/>
            <w:hideMark/>
          </w:tcPr>
          <w:p w:rsidR="00C05C3B" w:rsidRDefault="00C05C3B" w:rsidP="00FF6F6C">
            <w:r>
              <w:t>I. Bardauskienė, E. Norkienė, R. Petružienė, E. Skodminienė</w:t>
            </w:r>
          </w:p>
        </w:tc>
      </w:tr>
      <w:tr w:rsidR="00C05C3B" w:rsidTr="00C05C3B">
        <w:trPr>
          <w:divId w:val="1229418570"/>
          <w:cantSplit/>
          <w:tblCellSpacing w:w="0" w:type="dxa"/>
        </w:trPr>
        <w:tc>
          <w:tcPr>
            <w:tcW w:w="4393" w:type="dxa"/>
            <w:gridSpan w:val="3"/>
          </w:tcPr>
          <w:p w:rsidR="00C05C3B" w:rsidRDefault="00C05C3B" w:rsidP="00FF6F6C">
            <w:pPr>
              <w:rPr>
                <w:szCs w:val="20"/>
                <w:lang w:eastAsia="en-US"/>
              </w:rPr>
            </w:pPr>
          </w:p>
        </w:tc>
        <w:tc>
          <w:tcPr>
            <w:tcW w:w="210" w:type="dxa"/>
          </w:tcPr>
          <w:p w:rsidR="00C05C3B" w:rsidRDefault="00C05C3B" w:rsidP="00FF6F6C"/>
        </w:tc>
        <w:tc>
          <w:tcPr>
            <w:tcW w:w="4502" w:type="dxa"/>
          </w:tcPr>
          <w:p w:rsidR="00C05C3B" w:rsidRDefault="00C05C3B" w:rsidP="00FF6F6C"/>
        </w:tc>
      </w:tr>
      <w:tr w:rsidR="00C05C3B" w:rsidRPr="00361719" w:rsidTr="00C05C3B">
        <w:trPr>
          <w:divId w:val="1229418570"/>
          <w:cantSplit/>
          <w:tblCellSpacing w:w="0" w:type="dxa"/>
        </w:trPr>
        <w:tc>
          <w:tcPr>
            <w:tcW w:w="4393" w:type="dxa"/>
            <w:gridSpan w:val="3"/>
          </w:tcPr>
          <w:p w:rsidR="00C05C3B" w:rsidRPr="00361719" w:rsidRDefault="00C05C3B" w:rsidP="00FF6F6C">
            <w:pPr>
              <w:rPr>
                <w:szCs w:val="20"/>
                <w:lang w:eastAsia="en-US"/>
              </w:rPr>
            </w:pPr>
            <w:r>
              <w:t>valstybės kontrolieriaus pavaduotojas</w:t>
            </w:r>
          </w:p>
        </w:tc>
        <w:tc>
          <w:tcPr>
            <w:tcW w:w="210" w:type="dxa"/>
          </w:tcPr>
          <w:p w:rsidR="00C05C3B" w:rsidRPr="00361719" w:rsidRDefault="00C05C3B" w:rsidP="00FF6F6C">
            <w:r>
              <w:t>–</w:t>
            </w:r>
          </w:p>
        </w:tc>
        <w:tc>
          <w:tcPr>
            <w:tcW w:w="4502" w:type="dxa"/>
          </w:tcPr>
          <w:p w:rsidR="00C05C3B" w:rsidRPr="00361719" w:rsidRDefault="00C05C3B" w:rsidP="00FF6F6C">
            <w:r>
              <w:t>A. Keraminas</w:t>
            </w:r>
          </w:p>
        </w:tc>
      </w:tr>
      <w:tr w:rsidR="00C05C3B" w:rsidRPr="00361719" w:rsidTr="00C05C3B">
        <w:trPr>
          <w:divId w:val="1229418570"/>
          <w:cantSplit/>
          <w:tblCellSpacing w:w="0" w:type="dxa"/>
        </w:trPr>
        <w:tc>
          <w:tcPr>
            <w:tcW w:w="4393" w:type="dxa"/>
            <w:gridSpan w:val="3"/>
          </w:tcPr>
          <w:p w:rsidR="00C05C3B" w:rsidRDefault="00C05C3B" w:rsidP="00FF6F6C">
            <w:r>
              <w:t>Konkurencijos tarybos pirmininkas</w:t>
            </w:r>
          </w:p>
        </w:tc>
        <w:tc>
          <w:tcPr>
            <w:tcW w:w="210" w:type="dxa"/>
          </w:tcPr>
          <w:p w:rsidR="00C05C3B" w:rsidRDefault="00C05C3B" w:rsidP="00FF6F6C">
            <w:r>
              <w:t>–</w:t>
            </w:r>
          </w:p>
        </w:tc>
        <w:tc>
          <w:tcPr>
            <w:tcW w:w="4502" w:type="dxa"/>
          </w:tcPr>
          <w:p w:rsidR="00C05C3B" w:rsidRDefault="00C05C3B" w:rsidP="00FF6F6C">
            <w:r>
              <w:t>Š. Keserauskas</w:t>
            </w:r>
          </w:p>
        </w:tc>
      </w:tr>
      <w:tr w:rsidR="00C05C3B" w:rsidRPr="00361719" w:rsidTr="00C05C3B">
        <w:trPr>
          <w:divId w:val="1229418570"/>
          <w:cantSplit/>
          <w:tblCellSpacing w:w="0" w:type="dxa"/>
        </w:trPr>
        <w:tc>
          <w:tcPr>
            <w:tcW w:w="4393" w:type="dxa"/>
            <w:gridSpan w:val="3"/>
          </w:tcPr>
          <w:p w:rsidR="00C05C3B" w:rsidRPr="00361719" w:rsidRDefault="00C05C3B" w:rsidP="00FF6F6C">
            <w:r>
              <w:t>Europos teisės departamento prie Teisingumo ministerijos generalinis direktorius</w:t>
            </w:r>
          </w:p>
        </w:tc>
        <w:tc>
          <w:tcPr>
            <w:tcW w:w="210" w:type="dxa"/>
          </w:tcPr>
          <w:p w:rsidR="00C05C3B" w:rsidRDefault="00C05C3B" w:rsidP="00FF6F6C">
            <w:r>
              <w:br/>
            </w:r>
            <w:r>
              <w:br/>
              <w:t>–</w:t>
            </w:r>
          </w:p>
        </w:tc>
        <w:tc>
          <w:tcPr>
            <w:tcW w:w="4502" w:type="dxa"/>
          </w:tcPr>
          <w:p w:rsidR="00C05C3B" w:rsidRDefault="00C05C3B" w:rsidP="00FF6F6C">
            <w:r>
              <w:br/>
            </w:r>
            <w:r>
              <w:br/>
              <w:t>D. Kriaučiūnas</w:t>
            </w:r>
          </w:p>
        </w:tc>
      </w:tr>
      <w:tr w:rsidR="00C05C3B" w:rsidRPr="00361719" w:rsidTr="00C05C3B">
        <w:trPr>
          <w:divId w:val="1229418570"/>
          <w:cantSplit/>
          <w:tblCellSpacing w:w="0" w:type="dxa"/>
        </w:trPr>
        <w:tc>
          <w:tcPr>
            <w:tcW w:w="4393" w:type="dxa"/>
            <w:gridSpan w:val="3"/>
          </w:tcPr>
          <w:p w:rsidR="00C05C3B" w:rsidRPr="001E257D" w:rsidRDefault="00C05C3B" w:rsidP="00FF6F6C">
            <w:r w:rsidRPr="001E257D">
              <w:t xml:space="preserve">Lietuvos </w:t>
            </w:r>
            <w:r>
              <w:t>verslo konfederacijos generalinis direktorius</w:t>
            </w:r>
          </w:p>
        </w:tc>
        <w:tc>
          <w:tcPr>
            <w:tcW w:w="210" w:type="dxa"/>
          </w:tcPr>
          <w:p w:rsidR="00C05C3B" w:rsidRPr="001E257D" w:rsidRDefault="00C05C3B" w:rsidP="00FF6F6C">
            <w:r w:rsidRPr="001E257D">
              <w:br/>
              <w:t>–</w:t>
            </w:r>
          </w:p>
        </w:tc>
        <w:tc>
          <w:tcPr>
            <w:tcW w:w="4502" w:type="dxa"/>
          </w:tcPr>
          <w:p w:rsidR="00C05C3B" w:rsidRPr="001E257D" w:rsidRDefault="00C05C3B" w:rsidP="00FF6F6C">
            <w:r w:rsidRPr="001E257D">
              <w:br/>
            </w:r>
            <w:r>
              <w:t>A. Akstinas</w:t>
            </w:r>
          </w:p>
        </w:tc>
      </w:tr>
      <w:tr w:rsidR="00C05C3B" w:rsidRPr="00361719" w:rsidTr="00C05C3B">
        <w:trPr>
          <w:divId w:val="1229418570"/>
          <w:cantSplit/>
          <w:tblCellSpacing w:w="0" w:type="dxa"/>
        </w:trPr>
        <w:tc>
          <w:tcPr>
            <w:tcW w:w="4393" w:type="dxa"/>
            <w:gridSpan w:val="3"/>
          </w:tcPr>
          <w:p w:rsidR="00C05C3B" w:rsidRPr="001E257D" w:rsidRDefault="00C05C3B" w:rsidP="00FF6F6C">
            <w:r>
              <w:t>Energetikos ministerijos skyriaus vedėja</w:t>
            </w:r>
          </w:p>
        </w:tc>
        <w:tc>
          <w:tcPr>
            <w:tcW w:w="210" w:type="dxa"/>
          </w:tcPr>
          <w:p w:rsidR="00C05C3B" w:rsidRPr="001E257D" w:rsidRDefault="00C05C3B" w:rsidP="00FF6F6C">
            <w:r>
              <w:t>–</w:t>
            </w:r>
          </w:p>
        </w:tc>
        <w:tc>
          <w:tcPr>
            <w:tcW w:w="4502" w:type="dxa"/>
          </w:tcPr>
          <w:p w:rsidR="00C05C3B" w:rsidRPr="001E257D" w:rsidRDefault="00C05C3B" w:rsidP="00FF6F6C">
            <w:r>
              <w:t>A. Žalnieriūtė</w:t>
            </w:r>
          </w:p>
        </w:tc>
      </w:tr>
      <w:tr w:rsidR="00C05C3B" w:rsidRPr="00361719" w:rsidTr="00C05C3B">
        <w:trPr>
          <w:divId w:val="1229418570"/>
          <w:cantSplit/>
          <w:tblCellSpacing w:w="0" w:type="dxa"/>
        </w:trPr>
        <w:tc>
          <w:tcPr>
            <w:tcW w:w="4393" w:type="dxa"/>
            <w:gridSpan w:val="3"/>
          </w:tcPr>
          <w:p w:rsidR="00C05C3B" w:rsidRDefault="00C05C3B" w:rsidP="00FF6F6C">
            <w:r>
              <w:t xml:space="preserve">Socialinės apsaugos ir darbo </w:t>
            </w:r>
            <w:r w:rsidRPr="00FB52BB">
              <w:t>ministerijos</w:t>
            </w:r>
            <w:r>
              <w:t xml:space="preserve"> patarėjas</w:t>
            </w:r>
          </w:p>
        </w:tc>
        <w:tc>
          <w:tcPr>
            <w:tcW w:w="210" w:type="dxa"/>
          </w:tcPr>
          <w:p w:rsidR="00C05C3B" w:rsidRPr="001E257D" w:rsidRDefault="00C05C3B" w:rsidP="00FF6F6C">
            <w:r>
              <w:br/>
              <w:t>–</w:t>
            </w:r>
          </w:p>
        </w:tc>
        <w:tc>
          <w:tcPr>
            <w:tcW w:w="4502" w:type="dxa"/>
          </w:tcPr>
          <w:p w:rsidR="00C05C3B" w:rsidRDefault="00C05C3B" w:rsidP="00FF6F6C">
            <w:r>
              <w:br/>
              <w:t>G. Dulskas</w:t>
            </w:r>
          </w:p>
        </w:tc>
      </w:tr>
      <w:tr w:rsidR="00C05C3B" w:rsidRPr="00361719" w:rsidTr="00C05C3B">
        <w:trPr>
          <w:divId w:val="1229418570"/>
          <w:cantSplit/>
          <w:tblCellSpacing w:w="0" w:type="dxa"/>
        </w:trPr>
        <w:tc>
          <w:tcPr>
            <w:tcW w:w="4393" w:type="dxa"/>
            <w:gridSpan w:val="3"/>
          </w:tcPr>
          <w:p w:rsidR="00C05C3B" w:rsidRDefault="00C05C3B" w:rsidP="00FF6F6C">
            <w:r>
              <w:t>Švietimo ir mokslo ministerijos vyriausioji specialistė</w:t>
            </w:r>
          </w:p>
        </w:tc>
        <w:tc>
          <w:tcPr>
            <w:tcW w:w="210" w:type="dxa"/>
          </w:tcPr>
          <w:p w:rsidR="00C05C3B" w:rsidRPr="001E257D" w:rsidRDefault="00C05C3B" w:rsidP="00FF6F6C">
            <w:r>
              <w:br/>
              <w:t>–</w:t>
            </w:r>
          </w:p>
        </w:tc>
        <w:tc>
          <w:tcPr>
            <w:tcW w:w="4502" w:type="dxa"/>
          </w:tcPr>
          <w:p w:rsidR="00C05C3B" w:rsidRDefault="00C05C3B" w:rsidP="00FF6F6C">
            <w:r>
              <w:br/>
              <w:t>A. Gribauskienė</w:t>
            </w:r>
          </w:p>
        </w:tc>
      </w:tr>
      <w:tr w:rsidR="00C05C3B" w:rsidRPr="00361719" w:rsidTr="00C05C3B">
        <w:trPr>
          <w:divId w:val="1229418570"/>
          <w:cantSplit/>
          <w:tblCellSpacing w:w="0" w:type="dxa"/>
        </w:trPr>
        <w:tc>
          <w:tcPr>
            <w:tcW w:w="4393" w:type="dxa"/>
            <w:gridSpan w:val="3"/>
          </w:tcPr>
          <w:p w:rsidR="00C05C3B" w:rsidRDefault="00C05C3B" w:rsidP="00FF6F6C">
            <w:r>
              <w:t>Žemės ūkio ministerijos:</w:t>
            </w:r>
          </w:p>
        </w:tc>
        <w:tc>
          <w:tcPr>
            <w:tcW w:w="210" w:type="dxa"/>
          </w:tcPr>
          <w:p w:rsidR="00C05C3B" w:rsidRPr="001E257D" w:rsidRDefault="00C05C3B" w:rsidP="00FF6F6C"/>
        </w:tc>
        <w:tc>
          <w:tcPr>
            <w:tcW w:w="4502" w:type="dxa"/>
          </w:tcPr>
          <w:p w:rsidR="00C05C3B" w:rsidRDefault="00C05C3B" w:rsidP="00FF6F6C"/>
        </w:tc>
      </w:tr>
      <w:tr w:rsidR="00C05C3B" w:rsidRPr="00361719" w:rsidTr="00C05C3B">
        <w:trPr>
          <w:divId w:val="1229418570"/>
          <w:cantSplit/>
          <w:tblCellSpacing w:w="0" w:type="dxa"/>
        </w:trPr>
        <w:tc>
          <w:tcPr>
            <w:tcW w:w="4393" w:type="dxa"/>
            <w:gridSpan w:val="3"/>
          </w:tcPr>
          <w:p w:rsidR="00C05C3B" w:rsidRDefault="00C05C3B" w:rsidP="00FF6F6C">
            <w:r>
              <w:t xml:space="preserve">   departamento direktorė</w:t>
            </w:r>
          </w:p>
        </w:tc>
        <w:tc>
          <w:tcPr>
            <w:tcW w:w="210" w:type="dxa"/>
          </w:tcPr>
          <w:p w:rsidR="00C05C3B" w:rsidRPr="001E257D" w:rsidRDefault="00C05C3B" w:rsidP="00FF6F6C">
            <w:r>
              <w:t>–</w:t>
            </w:r>
          </w:p>
        </w:tc>
        <w:tc>
          <w:tcPr>
            <w:tcW w:w="4502" w:type="dxa"/>
          </w:tcPr>
          <w:p w:rsidR="00C05C3B" w:rsidRDefault="00C05C3B" w:rsidP="00FF6F6C">
            <w:r>
              <w:t>V. Žoštautienė</w:t>
            </w:r>
          </w:p>
        </w:tc>
      </w:tr>
      <w:tr w:rsidR="00C05C3B" w:rsidRPr="00361719" w:rsidTr="00C05C3B">
        <w:trPr>
          <w:divId w:val="1229418570"/>
          <w:cantSplit/>
          <w:tblCellSpacing w:w="0" w:type="dxa"/>
        </w:trPr>
        <w:tc>
          <w:tcPr>
            <w:tcW w:w="4393" w:type="dxa"/>
            <w:gridSpan w:val="3"/>
          </w:tcPr>
          <w:p w:rsidR="00C05C3B" w:rsidRDefault="00C05C3B" w:rsidP="00FF6F6C">
            <w:r>
              <w:t xml:space="preserve">   skyriaus vedėja</w:t>
            </w:r>
          </w:p>
        </w:tc>
        <w:tc>
          <w:tcPr>
            <w:tcW w:w="210" w:type="dxa"/>
          </w:tcPr>
          <w:p w:rsidR="00C05C3B" w:rsidRPr="001E257D" w:rsidRDefault="00C05C3B" w:rsidP="00FF6F6C">
            <w:r>
              <w:t>–</w:t>
            </w:r>
          </w:p>
        </w:tc>
        <w:tc>
          <w:tcPr>
            <w:tcW w:w="4502" w:type="dxa"/>
          </w:tcPr>
          <w:p w:rsidR="00C05C3B" w:rsidRDefault="00C05C3B" w:rsidP="00FF6F6C">
            <w:r>
              <w:t>T. Tuzovaitė-Morkūnienė</w:t>
            </w:r>
          </w:p>
        </w:tc>
      </w:tr>
      <w:tr w:rsidR="00C05C3B" w:rsidRPr="00361719" w:rsidTr="00C05C3B">
        <w:trPr>
          <w:divId w:val="1229418570"/>
          <w:cantSplit/>
          <w:tblCellSpacing w:w="0" w:type="dxa"/>
        </w:trPr>
        <w:tc>
          <w:tcPr>
            <w:tcW w:w="4393" w:type="dxa"/>
            <w:gridSpan w:val="3"/>
          </w:tcPr>
          <w:p w:rsidR="00C05C3B" w:rsidRDefault="00C05C3B" w:rsidP="00FF6F6C">
            <w:r>
              <w:t xml:space="preserve">   vyriausiasis specialistas</w:t>
            </w:r>
          </w:p>
        </w:tc>
        <w:tc>
          <w:tcPr>
            <w:tcW w:w="210" w:type="dxa"/>
          </w:tcPr>
          <w:p w:rsidR="00C05C3B" w:rsidRPr="001E257D" w:rsidRDefault="00C05C3B" w:rsidP="00FF6F6C">
            <w:r>
              <w:t>–</w:t>
            </w:r>
          </w:p>
        </w:tc>
        <w:tc>
          <w:tcPr>
            <w:tcW w:w="4502" w:type="dxa"/>
          </w:tcPr>
          <w:p w:rsidR="00C05C3B" w:rsidRDefault="00C05C3B" w:rsidP="00FF6F6C">
            <w:r>
              <w:t>K. Tvaskus</w:t>
            </w:r>
          </w:p>
        </w:tc>
      </w:tr>
      <w:tr w:rsidR="00C05C3B" w:rsidRPr="00361719" w:rsidTr="00C05C3B">
        <w:trPr>
          <w:divId w:val="1229418570"/>
          <w:cantSplit/>
          <w:tblCellSpacing w:w="0" w:type="dxa"/>
        </w:trPr>
        <w:tc>
          <w:tcPr>
            <w:tcW w:w="4393" w:type="dxa"/>
            <w:gridSpan w:val="3"/>
          </w:tcPr>
          <w:p w:rsidR="00C05C3B" w:rsidRDefault="00C05C3B" w:rsidP="00FF6F6C">
            <w:r>
              <w:t>Valstybinės atominės energetikos saugos inspekcijos (VATESI) vyriausioji inspektorė</w:t>
            </w:r>
          </w:p>
        </w:tc>
        <w:tc>
          <w:tcPr>
            <w:tcW w:w="210" w:type="dxa"/>
          </w:tcPr>
          <w:p w:rsidR="00C05C3B" w:rsidRDefault="00C05C3B" w:rsidP="00FF6F6C">
            <w:r>
              <w:br/>
              <w:t>–</w:t>
            </w:r>
          </w:p>
        </w:tc>
        <w:tc>
          <w:tcPr>
            <w:tcW w:w="4502" w:type="dxa"/>
          </w:tcPr>
          <w:p w:rsidR="00C05C3B" w:rsidRDefault="00C05C3B" w:rsidP="00FF6F6C">
            <w:r>
              <w:br/>
              <w:t>J. Jarmalavičiūtė</w:t>
            </w:r>
          </w:p>
        </w:tc>
      </w:tr>
      <w:tr w:rsidR="00C05C3B" w:rsidRPr="00361719" w:rsidTr="00C05C3B">
        <w:trPr>
          <w:divId w:val="1229418570"/>
          <w:cantSplit/>
          <w:tblCellSpacing w:w="0" w:type="dxa"/>
        </w:trPr>
        <w:tc>
          <w:tcPr>
            <w:tcW w:w="4393" w:type="dxa"/>
            <w:gridSpan w:val="3"/>
          </w:tcPr>
          <w:p w:rsidR="00C05C3B" w:rsidRDefault="00886EBB" w:rsidP="00FF6F6C">
            <w:r>
              <w:t>Lietuvos v</w:t>
            </w:r>
            <w:r w:rsidR="00C05C3B">
              <w:t>yriausiasis archyvaras</w:t>
            </w:r>
          </w:p>
        </w:tc>
        <w:tc>
          <w:tcPr>
            <w:tcW w:w="210" w:type="dxa"/>
          </w:tcPr>
          <w:p w:rsidR="00C05C3B" w:rsidRPr="001E257D" w:rsidRDefault="00C05C3B" w:rsidP="00FF6F6C">
            <w:r>
              <w:t>–</w:t>
            </w:r>
          </w:p>
        </w:tc>
        <w:tc>
          <w:tcPr>
            <w:tcW w:w="4502" w:type="dxa"/>
          </w:tcPr>
          <w:p w:rsidR="00C05C3B" w:rsidRDefault="00C05C3B" w:rsidP="00FF6F6C">
            <w:r>
              <w:t>R. Kraujelis</w:t>
            </w:r>
          </w:p>
        </w:tc>
      </w:tr>
    </w:tbl>
    <w:p w:rsidR="00C05C3B" w:rsidRDefault="00C05C3B">
      <w:pPr>
        <w:jc w:val="center"/>
        <w:divId w:val="1229418570"/>
      </w:pPr>
    </w:p>
    <w:p w:rsidR="00C05C3B" w:rsidRDefault="00C05C3B">
      <w:pPr>
        <w:jc w:val="center"/>
        <w:divId w:val="1229418570"/>
      </w:pPr>
      <w:r>
        <w:t>Dėl darbotvarkės</w:t>
      </w:r>
    </w:p>
    <w:p w:rsidR="00C05C3B" w:rsidRDefault="00C05C3B">
      <w:pPr>
        <w:keepNext/>
        <w:spacing w:before="120" w:line="240" w:lineRule="atLeast"/>
        <w:jc w:val="center"/>
      </w:pPr>
      <w:r>
        <w:t>Kalbėjo V. Baltraitienė, E. Gustas, J. Bernatonis, T. Žilinskas, A. Butkevičius.</w:t>
      </w:r>
    </w:p>
    <w:p w:rsidR="00C05C3B" w:rsidRDefault="00C05C3B">
      <w:pPr>
        <w:spacing w:line="360" w:lineRule="atLeast"/>
      </w:pPr>
      <w:r>
        <w:t> </w:t>
      </w:r>
    </w:p>
    <w:p w:rsidR="00C05C3B" w:rsidRDefault="00C05C3B">
      <w:pPr>
        <w:pStyle w:val="papildomi"/>
      </w:pPr>
      <w:r>
        <w:t>Papildyti darbotvarkę šiais klausimais:</w:t>
      </w:r>
    </w:p>
    <w:p w:rsidR="00C05C3B" w:rsidRDefault="00C05C3B">
      <w:pPr>
        <w:pStyle w:val="papildomi"/>
      </w:pPr>
      <w:r>
        <w:t>dėl Lietuvos Respublikos baudžiamojo proceso kodekso 10, 21, 44, 48, 50, 52, 69, 69</w:t>
      </w:r>
      <w:r>
        <w:rPr>
          <w:vertAlign w:val="superscript"/>
        </w:rPr>
        <w:t>1</w:t>
      </w:r>
      <w:r>
        <w:t>, 71</w:t>
      </w:r>
      <w:r>
        <w:rPr>
          <w:vertAlign w:val="superscript"/>
        </w:rPr>
        <w:t>1</w:t>
      </w:r>
      <w:r>
        <w:t>, 72, 128, 140, 168, 190, 192, 196, 197 ir 233 straipsnių ir priedo pakeitimo įstatymo, Lietuvos Respublikos advokatūros įstatymo Nr. IX-2066 45 ir 46 straipsnių ir priedo pakeitimo įstatymo ir Lietuvos Respublikos suėmimo vykdymo įstatymo Nr. I-1175 14, 23 ir 31 straipsnių ir priedo pakeitimo įstatymo projektų pateikimo Lietuvos Respublikos Seimui (TAP-16-1723(2) (16-9737(3) (teikia Teisingumo ministerija);</w:t>
      </w:r>
    </w:p>
    <w:p w:rsidR="00C05C3B" w:rsidRDefault="00C05C3B">
      <w:pPr>
        <w:pStyle w:val="papildomi"/>
      </w:pPr>
      <w:r>
        <w:t>dėl valstybės turto investavimo ir uždarosios akcinės bendrovės „Šeduvos avininkystė“ įstatinio kapitalo didinimo (TAP-16-1796) (16-10940(2) (teikia Žemės ūkio ministerija);</w:t>
      </w:r>
    </w:p>
    <w:p w:rsidR="00C05C3B" w:rsidRDefault="00C05C3B">
      <w:pPr>
        <w:pStyle w:val="papildomi"/>
      </w:pPr>
      <w:r>
        <w:t>dėl administracinių patalpų Vilniuje, Gedimino pr. 2, perdavimo pagal panaudos sutartį (TAP-16-1840(2) (16-11094(3) (teikia Ūkio ministerija);</w:t>
      </w:r>
    </w:p>
    <w:p w:rsidR="00C05C3B" w:rsidRDefault="00C05C3B">
      <w:pPr>
        <w:pStyle w:val="papildomi"/>
      </w:pPr>
      <w:r>
        <w:t>dėl Lietuvos Respublikos infrastruktūrų reguliavimo tarybos įstatymo ir su juo susijusių įstatymų projektų pateikimo Lietuvos Respublikos Seimui (TAP-16-663(4) (15-7611(10) (teikia Energetikos ministerija);</w:t>
      </w:r>
    </w:p>
    <w:p w:rsidR="00C05C3B" w:rsidRDefault="00C05C3B">
      <w:pPr>
        <w:pStyle w:val="papildomi"/>
      </w:pPr>
      <w:r>
        <w:t>dėl valstybės turto investavimo ir akcinės bendrovės „Lietuvos geležinkeliai“ įstatinio kapitalo didinimo (TAP-16-1811) (16-12369) (teikia Susisiekimo ministerija);</w:t>
      </w:r>
    </w:p>
    <w:p w:rsidR="00C05C3B" w:rsidRDefault="00C05C3B">
      <w:pPr>
        <w:pStyle w:val="papildomi"/>
      </w:pPr>
      <w:r>
        <w:lastRenderedPageBreak/>
        <w:t>dėl Viešuosius interesus atitinkančių paslaugų teikėjų ir viešuosius interesus atitinkančių paslaugų teikimo apimties 2017 metams nustatymo (TAP-16-1842) (16-11924(2) (teikia Energetikos ministerija);</w:t>
      </w:r>
    </w:p>
    <w:p w:rsidR="00C05C3B" w:rsidRDefault="00C05C3B">
      <w:pPr>
        <w:pStyle w:val="papildomi"/>
      </w:pPr>
      <w:r>
        <w:t>dėl Lietuvos Respublikos Vyriausybės 2009 m. gruodžio 23 d. nutarimo Nr. 1752 „Dėl valstybės paramos skyrimo Lietuvos pedagoginiams, kultūros ir meno darbuotojams, vykstantiems į užsienio valstybes dirbti švietimo įstaigose, kuriose mokoma lietuvių kalba, aukštųjų mokyklų lituanistikos ar baltistikos centruose, lietuvių bendruomenėse, organizacijose ir kultūros įstaigose“ pakeitimo ir Lietuvos kultūros ir meno darbuotojų, vykstančių į užsienio valstybes dirbti lietuvių bendruomenėse, organizacijose ir kultūros įstaigose, rėmimo (TAP-16-1579(2) (16-626(4) (TAP-16-1580(2) (TAP-16-1581(2) (16-629(4) (16-5395(3) (teikia Švietimo ir mokslo ministerija).</w:t>
      </w:r>
    </w:p>
    <w:p w:rsidR="00C05C3B" w:rsidRDefault="00C05C3B">
      <w:pPr>
        <w:spacing w:line="360" w:lineRule="atLeast"/>
        <w:ind w:firstLine="680"/>
        <w:jc w:val="both"/>
      </w:pPr>
      <w:r>
        <w:t> </w:t>
      </w:r>
    </w:p>
    <w:p w:rsidR="00C05C3B" w:rsidRDefault="00C05C3B">
      <w:pPr>
        <w:spacing w:line="360" w:lineRule="atLeast"/>
        <w:ind w:firstLine="680"/>
        <w:jc w:val="both"/>
      </w:pPr>
      <w:r>
        <w:t> </w:t>
      </w:r>
    </w:p>
    <w:p w:rsidR="00C05C3B" w:rsidRDefault="00C05C3B">
      <w:pPr>
        <w:keepNext/>
        <w:jc w:val="center"/>
        <w:divId w:val="1754664945"/>
      </w:pPr>
      <w:r>
        <w:t>1.  Dėl įgaliojimų suteikimo J. Neliupšienei (TAP-16-1724) (16-10499(2) (teikia Užsienio reikalų ministerija)</w:t>
      </w:r>
    </w:p>
    <w:p w:rsidR="00C05C3B" w:rsidRDefault="00C05C3B">
      <w:pPr>
        <w:keepNext/>
        <w:spacing w:before="120"/>
        <w:jc w:val="center"/>
      </w:pPr>
      <w:r>
        <w:t>Pranešėjas – A. Butkevičius.</w:t>
      </w:r>
    </w:p>
    <w:p w:rsidR="00C05C3B" w:rsidRDefault="00C05C3B">
      <w:pPr>
        <w:pStyle w:val="papildomi"/>
      </w:pPr>
      <w:r>
        <w:t> </w:t>
      </w:r>
    </w:p>
    <w:p w:rsidR="00C05C3B" w:rsidRDefault="00C05C3B">
      <w:pPr>
        <w:pStyle w:val="papildomi"/>
      </w:pPr>
      <w:r>
        <w:t>Priimti Vyriausybės nutarimą „Dėl įgaliojimų suteikimo J. Neliupšienei“.</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394087761"/>
      </w:pPr>
      <w:r>
        <w:t>2.  Dėl kreipimosi į Respublikos Prezidentą su prašymu suteikti įgaliojimus D. Beliackienei (TAP-16-1727) (16-1145(3) (teikia Krašto apsaugos ministerija)</w:t>
      </w:r>
    </w:p>
    <w:p w:rsidR="00C05C3B" w:rsidRDefault="00C05C3B">
      <w:pPr>
        <w:keepNext/>
        <w:spacing w:before="120"/>
        <w:jc w:val="center"/>
      </w:pPr>
      <w:r>
        <w:t>Pranešėjas – A. Butkevičius.</w:t>
      </w:r>
    </w:p>
    <w:p w:rsidR="00C05C3B" w:rsidRDefault="00C05C3B">
      <w:pPr>
        <w:pStyle w:val="papildomi"/>
      </w:pPr>
      <w:r>
        <w:t> </w:t>
      </w:r>
    </w:p>
    <w:p w:rsidR="00C05C3B" w:rsidRDefault="00C05C3B">
      <w:pPr>
        <w:pStyle w:val="papildomi"/>
      </w:pPr>
      <w:r>
        <w:t>Priimti Vyriausybės nutarimą „Dėl kreipimosi į Respublikos Prezidentą su prašymu suteikti įgaliojimus D. Beliackienei“.</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017271935"/>
      </w:pPr>
      <w:r>
        <w:t>3.  Dėl Lietuvos Respublikos nacionalinio pranešėjo kovos su prekyba žmonėmis klausimais (TAP-16-1741(2) (16-9751(4) (teikia Vidaus reikalų ministerija)</w:t>
      </w:r>
    </w:p>
    <w:p w:rsidR="00C05C3B" w:rsidRDefault="00C05C3B">
      <w:pPr>
        <w:keepNext/>
        <w:spacing w:before="120"/>
        <w:jc w:val="center"/>
      </w:pPr>
      <w:r>
        <w:t>Pranešėjas – A. Butkevičius.</w:t>
      </w:r>
    </w:p>
    <w:p w:rsidR="00C05C3B" w:rsidRDefault="00C05C3B">
      <w:pPr>
        <w:pStyle w:val="papildomi"/>
      </w:pPr>
      <w:r>
        <w:t> </w:t>
      </w:r>
    </w:p>
    <w:p w:rsidR="00C05C3B" w:rsidRDefault="00C05C3B">
      <w:pPr>
        <w:pStyle w:val="papildomi"/>
      </w:pPr>
      <w:r>
        <w:t>Priimti Vyriausybės nutarimą „Dėl Lietuvos Respublikos nacionalinio pranešėjo kovos su prekyba žmonėmis klausimais“.</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532525043"/>
      </w:pPr>
      <w:r>
        <w:lastRenderedPageBreak/>
        <w:t>4.  Dėl Specialiųjų priemonių specifikacijos ir Specialiųjų priemonių panaudojimo tvarkos aprašo patvirtinimo (TAP-16-1716(2) (16-8509(4) (teikia Vidaus reikalų ministerija)</w:t>
      </w:r>
    </w:p>
    <w:p w:rsidR="00C05C3B" w:rsidRDefault="00C05C3B">
      <w:pPr>
        <w:keepNext/>
        <w:spacing w:before="120"/>
        <w:jc w:val="center"/>
      </w:pPr>
      <w:r>
        <w:t xml:space="preserve">Pranešėjas – A. Butkevičius. </w:t>
      </w:r>
      <w:r>
        <w:br/>
        <w:t>Kalbėjo T. Žilinskas.</w:t>
      </w:r>
    </w:p>
    <w:p w:rsidR="00C05C3B" w:rsidRDefault="00C05C3B">
      <w:pPr>
        <w:pStyle w:val="papildomi"/>
      </w:pPr>
      <w:r>
        <w:t> </w:t>
      </w:r>
    </w:p>
    <w:p w:rsidR="00C05C3B" w:rsidRDefault="00C05C3B">
      <w:pPr>
        <w:pStyle w:val="papildomi"/>
      </w:pPr>
      <w:r>
        <w:t xml:space="preserve">Priimti Vyriausybės nutarimą „Dėl Specialiųjų priemonių specifikacijos ir Specialiųjų priemonių panaudojimo tvarkos aprašo patvirtinimo“ ir teikti jį pasirašyti, Vidaus reikalų ministerijai patikslinus teikiamą nutarimo projektą, atsižvelgiant į Lietuvos Respublikos Seimo </w:t>
      </w:r>
      <w:r w:rsidR="005D52D3">
        <w:t>2016 m. lapkričio 3 d. priimto M</w:t>
      </w:r>
      <w:bookmarkStart w:id="0" w:name="_GoBack"/>
      <w:bookmarkEnd w:id="0"/>
      <w:r>
        <w:t>uitinės įstatymo pakeitimo įstatymo Nr. XII-2694 nuostatas.</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56001875"/>
      </w:pPr>
      <w:r>
        <w:t>5.  Dėl Lietuvos Respublikos pirmojo laipsnio valstybinės pensijos skyrimo (TAP-16-1753) (16-11925) (teikia Socialinės apsaugos ir darbo ministerija)</w:t>
      </w:r>
    </w:p>
    <w:p w:rsidR="00C05C3B" w:rsidRDefault="00C05C3B">
      <w:pPr>
        <w:keepNext/>
        <w:spacing w:before="120"/>
        <w:jc w:val="center"/>
      </w:pPr>
      <w:r>
        <w:t>Pranešėjas – A. Butkevičius.</w:t>
      </w:r>
    </w:p>
    <w:p w:rsidR="00C05C3B" w:rsidRDefault="00C05C3B">
      <w:pPr>
        <w:pStyle w:val="papildomi"/>
      </w:pPr>
      <w:r>
        <w:t> </w:t>
      </w:r>
    </w:p>
    <w:p w:rsidR="00C05C3B" w:rsidRDefault="00C05C3B">
      <w:pPr>
        <w:pStyle w:val="papildomi"/>
      </w:pPr>
      <w:r>
        <w:t>Priimti Vyriausybės nutarimą „Dėl Lietuvos Respublikos pirmojo laipsnio valstybinės pensijos skyrimo“.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367679421"/>
      </w:pPr>
      <w:r>
        <w:t>6.  Dėl nekilnojamojo turto perdavimo pagal panaudos sutartį Krikščioniškajam labdaros fondui „Tėvo namai“ (TAP-16-1616) (16-7584(2) (teikia Teisingumo ministerija)</w:t>
      </w:r>
    </w:p>
    <w:p w:rsidR="00C05C3B" w:rsidRDefault="00C05C3B">
      <w:pPr>
        <w:keepNext/>
        <w:spacing w:before="120"/>
        <w:jc w:val="center"/>
      </w:pPr>
      <w:r>
        <w:t>Pranešėjas – A. Butkevičius.</w:t>
      </w:r>
    </w:p>
    <w:p w:rsidR="00C05C3B" w:rsidRDefault="00C05C3B">
      <w:pPr>
        <w:pStyle w:val="papildomi"/>
      </w:pPr>
      <w:r>
        <w:t> </w:t>
      </w:r>
    </w:p>
    <w:p w:rsidR="00C05C3B" w:rsidRDefault="00C05C3B">
      <w:pPr>
        <w:pStyle w:val="papildomi"/>
      </w:pPr>
      <w:r>
        <w:t>Priimti Vyriausybės nutarimą „Dėl nekilnojamojo turto perdavimo pagal panaudos sutartį Krikščioniškajam labdaros fondui „Tėvo namai“.</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75386380"/>
      </w:pPr>
      <w:r>
        <w:t xml:space="preserve">7.  Dėl valstybinės kitos paskirties žemės sklypo perdavimo valdyti, naudoti ir disponuoti juo patikėjimo teise Skuodo rajono savivaldybei (TAP-16-1734) (16-11850) </w:t>
      </w:r>
      <w:r w:rsidR="00886EBB">
        <w:br/>
      </w:r>
      <w:r>
        <w:t>(teikia Žemės ūkio ministerija)</w:t>
      </w:r>
    </w:p>
    <w:p w:rsidR="00C05C3B" w:rsidRDefault="00C05C3B">
      <w:pPr>
        <w:keepNext/>
        <w:spacing w:before="120"/>
        <w:jc w:val="center"/>
      </w:pPr>
      <w:r>
        <w:t>Pranešėjas – A. Butkevičius.</w:t>
      </w:r>
    </w:p>
    <w:p w:rsidR="00C05C3B" w:rsidRDefault="00C05C3B">
      <w:pPr>
        <w:pStyle w:val="papildomi"/>
      </w:pPr>
      <w:r>
        <w:t> </w:t>
      </w:r>
    </w:p>
    <w:p w:rsidR="00C05C3B" w:rsidRDefault="00C05C3B">
      <w:pPr>
        <w:pStyle w:val="papildomi"/>
      </w:pPr>
      <w:r>
        <w:t>Priimti Vyriausybės nutarimą „Dėl valstybinės kitos paskirties žemės sklypo perdavimo valdyti, naudoti ir disponuoti juo patikėjimo teise Skuodo rajono savivaldybei“.</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719430121"/>
      </w:pPr>
      <w:r>
        <w:lastRenderedPageBreak/>
        <w:t xml:space="preserve">8.  Dėl nekilnojamojo daikto Radviliškio rajono savivaldybėje pardavimo akcinei bendrovei „Energijos skirstymo operatorius“ (TAP-16-1495(2) (16-3957(3) </w:t>
      </w:r>
      <w:r w:rsidR="00886EBB">
        <w:br/>
      </w:r>
      <w:r>
        <w:t>(teikia Krašto apsaugos ministerija)</w:t>
      </w:r>
    </w:p>
    <w:p w:rsidR="00C05C3B" w:rsidRDefault="00C05C3B">
      <w:pPr>
        <w:keepNext/>
        <w:spacing w:before="120"/>
        <w:jc w:val="center"/>
      </w:pPr>
      <w:r>
        <w:t>Pranešėjas – A. Butkevičius.</w:t>
      </w:r>
    </w:p>
    <w:p w:rsidR="00C05C3B" w:rsidRDefault="00C05C3B">
      <w:pPr>
        <w:pStyle w:val="papildomi"/>
      </w:pPr>
      <w:r>
        <w:t> </w:t>
      </w:r>
    </w:p>
    <w:p w:rsidR="00C05C3B" w:rsidRDefault="00C05C3B">
      <w:pPr>
        <w:pStyle w:val="papildomi"/>
      </w:pPr>
      <w:r>
        <w:t>Priimti Vyriausybės nutarimą „Dėl nekilnojamojo daikto Radviliškio rajono savivaldybėje pardavimo akcinei bendrovei „Energijos skirstymo operatorius“.</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675690114"/>
      </w:pPr>
      <w:r>
        <w:t>9.  Dėl Lietuvos Respublikos aplinkos oro apsaugos įstatymo Nr. VIII-1392 1 ir 2 straipsnių pakeitimo ir Įstatymo papildymo priedu įstatymo projekto pateikimo Lietuvos Respublikos Seimui (TAP-16-1611(2) (16-10738(2) (teikia Aplinkos ministerija)</w:t>
      </w:r>
    </w:p>
    <w:p w:rsidR="00C05C3B" w:rsidRDefault="00C05C3B">
      <w:pPr>
        <w:keepNext/>
        <w:spacing w:before="120"/>
        <w:jc w:val="center"/>
      </w:pPr>
      <w:r>
        <w:t xml:space="preserve">Pranešėjas – K. Trečiokas. </w:t>
      </w:r>
      <w:r>
        <w:br/>
        <w:t>Kalbėjo A. Butkevičius.</w:t>
      </w:r>
    </w:p>
    <w:p w:rsidR="00C05C3B" w:rsidRDefault="00C05C3B">
      <w:pPr>
        <w:pStyle w:val="papildomi"/>
      </w:pPr>
      <w:r>
        <w:t> </w:t>
      </w:r>
    </w:p>
    <w:p w:rsidR="00C05C3B" w:rsidRDefault="00C05C3B">
      <w:pPr>
        <w:pStyle w:val="papildomi"/>
      </w:pPr>
      <w:r>
        <w:t>Priimti Vyriausybės nutarimą „Dėl Lietuvos Respublikos aplinkos oro apsaugos įstatymo Nr. VIII-1392 1 ir 2 straipsnių pakeitimo ir Įstatymo papildymo priedu įstatymo projekto pateikimo Lietuvos Respublikos Seimui“.</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218708046"/>
      </w:pPr>
      <w:r>
        <w:t>10.  Dėl Lietuvos Respublikos laisvųjų ekonominių zonų pagrindų įstatymo Nr. I-976 2, 7, 12, 15 straipsnių pakeitimo ir 16 straipsnio pripažinimo netekusiu galios įstatymo, Lietuvos Respublikos pelno mokesčio įstatymo Nr. IX-675 58 straipsnio pakeitimo įstatymo, Lietuvos Respublikos Kauno laisvosios ekonominės zonos įstatymo Nr. I-1591 7 straipsnio pakeitimo įstatymo, Lietuvos Respublikos Klaipėdos laisvosios ekonominės zonos įstatymo Nr. I-1516 7 straipsnio pakeitimo įstatymo, Lietuvos Respublikos Akmenės laisvosios ekonominės zonos įstatymo Nr. XI-1906 8 straipsnio pakeitimo įstatymo, Lietuvos Respublikos Marijampolės laisvosios ekonominės zonos įstatymo Nr. XI-1907 8 straipsnio pakeitimo įstatymo, Lietuvos Respublikos Šiaulių laisvosios ekonominės zonos įstatymo Nr. XI-1909 4 ir 8 straipsnių pakeitimo įstatymo, Lietuvos Respublikos Kėdainių laisvosios ekonominės zonos įstatymo Nr. XI-1923 8 straipsnio pakeitimo įstatymo ir Lietuvos Respublikos Panevėžio laisvosios ekonominės zonos įstatymo Nr. XI-1924 8 straipsnio pakeitimo įstatymo projektų pateikimo Lietuvos Respublikos Seimui (TAP-16-800(3) (16-403(5) (teikia Ūkio ministerija)</w:t>
      </w:r>
    </w:p>
    <w:p w:rsidR="00C05C3B" w:rsidRDefault="00C05C3B">
      <w:pPr>
        <w:keepNext/>
        <w:spacing w:before="120"/>
        <w:jc w:val="center"/>
      </w:pPr>
      <w:r>
        <w:t xml:space="preserve">Pranešėjas – E. Gustas. </w:t>
      </w:r>
      <w:r>
        <w:br/>
        <w:t>Kalbėjo R. Pilibaitis, A. Butkevičius.</w:t>
      </w:r>
    </w:p>
    <w:p w:rsidR="00C05C3B" w:rsidRDefault="00C05C3B">
      <w:pPr>
        <w:pStyle w:val="papildomi"/>
      </w:pPr>
      <w:r>
        <w:t> </w:t>
      </w:r>
    </w:p>
    <w:p w:rsidR="00C05C3B" w:rsidRDefault="00C05C3B">
      <w:pPr>
        <w:pStyle w:val="papildomi"/>
      </w:pPr>
      <w:r>
        <w:t xml:space="preserve">1. Priimti Vyriausybės nutarimą „Dėl Lietuvos Respublikos laisvųjų ekonominių zonų pagrindų įstatymo Nr. I-976 2, 7, 12, 15 straipsnių pakeitimo ir 16 straipsnio pripažinimo netekusiu galios įstatymo, Lietuvos Respublikos pelno mokesčio įstatymo Nr. IX-675 58 straipsnio pakeitimo įstatymo, Lietuvos Respublikos Kauno laisvosios ekonominės zonos įstatymo Nr. I-1591 7 straipsnio pakeitimo įstatymo, Lietuvos Respublikos Klaipėdos laisvosios ekonominės zonos įstatymo Nr. I-1516 7 straipsnio pakeitimo įstatymo, Lietuvos </w:t>
      </w:r>
      <w:r>
        <w:lastRenderedPageBreak/>
        <w:t xml:space="preserve">Respublikos Akmenės laisvosios ekonominės zonos įstatymo Nr. XI-1906 8 straipsnio pakeitimo įstatymo, Lietuvos Respublikos Marijampolės laisvosios ekonominės zonos įstatymo Nr. XI-1907 8 straipsnio pakeitimo įstatymo, Lietuvos Respublikos Šiaulių laisvosios ekonominės zonos įstatymo Nr. XI-1909 4 ir 8 straipsnių pakeitimo įstatymo, Lietuvos Respublikos Kėdainių laisvosios ekonominės zonos įstatymo Nr. XI-1923 8 straipsnio pakeitimo įstatymo ir Lietuvos Respublikos Panevėžio laisvosios ekonominės zonos įstatymo Nr. XI-1924 8 straipsnio pakeitimo įstatymo projektų pateikimo Lietuvos Respublikos Seimui“ ir teikti jį pasirašyti, patikslinus Lietuvos Respublikos pelno mokesčio įstatymo pakeitimo įstatymo projektą pagal Vyriausybės kanceliarijos Teisės departamento pastabą. </w:t>
      </w:r>
    </w:p>
    <w:p w:rsidR="00C05C3B" w:rsidRDefault="00C05C3B">
      <w:pPr>
        <w:pStyle w:val="papildomi"/>
      </w:pPr>
      <w:r>
        <w:t>2. Pavesti Ūkio ministerijai parengti ir pateikti Vyriausybei Lietuvos Respublikos laisvųjų ekonominių zonų pagrindų įstatymo pakeitimo įstatymo projektą, atsižvelgiant į Vyriausybės kanceliarijos Teisės departamento 2016 m. gegužės 25 d. išvados Nr. NV-1660 paskutinėje pastraipoje („Dėl kitų svarbių aspektų“) pateiktą pastabą.</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238833628"/>
      </w:pPr>
      <w:r>
        <w:t xml:space="preserve">11.  Dėl Lietuvos Respublikos Vyriausybės 2014 m. gruodžio 23 d. nutarimo Nr. 1495 </w:t>
      </w:r>
      <w:r w:rsidR="00886EBB">
        <w:br/>
      </w:r>
      <w:r>
        <w:t xml:space="preserve">„Dėl Lietuvos Respublikos gyventojų registro nuostatų patvirtinimo“ pakeitimo </w:t>
      </w:r>
      <w:r w:rsidR="00886EBB">
        <w:br/>
      </w:r>
      <w:r>
        <w:t>(TAP-16-1606(2) (16-9901(3) (teikia Teisingumo ministerija)</w:t>
      </w:r>
    </w:p>
    <w:p w:rsidR="00C05C3B" w:rsidRDefault="00C05C3B">
      <w:pPr>
        <w:keepNext/>
        <w:spacing w:before="120"/>
        <w:jc w:val="center"/>
      </w:pPr>
      <w:r>
        <w:t xml:space="preserve">Pranešėjas – J. Bernatonis. </w:t>
      </w:r>
      <w:r>
        <w:br/>
        <w:t>Kalbėjo A. Butkevičius.</w:t>
      </w:r>
    </w:p>
    <w:p w:rsidR="00C05C3B" w:rsidRDefault="00C05C3B">
      <w:pPr>
        <w:pStyle w:val="papildomi"/>
      </w:pPr>
      <w:r>
        <w:t> </w:t>
      </w:r>
    </w:p>
    <w:p w:rsidR="00C05C3B" w:rsidRDefault="00C05C3B">
      <w:pPr>
        <w:pStyle w:val="papildomi"/>
      </w:pPr>
      <w:r>
        <w:t>Priimti Vyriausybės nutarimą „Dėl Lietuvos Respublikos Vyriausybės 2014 m. gruodžio 23 d. nutarimo Nr. 1495 „Dėl Lietuvos Respublikos gyventojų registro nuostatų patvirtinimo“ pakeitimo“.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225335572"/>
      </w:pPr>
      <w:r>
        <w:t xml:space="preserve">12.  Dėl Lietuvos Respublikos Vyriausybės 1999 m. birželio 9 d. nutarimo Nr. 753 </w:t>
      </w:r>
      <w:r w:rsidR="00886EBB">
        <w:br/>
      </w:r>
      <w:r>
        <w:t>„Dėl Klaipėdos laisvosios ekonominės zonos statuto patvirtinimo ir veiklos pradžios“ pakeitimo (TAP-16-1630(2) (16-7151(4) (teikia Ūkio ministerija)</w:t>
      </w:r>
    </w:p>
    <w:p w:rsidR="00C05C3B" w:rsidRDefault="00C05C3B">
      <w:pPr>
        <w:keepNext/>
        <w:spacing w:before="120"/>
        <w:jc w:val="center"/>
      </w:pPr>
      <w:r>
        <w:t xml:space="preserve">Pranešėjas – E. Gustas. </w:t>
      </w:r>
      <w:r>
        <w:br/>
        <w:t>Kalbėjo A. Butkevičius.</w:t>
      </w:r>
    </w:p>
    <w:p w:rsidR="00C05C3B" w:rsidRDefault="00C05C3B">
      <w:pPr>
        <w:pStyle w:val="papildomi"/>
      </w:pPr>
      <w:r>
        <w:t> </w:t>
      </w:r>
    </w:p>
    <w:p w:rsidR="00C05C3B" w:rsidRDefault="00C05C3B">
      <w:pPr>
        <w:pStyle w:val="papildomi"/>
      </w:pPr>
      <w:r>
        <w:t>Priimti Vyriausybės nutarimą „Dėl Lietuvos Respublikos Vyriausybės 1999 m. birželio 9 d. nutarimo Nr. 753 „Dėl Klaipėdos laisvosios ekonominės zonos statuto patvirtinimo ir veiklos pradžios“ pakeitimo“.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479301044"/>
      </w:pPr>
      <w:r>
        <w:lastRenderedPageBreak/>
        <w:t xml:space="preserve">13.  Dėl Lietuvos Respublikos Vyriausybės 2012 m. vasario 2 d. nutarimo Nr. 127 </w:t>
      </w:r>
      <w:r w:rsidR="00886EBB">
        <w:br/>
      </w:r>
      <w:r>
        <w:t xml:space="preserve">„Dėl Numatomų grėsmių nustatymo ir persvarstymo bei informacijos teikimo Valstybinei atominės energetikos saugos inspekcijai tvarkos aprašo patvirtinimo“ pakeitimo </w:t>
      </w:r>
      <w:r w:rsidR="00886EBB">
        <w:br/>
      </w:r>
      <w:r>
        <w:t>(TAP-16-1261(2) (16-1048(4) (teikia Energetikos ministerija)</w:t>
      </w:r>
    </w:p>
    <w:p w:rsidR="00C05C3B" w:rsidRDefault="00C05C3B">
      <w:pPr>
        <w:keepNext/>
        <w:spacing w:before="120"/>
        <w:jc w:val="center"/>
      </w:pPr>
      <w:r>
        <w:t xml:space="preserve">Pranešėjas – R. Masiulis. </w:t>
      </w:r>
      <w:r>
        <w:br/>
        <w:t>Kalbėjo R. Pilibaitis, A. Butkevičius.</w:t>
      </w:r>
    </w:p>
    <w:p w:rsidR="00C05C3B" w:rsidRDefault="00C05C3B">
      <w:pPr>
        <w:pStyle w:val="papildomi"/>
      </w:pPr>
      <w:r>
        <w:t> </w:t>
      </w:r>
    </w:p>
    <w:p w:rsidR="00C05C3B" w:rsidRDefault="00C05C3B">
      <w:pPr>
        <w:pStyle w:val="papildomi"/>
      </w:pPr>
      <w:r>
        <w:t>Priimti Vyriausybės nutarimą „Dėl Lietuvos Respublikos Vyriausybės 2012 m. vasario 2 d. nutarimo Nr. 127 „Dėl Numatomų grėsmių nustatymo ir persvarstymo bei informacijos teikimo Valstybinei atominės energetikos saugos inspekcijai tvarkos aprašo patvirtinimo“ pakeitimo“ ir teikti jį pasirašyti, Energetikos ministerijai patikslinus pagal Vyriausybės kanceliarijos Teisės departamento 2016 m. lapkričio 11 d. išvadoje Nr. NV-3518 pateiktas pastabas.</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703555597"/>
      </w:pPr>
      <w:r>
        <w:t xml:space="preserve">14.  Dėl Lietuvos Respublikos Vyriausybės 2015 m. kovo 18 d. nutarimo Nr. 282 </w:t>
      </w:r>
      <w:r w:rsidR="00886EBB">
        <w:br/>
      </w:r>
      <w:r>
        <w:t>„Dėl Pirkimų, susijusių su žvalgybinio pobūdžio veikla, tvarkos aprašo patvirtinimo“ pakeitimo (TAP-16-1557(2) (16-8365(4) (teikia Krašto apsaugos ministerija)</w:t>
      </w:r>
    </w:p>
    <w:p w:rsidR="00C05C3B" w:rsidRDefault="00C05C3B">
      <w:pPr>
        <w:keepNext/>
        <w:spacing w:before="120"/>
        <w:jc w:val="center"/>
      </w:pPr>
      <w:r>
        <w:t xml:space="preserve">Pranešėjas – A. Valys. </w:t>
      </w:r>
      <w:r>
        <w:br/>
        <w:t>Kalbėjo A. Butkevičius.</w:t>
      </w:r>
    </w:p>
    <w:p w:rsidR="00C05C3B" w:rsidRDefault="00C05C3B">
      <w:pPr>
        <w:pStyle w:val="papildomi"/>
      </w:pPr>
      <w:r>
        <w:t> </w:t>
      </w:r>
    </w:p>
    <w:p w:rsidR="00C05C3B" w:rsidRDefault="00C05C3B">
      <w:pPr>
        <w:pStyle w:val="papildomi"/>
      </w:pPr>
      <w:r>
        <w:t>Priimti Vyriausybės nutarimą „Dėl Lietuvos Respublikos Vyriausybės 2015 m. kovo 18 d. nutarimo Nr. 282 „Dėl Pirkimų, susijusių su žvalgybinio pobūdžio veikla, tvarkos aprašo patvirtinimo“ pakeitimo“.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663310554"/>
      </w:pPr>
      <w:r>
        <w:t xml:space="preserve">15.  Dėl valstybės archyvų reorganizavimo ir valstybės archyvų reorganizavimo sąlygų aprašų patvirtinimo, Lietuvos Respublikos Vyriausybės 2011 m. vasario 17 d. nutarimo Nr. 197 </w:t>
      </w:r>
      <w:r w:rsidR="00886EBB">
        <w:br/>
      </w:r>
      <w:r>
        <w:t xml:space="preserve">„Dėl valstybės archyvų nuostatų patvirtinimo“ </w:t>
      </w:r>
      <w:r w:rsidR="00F468E1">
        <w:t xml:space="preserve">pakeitimo </w:t>
      </w:r>
      <w:r>
        <w:t xml:space="preserve">ir 2008 m. balandžio 24 d. nutarimo Nr. 358 „Dėl Ministerijų, Vyriausybės kanceliarijos, Vyriausybės įstaigų ir įstaigų prie ministerijų, kitų valstybės institucijų ir įstaigų sąrašo pagal grupes patvirtinimo“ pakeitimo </w:t>
      </w:r>
      <w:r w:rsidR="00886EBB">
        <w:br/>
      </w:r>
      <w:r>
        <w:t>(14-787-1-N(3) (14-9114(4) (TAP-16-1604(2) (14-9111(4) (TAP-16-1605(2) (16-7457(4) (teikia Kultūros ministerija)</w:t>
      </w:r>
    </w:p>
    <w:p w:rsidR="00C05C3B" w:rsidRDefault="00C05C3B">
      <w:pPr>
        <w:keepNext/>
        <w:spacing w:before="120"/>
        <w:jc w:val="center"/>
      </w:pPr>
      <w:r>
        <w:t xml:space="preserve">Pranešėjas – A. Neverauskas. </w:t>
      </w:r>
      <w:r>
        <w:br/>
        <w:t xml:space="preserve">Kalbėjo R. Budbergytė, </w:t>
      </w:r>
      <w:r w:rsidR="00F468E1">
        <w:t xml:space="preserve">R. Kraujelis, </w:t>
      </w:r>
      <w:r>
        <w:t>A. Butkevičius.</w:t>
      </w:r>
    </w:p>
    <w:p w:rsidR="00C05C3B" w:rsidRDefault="00C05C3B">
      <w:pPr>
        <w:pStyle w:val="papildomi"/>
      </w:pPr>
      <w:r>
        <w:t> </w:t>
      </w:r>
    </w:p>
    <w:p w:rsidR="00C05C3B" w:rsidRDefault="00C05C3B">
      <w:pPr>
        <w:pStyle w:val="papildomi"/>
      </w:pPr>
      <w:r>
        <w:t xml:space="preserve">Priimti Vyriausybės nutarimus: </w:t>
      </w:r>
    </w:p>
    <w:p w:rsidR="00C05C3B" w:rsidRDefault="00C05C3B">
      <w:pPr>
        <w:pStyle w:val="papildomi"/>
      </w:pPr>
      <w:r>
        <w:t xml:space="preserve">1. „Dėl valstybės archyvų reorganizavimo ir valstybės archyvų reorganizavimo sąlygų aprašų patvirtinimo“; </w:t>
      </w:r>
    </w:p>
    <w:p w:rsidR="00C05C3B" w:rsidRDefault="00C05C3B">
      <w:pPr>
        <w:pStyle w:val="papildomi"/>
      </w:pPr>
      <w:r>
        <w:t xml:space="preserve">2. „Dėl Lietuvos Respublikos Vyriausybės 2011 m. vasario 17 d. nutarimo Nr. 197 „Dėl valstybės archyvų nuostatų patvirtinimo“ pakeitimo“; </w:t>
      </w:r>
    </w:p>
    <w:p w:rsidR="00C05C3B" w:rsidRDefault="00C05C3B">
      <w:pPr>
        <w:pStyle w:val="papildomi"/>
      </w:pPr>
      <w:r>
        <w:lastRenderedPageBreak/>
        <w:t>3. „Dėl Lietuvos Respublikos Vyriausybės 2008 m. balandžio 24 d. nutarimo Nr. 358 „Dėl Ministerijų, Vyriausybės kanceliarijos, Vyriausybės įstaigų ir įstaigų prie ministerijų, kitų valstybės institucijų ir įstaigų sąrašo pagal grupes patvirtinimo“ pakeitimo“.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637733480"/>
      </w:pPr>
      <w:r>
        <w:t xml:space="preserve">16.  Dėl Reformacijos 500-ųjų metinių minėjimo plano patvirtinimo </w:t>
      </w:r>
      <w:r w:rsidR="00886EBB">
        <w:br/>
      </w:r>
      <w:r>
        <w:t>(TAP-16-1674(2) (16-10043(3) (teikia Kultūros ministerija)</w:t>
      </w:r>
    </w:p>
    <w:p w:rsidR="00C05C3B" w:rsidRDefault="00C05C3B">
      <w:pPr>
        <w:keepNext/>
        <w:spacing w:before="120"/>
        <w:jc w:val="center"/>
      </w:pPr>
      <w:r>
        <w:t xml:space="preserve">Pranešėjas – A. Neverauskas. </w:t>
      </w:r>
      <w:r>
        <w:br/>
        <w:t>Kalbėjo A. Butkevičius.</w:t>
      </w:r>
    </w:p>
    <w:p w:rsidR="00C05C3B" w:rsidRDefault="00C05C3B">
      <w:pPr>
        <w:pStyle w:val="papildomi"/>
      </w:pPr>
      <w:r>
        <w:t> </w:t>
      </w:r>
    </w:p>
    <w:p w:rsidR="00C05C3B" w:rsidRDefault="00C05C3B">
      <w:pPr>
        <w:pStyle w:val="papildomi"/>
      </w:pPr>
      <w:r>
        <w:t>Priimti Vyriausybės nutarimą „Dėl Reformacijos 500-ųjų metinių minėjimo plano patvirtinimo“.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812067173"/>
      </w:pPr>
      <w:r>
        <w:t>17.  Dėl akcinės bendrovės „Lietuvos geležinkeliai“ įstatinio kapitalo mažinimo ir turto perdavimo (TAP-16-1742) (16-9659(2) (teikia Susisiekimo ministerija)</w:t>
      </w:r>
    </w:p>
    <w:p w:rsidR="00C05C3B" w:rsidRDefault="00C05C3B">
      <w:pPr>
        <w:keepNext/>
        <w:spacing w:before="120"/>
        <w:jc w:val="center"/>
      </w:pPr>
      <w:r>
        <w:t xml:space="preserve">Pranešėjas – R. Sinkevičius. </w:t>
      </w:r>
      <w:r>
        <w:br/>
        <w:t>Kalbėjo A. Butkevičius.</w:t>
      </w:r>
    </w:p>
    <w:p w:rsidR="00C05C3B" w:rsidRDefault="00C05C3B">
      <w:pPr>
        <w:pStyle w:val="papildomi"/>
      </w:pPr>
      <w:r>
        <w:t> </w:t>
      </w:r>
    </w:p>
    <w:p w:rsidR="00C05C3B" w:rsidRDefault="00C05C3B">
      <w:pPr>
        <w:pStyle w:val="papildomi"/>
      </w:pPr>
      <w:r>
        <w:t>Priimti Vyriausybės nutarimą „Dėl akcinės bendrovės „Lietuvos geležinkeliai“ įstatinio kapitalo mažinimo ir turto perdavimo“.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453720417"/>
      </w:pPr>
      <w:r>
        <w:t xml:space="preserve">18.  Dėl lėšų skyrimo iš Lietuvos Respublikos Vyriausybės rezervo </w:t>
      </w:r>
      <w:r w:rsidR="00886EBB">
        <w:br/>
      </w:r>
      <w:r>
        <w:t>(TAP-16-1841) (16-12806) (teikia Finansų ministerija)</w:t>
      </w:r>
    </w:p>
    <w:p w:rsidR="00C05C3B" w:rsidRDefault="00C05C3B">
      <w:pPr>
        <w:keepNext/>
        <w:spacing w:before="120"/>
        <w:jc w:val="center"/>
      </w:pPr>
      <w:r>
        <w:t xml:space="preserve">Pranešėja – R. Budbergytė. </w:t>
      </w:r>
      <w:r>
        <w:br/>
        <w:t>Kalbėjo A. Butkevičius.</w:t>
      </w:r>
    </w:p>
    <w:p w:rsidR="00C05C3B" w:rsidRDefault="00C05C3B">
      <w:pPr>
        <w:pStyle w:val="papildomi"/>
      </w:pPr>
      <w:r>
        <w:t> </w:t>
      </w:r>
    </w:p>
    <w:p w:rsidR="00C05C3B" w:rsidRDefault="00C05C3B">
      <w:pPr>
        <w:pStyle w:val="papildomi"/>
      </w:pPr>
      <w:r>
        <w:t>Priimti Vyriausybės nutarimą „Dėl lėšų skyrimo iš Lietuvos Respublikos Vyriausybės rezervo“ ir teikti jį pasirašyti, patikslinus pagal Vyriausybės kanceliarijos Teisės departamento 2016 m. lapkričio 22 d. išvados Nr. NV-3649 1 punkte pateiktą pastabą.</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rsidP="00886EBB">
      <w:pPr>
        <w:keepNext/>
        <w:keepLines/>
        <w:jc w:val="center"/>
        <w:divId w:val="1378972554"/>
      </w:pPr>
      <w:r>
        <w:lastRenderedPageBreak/>
        <w:t>19.  Dėl Lietuvos Respublikos baudžiamojo proceso kodekso 10, 21, 44, 48, 50, 52, 69, 69</w:t>
      </w:r>
      <w:r>
        <w:rPr>
          <w:vertAlign w:val="superscript"/>
        </w:rPr>
        <w:t>1</w:t>
      </w:r>
      <w:r>
        <w:t>, 71</w:t>
      </w:r>
      <w:r>
        <w:rPr>
          <w:vertAlign w:val="superscript"/>
        </w:rPr>
        <w:t>1</w:t>
      </w:r>
      <w:r>
        <w:t>, 72, 128, 140, 168, 190, 192, 196, 197 ir 233 straipsnių ir priedo pakeitimo įstatymo, Lietuvos Respublikos advokatūros įstatymo Nr. IX-2066 45 ir 46 straipsnių ir priedo pakeitimo įstatymo ir Lietuvos Respublikos suėmimo vykdymo įstatymo Nr. I-1175 14, 23 ir 31 straipsnių ir priedo pakeitimo įstatymo projektų pateikimo Lietuvos Respublikos Seimui (TAP-16-1723(2) (16-9737(3) (teikia Teisingumo ministerija)</w:t>
      </w:r>
    </w:p>
    <w:p w:rsidR="00C05C3B" w:rsidRDefault="00C05C3B" w:rsidP="00886EBB">
      <w:pPr>
        <w:keepNext/>
        <w:keepLines/>
        <w:spacing w:before="120"/>
        <w:jc w:val="center"/>
      </w:pPr>
      <w:r>
        <w:t xml:space="preserve">Pranešėjas – J. Bernatonis. </w:t>
      </w:r>
      <w:r>
        <w:br/>
        <w:t>Kalbėjo A. Butkevičius.</w:t>
      </w:r>
    </w:p>
    <w:p w:rsidR="00C05C3B" w:rsidRDefault="00C05C3B" w:rsidP="00886EBB">
      <w:pPr>
        <w:pStyle w:val="papildomi"/>
        <w:keepNext/>
        <w:keepLines/>
      </w:pPr>
      <w:r>
        <w:t> </w:t>
      </w:r>
    </w:p>
    <w:p w:rsidR="00C05C3B" w:rsidRDefault="00C05C3B" w:rsidP="00886EBB">
      <w:pPr>
        <w:pStyle w:val="papildomi"/>
        <w:keepNext/>
        <w:keepLines/>
      </w:pPr>
      <w:r>
        <w:t>Priimti Vyriausybės nutarimą „Dėl Lietuvos Respublikos baudžiamojo proceso kodekso 10, 21, 44, 48, 50, 52, 69, 69</w:t>
      </w:r>
      <w:r>
        <w:rPr>
          <w:vertAlign w:val="superscript"/>
        </w:rPr>
        <w:t>1</w:t>
      </w:r>
      <w:r>
        <w:t>, 71</w:t>
      </w:r>
      <w:r>
        <w:rPr>
          <w:vertAlign w:val="superscript"/>
        </w:rPr>
        <w:t>1</w:t>
      </w:r>
      <w:r>
        <w:t>, 72, 128, 140, 168, 190, 192, 196, 197 ir 233 straipsnių ir priedo pakeitimo įstatymo, Lietuvos Respublikos advokatūros įstatymo Nr. IX-2066 45 ir 46 straipsnių ir priedo pakeitimo įstatymo ir Lietuvos Respublikos suėmimo vykdymo įstatymo Nr. I-1175 14, 23 ir 31 straipsnių ir priedo pakeitimo įstatymo projektų pateikimo Lietuvos Respublikos Seimui“.</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375081851"/>
      </w:pPr>
      <w:r>
        <w:t>20.  Dėl valstybės turto investavimo ir uždarosios akcinės bendrovės „Šeduvos avininkystė“ įstatinio kapitalo didinimo (TAP-16-1796) (16-10940(2) (teikia Žemės ūkio ministerija)</w:t>
      </w:r>
    </w:p>
    <w:p w:rsidR="00C05C3B" w:rsidRDefault="00C05C3B">
      <w:pPr>
        <w:keepNext/>
        <w:spacing w:before="120"/>
        <w:jc w:val="center"/>
      </w:pPr>
      <w:r>
        <w:t xml:space="preserve">Pranešėja – V. Baltraitienė. </w:t>
      </w:r>
      <w:r>
        <w:br/>
        <w:t>Kalbėjo A. Butkevičius.</w:t>
      </w:r>
    </w:p>
    <w:p w:rsidR="00C05C3B" w:rsidRDefault="00C05C3B">
      <w:pPr>
        <w:pStyle w:val="papildomi"/>
      </w:pPr>
      <w:r>
        <w:t> </w:t>
      </w:r>
    </w:p>
    <w:p w:rsidR="00C05C3B" w:rsidRDefault="00C05C3B">
      <w:pPr>
        <w:pStyle w:val="papildomi"/>
      </w:pPr>
      <w:r>
        <w:t>Priimti Vyriausybės nutarimą „Dėl valstybės turto investavimo ir uždarosios akcinės bendrovės „Šeduvos avininkystė“ įstatinio kapitalo didinimo“.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525090276"/>
      </w:pPr>
      <w:r>
        <w:t>21.  Dėl administracinių patalpų Vilniuje, Gedimino pr. 2, perdavimo pagal panaudos sutartį (TAP-16-1840(2) (16-11094(3) (teikia Ūkio ministerija)</w:t>
      </w:r>
    </w:p>
    <w:p w:rsidR="00C05C3B" w:rsidRDefault="00C05C3B">
      <w:pPr>
        <w:keepNext/>
        <w:spacing w:before="120"/>
        <w:jc w:val="center"/>
      </w:pPr>
      <w:r>
        <w:t xml:space="preserve">Pranešėjas – E. Gustas. </w:t>
      </w:r>
      <w:r>
        <w:br/>
        <w:t>Kalbėjo Š. Keserauskas, A. Butkevičius.</w:t>
      </w:r>
    </w:p>
    <w:p w:rsidR="00C05C3B" w:rsidRDefault="00C05C3B">
      <w:pPr>
        <w:pStyle w:val="papildomi"/>
      </w:pPr>
      <w:r>
        <w:t> </w:t>
      </w:r>
    </w:p>
    <w:p w:rsidR="00C05C3B" w:rsidRDefault="00C05C3B">
      <w:pPr>
        <w:pStyle w:val="papildomi"/>
      </w:pPr>
      <w:r>
        <w:t xml:space="preserve">1. Priimti Vyriausybės nutarimą „Dėl administracinių patalpų Vilniuje, Gedimino pr. 2, perdavimo pagal panaudos sutartį“. </w:t>
      </w:r>
    </w:p>
    <w:p w:rsidR="00C05C3B" w:rsidRDefault="00C05C3B">
      <w:pPr>
        <w:pStyle w:val="papildomi"/>
      </w:pPr>
      <w:r>
        <w:t>2. Pritarti nuostatai, kad iš esmės būtų peržiūrėti teisės aktai, reglamentuojantys valstybės nekilnojamojo turto perdavimo panaudos pagrindais neatlygintinai verslo subjektų asociacijoms tvarką.</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766459393"/>
      </w:pPr>
      <w:r>
        <w:lastRenderedPageBreak/>
        <w:t>22.  Dėl Lietuvos Respublikos infrastruktūrų reguliavimo tarybos įstatymo ir su juo susijusių įstatymų projektų pateikimo Lietuvos Respublikos Seimui (TAP-16-663(4) (15-7611(10) (teikia Energetikos ministerija)</w:t>
      </w:r>
    </w:p>
    <w:p w:rsidR="00C05C3B" w:rsidRDefault="00C05C3B">
      <w:pPr>
        <w:keepNext/>
        <w:spacing w:before="120"/>
        <w:jc w:val="center"/>
      </w:pPr>
      <w:r>
        <w:t xml:space="preserve">Pranešėjas – R. Masiulis. </w:t>
      </w:r>
      <w:r>
        <w:br/>
        <w:t>Kalbėjo R. Pilibaitis, R. Budbergytė, A. Butkevičius.</w:t>
      </w:r>
    </w:p>
    <w:p w:rsidR="00C05C3B" w:rsidRDefault="00C05C3B">
      <w:pPr>
        <w:pStyle w:val="papildomi"/>
      </w:pPr>
      <w:r>
        <w:t> </w:t>
      </w:r>
    </w:p>
    <w:p w:rsidR="00C05C3B" w:rsidRDefault="00C05C3B">
      <w:pPr>
        <w:pStyle w:val="papildomi"/>
      </w:pPr>
      <w:r>
        <w:t>Priimti Vyriausybės nutarimą „Dėl Lietuvos Respublikos infrastruktūrų reguliavimo tarybos įstatymo ir su juo susijusių įstatymų projektų pateikimo Lietuvos Respublikos Seimui“ ir teikti jį pasirašyti, patikslinus teikiamų įstatymų projektų įsigaliojimo datą pagal Vyriausybės kanceliarijos Teisės departamento pastabą ir, atsižvelgiant į Finansų ministerijos pastabą, – aiškinamąjį raštą.</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1338850235"/>
      </w:pPr>
      <w:r>
        <w:t>23.  Dėl valstybės turto investavimo ir akcinės bendrovės „Lietuvos geležinkeliai“ įstatinio kapitalo didinimo (TAP-16-1811) (16-12369) (teikia Susisiekimo ministerija)</w:t>
      </w:r>
    </w:p>
    <w:p w:rsidR="00C05C3B" w:rsidRDefault="00C05C3B">
      <w:pPr>
        <w:keepNext/>
        <w:spacing w:before="120"/>
        <w:jc w:val="center"/>
      </w:pPr>
      <w:r>
        <w:t xml:space="preserve">Pranešėjas – R. Sinkevičius. </w:t>
      </w:r>
      <w:r>
        <w:br/>
        <w:t>Kalbėjo A. Butkevičius.</w:t>
      </w:r>
    </w:p>
    <w:p w:rsidR="00C05C3B" w:rsidRDefault="00C05C3B">
      <w:pPr>
        <w:pStyle w:val="papildomi"/>
      </w:pPr>
      <w:r>
        <w:t> </w:t>
      </w:r>
    </w:p>
    <w:p w:rsidR="00C05C3B" w:rsidRDefault="00C05C3B">
      <w:pPr>
        <w:pStyle w:val="papildomi"/>
      </w:pPr>
      <w:r>
        <w:t>Priimti Vyriausybės nutarimą „Dėl valstybės turto investavimo ir akcinės bendrovės „Lietuvos geležinkeliai“ įstatinio kapitalo didinimo“.</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keepNext/>
        <w:jc w:val="center"/>
        <w:divId w:val="514005811"/>
      </w:pPr>
      <w:r>
        <w:t xml:space="preserve">24.  Dėl Viešuosius interesus atitinkančių paslaugų teikėjų ir viešuosius interesus atitinkančių paslaugų teikimo apimties 2017 metams nustatymo (TAP-16-1842) (16-11924(2) </w:t>
      </w:r>
      <w:r w:rsidR="00886EBB">
        <w:br/>
      </w:r>
      <w:r>
        <w:t>(teikia Energetikos ministerija)</w:t>
      </w:r>
    </w:p>
    <w:p w:rsidR="00C05C3B" w:rsidRDefault="00C05C3B">
      <w:pPr>
        <w:keepNext/>
        <w:spacing w:before="120"/>
        <w:jc w:val="center"/>
      </w:pPr>
      <w:r>
        <w:t xml:space="preserve">Pranešėjas – A. Butkevičius. </w:t>
      </w:r>
      <w:r>
        <w:br/>
        <w:t>Kalbėjo R. Masiulis, R. Pilibaitis.</w:t>
      </w:r>
    </w:p>
    <w:p w:rsidR="00C05C3B" w:rsidRDefault="00C05C3B">
      <w:pPr>
        <w:pStyle w:val="papildomi"/>
      </w:pPr>
      <w:r>
        <w:t> </w:t>
      </w:r>
    </w:p>
    <w:p w:rsidR="00C05C3B" w:rsidRDefault="00C05C3B">
      <w:pPr>
        <w:pStyle w:val="papildomi"/>
      </w:pPr>
      <w:r>
        <w:t>Priimti Vyriausybės nutarimą „Dėl Viešuosius interesus atitinkančių paslaugų teikėjų ir viešuosius interesus atitinkančių paslaugų teikimo apimties 2017 metams nustatymo“ ir teikti jį pasirašyti, Energetikos ministerijai patikslinus teikiamą nutarimo projektą pagal Vyriausybės kanceliarijos Teisės departamento 2016 m. lapkričio 11 d. išvadoje Nr. NV-3670 pateiktas pastabas.</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rsidP="00886EBB">
      <w:pPr>
        <w:keepNext/>
        <w:keepLines/>
        <w:jc w:val="center"/>
        <w:divId w:val="249655661"/>
      </w:pPr>
      <w:r>
        <w:lastRenderedPageBreak/>
        <w:t xml:space="preserve">25.  Dėl Lietuvos Respublikos Vyriausybės 2009 m. gruodžio 23 d. nutarimo Nr. 1752 </w:t>
      </w:r>
      <w:r w:rsidR="00886EBB">
        <w:br/>
      </w:r>
      <w:r>
        <w:t xml:space="preserve">„Dėl valstybės paramos skyrimo Lietuvos pedagoginiams, kultūros ir meno darbuotojams, vykstantiems į užsienio valstybes dirbti švietimo įstaigose, kuriose mokoma lietuvių kalba, aukštųjų mokyklų lituanistikos ar baltistikos centruose, lietuvių bendruomenėse, organizacijose ir kultūros įstaigose“ pakeitimo ir Lietuvos kultūros ir meno darbuotojų, vykstančių į užsienio valstybes dirbti lietuvių bendruomenėse, organizacijose ir kultūros įstaigose, rėmimo (TAP-16-1579(2) (16-626(4) (TAP-16-1580(2) (TAP-16-1581(2) </w:t>
      </w:r>
      <w:r w:rsidR="00886EBB">
        <w:br/>
      </w:r>
      <w:r>
        <w:t>(16-629(4) (16-5395(3) (teikia Švietimo ir mokslo ministerija)</w:t>
      </w:r>
    </w:p>
    <w:p w:rsidR="00C05C3B" w:rsidRDefault="00C05C3B" w:rsidP="00886EBB">
      <w:pPr>
        <w:keepNext/>
        <w:keepLines/>
        <w:spacing w:before="120"/>
        <w:jc w:val="center"/>
      </w:pPr>
      <w:r>
        <w:t xml:space="preserve">Pranešėjas – A. Butkevičius. </w:t>
      </w:r>
      <w:r>
        <w:br/>
        <w:t>Kalbėjo A. Pitrėnienė, A. Gribauskienė, R. Vaitkus, R. Pilibaitis.</w:t>
      </w:r>
    </w:p>
    <w:p w:rsidR="00C05C3B" w:rsidRDefault="00C05C3B" w:rsidP="00886EBB">
      <w:pPr>
        <w:pStyle w:val="papildomi"/>
        <w:keepNext/>
        <w:keepLines/>
      </w:pPr>
      <w:r>
        <w:t> </w:t>
      </w:r>
    </w:p>
    <w:p w:rsidR="00C05C3B" w:rsidRDefault="00C05C3B" w:rsidP="00886EBB">
      <w:pPr>
        <w:pStyle w:val="papildomi"/>
        <w:keepNext/>
        <w:keepLines/>
      </w:pPr>
      <w:r>
        <w:t xml:space="preserve">1. Priimti Vyriausybės nutarimus: </w:t>
      </w:r>
    </w:p>
    <w:p w:rsidR="00C05C3B" w:rsidRDefault="00C05C3B">
      <w:pPr>
        <w:pStyle w:val="papildomi"/>
      </w:pPr>
      <w:r>
        <w:t>1.1. „Dėl Lietuvos Respublikos Vyriausybės 2009</w:t>
      </w:r>
      <w:r w:rsidR="00886EBB">
        <w:t xml:space="preserve"> m. gruodžio 23 d. nutarimo Nr. </w:t>
      </w:r>
      <w:r>
        <w:t xml:space="preserve">1752 „Dėl valstybės paramos skyrimo Lietuvos pedagoginiams, kultūros ir meno darbuotojams, vykstantiems į užsienio valstybes dirbti švietimo įstaigose, kuriose mokoma lietuvių kalba, aukštųjų mokyklų lituanistikos ar baltistikos centruose, lietuvių bendruomenėse, organizacijose ir kultūros įstaigose“ pakeitimo“; </w:t>
      </w:r>
    </w:p>
    <w:p w:rsidR="00C05C3B" w:rsidRDefault="00C05C3B">
      <w:pPr>
        <w:pStyle w:val="papildomi"/>
      </w:pPr>
      <w:r>
        <w:t xml:space="preserve">1.2. „Dėl Lietuvos kultūros ir meno darbuotojų, vykstančių į užsienio valstybes dirbti lietuvių bendruomenėse, organizacijose ir kultūros įstaigose, rėmimo“. </w:t>
      </w:r>
    </w:p>
    <w:p w:rsidR="00C05C3B" w:rsidRDefault="00C05C3B">
      <w:pPr>
        <w:pStyle w:val="papildomi"/>
      </w:pPr>
      <w:r>
        <w:t>2. Teikti šiuos nutarimus pasirašyti, patikslinus pagal Vyriausybės kanceliarijos Teisės departamento 2016 m. lapkričio 15 d. išvadoje Nr. NV-3558 pateiktas pastabas.</w:t>
      </w:r>
    </w:p>
    <w:p w:rsidR="00C05C3B" w:rsidRDefault="00C05C3B">
      <w:pPr>
        <w:pStyle w:val="papildomi"/>
      </w:pPr>
      <w:r>
        <w:t>(Šis sprendimas priimtas visais posėdyje dalyvavusių Vyriausybės narių balsais.)</w:t>
      </w:r>
    </w:p>
    <w:p w:rsidR="00C05C3B" w:rsidRDefault="00C05C3B">
      <w:pPr>
        <w:pStyle w:val="papildomi"/>
      </w:pPr>
      <w:r>
        <w:t> </w:t>
      </w:r>
    </w:p>
    <w:p w:rsidR="00C05C3B" w:rsidRDefault="00C05C3B">
      <w:pPr>
        <w:pStyle w:val="papildomi"/>
      </w:pPr>
      <w:r>
        <w:t> </w:t>
      </w:r>
    </w:p>
    <w:p w:rsidR="00C05C3B" w:rsidRDefault="00C05C3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99"/>
        <w:gridCol w:w="2862"/>
      </w:tblGrid>
      <w:tr w:rsidR="00C05C3B">
        <w:trPr>
          <w:tblCellSpacing w:w="15" w:type="dxa"/>
        </w:trPr>
        <w:tc>
          <w:tcPr>
            <w:tcW w:w="0" w:type="auto"/>
            <w:vAlign w:val="center"/>
            <w:hideMark/>
          </w:tcPr>
          <w:p w:rsidR="00C05C3B" w:rsidRDefault="00C05C3B">
            <w:r>
              <w:t>Laikinai einantis Ministro Pirmininko pareigas </w:t>
            </w:r>
          </w:p>
        </w:tc>
        <w:tc>
          <w:tcPr>
            <w:tcW w:w="0" w:type="auto"/>
            <w:vAlign w:val="center"/>
            <w:hideMark/>
          </w:tcPr>
          <w:p w:rsidR="00C05C3B" w:rsidRDefault="00C05C3B" w:rsidP="00886EBB">
            <w:pPr>
              <w:pStyle w:val="prastasiniatinklio"/>
              <w:spacing w:before="0" w:beforeAutospacing="0" w:after="0" w:afterAutospacing="0" w:line="240" w:lineRule="auto"/>
              <w:jc w:val="right"/>
            </w:pPr>
            <w:r>
              <w:t>Algirdas Butkevičius</w:t>
            </w:r>
          </w:p>
        </w:tc>
      </w:tr>
    </w:tbl>
    <w:p w:rsidR="00C05C3B" w:rsidRDefault="00C05C3B">
      <w:pPr>
        <w:spacing w:line="360" w:lineRule="atLeast"/>
        <w:ind w:firstLine="680"/>
        <w:jc w:val="both"/>
      </w:pPr>
      <w:r>
        <w:t> </w:t>
      </w:r>
    </w:p>
    <w:p w:rsidR="00C05C3B" w:rsidRDefault="00C05C3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C3B" w:rsidRDefault="00C05C3B">
      <w:r>
        <w:separator/>
      </w:r>
    </w:p>
  </w:endnote>
  <w:endnote w:type="continuationSeparator" w:id="0">
    <w:p w:rsidR="00C05C3B" w:rsidRDefault="00C0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C3B" w:rsidRDefault="00C05C3B">
      <w:r>
        <w:separator/>
      </w:r>
    </w:p>
  </w:footnote>
  <w:footnote w:type="continuationSeparator" w:id="0">
    <w:p w:rsidR="00C05C3B" w:rsidRDefault="00C0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694E">
      <w:rPr>
        <w:rStyle w:val="Puslapionumeris"/>
        <w:noProof/>
      </w:rPr>
      <w:t>4</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C05C3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35525C"/>
    <w:rsid w:val="0039178F"/>
    <w:rsid w:val="003F4230"/>
    <w:rsid w:val="00516B26"/>
    <w:rsid w:val="005D52D3"/>
    <w:rsid w:val="00886EBB"/>
    <w:rsid w:val="00C05C3B"/>
    <w:rsid w:val="00C8694E"/>
    <w:rsid w:val="00D344FA"/>
    <w:rsid w:val="00F11014"/>
    <w:rsid w:val="00F4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9EAFD"/>
  <w15:docId w15:val="{46A48EC0-2086-4657-8886-DC58AA68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C05C3B"/>
    <w:pPr>
      <w:spacing w:before="100" w:beforeAutospacing="1" w:after="100" w:afterAutospacing="1" w:line="360" w:lineRule="atLeast"/>
    </w:pPr>
  </w:style>
  <w:style w:type="paragraph" w:customStyle="1" w:styleId="papildomi">
    <w:name w:val="papildomi"/>
    <w:basedOn w:val="prastasis"/>
    <w:rsid w:val="00C05C3B"/>
    <w:pPr>
      <w:spacing w:line="360" w:lineRule="atLeast"/>
      <w:ind w:firstLine="680"/>
      <w:jc w:val="both"/>
    </w:pPr>
  </w:style>
  <w:style w:type="paragraph" w:styleId="Debesliotekstas">
    <w:name w:val="Balloon Text"/>
    <w:basedOn w:val="prastasis"/>
    <w:link w:val="DebesliotekstasDiagrama"/>
    <w:rsid w:val="00C05C3B"/>
    <w:rPr>
      <w:rFonts w:ascii="Tahoma" w:hAnsi="Tahoma" w:cs="Tahoma"/>
      <w:sz w:val="16"/>
      <w:szCs w:val="16"/>
    </w:rPr>
  </w:style>
  <w:style w:type="character" w:customStyle="1" w:styleId="DebesliotekstasDiagrama">
    <w:name w:val="Debesėlio tekstas Diagrama"/>
    <w:basedOn w:val="Numatytasispastraiposriftas"/>
    <w:link w:val="Debesliotekstas"/>
    <w:rsid w:val="00C05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1875">
      <w:marLeft w:val="0"/>
      <w:marRight w:val="0"/>
      <w:marTop w:val="0"/>
      <w:marBottom w:val="0"/>
      <w:divBdr>
        <w:top w:val="none" w:sz="0" w:space="0" w:color="auto"/>
        <w:left w:val="none" w:sz="0" w:space="0" w:color="auto"/>
        <w:bottom w:val="single" w:sz="8" w:space="5" w:color="auto"/>
        <w:right w:val="none" w:sz="0" w:space="0" w:color="auto"/>
      </w:divBdr>
    </w:div>
    <w:div w:id="175386380">
      <w:marLeft w:val="0"/>
      <w:marRight w:val="0"/>
      <w:marTop w:val="0"/>
      <w:marBottom w:val="0"/>
      <w:divBdr>
        <w:top w:val="none" w:sz="0" w:space="0" w:color="auto"/>
        <w:left w:val="none" w:sz="0" w:space="0" w:color="auto"/>
        <w:bottom w:val="single" w:sz="8" w:space="5" w:color="auto"/>
        <w:right w:val="none" w:sz="0" w:space="0" w:color="auto"/>
      </w:divBdr>
    </w:div>
    <w:div w:id="195584923">
      <w:marLeft w:val="0"/>
      <w:marRight w:val="0"/>
      <w:marTop w:val="0"/>
      <w:marBottom w:val="0"/>
      <w:divBdr>
        <w:top w:val="none" w:sz="0" w:space="0" w:color="auto"/>
        <w:left w:val="none" w:sz="0" w:space="0" w:color="auto"/>
        <w:bottom w:val="double" w:sz="6" w:space="1" w:color="auto"/>
        <w:right w:val="none" w:sz="0" w:space="0" w:color="auto"/>
      </w:divBdr>
    </w:div>
    <w:div w:id="218708046">
      <w:marLeft w:val="0"/>
      <w:marRight w:val="0"/>
      <w:marTop w:val="0"/>
      <w:marBottom w:val="0"/>
      <w:divBdr>
        <w:top w:val="none" w:sz="0" w:space="0" w:color="auto"/>
        <w:left w:val="none" w:sz="0" w:space="0" w:color="auto"/>
        <w:bottom w:val="single" w:sz="8" w:space="5" w:color="auto"/>
        <w:right w:val="none" w:sz="0" w:space="0" w:color="auto"/>
      </w:divBdr>
    </w:div>
    <w:div w:id="238833628">
      <w:marLeft w:val="0"/>
      <w:marRight w:val="0"/>
      <w:marTop w:val="0"/>
      <w:marBottom w:val="0"/>
      <w:divBdr>
        <w:top w:val="none" w:sz="0" w:space="0" w:color="auto"/>
        <w:left w:val="none" w:sz="0" w:space="0" w:color="auto"/>
        <w:bottom w:val="single" w:sz="8" w:space="5" w:color="auto"/>
        <w:right w:val="none" w:sz="0" w:space="0" w:color="auto"/>
      </w:divBdr>
    </w:div>
    <w:div w:id="249655661">
      <w:marLeft w:val="0"/>
      <w:marRight w:val="0"/>
      <w:marTop w:val="0"/>
      <w:marBottom w:val="0"/>
      <w:divBdr>
        <w:top w:val="none" w:sz="0" w:space="0" w:color="auto"/>
        <w:left w:val="none" w:sz="0" w:space="0" w:color="auto"/>
        <w:bottom w:val="single" w:sz="8" w:space="5" w:color="auto"/>
        <w:right w:val="none" w:sz="0" w:space="0" w:color="auto"/>
      </w:divBdr>
    </w:div>
    <w:div w:id="367679421">
      <w:marLeft w:val="0"/>
      <w:marRight w:val="0"/>
      <w:marTop w:val="0"/>
      <w:marBottom w:val="0"/>
      <w:divBdr>
        <w:top w:val="none" w:sz="0" w:space="0" w:color="auto"/>
        <w:left w:val="none" w:sz="0" w:space="0" w:color="auto"/>
        <w:bottom w:val="single" w:sz="8" w:space="5" w:color="auto"/>
        <w:right w:val="none" w:sz="0" w:space="0" w:color="auto"/>
      </w:divBdr>
    </w:div>
    <w:div w:id="375081851">
      <w:marLeft w:val="0"/>
      <w:marRight w:val="0"/>
      <w:marTop w:val="0"/>
      <w:marBottom w:val="0"/>
      <w:divBdr>
        <w:top w:val="none" w:sz="0" w:space="0" w:color="auto"/>
        <w:left w:val="none" w:sz="0" w:space="0" w:color="auto"/>
        <w:bottom w:val="single" w:sz="8" w:space="5" w:color="auto"/>
        <w:right w:val="none" w:sz="0" w:space="0" w:color="auto"/>
      </w:divBdr>
    </w:div>
    <w:div w:id="394087761">
      <w:marLeft w:val="0"/>
      <w:marRight w:val="0"/>
      <w:marTop w:val="0"/>
      <w:marBottom w:val="0"/>
      <w:divBdr>
        <w:top w:val="none" w:sz="0" w:space="0" w:color="auto"/>
        <w:left w:val="none" w:sz="0" w:space="0" w:color="auto"/>
        <w:bottom w:val="single" w:sz="8" w:space="5" w:color="auto"/>
        <w:right w:val="none" w:sz="0" w:space="0" w:color="auto"/>
      </w:divBdr>
    </w:div>
    <w:div w:id="453720417">
      <w:marLeft w:val="0"/>
      <w:marRight w:val="0"/>
      <w:marTop w:val="0"/>
      <w:marBottom w:val="0"/>
      <w:divBdr>
        <w:top w:val="none" w:sz="0" w:space="0" w:color="auto"/>
        <w:left w:val="none" w:sz="0" w:space="0" w:color="auto"/>
        <w:bottom w:val="single" w:sz="8" w:space="5" w:color="auto"/>
        <w:right w:val="none" w:sz="0" w:space="0" w:color="auto"/>
      </w:divBdr>
    </w:div>
    <w:div w:id="514005811">
      <w:marLeft w:val="0"/>
      <w:marRight w:val="0"/>
      <w:marTop w:val="0"/>
      <w:marBottom w:val="0"/>
      <w:divBdr>
        <w:top w:val="none" w:sz="0" w:space="0" w:color="auto"/>
        <w:left w:val="none" w:sz="0" w:space="0" w:color="auto"/>
        <w:bottom w:val="single" w:sz="8" w:space="5" w:color="auto"/>
        <w:right w:val="none" w:sz="0" w:space="0" w:color="auto"/>
      </w:divBdr>
    </w:div>
    <w:div w:id="637733480">
      <w:marLeft w:val="0"/>
      <w:marRight w:val="0"/>
      <w:marTop w:val="0"/>
      <w:marBottom w:val="0"/>
      <w:divBdr>
        <w:top w:val="none" w:sz="0" w:space="0" w:color="auto"/>
        <w:left w:val="none" w:sz="0" w:space="0" w:color="auto"/>
        <w:bottom w:val="single" w:sz="8" w:space="5" w:color="auto"/>
        <w:right w:val="none" w:sz="0" w:space="0" w:color="auto"/>
      </w:divBdr>
    </w:div>
    <w:div w:id="703555597">
      <w:marLeft w:val="0"/>
      <w:marRight w:val="0"/>
      <w:marTop w:val="0"/>
      <w:marBottom w:val="0"/>
      <w:divBdr>
        <w:top w:val="none" w:sz="0" w:space="0" w:color="auto"/>
        <w:left w:val="none" w:sz="0" w:space="0" w:color="auto"/>
        <w:bottom w:val="single" w:sz="8" w:space="5" w:color="auto"/>
        <w:right w:val="none" w:sz="0" w:space="0" w:color="auto"/>
      </w:divBdr>
    </w:div>
    <w:div w:id="766459393">
      <w:marLeft w:val="0"/>
      <w:marRight w:val="0"/>
      <w:marTop w:val="0"/>
      <w:marBottom w:val="0"/>
      <w:divBdr>
        <w:top w:val="none" w:sz="0" w:space="0" w:color="auto"/>
        <w:left w:val="none" w:sz="0" w:space="0" w:color="auto"/>
        <w:bottom w:val="single" w:sz="8" w:space="5" w:color="auto"/>
        <w:right w:val="none" w:sz="0" w:space="0" w:color="auto"/>
      </w:divBdr>
    </w:div>
    <w:div w:id="812067173">
      <w:marLeft w:val="0"/>
      <w:marRight w:val="0"/>
      <w:marTop w:val="0"/>
      <w:marBottom w:val="0"/>
      <w:divBdr>
        <w:top w:val="none" w:sz="0" w:space="0" w:color="auto"/>
        <w:left w:val="none" w:sz="0" w:space="0" w:color="auto"/>
        <w:bottom w:val="single" w:sz="8" w:space="5" w:color="auto"/>
        <w:right w:val="none" w:sz="0" w:space="0" w:color="auto"/>
      </w:divBdr>
    </w:div>
    <w:div w:id="1017271935">
      <w:marLeft w:val="0"/>
      <w:marRight w:val="0"/>
      <w:marTop w:val="0"/>
      <w:marBottom w:val="0"/>
      <w:divBdr>
        <w:top w:val="none" w:sz="0" w:space="0" w:color="auto"/>
        <w:left w:val="none" w:sz="0" w:space="0" w:color="auto"/>
        <w:bottom w:val="single" w:sz="8" w:space="5" w:color="auto"/>
        <w:right w:val="none" w:sz="0" w:space="0" w:color="auto"/>
      </w:divBdr>
    </w:div>
    <w:div w:id="1225335572">
      <w:marLeft w:val="0"/>
      <w:marRight w:val="0"/>
      <w:marTop w:val="0"/>
      <w:marBottom w:val="0"/>
      <w:divBdr>
        <w:top w:val="none" w:sz="0" w:space="0" w:color="auto"/>
        <w:left w:val="none" w:sz="0" w:space="0" w:color="auto"/>
        <w:bottom w:val="single" w:sz="8" w:space="5" w:color="auto"/>
        <w:right w:val="none" w:sz="0" w:space="0" w:color="auto"/>
      </w:divBdr>
    </w:div>
    <w:div w:id="1229418570">
      <w:marLeft w:val="0"/>
      <w:marRight w:val="0"/>
      <w:marTop w:val="0"/>
      <w:marBottom w:val="0"/>
      <w:divBdr>
        <w:top w:val="none" w:sz="0" w:space="0" w:color="auto"/>
        <w:left w:val="none" w:sz="0" w:space="0" w:color="auto"/>
        <w:bottom w:val="single" w:sz="8" w:space="1" w:color="auto"/>
        <w:right w:val="none" w:sz="0" w:space="0" w:color="auto"/>
      </w:divBdr>
    </w:div>
    <w:div w:id="1338850235">
      <w:marLeft w:val="0"/>
      <w:marRight w:val="0"/>
      <w:marTop w:val="0"/>
      <w:marBottom w:val="0"/>
      <w:divBdr>
        <w:top w:val="none" w:sz="0" w:space="0" w:color="auto"/>
        <w:left w:val="none" w:sz="0" w:space="0" w:color="auto"/>
        <w:bottom w:val="single" w:sz="8" w:space="5" w:color="auto"/>
        <w:right w:val="none" w:sz="0" w:space="0" w:color="auto"/>
      </w:divBdr>
    </w:div>
    <w:div w:id="1378972554">
      <w:marLeft w:val="0"/>
      <w:marRight w:val="0"/>
      <w:marTop w:val="0"/>
      <w:marBottom w:val="0"/>
      <w:divBdr>
        <w:top w:val="none" w:sz="0" w:space="0" w:color="auto"/>
        <w:left w:val="none" w:sz="0" w:space="0" w:color="auto"/>
        <w:bottom w:val="single" w:sz="8" w:space="5" w:color="auto"/>
        <w:right w:val="none" w:sz="0" w:space="0" w:color="auto"/>
      </w:divBdr>
    </w:div>
    <w:div w:id="1479301044">
      <w:marLeft w:val="0"/>
      <w:marRight w:val="0"/>
      <w:marTop w:val="0"/>
      <w:marBottom w:val="0"/>
      <w:divBdr>
        <w:top w:val="none" w:sz="0" w:space="0" w:color="auto"/>
        <w:left w:val="none" w:sz="0" w:space="0" w:color="auto"/>
        <w:bottom w:val="single" w:sz="8" w:space="5" w:color="auto"/>
        <w:right w:val="none" w:sz="0" w:space="0" w:color="auto"/>
      </w:divBdr>
    </w:div>
    <w:div w:id="1525090276">
      <w:marLeft w:val="0"/>
      <w:marRight w:val="0"/>
      <w:marTop w:val="0"/>
      <w:marBottom w:val="0"/>
      <w:divBdr>
        <w:top w:val="none" w:sz="0" w:space="0" w:color="auto"/>
        <w:left w:val="none" w:sz="0" w:space="0" w:color="auto"/>
        <w:bottom w:val="single" w:sz="8" w:space="5" w:color="auto"/>
        <w:right w:val="none" w:sz="0" w:space="0" w:color="auto"/>
      </w:divBdr>
    </w:div>
    <w:div w:id="1532525043">
      <w:marLeft w:val="0"/>
      <w:marRight w:val="0"/>
      <w:marTop w:val="0"/>
      <w:marBottom w:val="0"/>
      <w:divBdr>
        <w:top w:val="none" w:sz="0" w:space="0" w:color="auto"/>
        <w:left w:val="none" w:sz="0" w:space="0" w:color="auto"/>
        <w:bottom w:val="single" w:sz="8" w:space="5" w:color="auto"/>
        <w:right w:val="none" w:sz="0" w:space="0" w:color="auto"/>
      </w:divBdr>
    </w:div>
    <w:div w:id="1663310554">
      <w:marLeft w:val="0"/>
      <w:marRight w:val="0"/>
      <w:marTop w:val="0"/>
      <w:marBottom w:val="0"/>
      <w:divBdr>
        <w:top w:val="none" w:sz="0" w:space="0" w:color="auto"/>
        <w:left w:val="none" w:sz="0" w:space="0" w:color="auto"/>
        <w:bottom w:val="single" w:sz="8" w:space="5" w:color="auto"/>
        <w:right w:val="none" w:sz="0" w:space="0" w:color="auto"/>
      </w:divBdr>
    </w:div>
    <w:div w:id="1675690114">
      <w:marLeft w:val="0"/>
      <w:marRight w:val="0"/>
      <w:marTop w:val="0"/>
      <w:marBottom w:val="0"/>
      <w:divBdr>
        <w:top w:val="none" w:sz="0" w:space="0" w:color="auto"/>
        <w:left w:val="none" w:sz="0" w:space="0" w:color="auto"/>
        <w:bottom w:val="single" w:sz="8" w:space="5" w:color="auto"/>
        <w:right w:val="none" w:sz="0" w:space="0" w:color="auto"/>
      </w:divBdr>
    </w:div>
    <w:div w:id="1719430121">
      <w:marLeft w:val="0"/>
      <w:marRight w:val="0"/>
      <w:marTop w:val="0"/>
      <w:marBottom w:val="0"/>
      <w:divBdr>
        <w:top w:val="none" w:sz="0" w:space="0" w:color="auto"/>
        <w:left w:val="none" w:sz="0" w:space="0" w:color="auto"/>
        <w:bottom w:val="single" w:sz="8" w:space="5" w:color="auto"/>
        <w:right w:val="none" w:sz="0" w:space="0" w:color="auto"/>
      </w:divBdr>
    </w:div>
    <w:div w:id="175466494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14308</Words>
  <Characters>8157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VP20161123</vt:lpstr>
      <vt:lpstr/>
    </vt:vector>
  </TitlesOfParts>
  <Company>LRVK</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VP20161123</dc:title>
  <dc:subject>20161123</dc:subject>
  <dc:creator>Neringa Adomavičiūtė</dc:creator>
  <cp:lastModifiedBy>Rasa Kunčinienė</cp:lastModifiedBy>
  <cp:revision>2</cp:revision>
  <cp:lastPrinted>2016-11-28T07:07:00Z</cp:lastPrinted>
  <dcterms:created xsi:type="dcterms:W3CDTF">2016-11-28T11:54:00Z</dcterms:created>
  <dcterms:modified xsi:type="dcterms:W3CDTF">2016-11-28T11:54:00Z</dcterms:modified>
</cp:coreProperties>
</file>