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7993B" w14:textId="3A539886" w:rsidR="005663B8" w:rsidRPr="0074716A" w:rsidRDefault="00117674" w:rsidP="0074716A">
      <w:pPr>
        <w:ind w:left="1560" w:firstLine="1134"/>
        <w:jc w:val="center"/>
        <w:rPr>
          <w:szCs w:val="24"/>
          <w:lang w:eastAsia="lt-LT"/>
        </w:rPr>
      </w:pPr>
      <w:r w:rsidRPr="00300F90">
        <w:rPr>
          <w:b/>
          <w:caps/>
          <w:szCs w:val="24"/>
        </w:rPr>
        <w:t xml:space="preserve">LIETUVOS RESPUBLIKOS </w:t>
      </w:r>
      <w:r w:rsidR="002625AA" w:rsidRPr="00300F90">
        <w:rPr>
          <w:b/>
          <w:caps/>
          <w:szCs w:val="24"/>
        </w:rPr>
        <w:t>VYRIAUSYBĖS</w:t>
      </w:r>
      <w:r w:rsidR="00F16895" w:rsidRPr="00300F90">
        <w:rPr>
          <w:b/>
          <w:caps/>
          <w:szCs w:val="24"/>
        </w:rPr>
        <w:t xml:space="preserve"> </w:t>
      </w:r>
      <w:r w:rsidR="00E87A76" w:rsidRPr="00300F90">
        <w:rPr>
          <w:b/>
          <w:caps/>
          <w:szCs w:val="24"/>
        </w:rPr>
        <w:t>NUTARIMO</w:t>
      </w:r>
      <w:r w:rsidR="00F16895" w:rsidRPr="00300F90">
        <w:rPr>
          <w:b/>
          <w:caps/>
          <w:szCs w:val="24"/>
        </w:rPr>
        <w:t xml:space="preserve"> </w:t>
      </w:r>
      <w:r w:rsidRPr="00300F90">
        <w:rPr>
          <w:b/>
          <w:caps/>
          <w:szCs w:val="24"/>
        </w:rPr>
        <w:t>„</w:t>
      </w:r>
      <w:r w:rsidR="00300F90" w:rsidRPr="00300F90">
        <w:rPr>
          <w:b/>
          <w:bCs/>
          <w:caps/>
          <w:szCs w:val="24"/>
          <w:lang w:eastAsia="lt-LT"/>
        </w:rPr>
        <w:t xml:space="preserve">Dėl </w:t>
      </w:r>
      <w:r w:rsidR="00300F90" w:rsidRPr="00300F90">
        <w:rPr>
          <w:b/>
          <w:bCs/>
          <w:szCs w:val="24"/>
          <w:lang w:eastAsia="lt-LT"/>
        </w:rPr>
        <w:t>LIETUVOS RESPUBLIKOS VYRIAUSYBĖS 1993 M. LAPKRIČIO 3 D. NUTARIMO NR. 822 „DĖL KLAIPĖDOS VALSTYBINIO JŪRŲ UOSTO ŽEMĖS, UOSTO AKVATORIJOS IR UOSTO REZERVINIŲ TERITORIJŲ RIBŲ PATVIRTINIMO“ PAKEITIMO</w:t>
      </w:r>
      <w:r w:rsidR="006C4DF6" w:rsidRPr="00300F90">
        <w:rPr>
          <w:rFonts w:eastAsia="Times New Roman"/>
          <w:b/>
          <w:bCs/>
          <w:caps/>
          <w:color w:val="000000"/>
          <w:szCs w:val="24"/>
          <w:lang w:eastAsia="lt-LT"/>
        </w:rPr>
        <w:t xml:space="preserve">“ </w:t>
      </w:r>
      <w:r w:rsidR="005663B8" w:rsidRPr="00300F90">
        <w:rPr>
          <w:b/>
          <w:szCs w:val="24"/>
        </w:rPr>
        <w:t>PROJEKTO</w:t>
      </w:r>
      <w:r w:rsidR="0074716A">
        <w:rPr>
          <w:szCs w:val="24"/>
          <w:lang w:eastAsia="lt-LT"/>
        </w:rPr>
        <w:t xml:space="preserve"> </w:t>
      </w:r>
      <w:r w:rsidR="005663B8" w:rsidRPr="00300F90">
        <w:rPr>
          <w:b/>
          <w:szCs w:val="24"/>
        </w:rPr>
        <w:t>DERINIMO PAŽYMA</w:t>
      </w:r>
    </w:p>
    <w:p w14:paraId="00259ADA" w14:textId="77777777" w:rsidR="00124CBF" w:rsidRPr="00B63849" w:rsidRDefault="00124CBF" w:rsidP="0074716A">
      <w:pPr>
        <w:ind w:left="1560" w:firstLine="1134"/>
        <w:jc w:val="both"/>
        <w:rPr>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91"/>
        <w:gridCol w:w="5898"/>
        <w:gridCol w:w="6917"/>
      </w:tblGrid>
      <w:tr w:rsidR="00F54850" w:rsidRPr="00B63849" w14:paraId="73AC6C6E" w14:textId="77777777" w:rsidTr="003E6CDF">
        <w:tc>
          <w:tcPr>
            <w:tcW w:w="570" w:type="dxa"/>
            <w:shd w:val="clear" w:color="auto" w:fill="auto"/>
          </w:tcPr>
          <w:p w14:paraId="3DB244FC" w14:textId="77777777" w:rsidR="00124CBF" w:rsidRPr="007F0CC7" w:rsidRDefault="00124CBF" w:rsidP="00BA5227">
            <w:pPr>
              <w:jc w:val="center"/>
              <w:rPr>
                <w:b/>
                <w:szCs w:val="24"/>
              </w:rPr>
            </w:pPr>
            <w:r w:rsidRPr="007F0CC7">
              <w:rPr>
                <w:b/>
                <w:szCs w:val="24"/>
              </w:rPr>
              <w:t>Eil. Nr.</w:t>
            </w:r>
          </w:p>
        </w:tc>
        <w:tc>
          <w:tcPr>
            <w:tcW w:w="1891" w:type="dxa"/>
            <w:shd w:val="clear" w:color="auto" w:fill="auto"/>
          </w:tcPr>
          <w:p w14:paraId="7B0D3C54" w14:textId="5D8E40CA" w:rsidR="00124CBF" w:rsidRPr="007F0CC7" w:rsidRDefault="00E74CBA" w:rsidP="00BA5227">
            <w:pPr>
              <w:jc w:val="center"/>
              <w:rPr>
                <w:szCs w:val="24"/>
              </w:rPr>
            </w:pPr>
            <w:r w:rsidRPr="007F0CC7">
              <w:rPr>
                <w:b/>
                <w:bCs/>
                <w:szCs w:val="24"/>
              </w:rPr>
              <w:t>Institucijos pavadinimas, rašto data ir numeris</w:t>
            </w:r>
          </w:p>
        </w:tc>
        <w:tc>
          <w:tcPr>
            <w:tcW w:w="5898" w:type="dxa"/>
            <w:shd w:val="clear" w:color="auto" w:fill="auto"/>
          </w:tcPr>
          <w:p w14:paraId="45D0675D" w14:textId="77777777" w:rsidR="00124CBF" w:rsidRPr="007F0CC7" w:rsidRDefault="00124CBF" w:rsidP="00BA5227">
            <w:pPr>
              <w:jc w:val="center"/>
              <w:rPr>
                <w:szCs w:val="24"/>
              </w:rPr>
            </w:pPr>
            <w:r w:rsidRPr="007F0CC7">
              <w:rPr>
                <w:b/>
                <w:szCs w:val="24"/>
              </w:rPr>
              <w:t>Pastabos ir pasiūlymai</w:t>
            </w:r>
          </w:p>
        </w:tc>
        <w:tc>
          <w:tcPr>
            <w:tcW w:w="6917" w:type="dxa"/>
            <w:shd w:val="clear" w:color="auto" w:fill="auto"/>
          </w:tcPr>
          <w:p w14:paraId="671A3692" w14:textId="3E108EA8" w:rsidR="00124CBF" w:rsidRPr="00B63D9D" w:rsidRDefault="006A2E46" w:rsidP="00BA5227">
            <w:pPr>
              <w:jc w:val="center"/>
              <w:rPr>
                <w:b/>
                <w:bCs/>
                <w:szCs w:val="24"/>
              </w:rPr>
            </w:pPr>
            <w:r w:rsidRPr="00B63D9D">
              <w:rPr>
                <w:b/>
                <w:bCs/>
              </w:rPr>
              <w:t xml:space="preserve">Argumentai, kodėl neatsižvelgta arba tik iš dalies atsižvelgta į pastabas ir pasiūlymus </w:t>
            </w:r>
          </w:p>
        </w:tc>
      </w:tr>
      <w:tr w:rsidR="00F54850" w:rsidRPr="00B63849" w14:paraId="65EC4EB9" w14:textId="77777777" w:rsidTr="003E6CDF">
        <w:tc>
          <w:tcPr>
            <w:tcW w:w="570" w:type="dxa"/>
            <w:shd w:val="clear" w:color="auto" w:fill="auto"/>
          </w:tcPr>
          <w:p w14:paraId="15A79F77" w14:textId="4D336DD6" w:rsidR="00C10301" w:rsidRPr="007F0CC7" w:rsidRDefault="00B9122D" w:rsidP="009660E6">
            <w:pPr>
              <w:pStyle w:val="Sraopastraipa"/>
              <w:tabs>
                <w:tab w:val="left" w:pos="240"/>
              </w:tabs>
              <w:ind w:left="0"/>
              <w:jc w:val="both"/>
              <w:rPr>
                <w:szCs w:val="24"/>
                <w:lang w:val="en-US"/>
              </w:rPr>
            </w:pPr>
            <w:r w:rsidRPr="007F0CC7">
              <w:rPr>
                <w:szCs w:val="24"/>
                <w:lang w:val="en-US"/>
              </w:rPr>
              <w:t>1</w:t>
            </w:r>
            <w:r w:rsidR="007F0CC7">
              <w:rPr>
                <w:szCs w:val="24"/>
                <w:lang w:val="en-US"/>
              </w:rPr>
              <w:t>.</w:t>
            </w:r>
          </w:p>
        </w:tc>
        <w:tc>
          <w:tcPr>
            <w:tcW w:w="1891" w:type="dxa"/>
            <w:shd w:val="clear" w:color="auto" w:fill="auto"/>
          </w:tcPr>
          <w:p w14:paraId="0A2DEF3E" w14:textId="4571C78E" w:rsidR="00300F90" w:rsidRPr="007F0CC7" w:rsidRDefault="00300F90" w:rsidP="009660E6">
            <w:pPr>
              <w:jc w:val="both"/>
              <w:rPr>
                <w:szCs w:val="24"/>
                <w:lang w:eastAsia="lt-LT"/>
              </w:rPr>
            </w:pPr>
            <w:r w:rsidRPr="007F0CC7">
              <w:rPr>
                <w:szCs w:val="24"/>
              </w:rPr>
              <w:t>Lietuvos Respublikos konkurencijos taryba</w:t>
            </w:r>
            <w:r w:rsidR="008A0F30" w:rsidRPr="007F0CC7">
              <w:rPr>
                <w:szCs w:val="24"/>
              </w:rPr>
              <w:t xml:space="preserve">, </w:t>
            </w:r>
            <w:r w:rsidRPr="007F0CC7">
              <w:rPr>
                <w:szCs w:val="24"/>
                <w:lang w:eastAsia="lt-LT"/>
              </w:rPr>
              <w:t>2020 m. kovo 5 d. raštas Nr. (9.8E-35)6V-307</w:t>
            </w:r>
          </w:p>
          <w:p w14:paraId="5A9D4603" w14:textId="48075174" w:rsidR="00C10301" w:rsidRPr="007F0CC7" w:rsidRDefault="00C10301" w:rsidP="009660E6">
            <w:pPr>
              <w:jc w:val="both"/>
              <w:rPr>
                <w:szCs w:val="24"/>
              </w:rPr>
            </w:pPr>
          </w:p>
        </w:tc>
        <w:tc>
          <w:tcPr>
            <w:tcW w:w="5898" w:type="dxa"/>
            <w:shd w:val="clear" w:color="auto" w:fill="auto"/>
          </w:tcPr>
          <w:p w14:paraId="60F9F157" w14:textId="7812670D" w:rsidR="009F3519" w:rsidRPr="006015FD" w:rsidRDefault="009F3519" w:rsidP="009F3519">
            <w:pPr>
              <w:pStyle w:val="KTpstrnum"/>
              <w:numPr>
                <w:ilvl w:val="0"/>
                <w:numId w:val="29"/>
              </w:numPr>
              <w:ind w:left="0" w:firstLine="709"/>
            </w:pPr>
            <w:r w:rsidRPr="006015FD">
              <w:t>Lietuvos Respublikos konkurencijos taryba išnagrinėjo 2020 m. vasario 11 d. Lietuvos Respublikos susisiekimo ministerijos (toliau – Ministerija) raštu Nr. 2-659 (toliau – Raštas) pateiktą derinti Lietuvos Respublikos Vyriausybės nutarimo „Dėl Vyriausybės 1993 m. lapkričio 3 d. nutarimo Nr. 822 „Dėl Klaipėdos valstybinio jūrų uosto žemės, uosto akvatorijos ir uosto rezervinių teritorijų ribų patvirtinimo“</w:t>
            </w:r>
            <w:r w:rsidR="001C46EB">
              <w:t xml:space="preserve"> pakeitimo“ projektą (toliau – n</w:t>
            </w:r>
            <w:r w:rsidRPr="006015FD">
              <w:t>utarimo projektas) ir pagal kompetenciją teikia pastabas ir pasiūlymus.</w:t>
            </w:r>
          </w:p>
          <w:p w14:paraId="6FAC7AB5" w14:textId="77777777" w:rsidR="009F3519" w:rsidRPr="00666100" w:rsidRDefault="009F3519" w:rsidP="009F3519">
            <w:pPr>
              <w:pStyle w:val="KTpstrnum"/>
              <w:numPr>
                <w:ilvl w:val="0"/>
                <w:numId w:val="29"/>
              </w:numPr>
              <w:ind w:left="0" w:firstLine="709"/>
            </w:pPr>
            <w:r w:rsidRPr="00666100">
              <w:t>Nutarimo projektu nauja redakcija išdėstomas Klaipėdos valstybinio jūrų uosto žemės, uosto akvatorijos ir uosto rezervinių teritorijų, reikalingų Klaipėdos valstybiniam jūrų uostui plėsti, sąrašo</w:t>
            </w:r>
            <w:r w:rsidRPr="00666100">
              <w:rPr>
                <w:rStyle w:val="Puslapioinaosnuoroda"/>
              </w:rPr>
              <w:footnoteReference w:id="2"/>
            </w:r>
            <w:r w:rsidRPr="00666100">
              <w:t xml:space="preserve"> I skyrius „Uosto žemė“, siekiant šių tikslų:</w:t>
            </w:r>
          </w:p>
          <w:p w14:paraId="46EC655E" w14:textId="77777777" w:rsidR="009F3519" w:rsidRPr="00666100" w:rsidRDefault="009F3519" w:rsidP="003E6CDF">
            <w:pPr>
              <w:pStyle w:val="KTpstrnum"/>
              <w:numPr>
                <w:ilvl w:val="4"/>
                <w:numId w:val="30"/>
              </w:numPr>
              <w:tabs>
                <w:tab w:val="left" w:pos="1112"/>
              </w:tabs>
              <w:ind w:left="0" w:firstLine="687"/>
            </w:pPr>
            <w:r w:rsidRPr="008B2E3A">
              <w:t>patikslinti Klaipėdos valstybinio jūrų uosto (toliau – uostas) žemei priskirtų</w:t>
            </w:r>
            <w:r w:rsidRPr="00666100">
              <w:t xml:space="preserve"> valstybinės žemės sklypų duomenis;</w:t>
            </w:r>
          </w:p>
          <w:p w14:paraId="75F9AB79" w14:textId="77777777" w:rsidR="009F3519" w:rsidRPr="00666100" w:rsidRDefault="009F3519" w:rsidP="003E6CDF">
            <w:pPr>
              <w:pStyle w:val="KTpstrnum"/>
              <w:numPr>
                <w:ilvl w:val="4"/>
                <w:numId w:val="30"/>
              </w:numPr>
              <w:tabs>
                <w:tab w:val="left" w:pos="1112"/>
              </w:tabs>
              <w:ind w:left="0" w:firstLine="687"/>
            </w:pPr>
            <w:r w:rsidRPr="00666100">
              <w:t>atsisakyti dviejų uosto žemei priskirtų valstybinės žemės sklypų (kadastro numeris – 2101/0010:82, plotas – 0,0300 hektaro; kadastro numeris – 2101/0010:83, plotas – 0,7068 hektaro; bendras abiejų sklypų užimamas plotas –  0,7368 hektaro);</w:t>
            </w:r>
          </w:p>
          <w:p w14:paraId="0634497B" w14:textId="77777777" w:rsidR="009F3519" w:rsidRPr="00666100" w:rsidRDefault="009F3519" w:rsidP="003E6CDF">
            <w:pPr>
              <w:pStyle w:val="KTpstrnum"/>
              <w:numPr>
                <w:ilvl w:val="4"/>
                <w:numId w:val="30"/>
              </w:numPr>
              <w:tabs>
                <w:tab w:val="left" w:pos="1112"/>
              </w:tabs>
              <w:ind w:left="0" w:firstLine="687"/>
            </w:pPr>
            <w:r w:rsidRPr="00666100">
              <w:lastRenderedPageBreak/>
              <w:t>priskirti uosto žemei šiuo metu Nacionalinės žemės tarnybos prie Žemės ūkio ministerijos patikėjimo teise valdomą valstybinės žemės sklypą Klaipėdoje, Strėvos g. 5 (kadastro numeris – 2101/0006:559, plotas – 1,4593 hektaro)</w:t>
            </w:r>
            <w:r>
              <w:t xml:space="preserve"> (toliau – Sklypas)</w:t>
            </w:r>
            <w:r w:rsidRPr="00666100">
              <w:t>.</w:t>
            </w:r>
          </w:p>
          <w:p w14:paraId="1EF3A55D" w14:textId="5B5DD437" w:rsidR="009F3519" w:rsidRPr="00606E11" w:rsidRDefault="009F3519" w:rsidP="009F3519">
            <w:pPr>
              <w:pStyle w:val="KTpstrnum"/>
              <w:numPr>
                <w:ilvl w:val="0"/>
                <w:numId w:val="29"/>
              </w:numPr>
              <w:ind w:left="0" w:firstLine="709"/>
            </w:pPr>
            <w:r w:rsidRPr="00606E11">
              <w:t xml:space="preserve">Nutarimo projektą lydinčiuose dokumentuose nurodoma, kad pakeitus uosto žemės, uosto akvatorijos ir uosto rezervinių teritorijų sąrašą ir atitinkamai patikslinus uosto žemės ribas, Sklypo patikėtine taptų VĮ Klaipėdos valstybių jūsų uosto direkcija (toliau – </w:t>
            </w:r>
            <w:r w:rsidR="001C46EB">
              <w:t>Uosto d</w:t>
            </w:r>
            <w:r w:rsidRPr="00606E11">
              <w:t xml:space="preserve">irekcija), Sklype būtų vystoma uosto prieigos infrastruktūra. </w:t>
            </w:r>
          </w:p>
          <w:p w14:paraId="041BA4AD" w14:textId="0933B4AD" w:rsidR="009F3519" w:rsidRPr="000F71C8" w:rsidRDefault="009F3519" w:rsidP="009F3519">
            <w:pPr>
              <w:pStyle w:val="KTpstrnum"/>
              <w:numPr>
                <w:ilvl w:val="0"/>
                <w:numId w:val="29"/>
              </w:numPr>
              <w:ind w:left="0" w:firstLine="709"/>
              <w:rPr>
                <w:rFonts w:eastAsia="Times New Roman"/>
                <w:bCs/>
              </w:rPr>
            </w:pPr>
            <w:r w:rsidRPr="000F71C8">
              <w:rPr>
                <w:rFonts w:eastAsia="Times New Roman"/>
                <w:bCs/>
              </w:rPr>
              <w:t>Atkreipiame dėmesį, kad Konkurencijos taryba ankstesniuose savo raštuose</w:t>
            </w:r>
            <w:r w:rsidRPr="000F71C8">
              <w:rPr>
                <w:vertAlign w:val="superscript"/>
              </w:rPr>
              <w:footnoteReference w:id="3"/>
            </w:r>
            <w:r w:rsidRPr="000F71C8">
              <w:rPr>
                <w:rFonts w:eastAsia="Times New Roman"/>
                <w:bCs/>
              </w:rPr>
              <w:t xml:space="preserve"> jau teikė pastabas dėl valstybei nuosavybės teise priklausančio turto perdavimo </w:t>
            </w:r>
            <w:r w:rsidR="001C46EB">
              <w:rPr>
                <w:rFonts w:eastAsia="Times New Roman"/>
                <w:bCs/>
              </w:rPr>
              <w:t>Uosto d</w:t>
            </w:r>
            <w:r w:rsidRPr="000F71C8">
              <w:rPr>
                <w:rFonts w:eastAsia="Times New Roman"/>
                <w:bCs/>
              </w:rPr>
              <w:t>irekcijai netaikant valstybės pagalbos taisyklių.</w:t>
            </w:r>
          </w:p>
          <w:p w14:paraId="338923B1" w14:textId="77777777" w:rsidR="009F3519" w:rsidRPr="000F71C8" w:rsidRDefault="009F3519" w:rsidP="009F3519">
            <w:pPr>
              <w:pStyle w:val="KTpstrnum"/>
              <w:numPr>
                <w:ilvl w:val="0"/>
                <w:numId w:val="29"/>
              </w:numPr>
              <w:ind w:left="0" w:firstLine="709"/>
              <w:rPr>
                <w:rFonts w:eastAsia="Times New Roman"/>
                <w:bCs/>
              </w:rPr>
            </w:pPr>
            <w:r w:rsidRPr="000F71C8">
              <w:rPr>
                <w:rFonts w:eastAsia="Times New Roman"/>
                <w:bCs/>
              </w:rPr>
              <w:t>Pažymėtina, jog Europos Sąjungos Teisingumo Teismas (toliau – Teisingumo Teismas) laikosi pozicijos, kad infrastruktūros, kuri naudojama ūkinei komercinei veiklai vykdyti, valdymas yra laikomas ūkine veikla</w:t>
            </w:r>
            <w:r w:rsidRPr="000F71C8">
              <w:rPr>
                <w:rFonts w:eastAsia="Times New Roman"/>
                <w:bCs/>
                <w:vertAlign w:val="superscript"/>
              </w:rPr>
              <w:footnoteReference w:id="4"/>
            </w:r>
            <w:r w:rsidRPr="000F71C8">
              <w:rPr>
                <w:rFonts w:eastAsia="Times New Roman"/>
                <w:bCs/>
              </w:rPr>
              <w:t>. Teisingumo Teismas taip pat nurodo, kad veiksmų statant, plečiant ar modernizuojant tam tikrą infrastruktūrą nereikia atskirti nuo vėlesnio jos naudojimo</w:t>
            </w:r>
            <w:r w:rsidRPr="000F71C8">
              <w:rPr>
                <w:rFonts w:eastAsia="Times New Roman"/>
                <w:bCs/>
                <w:vertAlign w:val="superscript"/>
              </w:rPr>
              <w:footnoteReference w:id="5"/>
            </w:r>
            <w:r>
              <w:rPr>
                <w:rFonts w:eastAsia="Times New Roman"/>
                <w:bCs/>
              </w:rPr>
              <w:t>.</w:t>
            </w:r>
            <w:r w:rsidRPr="000F71C8">
              <w:rPr>
                <w:rFonts w:eastAsia="Times New Roman"/>
                <w:bCs/>
                <w:vertAlign w:val="superscript"/>
              </w:rPr>
              <w:t>.</w:t>
            </w:r>
            <w:r w:rsidRPr="000F71C8">
              <w:rPr>
                <w:rFonts w:eastAsia="Times New Roman"/>
                <w:bCs/>
              </w:rPr>
              <w:t xml:space="preserve"> </w:t>
            </w:r>
          </w:p>
          <w:p w14:paraId="2F2B0289" w14:textId="623CFDF3" w:rsidR="009F3519" w:rsidRPr="000F71C8" w:rsidRDefault="009F3519" w:rsidP="009F3519">
            <w:pPr>
              <w:pStyle w:val="KTpstrnum"/>
              <w:numPr>
                <w:ilvl w:val="0"/>
                <w:numId w:val="29"/>
              </w:numPr>
              <w:ind w:left="0" w:firstLine="709"/>
              <w:rPr>
                <w:rFonts w:eastAsia="Times New Roman"/>
                <w:bCs/>
              </w:rPr>
            </w:pPr>
            <w:r w:rsidRPr="000F71C8">
              <w:t xml:space="preserve">Konkurencijos tarybos nuomone, </w:t>
            </w:r>
            <w:r w:rsidR="001C46EB">
              <w:t>Uosto d</w:t>
            </w:r>
            <w:r w:rsidRPr="000F71C8">
              <w:t xml:space="preserve">irekcijai perduodamas žemės sklypas susijęs su komerciniu uosto infrastruktūros naudojimu, nes yra reikalingas uosto prieigos infrastruktūrai vystyti. </w:t>
            </w:r>
            <w:r w:rsidRPr="000F71C8">
              <w:rPr>
                <w:rFonts w:eastAsia="Times New Roman"/>
                <w:bCs/>
              </w:rPr>
              <w:t>Ta</w:t>
            </w:r>
            <w:r>
              <w:t>igi</w:t>
            </w:r>
            <w:r w:rsidR="001C46EB">
              <w:t xml:space="preserve">, </w:t>
            </w:r>
            <w:r w:rsidR="001C46EB">
              <w:lastRenderedPageBreak/>
              <w:t>manytina, kad n</w:t>
            </w:r>
            <w:r w:rsidRPr="000F71C8">
              <w:t>utarimo projektu perduodamas žemės sklypas bus skirtas ūkinei veiklai vykdyti.</w:t>
            </w:r>
          </w:p>
          <w:p w14:paraId="200D1551" w14:textId="20BDA188" w:rsidR="009F3519" w:rsidRPr="000F71C8" w:rsidRDefault="009F3519" w:rsidP="009F3519">
            <w:pPr>
              <w:pStyle w:val="KTpstrnum"/>
              <w:numPr>
                <w:ilvl w:val="0"/>
                <w:numId w:val="29"/>
              </w:numPr>
              <w:ind w:left="0" w:firstLine="709"/>
              <w:rPr>
                <w:rFonts w:eastAsia="Times New Roman"/>
                <w:bCs/>
              </w:rPr>
            </w:pPr>
            <w:r w:rsidRPr="000F71C8">
              <w:t xml:space="preserve">Pažymėtina, kad Europos Sąjungos valstybės pagalbos taisyklių taikymo atžvilgiu nėra svarbu, kad nacionaliniai teisės aktai numato teisę </w:t>
            </w:r>
            <w:r w:rsidR="001C46EB">
              <w:t>Uosto d</w:t>
            </w:r>
            <w:r w:rsidRPr="000F71C8">
              <w:t>irekcijai neatlygintinai naudotis valstybei nuosavybės teise priklausančiu turtu. Šiuo atveju svarbu tik tai, kokiai veiklai bus naudojamas perduodamas turtas ir kaip tai gali paveikti konkurenciją tarp Europos Sąjungos uostų.</w:t>
            </w:r>
          </w:p>
          <w:p w14:paraId="30F78C35" w14:textId="52A3B964" w:rsidR="009F3519" w:rsidRPr="000F71C8" w:rsidRDefault="009F3519" w:rsidP="009F3519">
            <w:pPr>
              <w:pStyle w:val="KTpstrnum"/>
              <w:numPr>
                <w:ilvl w:val="0"/>
                <w:numId w:val="29"/>
              </w:numPr>
              <w:ind w:left="0" w:firstLine="709"/>
              <w:rPr>
                <w:rFonts w:eastAsia="Times New Roman"/>
                <w:bCs/>
              </w:rPr>
            </w:pPr>
            <w:r w:rsidRPr="000F71C8">
              <w:t xml:space="preserve">Primename, kad </w:t>
            </w:r>
            <w:r w:rsidRPr="000F71C8">
              <w:rPr>
                <w:rFonts w:eastAsia="Times New Roman"/>
              </w:rPr>
              <w:t xml:space="preserve">Europos </w:t>
            </w:r>
            <w:r w:rsidRPr="000F71C8">
              <w:t>Komisija jau yra vertinusi Klaipėdos jūrų uosto vykdomos veiklos poveikį konkurencijai ir prekybai tarp Europos Sąjungos valstybių narių. Europos Komisija nurodė, kad Klaipėdos uostas yra vienas svarbiausių Baltijos jūros uostų ir kad jis konkuruoja su kaimyniniais Europos Sąjungos uostais, pavyzdžiui, Ventspilio, Gdansko, Rygos ir kitais uostais</w:t>
            </w:r>
            <w:r w:rsidRPr="000F71C8">
              <w:rPr>
                <w:rStyle w:val="Puslapioinaosnuoroda"/>
              </w:rPr>
              <w:footnoteReference w:id="6"/>
            </w:r>
            <w:r w:rsidRPr="000F71C8">
              <w:t xml:space="preserve">. Atsižvelgiant į tai, </w:t>
            </w:r>
            <w:r w:rsidR="001C46EB">
              <w:t>Uosto d</w:t>
            </w:r>
            <w:r w:rsidRPr="000F71C8">
              <w:t xml:space="preserve">irekcijai neatlygintinai perduodamas </w:t>
            </w:r>
            <w:r>
              <w:t>žemės sklypas</w:t>
            </w:r>
            <w:r w:rsidRPr="000F71C8">
              <w:t xml:space="preserve"> gali daryti poveikį prekybai tarp valstybių narių, sustiprinant jos padėtį rinkoje.</w:t>
            </w:r>
          </w:p>
          <w:p w14:paraId="23CAA78B" w14:textId="77777777" w:rsidR="009F3519" w:rsidRPr="000F71C8" w:rsidRDefault="009F3519" w:rsidP="009F3519">
            <w:pPr>
              <w:pStyle w:val="KTpstrnum"/>
              <w:numPr>
                <w:ilvl w:val="0"/>
                <w:numId w:val="29"/>
              </w:numPr>
              <w:ind w:left="0" w:firstLine="709"/>
              <w:rPr>
                <w:rFonts w:eastAsia="Times New Roman"/>
                <w:bCs/>
              </w:rPr>
            </w:pPr>
            <w:r w:rsidRPr="000F71C8">
              <w:t>Primename, kad visus valstybės pagalbos kriterijus atitinkanti parama gali būti teikiama tik iš anksto apie ją pranešus Europos Komisijai pagal Sutarties 108 straipsnio 3 dalies nuostatas ir gavus iš jos pritarimą</w:t>
            </w:r>
            <w:r w:rsidRPr="000F71C8">
              <w:rPr>
                <w:rFonts w:eastAsia="Times New Roman"/>
              </w:rPr>
              <w:t>, arba taikant vieno iš išankstinio pranešimo išimtį numatančių Europos Komisijos dokumentų nuostatas.</w:t>
            </w:r>
            <w:r w:rsidRPr="000F71C8">
              <w:t xml:space="preserve"> Kitu atveju </w:t>
            </w:r>
            <w:r w:rsidRPr="000F71C8">
              <w:rPr>
                <w:rFonts w:eastAsia="Times New Roman"/>
                <w:lang w:eastAsia="lt-LT"/>
              </w:rPr>
              <w:t>valstybės pagalba laikoma neteisėta ir, Europos Komisijai pripažinus ją nesuderinama su bendrąja rinka, turėtų būti išieškota iš pagalbos gavėjo su palūkanomis</w:t>
            </w:r>
            <w:r w:rsidRPr="000F71C8">
              <w:rPr>
                <w:rStyle w:val="Puslapioinaosnuoroda"/>
                <w:lang w:eastAsia="lt-LT"/>
              </w:rPr>
              <w:footnoteReference w:id="7"/>
            </w:r>
            <w:r w:rsidRPr="000F71C8">
              <w:rPr>
                <w:rFonts w:eastAsia="Times New Roman"/>
                <w:lang w:eastAsia="lt-LT"/>
              </w:rPr>
              <w:t>.</w:t>
            </w:r>
          </w:p>
          <w:p w14:paraId="308A549E" w14:textId="77777777" w:rsidR="009F3519" w:rsidRPr="000F71C8" w:rsidRDefault="009F3519" w:rsidP="009F3519">
            <w:pPr>
              <w:pStyle w:val="KTpstrnum"/>
              <w:numPr>
                <w:ilvl w:val="0"/>
                <w:numId w:val="29"/>
              </w:numPr>
              <w:ind w:left="0" w:firstLine="709"/>
              <w:rPr>
                <w:rFonts w:eastAsia="Times New Roman"/>
                <w:bCs/>
              </w:rPr>
            </w:pPr>
            <w:r w:rsidRPr="000F71C8">
              <w:rPr>
                <w:rFonts w:eastAsia="Times New Roman"/>
                <w:lang w:eastAsia="lt-LT"/>
              </w:rPr>
              <w:t xml:space="preserve"> Konkurencijos tarybos nuomone</w:t>
            </w:r>
            <w:r w:rsidRPr="000F71C8">
              <w:t xml:space="preserve">, </w:t>
            </w:r>
            <w:r>
              <w:t xml:space="preserve">jeigu būtų tenkinamos </w:t>
            </w:r>
            <w:r w:rsidRPr="000F71C8">
              <w:t>vis</w:t>
            </w:r>
            <w:r>
              <w:t>o</w:t>
            </w:r>
            <w:r w:rsidRPr="000F71C8">
              <w:t>s numatyt</w:t>
            </w:r>
            <w:r>
              <w:t>o</w:t>
            </w:r>
            <w:r w:rsidRPr="000F71C8">
              <w:t>s sąlyg</w:t>
            </w:r>
            <w:r>
              <w:t>o</w:t>
            </w:r>
            <w:r w:rsidRPr="000F71C8">
              <w:t>s, šiuo atveju galėtų būti taikomas 2014 m. birželio 17 d. Komisijos reglamentas  (ES) Nr. </w:t>
            </w:r>
            <w:hyperlink r:id="rId11" w:history="1">
              <w:r w:rsidRPr="000F71C8">
                <w:t>651/2014</w:t>
              </w:r>
            </w:hyperlink>
            <w:r w:rsidRPr="000F71C8">
              <w:t xml:space="preserve">, kuriuo tam tikrų </w:t>
            </w:r>
            <w:r w:rsidRPr="000F71C8">
              <w:lastRenderedPageBreak/>
              <w:t>kategorijų pagalba skelbiama suderinama su vidaus rinka taikant Sutarties 107 ir 108 straipsnius, su paskutiniais pakeitimais, padarytais 2017 m. birželio 4 d. Komisijos reglamentu (ES) 2017/1084.</w:t>
            </w:r>
          </w:p>
          <w:p w14:paraId="483F2049" w14:textId="77777777" w:rsidR="009F3519" w:rsidRPr="009005B1" w:rsidRDefault="009F3519" w:rsidP="009F3519">
            <w:pPr>
              <w:pStyle w:val="KTpstrnum"/>
              <w:numPr>
                <w:ilvl w:val="0"/>
                <w:numId w:val="0"/>
              </w:numPr>
              <w:rPr>
                <w:rFonts w:eastAsia="Times New Roman"/>
                <w:bCs/>
                <w:color w:val="FF0000"/>
              </w:rPr>
            </w:pPr>
          </w:p>
          <w:p w14:paraId="5E93BA41" w14:textId="43ED8B1C" w:rsidR="00C10301" w:rsidRPr="00B63849" w:rsidRDefault="00C10301" w:rsidP="00300F90">
            <w:pPr>
              <w:jc w:val="both"/>
              <w:rPr>
                <w:color w:val="000000"/>
                <w:sz w:val="20"/>
                <w:szCs w:val="20"/>
                <w:lang w:eastAsia="lt-LT"/>
              </w:rPr>
            </w:pPr>
          </w:p>
        </w:tc>
        <w:tc>
          <w:tcPr>
            <w:tcW w:w="6917" w:type="dxa"/>
            <w:shd w:val="clear" w:color="auto" w:fill="auto"/>
          </w:tcPr>
          <w:p w14:paraId="0EE50626" w14:textId="0C9A35B5" w:rsidR="007F0CC7" w:rsidRPr="003E6CDF" w:rsidRDefault="003E6CDF" w:rsidP="00822FBF">
            <w:pPr>
              <w:jc w:val="both"/>
              <w:rPr>
                <w:b/>
                <w:szCs w:val="24"/>
              </w:rPr>
            </w:pPr>
            <w:r>
              <w:rPr>
                <w:b/>
                <w:szCs w:val="24"/>
              </w:rPr>
              <w:lastRenderedPageBreak/>
              <w:t xml:space="preserve">           </w:t>
            </w:r>
            <w:r w:rsidR="007F0CC7" w:rsidRPr="003E6CDF">
              <w:rPr>
                <w:b/>
                <w:szCs w:val="24"/>
              </w:rPr>
              <w:t>Neatsižvelgta.</w:t>
            </w:r>
          </w:p>
          <w:p w14:paraId="282BA98E" w14:textId="77777777" w:rsidR="007F0CC7" w:rsidRPr="007B2492" w:rsidRDefault="007F0CC7" w:rsidP="007F0CC7">
            <w:pPr>
              <w:autoSpaceDE w:val="0"/>
              <w:autoSpaceDN w:val="0"/>
              <w:adjustRightInd w:val="0"/>
              <w:ind w:firstLine="680"/>
              <w:jc w:val="both"/>
              <w:rPr>
                <w:szCs w:val="24"/>
              </w:rPr>
            </w:pPr>
            <w:r w:rsidRPr="007B2492">
              <w:rPr>
                <w:szCs w:val="24"/>
              </w:rPr>
              <w:t>Komisijos reglamento (ES) 2017/1084  56 b straipsnis numato, kad pagalba jūrų uostams yra suderinama su vidaus rinka pagal sutarties 107 straipsnio 3 dalį, jeigu yra tenkinamos 56 b straipsnyje ir Komisijos reglamento (ES) 2017/1084  I skyriuje nustatytos sąlygos.</w:t>
            </w:r>
          </w:p>
          <w:p w14:paraId="2E147797" w14:textId="61F2E3E1" w:rsidR="007F0CC7" w:rsidRPr="007B2492" w:rsidRDefault="007F0CC7" w:rsidP="007F0CC7">
            <w:pPr>
              <w:autoSpaceDE w:val="0"/>
              <w:autoSpaceDN w:val="0"/>
              <w:adjustRightInd w:val="0"/>
              <w:ind w:firstLine="680"/>
              <w:jc w:val="both"/>
              <w:rPr>
                <w:szCs w:val="24"/>
              </w:rPr>
            </w:pPr>
            <w:r w:rsidRPr="007B2492">
              <w:rPr>
                <w:szCs w:val="24"/>
              </w:rPr>
              <w:t xml:space="preserve">Remiantis Komisijos reglamento (ES) 2017/1084  56 b. str. 2 d. b punktu, tinkamos finansuoti išlaidos yra išlaidos (įskaitant planavimo išlaidas), kai jos, be kita ko, skirtos investicijoms į prieigos infrastruktūros statybą, keitimą arba modernizavimą. Pagalbos šiam tikslui intensyvumas negali viršyti didžiausio leidžiamo pagalbos intensyvumo, numatyto 56 b. str. 2 dalies b punkte, taip pat neturi viršyti tinkamų finansuoti išlaidų ir investicijos veiklos pelno skirtumo. Atsižvelgiant į tai, kad </w:t>
            </w:r>
            <w:r w:rsidR="005A556A" w:rsidRPr="007B2492">
              <w:rPr>
                <w:szCs w:val="24"/>
              </w:rPr>
              <w:t>S</w:t>
            </w:r>
            <w:r w:rsidRPr="007B2492">
              <w:rPr>
                <w:szCs w:val="24"/>
              </w:rPr>
              <w:t xml:space="preserve">klypas yra būtinas uosto prieigos infrastruktūrai vystyti, tokia valstybės investicija, jei ji būtų vertinama kaip valstybės pagalba, pripažintina leistina pagal Komisijos reglamento (ES) 2017/1084   56 b str. 2 dalies b punktą. </w:t>
            </w:r>
          </w:p>
          <w:p w14:paraId="623CAEE0" w14:textId="2CABBC00" w:rsidR="007F0CC7" w:rsidRPr="007B2492" w:rsidRDefault="007F0CC7" w:rsidP="007F0CC7">
            <w:pPr>
              <w:autoSpaceDE w:val="0"/>
              <w:autoSpaceDN w:val="0"/>
              <w:adjustRightInd w:val="0"/>
              <w:ind w:firstLine="680"/>
              <w:jc w:val="both"/>
              <w:rPr>
                <w:szCs w:val="24"/>
              </w:rPr>
            </w:pPr>
            <w:r w:rsidRPr="007B2492">
              <w:rPr>
                <w:szCs w:val="24"/>
              </w:rPr>
              <w:t>Pažymėtina, kad, vertinant valstybės turto perdavimo Uosto direkcijai atitik</w:t>
            </w:r>
            <w:r w:rsidR="009453B3">
              <w:rPr>
                <w:szCs w:val="24"/>
              </w:rPr>
              <w:t>tį</w:t>
            </w:r>
            <w:r w:rsidRPr="007B2492">
              <w:rPr>
                <w:szCs w:val="24"/>
              </w:rPr>
              <w:t xml:space="preserve"> valstybės pagalbos kriterijams, nustatytiems sutartyje dėl Europos Sąjungos veikimo, be kita ko, turėtų būti atsižvelgiama į tokių kriterijų taikymo specifiką, kai valstybė investuoja į savo įmonę.</w:t>
            </w:r>
          </w:p>
          <w:p w14:paraId="4D0DAB1B" w14:textId="67950A12" w:rsidR="007F0CC7" w:rsidRPr="007B2492" w:rsidRDefault="007F0CC7" w:rsidP="007F0CC7">
            <w:pPr>
              <w:autoSpaceDE w:val="0"/>
              <w:autoSpaceDN w:val="0"/>
              <w:adjustRightInd w:val="0"/>
              <w:ind w:firstLine="680"/>
              <w:jc w:val="both"/>
              <w:rPr>
                <w:szCs w:val="24"/>
              </w:rPr>
            </w:pPr>
            <w:r w:rsidRPr="007B2492">
              <w:rPr>
                <w:szCs w:val="24"/>
              </w:rPr>
              <w:t xml:space="preserve">Poziciją dėl valstybės turto įnešimo į įmonės įstatinį kapitalą ir tokio investavimo vertinimo valstybės pagalbos taisyklių atžvilgiu, kai aptartus kriterijus atitinkantys valstybės veiksmai investuojant į įmonę </w:t>
            </w:r>
            <w:r w:rsidRPr="007B2492">
              <w:rPr>
                <w:szCs w:val="24"/>
              </w:rPr>
              <w:lastRenderedPageBreak/>
              <w:t>nelaikomi prieštaraujančiais Europos Sąjungos sutarties nuostatoms dėl suderinamumo su bendrosios rinkos veikimu, Europos Komisi</w:t>
            </w:r>
            <w:r w:rsidR="004B5E96">
              <w:rPr>
                <w:szCs w:val="24"/>
              </w:rPr>
              <w:t>ja yra pateikusi savo nuomonėje</w:t>
            </w:r>
            <w:r w:rsidRPr="003E6CDF">
              <w:rPr>
                <w:rStyle w:val="Puslapioinaosnuoroda"/>
                <w:rFonts w:eastAsia="Times New Roman"/>
                <w:color w:val="000000"/>
                <w:lang w:bidi="lo-LA"/>
              </w:rPr>
              <w:footnoteReference w:id="8"/>
            </w:r>
            <w:r w:rsidRPr="003E6CDF">
              <w:rPr>
                <w:rStyle w:val="Puslapioinaosnuoroda"/>
                <w:rFonts w:eastAsia="Times New Roman"/>
                <w:color w:val="000000"/>
                <w:lang w:bidi="lo-LA"/>
              </w:rPr>
              <w:t xml:space="preserve"> </w:t>
            </w:r>
            <w:r w:rsidR="004B5E96">
              <w:rPr>
                <w:rFonts w:eastAsia="Times New Roman"/>
                <w:color w:val="000000"/>
                <w:lang w:bidi="lo-LA"/>
              </w:rPr>
              <w:t>.</w:t>
            </w:r>
          </w:p>
          <w:p w14:paraId="2069FB95" w14:textId="53581F18" w:rsidR="007F0CC7" w:rsidRPr="007B2492" w:rsidRDefault="007F0CC7" w:rsidP="007F0CC7">
            <w:pPr>
              <w:autoSpaceDE w:val="0"/>
              <w:autoSpaceDN w:val="0"/>
              <w:adjustRightInd w:val="0"/>
              <w:ind w:firstLine="680"/>
              <w:jc w:val="both"/>
              <w:rPr>
                <w:szCs w:val="24"/>
              </w:rPr>
            </w:pPr>
            <w:r w:rsidRPr="007B2492">
              <w:rPr>
                <w:szCs w:val="24"/>
              </w:rPr>
              <w:t>Nors valstybės įmonė neturi įstatinio kapitalo, į kurį būtų galima įnešti turtą, tačiau valstybės turto perdavimas valstybės įmonei valdyti patikėjimo teise, nustatant įpareigojimą valstybės įmonei užtikrinti grąžą, iš esmės atitinka akcininko sprendimą įnešti turtą į akcinės bendrovės įstatinį kapitalą. Atsižvelgiant į tai, nepaisant valstybės įmonės ir valstybės valdomos bendrovės teisinės formos skirtumų, vertinant valstybės turto perdavimą valstybės įmonei valstybės pagalbos taisyklių atžvilgiu turėtų būti vadovaujamasi Europos Komisijos suformuotais kriterijais, kuomet valstybės dalyvavimas įmonės kapitale nelaikytinas valstybės pagalba.</w:t>
            </w:r>
          </w:p>
          <w:p w14:paraId="1CE555A1" w14:textId="3DBDCC77" w:rsidR="007F0CC7" w:rsidRPr="007B2492" w:rsidRDefault="007F0CC7" w:rsidP="007F0CC7">
            <w:pPr>
              <w:autoSpaceDE w:val="0"/>
              <w:autoSpaceDN w:val="0"/>
              <w:adjustRightInd w:val="0"/>
              <w:ind w:firstLine="680"/>
              <w:jc w:val="both"/>
              <w:rPr>
                <w:szCs w:val="24"/>
              </w:rPr>
            </w:pPr>
            <w:r w:rsidRPr="007B2492">
              <w:rPr>
                <w:szCs w:val="24"/>
              </w:rPr>
              <w:t>Remiantis Europos Komisijos suformuota pozicija, vienas iš būdų, kuriuo valstybė įgyja įmonės kapitalą – naujo turto investavimas arba tur</w:t>
            </w:r>
            <w:r w:rsidR="001C46EB" w:rsidRPr="007B2492">
              <w:rPr>
                <w:szCs w:val="24"/>
              </w:rPr>
              <w:t>t</w:t>
            </w:r>
            <w:r w:rsidRPr="007B2492">
              <w:rPr>
                <w:szCs w:val="24"/>
              </w:rPr>
              <w:t xml:space="preserve">inio įnašo konvertavimas į kapitalą, kai valstybė investuoja į savo įmonę tokiomis aplinkybėmis, kurios būtų priimtinos privačiam investuotojui, veikiančiam normaliomis rinkos ekonomikos sąlygomis. </w:t>
            </w:r>
          </w:p>
          <w:p w14:paraId="2512B471" w14:textId="76ADC66A" w:rsidR="007F0CC7" w:rsidRPr="007B2492" w:rsidRDefault="007F0CC7" w:rsidP="007F0CC7">
            <w:pPr>
              <w:autoSpaceDE w:val="0"/>
              <w:autoSpaceDN w:val="0"/>
              <w:adjustRightInd w:val="0"/>
              <w:ind w:firstLine="680"/>
              <w:jc w:val="both"/>
              <w:rPr>
                <w:szCs w:val="24"/>
              </w:rPr>
            </w:pPr>
            <w:r w:rsidRPr="007B2492">
              <w:rPr>
                <w:szCs w:val="24"/>
              </w:rPr>
              <w:t xml:space="preserve">Veikdama kaip privatus investuotojas (rinkos ekonomikos veiklos vykdytojas) valstybė pirmiausia turi vertinti, kokią grąžą ji gaus iš įmonei perduodamo turto ir ar tokia grąža atitinka rinkos sąlygas. Investicijų (perduodamo valdyti turto) grąžos vertinimui naudotini lyginamosios analizės, vidinės grąžos normos, lyginimo su įprasta rinkos grąža ir kiti metodai, taikant tinkamus ir pakankamus vertinimo metodus. </w:t>
            </w:r>
          </w:p>
          <w:p w14:paraId="59A11A4E" w14:textId="37F1642A" w:rsidR="007F0CC7" w:rsidRPr="007B2492" w:rsidRDefault="00235322" w:rsidP="007F0CC7">
            <w:pPr>
              <w:autoSpaceDE w:val="0"/>
              <w:autoSpaceDN w:val="0"/>
              <w:adjustRightInd w:val="0"/>
              <w:ind w:firstLine="680"/>
              <w:jc w:val="both"/>
              <w:rPr>
                <w:szCs w:val="24"/>
              </w:rPr>
            </w:pPr>
            <w:r>
              <w:rPr>
                <w:szCs w:val="24"/>
              </w:rPr>
              <w:lastRenderedPageBreak/>
              <w:t>I</w:t>
            </w:r>
            <w:r w:rsidR="007F0CC7" w:rsidRPr="007B2492">
              <w:rPr>
                <w:szCs w:val="24"/>
              </w:rPr>
              <w:t>r privataus investuotojo, ir valstybės atveju įnešamo turto grąžos dydis turėtų būti vertinamas nebūtinai kaip tiesioginė, išimtinai konkretaus įnešto turto generuojama grąža, turėtų būti atsižvelgiama ir į bendrą įmonės sukuriamą grąžą. Vertinant investicijų į Uosto direkcijos gr</w:t>
            </w:r>
            <w:r w:rsidR="001C46EB" w:rsidRPr="007B2492">
              <w:rPr>
                <w:szCs w:val="24"/>
              </w:rPr>
              <w:t>ąžą turi būti atsižvelgiama į Lietuvos Respublikos</w:t>
            </w:r>
            <w:r w:rsidR="007F0CC7" w:rsidRPr="007B2492">
              <w:rPr>
                <w:szCs w:val="24"/>
              </w:rPr>
              <w:t xml:space="preserve"> valstybės ir savivaldybių įmonių įstatymo nustatytą paskirstytinojo pelno, mokėtino į valstybės biudžetą, dydį ir į Uosto direkcijai taikomą, </w:t>
            </w:r>
            <w:r w:rsidR="001C46EB" w:rsidRPr="007B2492">
              <w:rPr>
                <w:szCs w:val="24"/>
              </w:rPr>
              <w:t xml:space="preserve">Lietuvos Respublikos </w:t>
            </w:r>
            <w:r w:rsidR="007F0CC7" w:rsidRPr="007B2492">
              <w:rPr>
                <w:szCs w:val="24"/>
              </w:rPr>
              <w:t xml:space="preserve">Vyriausybės </w:t>
            </w:r>
            <w:r w:rsidRPr="007B2492">
              <w:rPr>
                <w:szCs w:val="24"/>
              </w:rPr>
              <w:t xml:space="preserve">2019 m. sausio 9 d. </w:t>
            </w:r>
            <w:r w:rsidR="00B63D9D" w:rsidRPr="007B2492">
              <w:rPr>
                <w:szCs w:val="24"/>
              </w:rPr>
              <w:t xml:space="preserve">nutarimu </w:t>
            </w:r>
            <w:r w:rsidR="007F0CC7" w:rsidRPr="007B2492">
              <w:rPr>
                <w:szCs w:val="24"/>
              </w:rPr>
              <w:t xml:space="preserve">Nr. 12 </w:t>
            </w:r>
            <w:r w:rsidR="00CB1594" w:rsidRPr="007B2492">
              <w:rPr>
                <w:szCs w:val="24"/>
              </w:rPr>
              <w:t xml:space="preserve">„Dėl valstybės valdomų įmonių siektinų pelningumo rodiklių 2019–2021 metams nustatymo“ </w:t>
            </w:r>
            <w:r w:rsidR="007F0CC7" w:rsidRPr="007B2492">
              <w:rPr>
                <w:szCs w:val="24"/>
              </w:rPr>
              <w:t>nustatytą, 6 proc. siektiną vidutinę metinę nuosavo kapitalo kainą.</w:t>
            </w:r>
          </w:p>
          <w:p w14:paraId="147B1893" w14:textId="0B4A1453" w:rsidR="007F0CC7" w:rsidRPr="007B2492" w:rsidRDefault="007F0CC7" w:rsidP="007F0CC7">
            <w:pPr>
              <w:autoSpaceDE w:val="0"/>
              <w:autoSpaceDN w:val="0"/>
              <w:adjustRightInd w:val="0"/>
              <w:ind w:firstLine="680"/>
              <w:jc w:val="both"/>
              <w:rPr>
                <w:szCs w:val="24"/>
              </w:rPr>
            </w:pPr>
            <w:r w:rsidRPr="00CB1594">
              <w:rPr>
                <w:szCs w:val="24"/>
              </w:rPr>
              <w:t xml:space="preserve">Viena pagrindinių </w:t>
            </w:r>
            <w:r w:rsidR="001C46EB" w:rsidRPr="00CB1594">
              <w:rPr>
                <w:szCs w:val="24"/>
              </w:rPr>
              <w:t>U</w:t>
            </w:r>
            <w:r w:rsidRPr="007B2492">
              <w:rPr>
                <w:szCs w:val="24"/>
              </w:rPr>
              <w:t xml:space="preserve">osto direkcijos kaip uosto valdytojos funkcijų – gerinti uosto </w:t>
            </w:r>
            <w:r w:rsidR="001C46EB" w:rsidRPr="007B2492">
              <w:rPr>
                <w:szCs w:val="24"/>
              </w:rPr>
              <w:t>darbą ir plėtoti infrastruktūrą;</w:t>
            </w:r>
            <w:r w:rsidRPr="007B2492">
              <w:rPr>
                <w:szCs w:val="24"/>
              </w:rPr>
              <w:t xml:space="preserve"> šių funkcijų vykdymas neatsiejamas nuo valstybės investicijų į uostą poreikio. Atsižvelgiant į tai, kai vykdant atitinkamas funkcijas turto perdavimu kartu siekiama gauti investicijų grąžą, tai, kad Uosto direkcijos nuosavam kapitalui yra nustatyta siektina kaina, </w:t>
            </w:r>
            <w:r w:rsidR="006D6A31" w:rsidRPr="007B2492">
              <w:rPr>
                <w:szCs w:val="24"/>
              </w:rPr>
              <w:t xml:space="preserve">Lietuvos Respublikos </w:t>
            </w:r>
            <w:r w:rsidRPr="007B2492">
              <w:rPr>
                <w:szCs w:val="24"/>
              </w:rPr>
              <w:t>Vyriausybei pagal kompetenciją įvertinus, kiek tokia kapitalo grąža yra pakankama, turto perdavimas valstybės įmonei valdyti patikėjimo teise savaime nelaikytinas neatlygintinu ir nesuderinamu su valstybės pagalbos teikimo taisyklėmis.</w:t>
            </w:r>
          </w:p>
          <w:p w14:paraId="0A6516C6" w14:textId="5E545F17" w:rsidR="006D6A31" w:rsidRPr="003C3D85" w:rsidRDefault="005A556A" w:rsidP="003C3D85">
            <w:pPr>
              <w:autoSpaceDE w:val="0"/>
              <w:autoSpaceDN w:val="0"/>
              <w:adjustRightInd w:val="0"/>
              <w:ind w:firstLine="680"/>
              <w:jc w:val="both"/>
              <w:rPr>
                <w:color w:val="000000"/>
                <w:szCs w:val="24"/>
                <w:lang w:eastAsia="lt-LT"/>
              </w:rPr>
            </w:pPr>
            <w:r w:rsidRPr="007B2492">
              <w:rPr>
                <w:szCs w:val="24"/>
              </w:rPr>
              <w:t xml:space="preserve">Papildomai </w:t>
            </w:r>
            <w:r w:rsidR="001C46EB" w:rsidRPr="007B2492">
              <w:rPr>
                <w:szCs w:val="24"/>
              </w:rPr>
              <w:t>atkreiptinas dėmesys, kad nutarimo projektu uosto žemės sąrašas ne tik papildomas S</w:t>
            </w:r>
            <w:r w:rsidRPr="007B2492">
              <w:rPr>
                <w:szCs w:val="24"/>
              </w:rPr>
              <w:t xml:space="preserve">klypu – </w:t>
            </w:r>
            <w:r w:rsidR="001C46EB" w:rsidRPr="007B2492">
              <w:rPr>
                <w:szCs w:val="24"/>
              </w:rPr>
              <w:t xml:space="preserve">iš uosto žemės sąrašo taip pat išbraukiami du </w:t>
            </w:r>
            <w:r w:rsidR="003C3D85">
              <w:rPr>
                <w:szCs w:val="24"/>
              </w:rPr>
              <w:t xml:space="preserve">valstybinės žemės </w:t>
            </w:r>
            <w:r w:rsidR="001C46EB" w:rsidRPr="007B2492">
              <w:rPr>
                <w:szCs w:val="24"/>
              </w:rPr>
              <w:t>sklypai, todėl bendras Uosto direkcijos patikėjimo teise valdomos uosto žemės plotas padidėja labai ne</w:t>
            </w:r>
            <w:r w:rsidR="00FF03F7">
              <w:rPr>
                <w:szCs w:val="24"/>
              </w:rPr>
              <w:t>daug</w:t>
            </w:r>
            <w:r w:rsidR="004B74F6">
              <w:rPr>
                <w:szCs w:val="24"/>
              </w:rPr>
              <w:t>, nuo 557,2076 hektaro iki 557,9301 hektaro</w:t>
            </w:r>
            <w:r w:rsidR="006D6A31" w:rsidRPr="007B2492">
              <w:rPr>
                <w:szCs w:val="24"/>
              </w:rPr>
              <w:t xml:space="preserve"> (~0,13 proc.)</w:t>
            </w:r>
            <w:r w:rsidR="001C46EB" w:rsidRPr="007B2492">
              <w:rPr>
                <w:szCs w:val="24"/>
              </w:rPr>
              <w:t xml:space="preserve">. </w:t>
            </w:r>
            <w:r w:rsidR="006D6A31" w:rsidRPr="007B2492">
              <w:rPr>
                <w:szCs w:val="24"/>
              </w:rPr>
              <w:t>Dėl savo mažareikšmiškumo minėti pokyčiai uosto žemės sąraše negali būti laikomi darančiais poveikį valstybių narių tarpu</w:t>
            </w:r>
            <w:bookmarkStart w:id="0" w:name="_GoBack"/>
            <w:bookmarkEnd w:id="0"/>
            <w:r w:rsidR="006D6A31" w:rsidRPr="007B2492">
              <w:rPr>
                <w:szCs w:val="24"/>
              </w:rPr>
              <w:t>savio prekybai.</w:t>
            </w:r>
            <w:r w:rsidR="007B2492" w:rsidRPr="007B2492">
              <w:rPr>
                <w:szCs w:val="24"/>
              </w:rPr>
              <w:t xml:space="preserve"> </w:t>
            </w:r>
            <w:r w:rsidR="003E6CDF">
              <w:rPr>
                <w:szCs w:val="24"/>
              </w:rPr>
              <w:t>2016 </w:t>
            </w:r>
            <w:r w:rsidR="007B2492" w:rsidRPr="007B2492">
              <w:rPr>
                <w:szCs w:val="24"/>
              </w:rPr>
              <w:t>m. liepos 19 d. Europos Komisijos pranešime dėl Sutarti</w:t>
            </w:r>
            <w:r w:rsidR="007B2492">
              <w:rPr>
                <w:szCs w:val="24"/>
              </w:rPr>
              <w:t xml:space="preserve">es dėl Europos Sąjungos veikimo </w:t>
            </w:r>
            <w:r w:rsidR="007B2492" w:rsidRPr="007B2492">
              <w:rPr>
                <w:szCs w:val="24"/>
              </w:rPr>
              <w:t>107 straipsnio 1 dalyje vartojamos valstybės pagalbos sąvokos (2016/C 262/01) numatyta, jog</w:t>
            </w:r>
            <w:r w:rsidR="007B2492">
              <w:rPr>
                <w:szCs w:val="24"/>
              </w:rPr>
              <w:t xml:space="preserve"> </w:t>
            </w:r>
            <w:r w:rsidR="007B2492" w:rsidRPr="007B2492">
              <w:rPr>
                <w:szCs w:val="24"/>
              </w:rPr>
              <w:t xml:space="preserve">poveikis </w:t>
            </w:r>
            <w:r w:rsidR="007B2492" w:rsidRPr="007B2492">
              <w:rPr>
                <w:szCs w:val="24"/>
              </w:rPr>
              <w:lastRenderedPageBreak/>
              <w:t>valstybių narių tarpusavio prekybai ne</w:t>
            </w:r>
            <w:r w:rsidR="007B2492">
              <w:rPr>
                <w:szCs w:val="24"/>
              </w:rPr>
              <w:t xml:space="preserve">gali būti vien hipotetinis arba </w:t>
            </w:r>
            <w:r w:rsidR="007B2492" w:rsidRPr="007B2492">
              <w:rPr>
                <w:szCs w:val="24"/>
              </w:rPr>
              <w:t>prezumpcinis.</w:t>
            </w:r>
          </w:p>
          <w:p w14:paraId="645D2F4B" w14:textId="2B44D09D" w:rsidR="005A556A" w:rsidRPr="007B2492" w:rsidRDefault="005A556A" w:rsidP="006D6A31">
            <w:pPr>
              <w:ind w:firstLine="680"/>
              <w:jc w:val="both"/>
              <w:rPr>
                <w:szCs w:val="24"/>
              </w:rPr>
            </w:pPr>
            <w:r w:rsidRPr="007B2492">
              <w:rPr>
                <w:szCs w:val="24"/>
              </w:rPr>
              <w:t>Apibendrinant pažymėtina, kad</w:t>
            </w:r>
            <w:r w:rsidR="007B2492">
              <w:rPr>
                <w:szCs w:val="24"/>
              </w:rPr>
              <w:t>, siekiant išlikti konkurencingam</w:t>
            </w:r>
            <w:r w:rsidRPr="007B2492">
              <w:rPr>
                <w:szCs w:val="24"/>
              </w:rPr>
              <w:t>, uostui būtinos realius ir pagrįstus poreikius atitinkančios investicijos. Lietuvos Respublikos teisinis reguliavimas lemia, kad kitų būdų, nei turto perdavimas valdyti turtą patikėjimo teise, Uosto direkcija, kaip valstybės įmonė</w:t>
            </w:r>
            <w:r w:rsidR="00FF03F7">
              <w:rPr>
                <w:szCs w:val="24"/>
              </w:rPr>
              <w:t>,</w:t>
            </w:r>
            <w:r w:rsidRPr="007B2492">
              <w:rPr>
                <w:szCs w:val="24"/>
              </w:rPr>
              <w:t xml:space="preserve"> neturi, tačiau toks reguliavimas negali eliminuoti valstybės galimybių investuoti į savo pačios įmonę, pastarajai siekiant valstybės nustatytų ekonominės grąžos ir kitų finansinės veiklos rezultatų rodiklių. </w:t>
            </w:r>
          </w:p>
        </w:tc>
      </w:tr>
    </w:tbl>
    <w:p w14:paraId="33124066" w14:textId="2786A640" w:rsidR="00694C5E" w:rsidRPr="00B63849" w:rsidRDefault="00694C5E" w:rsidP="00BA5227">
      <w:pPr>
        <w:jc w:val="center"/>
        <w:rPr>
          <w:sz w:val="20"/>
          <w:szCs w:val="20"/>
        </w:rPr>
      </w:pPr>
      <w:r w:rsidRPr="00B63849">
        <w:rPr>
          <w:sz w:val="20"/>
          <w:szCs w:val="20"/>
        </w:rPr>
        <w:lastRenderedPageBreak/>
        <w:t>__________________</w:t>
      </w:r>
    </w:p>
    <w:sectPr w:rsidR="00694C5E" w:rsidRPr="00B63849" w:rsidSect="00555886">
      <w:headerReference w:type="default" r:id="rId12"/>
      <w:pgSz w:w="16838" w:h="11906" w:orient="landscape"/>
      <w:pgMar w:top="1276" w:right="1701"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74F4" w16cex:dateUtc="2020-06-11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9780E5" w16cid:durableId="228C74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E05BD" w14:textId="77777777" w:rsidR="009D632D" w:rsidRDefault="009D632D" w:rsidP="00B06B6A">
      <w:r>
        <w:separator/>
      </w:r>
    </w:p>
  </w:endnote>
  <w:endnote w:type="continuationSeparator" w:id="0">
    <w:p w14:paraId="32A1223F" w14:textId="77777777" w:rsidR="009D632D" w:rsidRDefault="009D632D" w:rsidP="00B06B6A">
      <w:r>
        <w:continuationSeparator/>
      </w:r>
    </w:p>
  </w:endnote>
  <w:endnote w:type="continuationNotice" w:id="1">
    <w:p w14:paraId="53DE7C22" w14:textId="77777777" w:rsidR="009D632D" w:rsidRDefault="009D6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09E14" w14:textId="77777777" w:rsidR="009D632D" w:rsidRDefault="009D632D" w:rsidP="00B06B6A">
      <w:r>
        <w:separator/>
      </w:r>
    </w:p>
  </w:footnote>
  <w:footnote w:type="continuationSeparator" w:id="0">
    <w:p w14:paraId="07FA58FC" w14:textId="77777777" w:rsidR="009D632D" w:rsidRDefault="009D632D" w:rsidP="00B06B6A">
      <w:r>
        <w:continuationSeparator/>
      </w:r>
    </w:p>
  </w:footnote>
  <w:footnote w:type="continuationNotice" w:id="1">
    <w:p w14:paraId="3A4BD711" w14:textId="77777777" w:rsidR="009D632D" w:rsidRDefault="009D632D"/>
  </w:footnote>
  <w:footnote w:id="2">
    <w:p w14:paraId="38C66D82" w14:textId="77777777" w:rsidR="009F3519" w:rsidRPr="00666100" w:rsidRDefault="009F3519" w:rsidP="009F3519">
      <w:pPr>
        <w:pStyle w:val="Puslapioinaostekstas"/>
        <w:rPr>
          <w:lang w:val="en-US"/>
        </w:rPr>
      </w:pPr>
      <w:r>
        <w:rPr>
          <w:rStyle w:val="Puslapioinaosnuoroda"/>
        </w:rPr>
        <w:footnoteRef/>
      </w:r>
      <w:r>
        <w:t xml:space="preserve"> P</w:t>
      </w:r>
      <w:r w:rsidRPr="00666100">
        <w:t>atvirtinto Lietuvos Respublikos Vyriausybės 1993 m. lapkričio 3 d. nutarimu Nr. 822 „Dėl Klaipėdos valstybinio jūrų uosto žemės, uosto akvatorijos ir uosto rezervinių teritorijų ribų patvirtinimo“</w:t>
      </w:r>
      <w:r>
        <w:t>.</w:t>
      </w:r>
    </w:p>
  </w:footnote>
  <w:footnote w:id="3">
    <w:p w14:paraId="2F63D7AA" w14:textId="77777777" w:rsidR="009F3519" w:rsidRPr="009D2BB8" w:rsidRDefault="009F3519" w:rsidP="009F3519">
      <w:pPr>
        <w:rPr>
          <w:sz w:val="20"/>
          <w:szCs w:val="20"/>
        </w:rPr>
      </w:pPr>
      <w:r>
        <w:rPr>
          <w:rStyle w:val="Puslapioinaosnuoroda"/>
        </w:rPr>
        <w:footnoteRef/>
      </w:r>
      <w:r>
        <w:t xml:space="preserve"> </w:t>
      </w:r>
      <w:r>
        <w:rPr>
          <w:sz w:val="20"/>
          <w:szCs w:val="20"/>
        </w:rPr>
        <w:t xml:space="preserve">Konkurencijos tarybos </w:t>
      </w:r>
      <w:r w:rsidRPr="009D2BB8">
        <w:rPr>
          <w:sz w:val="20"/>
          <w:szCs w:val="20"/>
        </w:rPr>
        <w:t xml:space="preserve">2016 m. sausio 26 d. raštas  Nr. (9.8-35) 6V-147, </w:t>
      </w:r>
      <w:r>
        <w:rPr>
          <w:sz w:val="20"/>
          <w:szCs w:val="20"/>
        </w:rPr>
        <w:t>2017</w:t>
      </w:r>
      <w:r w:rsidRPr="005D5894">
        <w:rPr>
          <w:sz w:val="20"/>
          <w:szCs w:val="20"/>
        </w:rPr>
        <w:t xml:space="preserve"> m. </w:t>
      </w:r>
      <w:r>
        <w:rPr>
          <w:sz w:val="20"/>
          <w:szCs w:val="20"/>
        </w:rPr>
        <w:t>liepos 18 d. raštas Nr. (9.8-35) 6V-1684, 2016 m.</w:t>
      </w:r>
      <w:r w:rsidRPr="00124AFB">
        <w:rPr>
          <w:sz w:val="20"/>
          <w:szCs w:val="20"/>
        </w:rPr>
        <w:t xml:space="preserve"> rugsėjo 14 d. raštas Nr. (9.8-35) 6V-1989</w:t>
      </w:r>
      <w:r>
        <w:rPr>
          <w:sz w:val="20"/>
          <w:szCs w:val="20"/>
        </w:rPr>
        <w:t xml:space="preserve">, </w:t>
      </w:r>
      <w:r w:rsidRPr="000F71C8">
        <w:rPr>
          <w:sz w:val="20"/>
          <w:szCs w:val="20"/>
        </w:rPr>
        <w:t>2019 m. kovo 26 d. raštas Nr. (9.8E-35) 6V-764</w:t>
      </w:r>
      <w:r w:rsidRPr="005D5894">
        <w:rPr>
          <w:sz w:val="20"/>
          <w:szCs w:val="20"/>
        </w:rPr>
        <w:t>. Konkurencijos tarybos preliminariu vertinimu, valstybei nuosavybės teise priklausančio turto perdavimas Direkcijai tenkintų visus Sutarties dėl Europos Sąjungos veikimo 107 straipsnio 1 dalyje išvardintus valstybės pagalbos kriterijus.</w:t>
      </w:r>
    </w:p>
  </w:footnote>
  <w:footnote w:id="4">
    <w:p w14:paraId="24555A85" w14:textId="77777777" w:rsidR="009F3519" w:rsidRDefault="009F3519" w:rsidP="009F3519">
      <w:pPr>
        <w:pStyle w:val="Puslapioinaostekstas"/>
      </w:pPr>
      <w:r>
        <w:rPr>
          <w:rStyle w:val="Puslapioinaosnuoroda"/>
        </w:rPr>
        <w:footnoteRef/>
      </w:r>
      <w:r>
        <w:t xml:space="preserve"> </w:t>
      </w:r>
      <w:r w:rsidRPr="007820DD">
        <w:t>2012 m. gruodžio 19 d. Teisingumo Teismo sprendim</w:t>
      </w:r>
      <w:r>
        <w:t>as</w:t>
      </w:r>
      <w:r w:rsidRPr="007820DD">
        <w:t xml:space="preserve"> Mitteldeutsche Flughafen AG ir Flughafen Leipzig-Halle GmbH prieš Komisiją, C-288/11 P, ECLI:EU:C:2012:821, 40–43 ir 47 punktai.</w:t>
      </w:r>
    </w:p>
  </w:footnote>
  <w:footnote w:id="5">
    <w:p w14:paraId="797E57E9" w14:textId="77777777" w:rsidR="009F3519" w:rsidRPr="003B0EBB" w:rsidRDefault="009F3519" w:rsidP="009F3519">
      <w:pPr>
        <w:pStyle w:val="Puslapioinaostekstas"/>
      </w:pPr>
      <w:r>
        <w:rPr>
          <w:rStyle w:val="Puslapioinaosnuoroda"/>
        </w:rPr>
        <w:footnoteRef/>
      </w:r>
      <w:r w:rsidRPr="00C77B01">
        <w:t xml:space="preserve"> </w:t>
      </w:r>
      <w:r>
        <w:t xml:space="preserve">Žiūrėti Bendrojo Teismo </w:t>
      </w:r>
      <w:smartTag w:uri="urn:schemas-microsoft-com:office:smarttags" w:element="metricconverter">
        <w:smartTagPr>
          <w:attr w:name="ProductID" w:val="2011 m"/>
        </w:smartTagPr>
        <w:r>
          <w:t>2011 m</w:t>
        </w:r>
      </w:smartTag>
      <w:r>
        <w:t xml:space="preserve">. kovo 24 d. sprendimo bylose </w:t>
      </w:r>
      <w:r w:rsidRPr="00C7151C">
        <w:t>T-443/08 ir T-455/08</w:t>
      </w:r>
      <w:r>
        <w:t xml:space="preserve"> </w:t>
      </w:r>
      <w:r w:rsidRPr="00723ADC">
        <w:rPr>
          <w:i/>
        </w:rPr>
        <w:t>Freistaat Sachsen ir kt. prieš Komisiją</w:t>
      </w:r>
      <w:r>
        <w:t xml:space="preserve"> (</w:t>
      </w:r>
      <w:r w:rsidRPr="000A7F2D">
        <w:t>ECLI:EU:T:2011:117</w:t>
      </w:r>
      <w:r>
        <w:t xml:space="preserve">) 95 pastraipą (šis Bendrojo Teismo sprendimas buvo patvirtintas apeliacinėje instancijoje </w:t>
      </w:r>
      <w:r w:rsidRPr="000A7F2D">
        <w:t>2012 m. gruodžio 19 d.</w:t>
      </w:r>
      <w:r>
        <w:t xml:space="preserve"> Teisingumo Teismo sprendimu byloje </w:t>
      </w:r>
      <w:r w:rsidRPr="000A7F2D">
        <w:t>C-288/11 P</w:t>
      </w:r>
      <w:r>
        <w:t xml:space="preserve"> </w:t>
      </w:r>
      <w:r w:rsidRPr="000A7F2D">
        <w:rPr>
          <w:i/>
        </w:rPr>
        <w:t>Mitteldeutsche Flughafen ir Flughafen Leipzig-Halle prieš Komisiją</w:t>
      </w:r>
      <w:r>
        <w:t xml:space="preserve"> (</w:t>
      </w:r>
      <w:r w:rsidRPr="000A7F2D">
        <w:t>ECLI:EU:C:2012:821</w:t>
      </w:r>
      <w:r>
        <w:t xml:space="preserve">)).  </w:t>
      </w:r>
    </w:p>
  </w:footnote>
  <w:footnote w:id="6">
    <w:p w14:paraId="7EFF7D4D" w14:textId="77777777" w:rsidR="009F3519" w:rsidRDefault="009F3519" w:rsidP="009F3519">
      <w:pPr>
        <w:pStyle w:val="Puslapioinaostekstas"/>
      </w:pPr>
      <w:r>
        <w:rPr>
          <w:rStyle w:val="Puslapioinaosnuoroda"/>
        </w:rPr>
        <w:footnoteRef/>
      </w:r>
      <w:r>
        <w:t xml:space="preserve"> Europos Komisijos 2012 m. vasario 22 d. sprendimas byloje SA.30742 (137/2010) – Lietuva – Klaipėdos keleivių ir krovinių keltų terminalo infrastruktūros statyba, 51-52 pastraipos. </w:t>
      </w:r>
    </w:p>
  </w:footnote>
  <w:footnote w:id="7">
    <w:p w14:paraId="2A76F653" w14:textId="77777777" w:rsidR="009F3519" w:rsidRDefault="009F3519" w:rsidP="009F3519">
      <w:pPr>
        <w:pStyle w:val="Puslapioinaostekstas"/>
      </w:pPr>
      <w:r>
        <w:rPr>
          <w:rStyle w:val="Puslapioinaosnuoroda"/>
        </w:rPr>
        <w:footnoteRef/>
      </w:r>
      <w:r>
        <w:t xml:space="preserve"> </w:t>
      </w:r>
      <w:r w:rsidRPr="00BF25CE">
        <w:t>2015 m.</w:t>
      </w:r>
      <w:r>
        <w:t xml:space="preserve"> liepos 13 d. Tarybos reglamento</w:t>
      </w:r>
      <w:r w:rsidRPr="00BF25CE">
        <w:t xml:space="preserve"> (EB) Nr. 2015/1589, nustatan</w:t>
      </w:r>
      <w:r>
        <w:t>čio</w:t>
      </w:r>
      <w:r w:rsidRPr="00BF25CE">
        <w:t xml:space="preserve"> išsamias Sutarties dėl Europos Sąjungos veikimo 108 straipsnio taikymo taisykles, 16 straipsnis</w:t>
      </w:r>
      <w:r>
        <w:t>.</w:t>
      </w:r>
    </w:p>
  </w:footnote>
  <w:footnote w:id="8">
    <w:p w14:paraId="28A90D54" w14:textId="77777777" w:rsidR="007F0CC7" w:rsidRDefault="007F0CC7" w:rsidP="007F0CC7">
      <w:pPr>
        <w:pStyle w:val="Puslapioinaostekstas"/>
      </w:pPr>
      <w:r>
        <w:rPr>
          <w:rStyle w:val="Puslapioinaosnuoroda"/>
        </w:rPr>
        <w:footnoteRef/>
      </w:r>
      <w:r>
        <w:t xml:space="preserve"> </w:t>
      </w:r>
      <w:hyperlink r:id="rId1" w:history="1">
        <w:r>
          <w:rPr>
            <w:rStyle w:val="Hipersaitas"/>
          </w:rPr>
          <w:t>https://ec.europa.eu/competition/state_aid/legislation/ec1984_en.html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941070"/>
      <w:docPartObj>
        <w:docPartGallery w:val="Page Numbers (Top of Page)"/>
        <w:docPartUnique/>
      </w:docPartObj>
    </w:sdtPr>
    <w:sdtEndPr/>
    <w:sdtContent>
      <w:p w14:paraId="3F2ECEAD" w14:textId="122CA381" w:rsidR="00B37ACC" w:rsidRDefault="00B37ACC">
        <w:pPr>
          <w:pStyle w:val="Antrats"/>
          <w:jc w:val="center"/>
        </w:pPr>
        <w:r>
          <w:fldChar w:fldCharType="begin"/>
        </w:r>
        <w:r>
          <w:instrText>PAGE   \* MERGEFORMAT</w:instrText>
        </w:r>
        <w:r>
          <w:fldChar w:fldCharType="separate"/>
        </w:r>
        <w:r w:rsidR="0033246D" w:rsidRPr="0033246D">
          <w:rPr>
            <w:noProof/>
            <w:lang w:val="lt-LT"/>
          </w:rPr>
          <w:t>4</w:t>
        </w:r>
        <w:r>
          <w:fldChar w:fldCharType="end"/>
        </w:r>
      </w:p>
    </w:sdtContent>
  </w:sdt>
  <w:p w14:paraId="796D1F45" w14:textId="77777777" w:rsidR="00B37ACC" w:rsidRDefault="00B37AC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667393"/>
    <w:multiLevelType w:val="multilevel"/>
    <w:tmpl w:val="51CA1D94"/>
    <w:lvl w:ilvl="0">
      <w:start w:val="1"/>
      <w:numFmt w:val="decimal"/>
      <w:lvlText w:val="27.%1."/>
      <w:lvlJc w:val="left"/>
      <w:rPr>
        <w:rFonts w:ascii="Arial" w:eastAsia="Arial" w:hAnsi="Arial" w:cs="Arial"/>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B574E"/>
    <w:multiLevelType w:val="hybridMultilevel"/>
    <w:tmpl w:val="AB44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3D1732"/>
    <w:multiLevelType w:val="hybridMultilevel"/>
    <w:tmpl w:val="34E6A9A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09C21A7F"/>
    <w:multiLevelType w:val="hybridMultilevel"/>
    <w:tmpl w:val="A2D8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A350B"/>
    <w:multiLevelType w:val="multilevel"/>
    <w:tmpl w:val="365829E4"/>
    <w:lvl w:ilvl="0">
      <w:start w:val="1"/>
      <w:numFmt w:val="decimal"/>
      <w:lvlText w:val="27.2.%1."/>
      <w:lvlJc w:val="left"/>
      <w:rPr>
        <w:rFonts w:ascii="Arial" w:eastAsia="Arial" w:hAnsi="Arial" w:cs="Arial"/>
        <w:b w:val="0"/>
        <w:bCs w:val="0"/>
        <w:i/>
        <w:iCs/>
        <w:smallCaps w:val="0"/>
        <w:strike/>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CA1B7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2F3444"/>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29D249C"/>
    <w:multiLevelType w:val="hybridMultilevel"/>
    <w:tmpl w:val="569C065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6105D89"/>
    <w:multiLevelType w:val="multilevel"/>
    <w:tmpl w:val="44749E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57100C7"/>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CAF456F"/>
    <w:multiLevelType w:val="multilevel"/>
    <w:tmpl w:val="F4448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67EFE"/>
    <w:multiLevelType w:val="hybridMultilevel"/>
    <w:tmpl w:val="74CE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041647"/>
    <w:multiLevelType w:val="hybridMultilevel"/>
    <w:tmpl w:val="60C0408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0A27C5"/>
    <w:multiLevelType w:val="hybridMultilevel"/>
    <w:tmpl w:val="DE7E05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5" w15:restartNumberingAfterBreak="0">
    <w:nsid w:val="5AFF2D68"/>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CCF3F8F"/>
    <w:multiLevelType w:val="hybridMultilevel"/>
    <w:tmpl w:val="456EF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133CC1"/>
    <w:multiLevelType w:val="multilevel"/>
    <w:tmpl w:val="DCC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6152D9"/>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45027D0"/>
    <w:multiLevelType w:val="hybridMultilevel"/>
    <w:tmpl w:val="655296C6"/>
    <w:lvl w:ilvl="0" w:tplc="10969F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6742C39"/>
    <w:multiLevelType w:val="hybridMultilevel"/>
    <w:tmpl w:val="6256F7DE"/>
    <w:lvl w:ilvl="0" w:tplc="B58435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1D4"/>
    <w:multiLevelType w:val="hybridMultilevel"/>
    <w:tmpl w:val="892A9E90"/>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2" w15:restartNumberingAfterBreak="0">
    <w:nsid w:val="6A3F3135"/>
    <w:multiLevelType w:val="multilevel"/>
    <w:tmpl w:val="F4F88B80"/>
    <w:lvl w:ilvl="0">
      <w:start w:val="1"/>
      <w:numFmt w:val="decimal"/>
      <w:pStyle w:val="KTpstrnum"/>
      <w:lvlText w:val="(%1)"/>
      <w:lvlJc w:val="left"/>
      <w:pPr>
        <w:ind w:firstLine="567"/>
      </w:pPr>
      <w:rPr>
        <w:rFonts w:ascii="Times New Roman" w:hAnsi="Times New Roman" w:cs="Times New Roman" w:hint="default"/>
        <w:sz w:val="24"/>
      </w:rPr>
    </w:lvl>
    <w:lvl w:ilvl="1">
      <w:start w:val="1"/>
      <w:numFmt w:val="lowerLetter"/>
      <w:lvlText w:val="(%2)"/>
      <w:lvlJc w:val="left"/>
      <w:pPr>
        <w:ind w:left="1701" w:hanging="567"/>
      </w:pPr>
      <w:rPr>
        <w:rFonts w:cs="Times New Roman" w:hint="default"/>
      </w:rPr>
    </w:lvl>
    <w:lvl w:ilvl="2">
      <w:start w:val="1"/>
      <w:numFmt w:val="lowerRoman"/>
      <w:lvlText w:val="(%3)"/>
      <w:lvlJc w:val="left"/>
      <w:pPr>
        <w:ind w:left="2268" w:hanging="567"/>
      </w:pPr>
      <w:rPr>
        <w:rFonts w:cs="Times New Roman" w:hint="default"/>
      </w:r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rPr>
        <w:rFonts w:cs="Times New Roman" w:hint="default"/>
      </w:rPr>
    </w:lvl>
    <w:lvl w:ilvl="7">
      <w:start w:val="1"/>
      <w:numFmt w:val="lowerLetter"/>
      <w:lvlText w:val="%8."/>
      <w:lvlJc w:val="left"/>
      <w:pPr>
        <w:tabs>
          <w:tab w:val="num" w:pos="4536"/>
        </w:tabs>
        <w:ind w:left="3969" w:firstLine="567"/>
      </w:pPr>
      <w:rPr>
        <w:rFonts w:cs="Times New Roman" w:hint="default"/>
      </w:rPr>
    </w:lvl>
    <w:lvl w:ilvl="8">
      <w:start w:val="1"/>
      <w:numFmt w:val="lowerRoman"/>
      <w:lvlText w:val="%9."/>
      <w:lvlJc w:val="left"/>
      <w:pPr>
        <w:tabs>
          <w:tab w:val="num" w:pos="5103"/>
        </w:tabs>
        <w:ind w:left="4536" w:firstLine="567"/>
      </w:pPr>
      <w:rPr>
        <w:rFonts w:cs="Times New Roman" w:hint="default"/>
      </w:rPr>
    </w:lvl>
  </w:abstractNum>
  <w:abstractNum w:abstractNumId="23" w15:restartNumberingAfterBreak="0">
    <w:nsid w:val="6D511693"/>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743785"/>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8412D61"/>
    <w:multiLevelType w:val="hybridMultilevel"/>
    <w:tmpl w:val="BBAC2708"/>
    <w:lvl w:ilvl="0" w:tplc="2DEC0F0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6" w15:restartNumberingAfterBreak="0">
    <w:nsid w:val="787F626C"/>
    <w:multiLevelType w:val="hybridMultilevel"/>
    <w:tmpl w:val="076626FC"/>
    <w:lvl w:ilvl="0" w:tplc="F97A6BCC">
      <w:start w:val="1"/>
      <w:numFmt w:val="decimal"/>
      <w:lvlText w:val="%1."/>
      <w:lvlJc w:val="left"/>
      <w:pPr>
        <w:ind w:left="1211" w:hanging="360"/>
      </w:pPr>
      <w:rPr>
        <w:strike w:val="0"/>
        <w:dstrike w:val="0"/>
        <w:u w:val="none"/>
        <w:effect w:val="none"/>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7" w15:restartNumberingAfterBreak="0">
    <w:nsid w:val="78F06F69"/>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CA5B98"/>
    <w:multiLevelType w:val="hybridMultilevel"/>
    <w:tmpl w:val="53241DD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665399"/>
    <w:multiLevelType w:val="multilevel"/>
    <w:tmpl w:val="31A2A468"/>
    <w:lvl w:ilvl="0">
      <w:start w:val="1"/>
      <w:numFmt w:val="bullet"/>
      <w:pStyle w:val="Antrat1"/>
      <w:lvlText w:val=""/>
      <w:lvlJc w:val="left"/>
      <w:pPr>
        <w:tabs>
          <w:tab w:val="num" w:pos="680"/>
        </w:tabs>
        <w:ind w:left="680" w:hanging="680"/>
      </w:pPr>
      <w:rPr>
        <w:rFonts w:ascii="Symbol" w:hAnsi="Symbol" w:hint="default"/>
      </w:rPr>
    </w:lvl>
    <w:lvl w:ilvl="1">
      <w:start w:val="1"/>
      <w:numFmt w:val="decimal"/>
      <w:pStyle w:val="Antrat2"/>
      <w:lvlText w:val="%1.%2"/>
      <w:lvlJc w:val="left"/>
      <w:pPr>
        <w:tabs>
          <w:tab w:val="num" w:pos="680"/>
        </w:tabs>
        <w:ind w:left="680" w:hanging="680"/>
      </w:pPr>
      <w:rPr>
        <w:rFonts w:hint="default"/>
      </w:rPr>
    </w:lvl>
    <w:lvl w:ilvl="2">
      <w:start w:val="1"/>
      <w:numFmt w:val="decimal"/>
      <w:pStyle w:val="Antrat3"/>
      <w:lvlText w:val="%1.%2.%3"/>
      <w:lvlJc w:val="left"/>
      <w:pPr>
        <w:tabs>
          <w:tab w:val="num" w:pos="680"/>
        </w:tabs>
        <w:ind w:left="680" w:hanging="680"/>
      </w:pPr>
      <w:rPr>
        <w:rFonts w:hint="default"/>
      </w:rPr>
    </w:lvl>
    <w:lvl w:ilvl="3">
      <w:start w:val="1"/>
      <w:numFmt w:val="decimal"/>
      <w:pStyle w:val="Antrat4"/>
      <w:lvlText w:val="%1.%2.%3.%4"/>
      <w:lvlJc w:val="left"/>
      <w:pPr>
        <w:tabs>
          <w:tab w:val="num" w:pos="1080"/>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800"/>
        </w:tabs>
        <w:ind w:left="567" w:hanging="567"/>
      </w:pPr>
      <w:rPr>
        <w:rFonts w:hint="default"/>
      </w:rPr>
    </w:lvl>
    <w:lvl w:ilvl="7">
      <w:start w:val="1"/>
      <w:numFmt w:val="decimal"/>
      <w:lvlText w:val="%1.%2.%3.%4.%5.%6.%7.%8"/>
      <w:lvlJc w:val="left"/>
      <w:pPr>
        <w:tabs>
          <w:tab w:val="num" w:pos="1800"/>
        </w:tabs>
        <w:ind w:left="1559" w:hanging="1559"/>
      </w:pPr>
      <w:rPr>
        <w:rFonts w:hint="default"/>
      </w:rPr>
    </w:lvl>
    <w:lvl w:ilvl="8">
      <w:start w:val="1"/>
      <w:numFmt w:val="decimal"/>
      <w:lvlText w:val="%1.%2.%3.%4.%5.%6.%7.%8.%9"/>
      <w:lvlJc w:val="left"/>
      <w:pPr>
        <w:tabs>
          <w:tab w:val="num" w:pos="2160"/>
        </w:tabs>
        <w:ind w:left="1559" w:hanging="1559"/>
      </w:pPr>
      <w:rPr>
        <w:rFonts w:hint="default"/>
        <w:b/>
        <w:i w:val="0"/>
      </w:rPr>
    </w:lvl>
  </w:abstractNum>
  <w:num w:numId="1">
    <w:abstractNumId w:val="12"/>
  </w:num>
  <w:num w:numId="2">
    <w:abstractNumId w:val="16"/>
  </w:num>
  <w:num w:numId="3">
    <w:abstractNumId w:val="0"/>
  </w:num>
  <w:num w:numId="4">
    <w:abstractNumId w:val="11"/>
  </w:num>
  <w:num w:numId="5">
    <w:abstractNumId w:val="1"/>
  </w:num>
  <w:num w:numId="6">
    <w:abstractNumId w:val="5"/>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7"/>
  </w:num>
  <w:num w:numId="14">
    <w:abstractNumId w:val="24"/>
  </w:num>
  <w:num w:numId="15">
    <w:abstractNumId w:val="18"/>
  </w:num>
  <w:num w:numId="16">
    <w:abstractNumId w:val="15"/>
  </w:num>
  <w:num w:numId="17">
    <w:abstractNumId w:val="25"/>
  </w:num>
  <w:num w:numId="18">
    <w:abstractNumId w:val="17"/>
  </w:num>
  <w:num w:numId="19">
    <w:abstractNumId w:val="23"/>
  </w:num>
  <w:num w:numId="20">
    <w:abstractNumId w:val="2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8"/>
  </w:num>
  <w:num w:numId="25">
    <w:abstractNumId w:val="4"/>
  </w:num>
  <w:num w:numId="26">
    <w:abstractNumId w:val="29"/>
  </w:num>
  <w:num w:numId="27">
    <w:abstractNumId w:val="8"/>
  </w:num>
  <w:num w:numId="28">
    <w:abstractNumId w:val="22"/>
  </w:num>
  <w:num w:numId="29">
    <w:abstractNumId w:val="20"/>
  </w:num>
  <w:num w:numId="30">
    <w:abstractNumId w:val="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BF"/>
    <w:rsid w:val="000024AB"/>
    <w:rsid w:val="00005D86"/>
    <w:rsid w:val="00006272"/>
    <w:rsid w:val="00007B05"/>
    <w:rsid w:val="0001291A"/>
    <w:rsid w:val="00012BAC"/>
    <w:rsid w:val="00012D91"/>
    <w:rsid w:val="00014929"/>
    <w:rsid w:val="000159B7"/>
    <w:rsid w:val="00016A53"/>
    <w:rsid w:val="000174F8"/>
    <w:rsid w:val="00017770"/>
    <w:rsid w:val="00021089"/>
    <w:rsid w:val="000215F4"/>
    <w:rsid w:val="0002206A"/>
    <w:rsid w:val="00024811"/>
    <w:rsid w:val="00032879"/>
    <w:rsid w:val="000328A5"/>
    <w:rsid w:val="00036510"/>
    <w:rsid w:val="0003764D"/>
    <w:rsid w:val="0004191B"/>
    <w:rsid w:val="00041C1E"/>
    <w:rsid w:val="00041D56"/>
    <w:rsid w:val="000420B7"/>
    <w:rsid w:val="00055632"/>
    <w:rsid w:val="00064F9E"/>
    <w:rsid w:val="0006603E"/>
    <w:rsid w:val="000705C3"/>
    <w:rsid w:val="00070B4E"/>
    <w:rsid w:val="00071BD5"/>
    <w:rsid w:val="00072B8D"/>
    <w:rsid w:val="00072C39"/>
    <w:rsid w:val="0007337D"/>
    <w:rsid w:val="00073BE2"/>
    <w:rsid w:val="000740DF"/>
    <w:rsid w:val="00074754"/>
    <w:rsid w:val="00076953"/>
    <w:rsid w:val="00076F76"/>
    <w:rsid w:val="00077583"/>
    <w:rsid w:val="000776FB"/>
    <w:rsid w:val="00082072"/>
    <w:rsid w:val="00082373"/>
    <w:rsid w:val="00082C34"/>
    <w:rsid w:val="00083717"/>
    <w:rsid w:val="00085C14"/>
    <w:rsid w:val="000868D1"/>
    <w:rsid w:val="00087B52"/>
    <w:rsid w:val="000929F2"/>
    <w:rsid w:val="000953F6"/>
    <w:rsid w:val="00096B43"/>
    <w:rsid w:val="000A00BD"/>
    <w:rsid w:val="000A0497"/>
    <w:rsid w:val="000A2340"/>
    <w:rsid w:val="000A2C8C"/>
    <w:rsid w:val="000A33A8"/>
    <w:rsid w:val="000A3806"/>
    <w:rsid w:val="000A64F9"/>
    <w:rsid w:val="000A7B25"/>
    <w:rsid w:val="000B0FCF"/>
    <w:rsid w:val="000B1E70"/>
    <w:rsid w:val="000B25D1"/>
    <w:rsid w:val="000B2C1C"/>
    <w:rsid w:val="000B5A6D"/>
    <w:rsid w:val="000B60E7"/>
    <w:rsid w:val="000B6373"/>
    <w:rsid w:val="000B6D16"/>
    <w:rsid w:val="000C3AF4"/>
    <w:rsid w:val="000C3B4C"/>
    <w:rsid w:val="000C3C66"/>
    <w:rsid w:val="000C5C7A"/>
    <w:rsid w:val="000C6826"/>
    <w:rsid w:val="000D08B7"/>
    <w:rsid w:val="000D1827"/>
    <w:rsid w:val="000D1A94"/>
    <w:rsid w:val="000D3BC0"/>
    <w:rsid w:val="000D4ED6"/>
    <w:rsid w:val="000D5B74"/>
    <w:rsid w:val="000D6761"/>
    <w:rsid w:val="000D784D"/>
    <w:rsid w:val="000E1EF8"/>
    <w:rsid w:val="000E20E0"/>
    <w:rsid w:val="000E5D0A"/>
    <w:rsid w:val="000E607D"/>
    <w:rsid w:val="000E6A2F"/>
    <w:rsid w:val="000E760D"/>
    <w:rsid w:val="000E7DA1"/>
    <w:rsid w:val="000F1BCA"/>
    <w:rsid w:val="000F5239"/>
    <w:rsid w:val="000F7AB0"/>
    <w:rsid w:val="001007C3"/>
    <w:rsid w:val="00103118"/>
    <w:rsid w:val="00103128"/>
    <w:rsid w:val="00103F91"/>
    <w:rsid w:val="001076AC"/>
    <w:rsid w:val="0011078B"/>
    <w:rsid w:val="00110AFA"/>
    <w:rsid w:val="001124AD"/>
    <w:rsid w:val="001148B7"/>
    <w:rsid w:val="00116235"/>
    <w:rsid w:val="00116954"/>
    <w:rsid w:val="00117032"/>
    <w:rsid w:val="00117674"/>
    <w:rsid w:val="001212FA"/>
    <w:rsid w:val="00121525"/>
    <w:rsid w:val="00121636"/>
    <w:rsid w:val="00121E82"/>
    <w:rsid w:val="00124CBF"/>
    <w:rsid w:val="001250BA"/>
    <w:rsid w:val="001265C8"/>
    <w:rsid w:val="00133193"/>
    <w:rsid w:val="0013397F"/>
    <w:rsid w:val="001341B9"/>
    <w:rsid w:val="00135A12"/>
    <w:rsid w:val="00135B00"/>
    <w:rsid w:val="00135E49"/>
    <w:rsid w:val="0013761C"/>
    <w:rsid w:val="0014305B"/>
    <w:rsid w:val="00144912"/>
    <w:rsid w:val="00144DFF"/>
    <w:rsid w:val="00145F30"/>
    <w:rsid w:val="00146B83"/>
    <w:rsid w:val="0014740D"/>
    <w:rsid w:val="001503F2"/>
    <w:rsid w:val="0015269C"/>
    <w:rsid w:val="00152BF6"/>
    <w:rsid w:val="001547C4"/>
    <w:rsid w:val="00157F69"/>
    <w:rsid w:val="0016234E"/>
    <w:rsid w:val="00164595"/>
    <w:rsid w:val="00164A19"/>
    <w:rsid w:val="00164C96"/>
    <w:rsid w:val="00165F5E"/>
    <w:rsid w:val="001664DA"/>
    <w:rsid w:val="00166B57"/>
    <w:rsid w:val="001670CB"/>
    <w:rsid w:val="00172261"/>
    <w:rsid w:val="00172410"/>
    <w:rsid w:val="0017303B"/>
    <w:rsid w:val="00174206"/>
    <w:rsid w:val="00174FBA"/>
    <w:rsid w:val="00175927"/>
    <w:rsid w:val="00175AAC"/>
    <w:rsid w:val="00177C69"/>
    <w:rsid w:val="001806B9"/>
    <w:rsid w:val="001806C4"/>
    <w:rsid w:val="001809CB"/>
    <w:rsid w:val="00183902"/>
    <w:rsid w:val="001867C2"/>
    <w:rsid w:val="0018697E"/>
    <w:rsid w:val="00187B8A"/>
    <w:rsid w:val="00187F53"/>
    <w:rsid w:val="0019163E"/>
    <w:rsid w:val="00191E67"/>
    <w:rsid w:val="00191FEC"/>
    <w:rsid w:val="00192855"/>
    <w:rsid w:val="001939D0"/>
    <w:rsid w:val="00194C40"/>
    <w:rsid w:val="00195810"/>
    <w:rsid w:val="001973D3"/>
    <w:rsid w:val="00197C91"/>
    <w:rsid w:val="001A0698"/>
    <w:rsid w:val="001A11EB"/>
    <w:rsid w:val="001A1D55"/>
    <w:rsid w:val="001A4E71"/>
    <w:rsid w:val="001A4F9E"/>
    <w:rsid w:val="001A5DDF"/>
    <w:rsid w:val="001B0499"/>
    <w:rsid w:val="001B1524"/>
    <w:rsid w:val="001B3401"/>
    <w:rsid w:val="001B4C1E"/>
    <w:rsid w:val="001B5ADC"/>
    <w:rsid w:val="001B5B5F"/>
    <w:rsid w:val="001B5B99"/>
    <w:rsid w:val="001B7A69"/>
    <w:rsid w:val="001C0A4B"/>
    <w:rsid w:val="001C0D1A"/>
    <w:rsid w:val="001C31B7"/>
    <w:rsid w:val="001C33F8"/>
    <w:rsid w:val="001C34AF"/>
    <w:rsid w:val="001C46EB"/>
    <w:rsid w:val="001C4748"/>
    <w:rsid w:val="001C4968"/>
    <w:rsid w:val="001D0630"/>
    <w:rsid w:val="001D06BD"/>
    <w:rsid w:val="001D0F5D"/>
    <w:rsid w:val="001D2E8B"/>
    <w:rsid w:val="001D70B9"/>
    <w:rsid w:val="001D7AEE"/>
    <w:rsid w:val="001D7C17"/>
    <w:rsid w:val="001E0DBD"/>
    <w:rsid w:val="001E2DF8"/>
    <w:rsid w:val="001E62EE"/>
    <w:rsid w:val="001E6333"/>
    <w:rsid w:val="001E736F"/>
    <w:rsid w:val="001E7B78"/>
    <w:rsid w:val="001F27B4"/>
    <w:rsid w:val="001F3085"/>
    <w:rsid w:val="001F40CF"/>
    <w:rsid w:val="001F759A"/>
    <w:rsid w:val="0020270E"/>
    <w:rsid w:val="002032BC"/>
    <w:rsid w:val="00204CC8"/>
    <w:rsid w:val="00206C5E"/>
    <w:rsid w:val="00207CBF"/>
    <w:rsid w:val="0021044E"/>
    <w:rsid w:val="0021071D"/>
    <w:rsid w:val="00211DB8"/>
    <w:rsid w:val="00214777"/>
    <w:rsid w:val="00214A46"/>
    <w:rsid w:val="002160F6"/>
    <w:rsid w:val="00217D66"/>
    <w:rsid w:val="002208F2"/>
    <w:rsid w:val="002210F7"/>
    <w:rsid w:val="002229E0"/>
    <w:rsid w:val="00224D3C"/>
    <w:rsid w:val="00225AA7"/>
    <w:rsid w:val="00225D61"/>
    <w:rsid w:val="00225EA7"/>
    <w:rsid w:val="0023043E"/>
    <w:rsid w:val="002307C9"/>
    <w:rsid w:val="002324D8"/>
    <w:rsid w:val="00232E23"/>
    <w:rsid w:val="00233BB0"/>
    <w:rsid w:val="00235322"/>
    <w:rsid w:val="00235528"/>
    <w:rsid w:val="00241630"/>
    <w:rsid w:val="00242BEC"/>
    <w:rsid w:val="0024605E"/>
    <w:rsid w:val="002467D5"/>
    <w:rsid w:val="00246875"/>
    <w:rsid w:val="00246B18"/>
    <w:rsid w:val="002479D1"/>
    <w:rsid w:val="00252BE4"/>
    <w:rsid w:val="00252D74"/>
    <w:rsid w:val="002538A8"/>
    <w:rsid w:val="0025730D"/>
    <w:rsid w:val="00260E06"/>
    <w:rsid w:val="002621B9"/>
    <w:rsid w:val="002625AA"/>
    <w:rsid w:val="00263416"/>
    <w:rsid w:val="0026408D"/>
    <w:rsid w:val="00265F58"/>
    <w:rsid w:val="00266A30"/>
    <w:rsid w:val="00272271"/>
    <w:rsid w:val="00273CB6"/>
    <w:rsid w:val="0027577D"/>
    <w:rsid w:val="00276E78"/>
    <w:rsid w:val="00277CA6"/>
    <w:rsid w:val="00281C02"/>
    <w:rsid w:val="00282034"/>
    <w:rsid w:val="002821EB"/>
    <w:rsid w:val="00283B5C"/>
    <w:rsid w:val="00285992"/>
    <w:rsid w:val="002870D1"/>
    <w:rsid w:val="0028754D"/>
    <w:rsid w:val="00290AF6"/>
    <w:rsid w:val="0029114D"/>
    <w:rsid w:val="0029274B"/>
    <w:rsid w:val="00293186"/>
    <w:rsid w:val="00294D97"/>
    <w:rsid w:val="00296DB0"/>
    <w:rsid w:val="002A0049"/>
    <w:rsid w:val="002A005D"/>
    <w:rsid w:val="002A2250"/>
    <w:rsid w:val="002A28CF"/>
    <w:rsid w:val="002A2963"/>
    <w:rsid w:val="002A40C1"/>
    <w:rsid w:val="002A4471"/>
    <w:rsid w:val="002A4853"/>
    <w:rsid w:val="002A5A99"/>
    <w:rsid w:val="002A60CC"/>
    <w:rsid w:val="002B1206"/>
    <w:rsid w:val="002B4DB9"/>
    <w:rsid w:val="002B7FEF"/>
    <w:rsid w:val="002C1140"/>
    <w:rsid w:val="002C3EAC"/>
    <w:rsid w:val="002C3FBF"/>
    <w:rsid w:val="002C4776"/>
    <w:rsid w:val="002C5F11"/>
    <w:rsid w:val="002C7E57"/>
    <w:rsid w:val="002D1516"/>
    <w:rsid w:val="002D2270"/>
    <w:rsid w:val="002D4F13"/>
    <w:rsid w:val="002D5D3B"/>
    <w:rsid w:val="002D740E"/>
    <w:rsid w:val="002E240D"/>
    <w:rsid w:val="002E4807"/>
    <w:rsid w:val="002E5DEE"/>
    <w:rsid w:val="002E7674"/>
    <w:rsid w:val="002E7AD8"/>
    <w:rsid w:val="002F0E34"/>
    <w:rsid w:val="002F1310"/>
    <w:rsid w:val="002F224D"/>
    <w:rsid w:val="002F29B6"/>
    <w:rsid w:val="002F420C"/>
    <w:rsid w:val="002F437D"/>
    <w:rsid w:val="002F7DCF"/>
    <w:rsid w:val="00300F90"/>
    <w:rsid w:val="00302D66"/>
    <w:rsid w:val="003049B0"/>
    <w:rsid w:val="00305F22"/>
    <w:rsid w:val="00306CDA"/>
    <w:rsid w:val="0031306F"/>
    <w:rsid w:val="003152E4"/>
    <w:rsid w:val="00315A48"/>
    <w:rsid w:val="003163BE"/>
    <w:rsid w:val="0031701A"/>
    <w:rsid w:val="0032026C"/>
    <w:rsid w:val="0032078D"/>
    <w:rsid w:val="003207C0"/>
    <w:rsid w:val="00320924"/>
    <w:rsid w:val="00320EA9"/>
    <w:rsid w:val="00323BDF"/>
    <w:rsid w:val="00324CC5"/>
    <w:rsid w:val="00325082"/>
    <w:rsid w:val="00330351"/>
    <w:rsid w:val="00330C02"/>
    <w:rsid w:val="00330E93"/>
    <w:rsid w:val="003315F2"/>
    <w:rsid w:val="0033246D"/>
    <w:rsid w:val="00332C96"/>
    <w:rsid w:val="0033496C"/>
    <w:rsid w:val="003360BB"/>
    <w:rsid w:val="003364EF"/>
    <w:rsid w:val="003404D2"/>
    <w:rsid w:val="00340BC2"/>
    <w:rsid w:val="00341AD8"/>
    <w:rsid w:val="00344284"/>
    <w:rsid w:val="00344FD7"/>
    <w:rsid w:val="00345793"/>
    <w:rsid w:val="00345AD4"/>
    <w:rsid w:val="00345F16"/>
    <w:rsid w:val="003461E8"/>
    <w:rsid w:val="00346D01"/>
    <w:rsid w:val="00347579"/>
    <w:rsid w:val="003529E9"/>
    <w:rsid w:val="0035371A"/>
    <w:rsid w:val="003559B2"/>
    <w:rsid w:val="00355C14"/>
    <w:rsid w:val="00356DF0"/>
    <w:rsid w:val="00357323"/>
    <w:rsid w:val="003605F1"/>
    <w:rsid w:val="00362971"/>
    <w:rsid w:val="00363D58"/>
    <w:rsid w:val="00365065"/>
    <w:rsid w:val="00365351"/>
    <w:rsid w:val="003661F6"/>
    <w:rsid w:val="00367DC2"/>
    <w:rsid w:val="003709AC"/>
    <w:rsid w:val="00372E68"/>
    <w:rsid w:val="0037377C"/>
    <w:rsid w:val="00373956"/>
    <w:rsid w:val="00373C7F"/>
    <w:rsid w:val="003812AD"/>
    <w:rsid w:val="003843FC"/>
    <w:rsid w:val="00384891"/>
    <w:rsid w:val="00384F02"/>
    <w:rsid w:val="00386017"/>
    <w:rsid w:val="003914CA"/>
    <w:rsid w:val="003928C7"/>
    <w:rsid w:val="003944BD"/>
    <w:rsid w:val="003A4CFE"/>
    <w:rsid w:val="003A752F"/>
    <w:rsid w:val="003B0B05"/>
    <w:rsid w:val="003B1CD5"/>
    <w:rsid w:val="003B2012"/>
    <w:rsid w:val="003B3FCD"/>
    <w:rsid w:val="003B5014"/>
    <w:rsid w:val="003B6C0C"/>
    <w:rsid w:val="003B6DB4"/>
    <w:rsid w:val="003B706A"/>
    <w:rsid w:val="003B72FB"/>
    <w:rsid w:val="003C176D"/>
    <w:rsid w:val="003C2C97"/>
    <w:rsid w:val="003C3C88"/>
    <w:rsid w:val="003C3D85"/>
    <w:rsid w:val="003C4156"/>
    <w:rsid w:val="003C53AA"/>
    <w:rsid w:val="003C5B42"/>
    <w:rsid w:val="003D0DB0"/>
    <w:rsid w:val="003D0F39"/>
    <w:rsid w:val="003D0FF4"/>
    <w:rsid w:val="003D12A5"/>
    <w:rsid w:val="003D46E9"/>
    <w:rsid w:val="003D7DC6"/>
    <w:rsid w:val="003E1965"/>
    <w:rsid w:val="003E2EFC"/>
    <w:rsid w:val="003E3236"/>
    <w:rsid w:val="003E5B3A"/>
    <w:rsid w:val="003E6CDF"/>
    <w:rsid w:val="003E7695"/>
    <w:rsid w:val="003F2384"/>
    <w:rsid w:val="003F2C47"/>
    <w:rsid w:val="004025E0"/>
    <w:rsid w:val="004064C0"/>
    <w:rsid w:val="00406DBE"/>
    <w:rsid w:val="0041079E"/>
    <w:rsid w:val="00410F0B"/>
    <w:rsid w:val="0041127D"/>
    <w:rsid w:val="00413BA8"/>
    <w:rsid w:val="00416068"/>
    <w:rsid w:val="00417655"/>
    <w:rsid w:val="00423B9C"/>
    <w:rsid w:val="00423C8F"/>
    <w:rsid w:val="004247FD"/>
    <w:rsid w:val="00424C79"/>
    <w:rsid w:val="004267A9"/>
    <w:rsid w:val="00426A2B"/>
    <w:rsid w:val="004279E5"/>
    <w:rsid w:val="00430122"/>
    <w:rsid w:val="00430D04"/>
    <w:rsid w:val="00432237"/>
    <w:rsid w:val="00433635"/>
    <w:rsid w:val="0043458A"/>
    <w:rsid w:val="00435073"/>
    <w:rsid w:val="00436AA1"/>
    <w:rsid w:val="00437555"/>
    <w:rsid w:val="00442333"/>
    <w:rsid w:val="00443156"/>
    <w:rsid w:val="00443C9B"/>
    <w:rsid w:val="00443D60"/>
    <w:rsid w:val="00444578"/>
    <w:rsid w:val="004452F0"/>
    <w:rsid w:val="0044540C"/>
    <w:rsid w:val="00450E00"/>
    <w:rsid w:val="00452DD5"/>
    <w:rsid w:val="004531A3"/>
    <w:rsid w:val="004533A2"/>
    <w:rsid w:val="0045373A"/>
    <w:rsid w:val="004544F0"/>
    <w:rsid w:val="00454C5E"/>
    <w:rsid w:val="004552EE"/>
    <w:rsid w:val="0045779E"/>
    <w:rsid w:val="00457A7E"/>
    <w:rsid w:val="00457AFD"/>
    <w:rsid w:val="00457EF2"/>
    <w:rsid w:val="00462241"/>
    <w:rsid w:val="0046343C"/>
    <w:rsid w:val="00463E8A"/>
    <w:rsid w:val="00470877"/>
    <w:rsid w:val="00472570"/>
    <w:rsid w:val="0047376D"/>
    <w:rsid w:val="0047651C"/>
    <w:rsid w:val="00480296"/>
    <w:rsid w:val="00484FDE"/>
    <w:rsid w:val="00485FDB"/>
    <w:rsid w:val="004865E4"/>
    <w:rsid w:val="00486F42"/>
    <w:rsid w:val="00491F42"/>
    <w:rsid w:val="00491F5F"/>
    <w:rsid w:val="00493C4F"/>
    <w:rsid w:val="0049782D"/>
    <w:rsid w:val="004A0758"/>
    <w:rsid w:val="004A24C0"/>
    <w:rsid w:val="004A2F75"/>
    <w:rsid w:val="004A34BF"/>
    <w:rsid w:val="004A56A8"/>
    <w:rsid w:val="004A576F"/>
    <w:rsid w:val="004A63C1"/>
    <w:rsid w:val="004B237B"/>
    <w:rsid w:val="004B29A2"/>
    <w:rsid w:val="004B5E96"/>
    <w:rsid w:val="004B64D7"/>
    <w:rsid w:val="004B6B47"/>
    <w:rsid w:val="004B74F6"/>
    <w:rsid w:val="004B7FA1"/>
    <w:rsid w:val="004C1532"/>
    <w:rsid w:val="004C18A0"/>
    <w:rsid w:val="004C271E"/>
    <w:rsid w:val="004C2820"/>
    <w:rsid w:val="004C2BD4"/>
    <w:rsid w:val="004C54FC"/>
    <w:rsid w:val="004C7572"/>
    <w:rsid w:val="004D04B0"/>
    <w:rsid w:val="004D0745"/>
    <w:rsid w:val="004D1574"/>
    <w:rsid w:val="004D386C"/>
    <w:rsid w:val="004D491B"/>
    <w:rsid w:val="004D4BC3"/>
    <w:rsid w:val="004D56CD"/>
    <w:rsid w:val="004D5DF5"/>
    <w:rsid w:val="004D6E9F"/>
    <w:rsid w:val="004E0165"/>
    <w:rsid w:val="004E0274"/>
    <w:rsid w:val="004E1EBA"/>
    <w:rsid w:val="004E207B"/>
    <w:rsid w:val="004E3E60"/>
    <w:rsid w:val="004E6748"/>
    <w:rsid w:val="004E75AE"/>
    <w:rsid w:val="004E76AA"/>
    <w:rsid w:val="004E7FE5"/>
    <w:rsid w:val="004F0A87"/>
    <w:rsid w:val="004F17A9"/>
    <w:rsid w:val="004F34A3"/>
    <w:rsid w:val="004F3C0A"/>
    <w:rsid w:val="004F4E9D"/>
    <w:rsid w:val="004F769D"/>
    <w:rsid w:val="00500061"/>
    <w:rsid w:val="00500534"/>
    <w:rsid w:val="005005B2"/>
    <w:rsid w:val="00501CE7"/>
    <w:rsid w:val="005023F5"/>
    <w:rsid w:val="0050291E"/>
    <w:rsid w:val="00502F6C"/>
    <w:rsid w:val="00505A8A"/>
    <w:rsid w:val="0050647C"/>
    <w:rsid w:val="00506C74"/>
    <w:rsid w:val="0051430D"/>
    <w:rsid w:val="00515005"/>
    <w:rsid w:val="00516EC4"/>
    <w:rsid w:val="00517A73"/>
    <w:rsid w:val="005209BE"/>
    <w:rsid w:val="0052193F"/>
    <w:rsid w:val="00522657"/>
    <w:rsid w:val="00522E06"/>
    <w:rsid w:val="0052314B"/>
    <w:rsid w:val="005276BC"/>
    <w:rsid w:val="00527D62"/>
    <w:rsid w:val="0053034F"/>
    <w:rsid w:val="005311D7"/>
    <w:rsid w:val="00533808"/>
    <w:rsid w:val="005359DE"/>
    <w:rsid w:val="0054022E"/>
    <w:rsid w:val="00541BEE"/>
    <w:rsid w:val="00543CBA"/>
    <w:rsid w:val="005441B1"/>
    <w:rsid w:val="005453B7"/>
    <w:rsid w:val="005504F9"/>
    <w:rsid w:val="00551537"/>
    <w:rsid w:val="00551820"/>
    <w:rsid w:val="005551CC"/>
    <w:rsid w:val="00555886"/>
    <w:rsid w:val="0055796E"/>
    <w:rsid w:val="00560091"/>
    <w:rsid w:val="0056148E"/>
    <w:rsid w:val="00561ADC"/>
    <w:rsid w:val="00562036"/>
    <w:rsid w:val="00562126"/>
    <w:rsid w:val="00562D31"/>
    <w:rsid w:val="00563410"/>
    <w:rsid w:val="00564E80"/>
    <w:rsid w:val="00564F51"/>
    <w:rsid w:val="005663B8"/>
    <w:rsid w:val="00570832"/>
    <w:rsid w:val="00571EF7"/>
    <w:rsid w:val="005725F4"/>
    <w:rsid w:val="00573DD3"/>
    <w:rsid w:val="00574985"/>
    <w:rsid w:val="005771E3"/>
    <w:rsid w:val="00577C99"/>
    <w:rsid w:val="0058202A"/>
    <w:rsid w:val="00582482"/>
    <w:rsid w:val="005853A8"/>
    <w:rsid w:val="00586F23"/>
    <w:rsid w:val="0059100D"/>
    <w:rsid w:val="00591B15"/>
    <w:rsid w:val="00593230"/>
    <w:rsid w:val="00594470"/>
    <w:rsid w:val="00595D99"/>
    <w:rsid w:val="00596606"/>
    <w:rsid w:val="005A0FF6"/>
    <w:rsid w:val="005A2F73"/>
    <w:rsid w:val="005A40D0"/>
    <w:rsid w:val="005A556A"/>
    <w:rsid w:val="005A603E"/>
    <w:rsid w:val="005A6E5C"/>
    <w:rsid w:val="005A7FD7"/>
    <w:rsid w:val="005B18D1"/>
    <w:rsid w:val="005B1C03"/>
    <w:rsid w:val="005B2D26"/>
    <w:rsid w:val="005B4F78"/>
    <w:rsid w:val="005B5EF8"/>
    <w:rsid w:val="005B6F08"/>
    <w:rsid w:val="005C126F"/>
    <w:rsid w:val="005C295D"/>
    <w:rsid w:val="005C2CE3"/>
    <w:rsid w:val="005C7E64"/>
    <w:rsid w:val="005C7FFA"/>
    <w:rsid w:val="005D4724"/>
    <w:rsid w:val="005D7B4D"/>
    <w:rsid w:val="005E03C4"/>
    <w:rsid w:val="005E1B30"/>
    <w:rsid w:val="005E405C"/>
    <w:rsid w:val="005E4804"/>
    <w:rsid w:val="005E71E2"/>
    <w:rsid w:val="005F168E"/>
    <w:rsid w:val="005F1CD0"/>
    <w:rsid w:val="005F3C0F"/>
    <w:rsid w:val="005F4021"/>
    <w:rsid w:val="005F4C70"/>
    <w:rsid w:val="005F6B7A"/>
    <w:rsid w:val="005F76AC"/>
    <w:rsid w:val="006011B0"/>
    <w:rsid w:val="00602A60"/>
    <w:rsid w:val="00602BAC"/>
    <w:rsid w:val="00603BBA"/>
    <w:rsid w:val="00604AC3"/>
    <w:rsid w:val="00604D9B"/>
    <w:rsid w:val="006069B6"/>
    <w:rsid w:val="00606F50"/>
    <w:rsid w:val="006108F1"/>
    <w:rsid w:val="00611A00"/>
    <w:rsid w:val="00611D68"/>
    <w:rsid w:val="00612949"/>
    <w:rsid w:val="00614AF8"/>
    <w:rsid w:val="0061632E"/>
    <w:rsid w:val="006169AB"/>
    <w:rsid w:val="006176F0"/>
    <w:rsid w:val="00621A1F"/>
    <w:rsid w:val="006220F3"/>
    <w:rsid w:val="006223CC"/>
    <w:rsid w:val="006228EC"/>
    <w:rsid w:val="00622FBB"/>
    <w:rsid w:val="00624289"/>
    <w:rsid w:val="006305BA"/>
    <w:rsid w:val="0063192C"/>
    <w:rsid w:val="006319DA"/>
    <w:rsid w:val="00633C5C"/>
    <w:rsid w:val="00634DDB"/>
    <w:rsid w:val="006361BF"/>
    <w:rsid w:val="006406A7"/>
    <w:rsid w:val="00641B95"/>
    <w:rsid w:val="00641D3A"/>
    <w:rsid w:val="00646585"/>
    <w:rsid w:val="00650812"/>
    <w:rsid w:val="00650FB9"/>
    <w:rsid w:val="00655565"/>
    <w:rsid w:val="00660697"/>
    <w:rsid w:val="00661F68"/>
    <w:rsid w:val="00662955"/>
    <w:rsid w:val="00663362"/>
    <w:rsid w:val="006646D6"/>
    <w:rsid w:val="0066518D"/>
    <w:rsid w:val="00666B70"/>
    <w:rsid w:val="00671D46"/>
    <w:rsid w:val="006721BE"/>
    <w:rsid w:val="00672A2C"/>
    <w:rsid w:val="00681341"/>
    <w:rsid w:val="00681920"/>
    <w:rsid w:val="0068619D"/>
    <w:rsid w:val="00686816"/>
    <w:rsid w:val="006875CB"/>
    <w:rsid w:val="00690D26"/>
    <w:rsid w:val="00692546"/>
    <w:rsid w:val="00694C5E"/>
    <w:rsid w:val="006A078F"/>
    <w:rsid w:val="006A1289"/>
    <w:rsid w:val="006A2E46"/>
    <w:rsid w:val="006A537D"/>
    <w:rsid w:val="006A6157"/>
    <w:rsid w:val="006A6F82"/>
    <w:rsid w:val="006A716A"/>
    <w:rsid w:val="006A7DDD"/>
    <w:rsid w:val="006B2994"/>
    <w:rsid w:val="006B30DF"/>
    <w:rsid w:val="006B418B"/>
    <w:rsid w:val="006B444B"/>
    <w:rsid w:val="006C1920"/>
    <w:rsid w:val="006C2023"/>
    <w:rsid w:val="006C3C5E"/>
    <w:rsid w:val="006C4DF6"/>
    <w:rsid w:val="006C5A4E"/>
    <w:rsid w:val="006C62ED"/>
    <w:rsid w:val="006C7337"/>
    <w:rsid w:val="006D10BD"/>
    <w:rsid w:val="006D2E42"/>
    <w:rsid w:val="006D4389"/>
    <w:rsid w:val="006D699E"/>
    <w:rsid w:val="006D6A31"/>
    <w:rsid w:val="006E11EB"/>
    <w:rsid w:val="006E147C"/>
    <w:rsid w:val="006E3076"/>
    <w:rsid w:val="006E7A6D"/>
    <w:rsid w:val="006F0CBD"/>
    <w:rsid w:val="006F1051"/>
    <w:rsid w:val="006F1505"/>
    <w:rsid w:val="006F6C6A"/>
    <w:rsid w:val="00700EA1"/>
    <w:rsid w:val="00703776"/>
    <w:rsid w:val="007054F0"/>
    <w:rsid w:val="00705B33"/>
    <w:rsid w:val="007136E3"/>
    <w:rsid w:val="00715BC7"/>
    <w:rsid w:val="00720BC1"/>
    <w:rsid w:val="00722C6C"/>
    <w:rsid w:val="00727488"/>
    <w:rsid w:val="00730E4D"/>
    <w:rsid w:val="00731A44"/>
    <w:rsid w:val="00732A8F"/>
    <w:rsid w:val="00732B0D"/>
    <w:rsid w:val="007360F7"/>
    <w:rsid w:val="007363F2"/>
    <w:rsid w:val="007404B7"/>
    <w:rsid w:val="00740D24"/>
    <w:rsid w:val="0074342F"/>
    <w:rsid w:val="00743856"/>
    <w:rsid w:val="0074713B"/>
    <w:rsid w:val="0074716A"/>
    <w:rsid w:val="00747F5F"/>
    <w:rsid w:val="0075015A"/>
    <w:rsid w:val="00753407"/>
    <w:rsid w:val="00753564"/>
    <w:rsid w:val="0075512F"/>
    <w:rsid w:val="007552B1"/>
    <w:rsid w:val="00755E04"/>
    <w:rsid w:val="007600B9"/>
    <w:rsid w:val="007615AB"/>
    <w:rsid w:val="007656CD"/>
    <w:rsid w:val="0076691B"/>
    <w:rsid w:val="00766D1F"/>
    <w:rsid w:val="007712E6"/>
    <w:rsid w:val="007715F4"/>
    <w:rsid w:val="00771984"/>
    <w:rsid w:val="00771B4F"/>
    <w:rsid w:val="00771DB2"/>
    <w:rsid w:val="00772FF4"/>
    <w:rsid w:val="007733B9"/>
    <w:rsid w:val="007745AA"/>
    <w:rsid w:val="007750FF"/>
    <w:rsid w:val="00777852"/>
    <w:rsid w:val="00780DD9"/>
    <w:rsid w:val="0078192B"/>
    <w:rsid w:val="00787DD4"/>
    <w:rsid w:val="00791A1F"/>
    <w:rsid w:val="007928AA"/>
    <w:rsid w:val="0079435E"/>
    <w:rsid w:val="007945A8"/>
    <w:rsid w:val="00796B6F"/>
    <w:rsid w:val="0079794E"/>
    <w:rsid w:val="007A084B"/>
    <w:rsid w:val="007A21A2"/>
    <w:rsid w:val="007A2410"/>
    <w:rsid w:val="007A3D34"/>
    <w:rsid w:val="007A68FE"/>
    <w:rsid w:val="007B213A"/>
    <w:rsid w:val="007B2492"/>
    <w:rsid w:val="007B3845"/>
    <w:rsid w:val="007B4896"/>
    <w:rsid w:val="007B691B"/>
    <w:rsid w:val="007B7A92"/>
    <w:rsid w:val="007C1F27"/>
    <w:rsid w:val="007C3237"/>
    <w:rsid w:val="007C3580"/>
    <w:rsid w:val="007C38B9"/>
    <w:rsid w:val="007C471B"/>
    <w:rsid w:val="007C4A6E"/>
    <w:rsid w:val="007C58AA"/>
    <w:rsid w:val="007C58BB"/>
    <w:rsid w:val="007C6874"/>
    <w:rsid w:val="007C7681"/>
    <w:rsid w:val="007C7700"/>
    <w:rsid w:val="007D1526"/>
    <w:rsid w:val="007D1E2C"/>
    <w:rsid w:val="007D2D97"/>
    <w:rsid w:val="007D2E9C"/>
    <w:rsid w:val="007D45E9"/>
    <w:rsid w:val="007D4E92"/>
    <w:rsid w:val="007D572C"/>
    <w:rsid w:val="007D5CFC"/>
    <w:rsid w:val="007D7A26"/>
    <w:rsid w:val="007E047E"/>
    <w:rsid w:val="007E0CF8"/>
    <w:rsid w:val="007E31D2"/>
    <w:rsid w:val="007E4012"/>
    <w:rsid w:val="007E4E2B"/>
    <w:rsid w:val="007E4E83"/>
    <w:rsid w:val="007E55DA"/>
    <w:rsid w:val="007E59C2"/>
    <w:rsid w:val="007E5D34"/>
    <w:rsid w:val="007F0B28"/>
    <w:rsid w:val="007F0CC7"/>
    <w:rsid w:val="007F4FEA"/>
    <w:rsid w:val="00800091"/>
    <w:rsid w:val="00801323"/>
    <w:rsid w:val="00802B97"/>
    <w:rsid w:val="00802BB7"/>
    <w:rsid w:val="00802C83"/>
    <w:rsid w:val="008039AE"/>
    <w:rsid w:val="0080604C"/>
    <w:rsid w:val="0081265E"/>
    <w:rsid w:val="00814400"/>
    <w:rsid w:val="008153BD"/>
    <w:rsid w:val="008158CC"/>
    <w:rsid w:val="0081654D"/>
    <w:rsid w:val="0081721A"/>
    <w:rsid w:val="00817E47"/>
    <w:rsid w:val="008204DC"/>
    <w:rsid w:val="00820558"/>
    <w:rsid w:val="00821567"/>
    <w:rsid w:val="00822FBF"/>
    <w:rsid w:val="00823F09"/>
    <w:rsid w:val="00827128"/>
    <w:rsid w:val="00831A9D"/>
    <w:rsid w:val="00831ED5"/>
    <w:rsid w:val="00832F50"/>
    <w:rsid w:val="0083699E"/>
    <w:rsid w:val="008373AB"/>
    <w:rsid w:val="00837F7B"/>
    <w:rsid w:val="008405A4"/>
    <w:rsid w:val="008407DF"/>
    <w:rsid w:val="008423CC"/>
    <w:rsid w:val="00842641"/>
    <w:rsid w:val="00842F2E"/>
    <w:rsid w:val="0084349F"/>
    <w:rsid w:val="0084357A"/>
    <w:rsid w:val="0084468E"/>
    <w:rsid w:val="00846029"/>
    <w:rsid w:val="0084671C"/>
    <w:rsid w:val="00853957"/>
    <w:rsid w:val="00854C27"/>
    <w:rsid w:val="0085503B"/>
    <w:rsid w:val="008557E4"/>
    <w:rsid w:val="00857A2F"/>
    <w:rsid w:val="00862D74"/>
    <w:rsid w:val="00863D82"/>
    <w:rsid w:val="008670FE"/>
    <w:rsid w:val="00867ABE"/>
    <w:rsid w:val="008743C6"/>
    <w:rsid w:val="008744C7"/>
    <w:rsid w:val="00874865"/>
    <w:rsid w:val="00875ADC"/>
    <w:rsid w:val="00880345"/>
    <w:rsid w:val="008807D2"/>
    <w:rsid w:val="00886297"/>
    <w:rsid w:val="008878F0"/>
    <w:rsid w:val="00890C82"/>
    <w:rsid w:val="00892CA3"/>
    <w:rsid w:val="00893A07"/>
    <w:rsid w:val="00893EB3"/>
    <w:rsid w:val="008944F1"/>
    <w:rsid w:val="0089563E"/>
    <w:rsid w:val="008A0F30"/>
    <w:rsid w:val="008A1E80"/>
    <w:rsid w:val="008A3E18"/>
    <w:rsid w:val="008A3FD5"/>
    <w:rsid w:val="008A4454"/>
    <w:rsid w:val="008A5985"/>
    <w:rsid w:val="008A6594"/>
    <w:rsid w:val="008A7467"/>
    <w:rsid w:val="008B06AB"/>
    <w:rsid w:val="008B1B00"/>
    <w:rsid w:val="008B3026"/>
    <w:rsid w:val="008B3602"/>
    <w:rsid w:val="008B3A94"/>
    <w:rsid w:val="008B6746"/>
    <w:rsid w:val="008B7047"/>
    <w:rsid w:val="008C10E6"/>
    <w:rsid w:val="008C2AFF"/>
    <w:rsid w:val="008C358F"/>
    <w:rsid w:val="008C497C"/>
    <w:rsid w:val="008C4C89"/>
    <w:rsid w:val="008C694A"/>
    <w:rsid w:val="008C7C02"/>
    <w:rsid w:val="008D1247"/>
    <w:rsid w:val="008D7329"/>
    <w:rsid w:val="008E551D"/>
    <w:rsid w:val="008E64D9"/>
    <w:rsid w:val="008E65A8"/>
    <w:rsid w:val="008E72AC"/>
    <w:rsid w:val="008F01DC"/>
    <w:rsid w:val="008F19E6"/>
    <w:rsid w:val="008F67DE"/>
    <w:rsid w:val="008F7668"/>
    <w:rsid w:val="0090285E"/>
    <w:rsid w:val="00902CBF"/>
    <w:rsid w:val="00907B0B"/>
    <w:rsid w:val="00910848"/>
    <w:rsid w:val="009113D3"/>
    <w:rsid w:val="009138FF"/>
    <w:rsid w:val="009153D5"/>
    <w:rsid w:val="0091561C"/>
    <w:rsid w:val="0091573B"/>
    <w:rsid w:val="00915D97"/>
    <w:rsid w:val="00920878"/>
    <w:rsid w:val="00921E57"/>
    <w:rsid w:val="009225DC"/>
    <w:rsid w:val="009243E2"/>
    <w:rsid w:val="009246A4"/>
    <w:rsid w:val="009248EC"/>
    <w:rsid w:val="00934163"/>
    <w:rsid w:val="0093579C"/>
    <w:rsid w:val="00937500"/>
    <w:rsid w:val="009377C1"/>
    <w:rsid w:val="00940955"/>
    <w:rsid w:val="00942994"/>
    <w:rsid w:val="00943571"/>
    <w:rsid w:val="009445DA"/>
    <w:rsid w:val="009453B3"/>
    <w:rsid w:val="00945ABB"/>
    <w:rsid w:val="00945ED3"/>
    <w:rsid w:val="0094608A"/>
    <w:rsid w:val="00946EE7"/>
    <w:rsid w:val="0094734F"/>
    <w:rsid w:val="00950F36"/>
    <w:rsid w:val="009576AE"/>
    <w:rsid w:val="0096229D"/>
    <w:rsid w:val="00962FFB"/>
    <w:rsid w:val="0096393B"/>
    <w:rsid w:val="009660E6"/>
    <w:rsid w:val="009741CB"/>
    <w:rsid w:val="00977086"/>
    <w:rsid w:val="00977321"/>
    <w:rsid w:val="00985F55"/>
    <w:rsid w:val="009874EB"/>
    <w:rsid w:val="00987D3C"/>
    <w:rsid w:val="009909EE"/>
    <w:rsid w:val="00993DA9"/>
    <w:rsid w:val="009943F0"/>
    <w:rsid w:val="009A1A87"/>
    <w:rsid w:val="009A25EB"/>
    <w:rsid w:val="009A2A5B"/>
    <w:rsid w:val="009A32F6"/>
    <w:rsid w:val="009A54C3"/>
    <w:rsid w:val="009A58EB"/>
    <w:rsid w:val="009A7CBD"/>
    <w:rsid w:val="009A7DD5"/>
    <w:rsid w:val="009A7E6E"/>
    <w:rsid w:val="009B7018"/>
    <w:rsid w:val="009B7CA8"/>
    <w:rsid w:val="009B7F42"/>
    <w:rsid w:val="009C0F6D"/>
    <w:rsid w:val="009C11E1"/>
    <w:rsid w:val="009C1C61"/>
    <w:rsid w:val="009C2B04"/>
    <w:rsid w:val="009C31FC"/>
    <w:rsid w:val="009C4721"/>
    <w:rsid w:val="009C4C7B"/>
    <w:rsid w:val="009C4DB2"/>
    <w:rsid w:val="009C759F"/>
    <w:rsid w:val="009D2312"/>
    <w:rsid w:val="009D3402"/>
    <w:rsid w:val="009D3EEA"/>
    <w:rsid w:val="009D632D"/>
    <w:rsid w:val="009D7A92"/>
    <w:rsid w:val="009E2218"/>
    <w:rsid w:val="009E2847"/>
    <w:rsid w:val="009E4114"/>
    <w:rsid w:val="009E43E6"/>
    <w:rsid w:val="009E7087"/>
    <w:rsid w:val="009E77AF"/>
    <w:rsid w:val="009F037F"/>
    <w:rsid w:val="009F08DB"/>
    <w:rsid w:val="009F1A24"/>
    <w:rsid w:val="009F3519"/>
    <w:rsid w:val="009F35EA"/>
    <w:rsid w:val="009F3AAF"/>
    <w:rsid w:val="009F7936"/>
    <w:rsid w:val="009F7BDF"/>
    <w:rsid w:val="00A00844"/>
    <w:rsid w:val="00A01E8C"/>
    <w:rsid w:val="00A0506B"/>
    <w:rsid w:val="00A05268"/>
    <w:rsid w:val="00A10529"/>
    <w:rsid w:val="00A106A1"/>
    <w:rsid w:val="00A119CE"/>
    <w:rsid w:val="00A1221A"/>
    <w:rsid w:val="00A1230C"/>
    <w:rsid w:val="00A124B4"/>
    <w:rsid w:val="00A132FB"/>
    <w:rsid w:val="00A14088"/>
    <w:rsid w:val="00A14337"/>
    <w:rsid w:val="00A16BE1"/>
    <w:rsid w:val="00A17029"/>
    <w:rsid w:val="00A17227"/>
    <w:rsid w:val="00A325CF"/>
    <w:rsid w:val="00A34C75"/>
    <w:rsid w:val="00A35BB7"/>
    <w:rsid w:val="00A365C6"/>
    <w:rsid w:val="00A40301"/>
    <w:rsid w:val="00A40603"/>
    <w:rsid w:val="00A426F3"/>
    <w:rsid w:val="00A45EC8"/>
    <w:rsid w:val="00A46800"/>
    <w:rsid w:val="00A469D0"/>
    <w:rsid w:val="00A470A2"/>
    <w:rsid w:val="00A47490"/>
    <w:rsid w:val="00A5044F"/>
    <w:rsid w:val="00A5120B"/>
    <w:rsid w:val="00A515D8"/>
    <w:rsid w:val="00A5262C"/>
    <w:rsid w:val="00A53B4F"/>
    <w:rsid w:val="00A5416A"/>
    <w:rsid w:val="00A554D4"/>
    <w:rsid w:val="00A55533"/>
    <w:rsid w:val="00A566D0"/>
    <w:rsid w:val="00A63D29"/>
    <w:rsid w:val="00A64569"/>
    <w:rsid w:val="00A64B49"/>
    <w:rsid w:val="00A64C9A"/>
    <w:rsid w:val="00A676AC"/>
    <w:rsid w:val="00A67F06"/>
    <w:rsid w:val="00A8085F"/>
    <w:rsid w:val="00A80BE4"/>
    <w:rsid w:val="00A81F59"/>
    <w:rsid w:val="00A83F00"/>
    <w:rsid w:val="00A83F08"/>
    <w:rsid w:val="00A84BD0"/>
    <w:rsid w:val="00A860B8"/>
    <w:rsid w:val="00A906A7"/>
    <w:rsid w:val="00A93FF5"/>
    <w:rsid w:val="00A975CB"/>
    <w:rsid w:val="00AA1958"/>
    <w:rsid w:val="00AA55CD"/>
    <w:rsid w:val="00AA5B94"/>
    <w:rsid w:val="00AA78E9"/>
    <w:rsid w:val="00AB13A5"/>
    <w:rsid w:val="00AB1988"/>
    <w:rsid w:val="00AB24B0"/>
    <w:rsid w:val="00AB292A"/>
    <w:rsid w:val="00AB3287"/>
    <w:rsid w:val="00AB481C"/>
    <w:rsid w:val="00AB4D16"/>
    <w:rsid w:val="00AB50DC"/>
    <w:rsid w:val="00AB6809"/>
    <w:rsid w:val="00AB6E23"/>
    <w:rsid w:val="00AC0752"/>
    <w:rsid w:val="00AC1869"/>
    <w:rsid w:val="00AC1A5E"/>
    <w:rsid w:val="00AC280B"/>
    <w:rsid w:val="00AC4432"/>
    <w:rsid w:val="00AC4575"/>
    <w:rsid w:val="00AC46D9"/>
    <w:rsid w:val="00AC7201"/>
    <w:rsid w:val="00AD0541"/>
    <w:rsid w:val="00AD0EA9"/>
    <w:rsid w:val="00AD16BF"/>
    <w:rsid w:val="00AD1CCD"/>
    <w:rsid w:val="00AD3A82"/>
    <w:rsid w:val="00AD3C63"/>
    <w:rsid w:val="00AD7521"/>
    <w:rsid w:val="00AE2705"/>
    <w:rsid w:val="00AE4D95"/>
    <w:rsid w:val="00AE6515"/>
    <w:rsid w:val="00AE6BCF"/>
    <w:rsid w:val="00AF1583"/>
    <w:rsid w:val="00AF1A7C"/>
    <w:rsid w:val="00AF2A8A"/>
    <w:rsid w:val="00AF40A6"/>
    <w:rsid w:val="00AF761B"/>
    <w:rsid w:val="00B0139F"/>
    <w:rsid w:val="00B01F0B"/>
    <w:rsid w:val="00B0451D"/>
    <w:rsid w:val="00B06440"/>
    <w:rsid w:val="00B068CA"/>
    <w:rsid w:val="00B06B6A"/>
    <w:rsid w:val="00B0751A"/>
    <w:rsid w:val="00B10A59"/>
    <w:rsid w:val="00B10B11"/>
    <w:rsid w:val="00B15B5C"/>
    <w:rsid w:val="00B17A43"/>
    <w:rsid w:val="00B17BB3"/>
    <w:rsid w:val="00B17D6C"/>
    <w:rsid w:val="00B20728"/>
    <w:rsid w:val="00B22AF8"/>
    <w:rsid w:val="00B251D8"/>
    <w:rsid w:val="00B31A8A"/>
    <w:rsid w:val="00B324C4"/>
    <w:rsid w:val="00B37ACC"/>
    <w:rsid w:val="00B40448"/>
    <w:rsid w:val="00B40B4E"/>
    <w:rsid w:val="00B411F7"/>
    <w:rsid w:val="00B462EE"/>
    <w:rsid w:val="00B46736"/>
    <w:rsid w:val="00B5253F"/>
    <w:rsid w:val="00B53DC5"/>
    <w:rsid w:val="00B56193"/>
    <w:rsid w:val="00B56628"/>
    <w:rsid w:val="00B56CE1"/>
    <w:rsid w:val="00B61102"/>
    <w:rsid w:val="00B61387"/>
    <w:rsid w:val="00B63849"/>
    <w:rsid w:val="00B63D9D"/>
    <w:rsid w:val="00B64360"/>
    <w:rsid w:val="00B64DEF"/>
    <w:rsid w:val="00B64FC8"/>
    <w:rsid w:val="00B67BB2"/>
    <w:rsid w:val="00B74813"/>
    <w:rsid w:val="00B75746"/>
    <w:rsid w:val="00B77A29"/>
    <w:rsid w:val="00B77ECD"/>
    <w:rsid w:val="00B8318E"/>
    <w:rsid w:val="00B83EB8"/>
    <w:rsid w:val="00B84B4C"/>
    <w:rsid w:val="00B85FD9"/>
    <w:rsid w:val="00B86954"/>
    <w:rsid w:val="00B908D9"/>
    <w:rsid w:val="00B9122D"/>
    <w:rsid w:val="00B9179C"/>
    <w:rsid w:val="00B93C52"/>
    <w:rsid w:val="00B95173"/>
    <w:rsid w:val="00BA09E8"/>
    <w:rsid w:val="00BA2038"/>
    <w:rsid w:val="00BA30D4"/>
    <w:rsid w:val="00BA31C9"/>
    <w:rsid w:val="00BA5227"/>
    <w:rsid w:val="00BA52FC"/>
    <w:rsid w:val="00BA5C52"/>
    <w:rsid w:val="00BA6A61"/>
    <w:rsid w:val="00BB02DC"/>
    <w:rsid w:val="00BB0BA5"/>
    <w:rsid w:val="00BB25FE"/>
    <w:rsid w:val="00BB5548"/>
    <w:rsid w:val="00BB5C07"/>
    <w:rsid w:val="00BB6374"/>
    <w:rsid w:val="00BB678D"/>
    <w:rsid w:val="00BC0DC0"/>
    <w:rsid w:val="00BC17D4"/>
    <w:rsid w:val="00BC4C50"/>
    <w:rsid w:val="00BD01D1"/>
    <w:rsid w:val="00BD048E"/>
    <w:rsid w:val="00BD3FA1"/>
    <w:rsid w:val="00BD583B"/>
    <w:rsid w:val="00BD7D35"/>
    <w:rsid w:val="00BE295C"/>
    <w:rsid w:val="00BE463E"/>
    <w:rsid w:val="00BE5880"/>
    <w:rsid w:val="00BE720D"/>
    <w:rsid w:val="00BE7AF7"/>
    <w:rsid w:val="00BF0A2B"/>
    <w:rsid w:val="00BF1FF8"/>
    <w:rsid w:val="00BF521F"/>
    <w:rsid w:val="00BF5286"/>
    <w:rsid w:val="00BF5600"/>
    <w:rsid w:val="00BF66DB"/>
    <w:rsid w:val="00BF779C"/>
    <w:rsid w:val="00C045FE"/>
    <w:rsid w:val="00C06A89"/>
    <w:rsid w:val="00C06D68"/>
    <w:rsid w:val="00C10301"/>
    <w:rsid w:val="00C12908"/>
    <w:rsid w:val="00C12F4A"/>
    <w:rsid w:val="00C12FBE"/>
    <w:rsid w:val="00C13B8A"/>
    <w:rsid w:val="00C15CB5"/>
    <w:rsid w:val="00C17306"/>
    <w:rsid w:val="00C20C89"/>
    <w:rsid w:val="00C22290"/>
    <w:rsid w:val="00C22AD8"/>
    <w:rsid w:val="00C22D94"/>
    <w:rsid w:val="00C22E5E"/>
    <w:rsid w:val="00C24DE3"/>
    <w:rsid w:val="00C276F9"/>
    <w:rsid w:val="00C279B1"/>
    <w:rsid w:val="00C27C1F"/>
    <w:rsid w:val="00C30601"/>
    <w:rsid w:val="00C30A77"/>
    <w:rsid w:val="00C31A11"/>
    <w:rsid w:val="00C32F4D"/>
    <w:rsid w:val="00C338E8"/>
    <w:rsid w:val="00C33DDC"/>
    <w:rsid w:val="00C36D64"/>
    <w:rsid w:val="00C3764B"/>
    <w:rsid w:val="00C40A85"/>
    <w:rsid w:val="00C40CD1"/>
    <w:rsid w:val="00C42265"/>
    <w:rsid w:val="00C42A4C"/>
    <w:rsid w:val="00C42B8A"/>
    <w:rsid w:val="00C43A2C"/>
    <w:rsid w:val="00C44051"/>
    <w:rsid w:val="00C47941"/>
    <w:rsid w:val="00C47E8B"/>
    <w:rsid w:val="00C5164F"/>
    <w:rsid w:val="00C53593"/>
    <w:rsid w:val="00C55345"/>
    <w:rsid w:val="00C55972"/>
    <w:rsid w:val="00C55A89"/>
    <w:rsid w:val="00C56F55"/>
    <w:rsid w:val="00C62CE9"/>
    <w:rsid w:val="00C63B63"/>
    <w:rsid w:val="00C64D2C"/>
    <w:rsid w:val="00C65542"/>
    <w:rsid w:val="00C712BA"/>
    <w:rsid w:val="00C73AE1"/>
    <w:rsid w:val="00C768B9"/>
    <w:rsid w:val="00C80776"/>
    <w:rsid w:val="00C80B9E"/>
    <w:rsid w:val="00C81755"/>
    <w:rsid w:val="00C81B91"/>
    <w:rsid w:val="00C81BD4"/>
    <w:rsid w:val="00C846D1"/>
    <w:rsid w:val="00C8711C"/>
    <w:rsid w:val="00C878D0"/>
    <w:rsid w:val="00C915C3"/>
    <w:rsid w:val="00C91C78"/>
    <w:rsid w:val="00C91DF1"/>
    <w:rsid w:val="00C9309A"/>
    <w:rsid w:val="00C93C97"/>
    <w:rsid w:val="00C93EE5"/>
    <w:rsid w:val="00C96CCA"/>
    <w:rsid w:val="00CA1421"/>
    <w:rsid w:val="00CA1659"/>
    <w:rsid w:val="00CA7E13"/>
    <w:rsid w:val="00CB1594"/>
    <w:rsid w:val="00CB1D6B"/>
    <w:rsid w:val="00CB4689"/>
    <w:rsid w:val="00CB7AA0"/>
    <w:rsid w:val="00CC100A"/>
    <w:rsid w:val="00CC2230"/>
    <w:rsid w:val="00CC4FBF"/>
    <w:rsid w:val="00CC5BA8"/>
    <w:rsid w:val="00CC6F2E"/>
    <w:rsid w:val="00CD015D"/>
    <w:rsid w:val="00CD13B6"/>
    <w:rsid w:val="00CD1BCC"/>
    <w:rsid w:val="00CD1D08"/>
    <w:rsid w:val="00CD29F1"/>
    <w:rsid w:val="00CD5FDE"/>
    <w:rsid w:val="00CD6630"/>
    <w:rsid w:val="00CD66EA"/>
    <w:rsid w:val="00CD6B1F"/>
    <w:rsid w:val="00CE1ECE"/>
    <w:rsid w:val="00CE2017"/>
    <w:rsid w:val="00CE2C6E"/>
    <w:rsid w:val="00CE2F46"/>
    <w:rsid w:val="00CE2F6A"/>
    <w:rsid w:val="00CE3F7E"/>
    <w:rsid w:val="00CE56EF"/>
    <w:rsid w:val="00CF033A"/>
    <w:rsid w:val="00CF217A"/>
    <w:rsid w:val="00CF3262"/>
    <w:rsid w:val="00CF3A4E"/>
    <w:rsid w:val="00CF40AF"/>
    <w:rsid w:val="00CF469C"/>
    <w:rsid w:val="00CF6393"/>
    <w:rsid w:val="00D026F9"/>
    <w:rsid w:val="00D103C8"/>
    <w:rsid w:val="00D12B99"/>
    <w:rsid w:val="00D13CDB"/>
    <w:rsid w:val="00D1431E"/>
    <w:rsid w:val="00D1480B"/>
    <w:rsid w:val="00D166A2"/>
    <w:rsid w:val="00D17128"/>
    <w:rsid w:val="00D179BE"/>
    <w:rsid w:val="00D267AD"/>
    <w:rsid w:val="00D278C2"/>
    <w:rsid w:val="00D300D5"/>
    <w:rsid w:val="00D30767"/>
    <w:rsid w:val="00D30EA5"/>
    <w:rsid w:val="00D31B99"/>
    <w:rsid w:val="00D3500D"/>
    <w:rsid w:val="00D40A66"/>
    <w:rsid w:val="00D42CC3"/>
    <w:rsid w:val="00D43659"/>
    <w:rsid w:val="00D50077"/>
    <w:rsid w:val="00D50815"/>
    <w:rsid w:val="00D51299"/>
    <w:rsid w:val="00D51D69"/>
    <w:rsid w:val="00D52030"/>
    <w:rsid w:val="00D55608"/>
    <w:rsid w:val="00D55781"/>
    <w:rsid w:val="00D56562"/>
    <w:rsid w:val="00D5786E"/>
    <w:rsid w:val="00D62004"/>
    <w:rsid w:val="00D621B9"/>
    <w:rsid w:val="00D62D64"/>
    <w:rsid w:val="00D63245"/>
    <w:rsid w:val="00D64B32"/>
    <w:rsid w:val="00D70DD0"/>
    <w:rsid w:val="00D7116E"/>
    <w:rsid w:val="00D7208E"/>
    <w:rsid w:val="00D72404"/>
    <w:rsid w:val="00D724F5"/>
    <w:rsid w:val="00D72576"/>
    <w:rsid w:val="00D75837"/>
    <w:rsid w:val="00D75FEB"/>
    <w:rsid w:val="00D769C2"/>
    <w:rsid w:val="00D76DB2"/>
    <w:rsid w:val="00D76E08"/>
    <w:rsid w:val="00D812C4"/>
    <w:rsid w:val="00D82829"/>
    <w:rsid w:val="00D84144"/>
    <w:rsid w:val="00D860A1"/>
    <w:rsid w:val="00D904CC"/>
    <w:rsid w:val="00D92C2E"/>
    <w:rsid w:val="00D960B3"/>
    <w:rsid w:val="00D96313"/>
    <w:rsid w:val="00D97DA7"/>
    <w:rsid w:val="00DA15E8"/>
    <w:rsid w:val="00DA1D04"/>
    <w:rsid w:val="00DA6C84"/>
    <w:rsid w:val="00DB188C"/>
    <w:rsid w:val="00DB3499"/>
    <w:rsid w:val="00DB58A7"/>
    <w:rsid w:val="00DB616B"/>
    <w:rsid w:val="00DB6435"/>
    <w:rsid w:val="00DB7E12"/>
    <w:rsid w:val="00DC251E"/>
    <w:rsid w:val="00DC25BF"/>
    <w:rsid w:val="00DC4EC9"/>
    <w:rsid w:val="00DC6162"/>
    <w:rsid w:val="00DC6590"/>
    <w:rsid w:val="00DC6706"/>
    <w:rsid w:val="00DC67A1"/>
    <w:rsid w:val="00DD10EF"/>
    <w:rsid w:val="00DD2797"/>
    <w:rsid w:val="00DD3D70"/>
    <w:rsid w:val="00DE0116"/>
    <w:rsid w:val="00DE256D"/>
    <w:rsid w:val="00DE5CB5"/>
    <w:rsid w:val="00DE7FB6"/>
    <w:rsid w:val="00DF00F7"/>
    <w:rsid w:val="00DF0B83"/>
    <w:rsid w:val="00DF2C6F"/>
    <w:rsid w:val="00DF5140"/>
    <w:rsid w:val="00DF52E4"/>
    <w:rsid w:val="00DF7B9E"/>
    <w:rsid w:val="00E02D7C"/>
    <w:rsid w:val="00E042EA"/>
    <w:rsid w:val="00E04E56"/>
    <w:rsid w:val="00E0642F"/>
    <w:rsid w:val="00E06547"/>
    <w:rsid w:val="00E067F4"/>
    <w:rsid w:val="00E06E7A"/>
    <w:rsid w:val="00E07EE1"/>
    <w:rsid w:val="00E114C3"/>
    <w:rsid w:val="00E126FE"/>
    <w:rsid w:val="00E1682D"/>
    <w:rsid w:val="00E16F77"/>
    <w:rsid w:val="00E175FE"/>
    <w:rsid w:val="00E20DC6"/>
    <w:rsid w:val="00E30208"/>
    <w:rsid w:val="00E3133E"/>
    <w:rsid w:val="00E32A12"/>
    <w:rsid w:val="00E3321D"/>
    <w:rsid w:val="00E343BB"/>
    <w:rsid w:val="00E34668"/>
    <w:rsid w:val="00E348CC"/>
    <w:rsid w:val="00E35F29"/>
    <w:rsid w:val="00E4119E"/>
    <w:rsid w:val="00E412CF"/>
    <w:rsid w:val="00E41892"/>
    <w:rsid w:val="00E419D1"/>
    <w:rsid w:val="00E41EB0"/>
    <w:rsid w:val="00E43F62"/>
    <w:rsid w:val="00E44E44"/>
    <w:rsid w:val="00E45A71"/>
    <w:rsid w:val="00E45B98"/>
    <w:rsid w:val="00E46BAE"/>
    <w:rsid w:val="00E526ED"/>
    <w:rsid w:val="00E5312E"/>
    <w:rsid w:val="00E57127"/>
    <w:rsid w:val="00E6020C"/>
    <w:rsid w:val="00E6173F"/>
    <w:rsid w:val="00E63CDC"/>
    <w:rsid w:val="00E711F9"/>
    <w:rsid w:val="00E74940"/>
    <w:rsid w:val="00E749D1"/>
    <w:rsid w:val="00E74CBA"/>
    <w:rsid w:val="00E7585C"/>
    <w:rsid w:val="00E77CA4"/>
    <w:rsid w:val="00E81329"/>
    <w:rsid w:val="00E833D9"/>
    <w:rsid w:val="00E83FC3"/>
    <w:rsid w:val="00E85818"/>
    <w:rsid w:val="00E85B85"/>
    <w:rsid w:val="00E863E2"/>
    <w:rsid w:val="00E87A76"/>
    <w:rsid w:val="00E91E34"/>
    <w:rsid w:val="00E9405A"/>
    <w:rsid w:val="00E96230"/>
    <w:rsid w:val="00E96C49"/>
    <w:rsid w:val="00E96D53"/>
    <w:rsid w:val="00EA002F"/>
    <w:rsid w:val="00EA1FD2"/>
    <w:rsid w:val="00EA3AF0"/>
    <w:rsid w:val="00EB35E0"/>
    <w:rsid w:val="00EB475A"/>
    <w:rsid w:val="00EB5D96"/>
    <w:rsid w:val="00EB760C"/>
    <w:rsid w:val="00EC035E"/>
    <w:rsid w:val="00EC1AE2"/>
    <w:rsid w:val="00EC2059"/>
    <w:rsid w:val="00EC2405"/>
    <w:rsid w:val="00EC3645"/>
    <w:rsid w:val="00EC3A54"/>
    <w:rsid w:val="00EC6338"/>
    <w:rsid w:val="00ED3E3D"/>
    <w:rsid w:val="00ED507B"/>
    <w:rsid w:val="00EE396B"/>
    <w:rsid w:val="00EE627D"/>
    <w:rsid w:val="00EE6FC0"/>
    <w:rsid w:val="00EE720F"/>
    <w:rsid w:val="00EE78F3"/>
    <w:rsid w:val="00EF00F7"/>
    <w:rsid w:val="00EF0568"/>
    <w:rsid w:val="00EF12B5"/>
    <w:rsid w:val="00EF1752"/>
    <w:rsid w:val="00EF2031"/>
    <w:rsid w:val="00EF2FFE"/>
    <w:rsid w:val="00EF62B3"/>
    <w:rsid w:val="00EF6454"/>
    <w:rsid w:val="00EF6D93"/>
    <w:rsid w:val="00F00303"/>
    <w:rsid w:val="00F008FC"/>
    <w:rsid w:val="00F00BCD"/>
    <w:rsid w:val="00F04C60"/>
    <w:rsid w:val="00F052E5"/>
    <w:rsid w:val="00F06EEA"/>
    <w:rsid w:val="00F122C7"/>
    <w:rsid w:val="00F124A5"/>
    <w:rsid w:val="00F12BC9"/>
    <w:rsid w:val="00F1309F"/>
    <w:rsid w:val="00F16370"/>
    <w:rsid w:val="00F16895"/>
    <w:rsid w:val="00F17E21"/>
    <w:rsid w:val="00F22795"/>
    <w:rsid w:val="00F30841"/>
    <w:rsid w:val="00F3148C"/>
    <w:rsid w:val="00F33A71"/>
    <w:rsid w:val="00F34594"/>
    <w:rsid w:val="00F36798"/>
    <w:rsid w:val="00F36B19"/>
    <w:rsid w:val="00F36DB7"/>
    <w:rsid w:val="00F37459"/>
    <w:rsid w:val="00F37581"/>
    <w:rsid w:val="00F37C43"/>
    <w:rsid w:val="00F40931"/>
    <w:rsid w:val="00F40C93"/>
    <w:rsid w:val="00F45388"/>
    <w:rsid w:val="00F46EA0"/>
    <w:rsid w:val="00F50CC8"/>
    <w:rsid w:val="00F5198C"/>
    <w:rsid w:val="00F54850"/>
    <w:rsid w:val="00F60A91"/>
    <w:rsid w:val="00F619DC"/>
    <w:rsid w:val="00F625CE"/>
    <w:rsid w:val="00F64A54"/>
    <w:rsid w:val="00F6701E"/>
    <w:rsid w:val="00F67415"/>
    <w:rsid w:val="00F726E9"/>
    <w:rsid w:val="00F7442D"/>
    <w:rsid w:val="00F750C7"/>
    <w:rsid w:val="00F7703A"/>
    <w:rsid w:val="00F80970"/>
    <w:rsid w:val="00F813B4"/>
    <w:rsid w:val="00F83806"/>
    <w:rsid w:val="00F85434"/>
    <w:rsid w:val="00F8572E"/>
    <w:rsid w:val="00F87069"/>
    <w:rsid w:val="00F909AC"/>
    <w:rsid w:val="00F9152C"/>
    <w:rsid w:val="00F91ABA"/>
    <w:rsid w:val="00F9607E"/>
    <w:rsid w:val="00F97DBD"/>
    <w:rsid w:val="00FA0DB1"/>
    <w:rsid w:val="00FA45A7"/>
    <w:rsid w:val="00FA4660"/>
    <w:rsid w:val="00FA4B45"/>
    <w:rsid w:val="00FA562A"/>
    <w:rsid w:val="00FA7395"/>
    <w:rsid w:val="00FB03E7"/>
    <w:rsid w:val="00FB0691"/>
    <w:rsid w:val="00FB4611"/>
    <w:rsid w:val="00FC6ADB"/>
    <w:rsid w:val="00FC6F43"/>
    <w:rsid w:val="00FC6F62"/>
    <w:rsid w:val="00FD1D06"/>
    <w:rsid w:val="00FD1E0E"/>
    <w:rsid w:val="00FD2CF1"/>
    <w:rsid w:val="00FD47F8"/>
    <w:rsid w:val="00FD4F77"/>
    <w:rsid w:val="00FD5523"/>
    <w:rsid w:val="00FD66F8"/>
    <w:rsid w:val="00FE09B7"/>
    <w:rsid w:val="00FE3BDD"/>
    <w:rsid w:val="00FE4BD2"/>
    <w:rsid w:val="00FE611E"/>
    <w:rsid w:val="00FE67BB"/>
    <w:rsid w:val="00FE71EE"/>
    <w:rsid w:val="00FF03F7"/>
    <w:rsid w:val="00FF1219"/>
    <w:rsid w:val="00FF2093"/>
    <w:rsid w:val="00FF5190"/>
    <w:rsid w:val="00FF7C1A"/>
    <w:rsid w:val="5F3AF4A9"/>
    <w:rsid w:val="7E05A9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5DEA22"/>
  <w15:chartTrackingRefBased/>
  <w15:docId w15:val="{F1187395-A99F-4A1D-8B50-DDF3F776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5FD9"/>
    <w:rPr>
      <w:rFonts w:ascii="Times New Roman" w:hAnsi="Times New Roman"/>
      <w:sz w:val="24"/>
      <w:szCs w:val="22"/>
      <w:lang w:eastAsia="en-US"/>
    </w:rPr>
  </w:style>
  <w:style w:type="paragraph" w:styleId="Antrat1">
    <w:name w:val="heading 1"/>
    <w:basedOn w:val="prastasis"/>
    <w:next w:val="prastasis"/>
    <w:link w:val="Antrat1Diagrama"/>
    <w:qFormat/>
    <w:rsid w:val="009F08DB"/>
    <w:pPr>
      <w:keepNext/>
      <w:numPr>
        <w:numId w:val="26"/>
      </w:numPr>
      <w:tabs>
        <w:tab w:val="left" w:pos="624"/>
        <w:tab w:val="left" w:pos="851"/>
      </w:tabs>
      <w:spacing w:line="270" w:lineRule="atLeast"/>
      <w:outlineLvl w:val="0"/>
    </w:pPr>
    <w:rPr>
      <w:rFonts w:ascii="Arial" w:eastAsia="Times New Roman" w:hAnsi="Arial" w:cs="Arial"/>
      <w:b/>
      <w:bCs/>
      <w:sz w:val="23"/>
      <w:szCs w:val="32"/>
      <w:lang w:val="en-GB" w:eastAsia="da-DK"/>
    </w:rPr>
  </w:style>
  <w:style w:type="paragraph" w:styleId="Antrat2">
    <w:name w:val="heading 2"/>
    <w:basedOn w:val="prastasis"/>
    <w:next w:val="prastasis"/>
    <w:link w:val="Antrat2Diagrama"/>
    <w:qFormat/>
    <w:rsid w:val="009F08DB"/>
    <w:pPr>
      <w:keepNext/>
      <w:numPr>
        <w:ilvl w:val="1"/>
        <w:numId w:val="26"/>
      </w:numPr>
      <w:tabs>
        <w:tab w:val="left" w:pos="624"/>
        <w:tab w:val="left" w:pos="851"/>
      </w:tabs>
      <w:spacing w:line="270" w:lineRule="atLeast"/>
      <w:outlineLvl w:val="1"/>
    </w:pPr>
    <w:rPr>
      <w:rFonts w:ascii="Arial" w:eastAsia="Times New Roman" w:hAnsi="Arial" w:cs="Arial"/>
      <w:b/>
      <w:bCs/>
      <w:iCs/>
      <w:sz w:val="21"/>
      <w:szCs w:val="28"/>
      <w:lang w:val="en-GB" w:eastAsia="da-DK"/>
    </w:rPr>
  </w:style>
  <w:style w:type="paragraph" w:styleId="Antrat3">
    <w:name w:val="heading 3"/>
    <w:basedOn w:val="prastasis"/>
    <w:next w:val="prastasis"/>
    <w:link w:val="Antrat3Diagrama"/>
    <w:qFormat/>
    <w:rsid w:val="009F08DB"/>
    <w:pPr>
      <w:keepNext/>
      <w:numPr>
        <w:ilvl w:val="2"/>
        <w:numId w:val="26"/>
      </w:numPr>
      <w:tabs>
        <w:tab w:val="left" w:pos="624"/>
        <w:tab w:val="left" w:pos="851"/>
      </w:tabs>
      <w:spacing w:line="270" w:lineRule="atLeast"/>
      <w:outlineLvl w:val="2"/>
    </w:pPr>
    <w:rPr>
      <w:rFonts w:ascii="Arial" w:eastAsia="Times New Roman" w:hAnsi="Arial" w:cs="Arial"/>
      <w:b/>
      <w:bCs/>
      <w:sz w:val="19"/>
      <w:szCs w:val="26"/>
      <w:lang w:val="en-GB" w:eastAsia="da-DK"/>
    </w:rPr>
  </w:style>
  <w:style w:type="paragraph" w:styleId="Antrat4">
    <w:name w:val="heading 4"/>
    <w:basedOn w:val="prastasis"/>
    <w:next w:val="prastasis"/>
    <w:link w:val="Antrat4Diagrama"/>
    <w:rsid w:val="009F08DB"/>
    <w:pPr>
      <w:keepNext/>
      <w:numPr>
        <w:ilvl w:val="3"/>
        <w:numId w:val="26"/>
      </w:numPr>
      <w:tabs>
        <w:tab w:val="left" w:pos="851"/>
      </w:tabs>
      <w:spacing w:line="270" w:lineRule="atLeast"/>
      <w:outlineLvl w:val="3"/>
    </w:pPr>
    <w:rPr>
      <w:rFonts w:ascii="Arial" w:eastAsia="Times New Roman" w:hAnsi="Arial"/>
      <w:bCs/>
      <w:i/>
      <w:sz w:val="19"/>
      <w:szCs w:val="2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2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
    <w:basedOn w:val="prastasis"/>
    <w:link w:val="SraopastraipaDiagrama"/>
    <w:uiPriority w:val="34"/>
    <w:qFormat/>
    <w:rsid w:val="009E7087"/>
    <w:pPr>
      <w:ind w:left="720"/>
      <w:contextualSpacing/>
    </w:pPr>
    <w:rPr>
      <w:lang w:val="x-none"/>
    </w:rPr>
  </w:style>
  <w:style w:type="character" w:customStyle="1" w:styleId="Bodytext2">
    <w:name w:val="Body text (2)_"/>
    <w:link w:val="Bodytext20"/>
    <w:rsid w:val="00FA4660"/>
    <w:rPr>
      <w:rFonts w:ascii="Arial" w:eastAsia="Arial" w:hAnsi="Arial" w:cs="Arial"/>
      <w:sz w:val="21"/>
      <w:szCs w:val="21"/>
      <w:shd w:val="clear" w:color="auto" w:fill="FFFFFF"/>
    </w:rPr>
  </w:style>
  <w:style w:type="character" w:customStyle="1" w:styleId="Bodytext">
    <w:name w:val="Body text_"/>
    <w:link w:val="BodyText21"/>
    <w:rsid w:val="00FA4660"/>
    <w:rPr>
      <w:rFonts w:ascii="Arial" w:eastAsia="Arial" w:hAnsi="Arial" w:cs="Arial"/>
      <w:i/>
      <w:iCs/>
      <w:sz w:val="20"/>
      <w:szCs w:val="20"/>
      <w:shd w:val="clear" w:color="auto" w:fill="FFFFFF"/>
    </w:rPr>
  </w:style>
  <w:style w:type="character" w:customStyle="1" w:styleId="BodyText1">
    <w:name w:val="Body Text1"/>
    <w:rsid w:val="00FA4660"/>
    <w:rPr>
      <w:rFonts w:ascii="Arial" w:eastAsia="Arial" w:hAnsi="Arial" w:cs="Arial"/>
      <w:i/>
      <w:iCs/>
      <w:strike/>
      <w:color w:val="000000"/>
      <w:spacing w:val="0"/>
      <w:w w:val="100"/>
      <w:position w:val="0"/>
      <w:sz w:val="20"/>
      <w:szCs w:val="20"/>
      <w:shd w:val="clear" w:color="auto" w:fill="FFFFFF"/>
      <w:lang w:val="lt-LT" w:eastAsia="lt-LT" w:bidi="lt-LT"/>
    </w:rPr>
  </w:style>
  <w:style w:type="character" w:customStyle="1" w:styleId="BodytextGulim4ptNotItalic">
    <w:name w:val="Body text + Gulim;4 pt;Not Italic"/>
    <w:rsid w:val="00FA4660"/>
    <w:rPr>
      <w:rFonts w:ascii="Gulim" w:eastAsia="Gulim" w:hAnsi="Gulim" w:cs="Gulim"/>
      <w:i/>
      <w:iCs/>
      <w:color w:val="000000"/>
      <w:spacing w:val="0"/>
      <w:w w:val="100"/>
      <w:position w:val="0"/>
      <w:sz w:val="8"/>
      <w:szCs w:val="8"/>
      <w:shd w:val="clear" w:color="auto" w:fill="FFFFFF"/>
      <w:lang w:val="lt-LT" w:eastAsia="lt-LT" w:bidi="lt-LT"/>
    </w:rPr>
  </w:style>
  <w:style w:type="character" w:customStyle="1" w:styleId="BodytextBold">
    <w:name w:val="Body text + Bold"/>
    <w:rsid w:val="00FA4660"/>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4">
    <w:name w:val="Body text (4)_"/>
    <w:rsid w:val="00FA4660"/>
    <w:rPr>
      <w:rFonts w:ascii="Arial" w:eastAsia="Arial" w:hAnsi="Arial" w:cs="Arial"/>
      <w:b/>
      <w:bCs/>
      <w:i/>
      <w:iCs/>
      <w:smallCaps w:val="0"/>
      <w:strike w:val="0"/>
      <w:sz w:val="20"/>
      <w:szCs w:val="20"/>
      <w:u w:val="none"/>
    </w:rPr>
  </w:style>
  <w:style w:type="character" w:customStyle="1" w:styleId="Bodytext4NotBold">
    <w:name w:val="Body text (4) + Not Bold"/>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character" w:customStyle="1" w:styleId="Bodytext40">
    <w:name w:val="Body text (4)"/>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paragraph" w:customStyle="1" w:styleId="Bodytext20">
    <w:name w:val="Body text (2)"/>
    <w:basedOn w:val="prastasis"/>
    <w:link w:val="Bodytext2"/>
    <w:rsid w:val="00FA4660"/>
    <w:pPr>
      <w:widowControl w:val="0"/>
      <w:shd w:val="clear" w:color="auto" w:fill="FFFFFF"/>
      <w:spacing w:after="60" w:line="0" w:lineRule="atLeast"/>
    </w:pPr>
    <w:rPr>
      <w:rFonts w:ascii="Arial" w:eastAsia="Arial" w:hAnsi="Arial"/>
      <w:sz w:val="21"/>
      <w:szCs w:val="21"/>
      <w:lang w:val="x-none" w:eastAsia="x-none"/>
    </w:rPr>
  </w:style>
  <w:style w:type="paragraph" w:customStyle="1" w:styleId="BodyText21">
    <w:name w:val="Body Text2"/>
    <w:basedOn w:val="prastasis"/>
    <w:link w:val="Bodytext"/>
    <w:rsid w:val="00FA4660"/>
    <w:pPr>
      <w:widowControl w:val="0"/>
      <w:shd w:val="clear" w:color="auto" w:fill="FFFFFF"/>
      <w:spacing w:before="240" w:after="240" w:line="250" w:lineRule="exact"/>
      <w:jc w:val="both"/>
    </w:pPr>
    <w:rPr>
      <w:rFonts w:ascii="Arial" w:eastAsia="Arial" w:hAnsi="Arial"/>
      <w:i/>
      <w:iCs/>
      <w:sz w:val="20"/>
      <w:szCs w:val="20"/>
      <w:lang w:val="x-none" w:eastAsia="x-none"/>
    </w:rPr>
  </w:style>
  <w:style w:type="paragraph" w:customStyle="1" w:styleId="tekstas">
    <w:name w:val="tekstas"/>
    <w:basedOn w:val="prastasis"/>
    <w:rsid w:val="00740D24"/>
    <w:pPr>
      <w:ind w:firstLine="720"/>
      <w:jc w:val="both"/>
    </w:pPr>
    <w:rPr>
      <w:rFonts w:eastAsia="Times New Roman"/>
      <w:szCs w:val="20"/>
    </w:rPr>
  </w:style>
  <w:style w:type="paragraph" w:styleId="Komentarotekstas">
    <w:name w:val="annotation text"/>
    <w:basedOn w:val="prastasis"/>
    <w:link w:val="KomentarotekstasDiagrama"/>
    <w:uiPriority w:val="99"/>
    <w:rsid w:val="00740D24"/>
    <w:pPr>
      <w:ind w:firstLine="720"/>
    </w:pPr>
    <w:rPr>
      <w:rFonts w:eastAsia="Times New Roman"/>
      <w:sz w:val="20"/>
      <w:szCs w:val="20"/>
      <w:lang w:val="x-none" w:eastAsia="x-none"/>
    </w:rPr>
  </w:style>
  <w:style w:type="character" w:customStyle="1" w:styleId="KomentarotekstasDiagrama">
    <w:name w:val="Komentaro tekstas Diagrama"/>
    <w:link w:val="Komentarotekstas"/>
    <w:uiPriority w:val="99"/>
    <w:rsid w:val="00740D24"/>
    <w:rPr>
      <w:rFonts w:ascii="Times New Roman" w:eastAsia="Times New Roman" w:hAnsi="Times New Roman" w:cs="Times New Roman"/>
      <w:sz w:val="20"/>
      <w:szCs w:val="20"/>
      <w:lang w:eastAsia="x-none"/>
    </w:rPr>
  </w:style>
  <w:style w:type="paragraph" w:customStyle="1" w:styleId="tajtip">
    <w:name w:val="tajtip"/>
    <w:basedOn w:val="prastasis"/>
    <w:rsid w:val="00740D24"/>
    <w:pPr>
      <w:spacing w:before="100" w:beforeAutospacing="1" w:after="100" w:afterAutospacing="1"/>
    </w:pPr>
    <w:rPr>
      <w:rFonts w:eastAsia="Times New Roman"/>
      <w:szCs w:val="24"/>
      <w:lang w:eastAsia="lt-LT"/>
    </w:rPr>
  </w:style>
  <w:style w:type="paragraph" w:styleId="Debesliotekstas">
    <w:name w:val="Balloon Text"/>
    <w:basedOn w:val="prastasis"/>
    <w:link w:val="DebesliotekstasDiagrama"/>
    <w:uiPriority w:val="99"/>
    <w:semiHidden/>
    <w:unhideWhenUsed/>
    <w:rsid w:val="00443C9B"/>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443C9B"/>
    <w:rPr>
      <w:rFonts w:ascii="Tahoma" w:hAnsi="Tahoma" w:cs="Tahoma"/>
      <w:sz w:val="16"/>
      <w:szCs w:val="16"/>
    </w:rPr>
  </w:style>
  <w:style w:type="character" w:customStyle="1" w:styleId="SraopastraipaDiagrama">
    <w:name w:val="Sąrašo pastraipa Diagrama"/>
    <w:aliases w:val="List not in Table Diagrama"/>
    <w:link w:val="Sraopastraipa"/>
    <w:uiPriority w:val="34"/>
    <w:locked/>
    <w:rsid w:val="002F29B6"/>
    <w:rPr>
      <w:rFonts w:ascii="Times New Roman" w:hAnsi="Times New Roman"/>
      <w:sz w:val="24"/>
      <w:szCs w:val="22"/>
      <w:lang w:eastAsia="en-US"/>
    </w:rPr>
  </w:style>
  <w:style w:type="paragraph" w:styleId="Antrats">
    <w:name w:val="header"/>
    <w:basedOn w:val="prastasis"/>
    <w:link w:val="AntratsDiagrama"/>
    <w:uiPriority w:val="99"/>
    <w:rsid w:val="002F29B6"/>
    <w:pPr>
      <w:tabs>
        <w:tab w:val="center" w:pos="4153"/>
        <w:tab w:val="right" w:pos="8306"/>
      </w:tabs>
    </w:pPr>
    <w:rPr>
      <w:rFonts w:eastAsia="Times New Roman"/>
      <w:szCs w:val="24"/>
      <w:lang w:val="en-GB"/>
    </w:rPr>
  </w:style>
  <w:style w:type="character" w:customStyle="1" w:styleId="AntratsDiagrama">
    <w:name w:val="Antraštės Diagrama"/>
    <w:link w:val="Antrats"/>
    <w:uiPriority w:val="99"/>
    <w:rsid w:val="002F29B6"/>
    <w:rPr>
      <w:rFonts w:ascii="Times New Roman" w:eastAsia="Times New Roman" w:hAnsi="Times New Roman"/>
      <w:sz w:val="24"/>
      <w:szCs w:val="24"/>
      <w:lang w:val="en-GB" w:eastAsia="en-US"/>
    </w:rPr>
  </w:style>
  <w:style w:type="paragraph" w:styleId="Betarp">
    <w:name w:val="No Spacing"/>
    <w:uiPriority w:val="1"/>
    <w:qFormat/>
    <w:rsid w:val="001A5DDF"/>
    <w:pPr>
      <w:ind w:firstLine="720"/>
    </w:pPr>
    <w:rPr>
      <w:rFonts w:ascii="Times New Roman" w:eastAsia="Times New Roman" w:hAnsi="Times New Roman"/>
      <w:sz w:val="24"/>
      <w:lang w:eastAsia="en-US"/>
    </w:rPr>
  </w:style>
  <w:style w:type="character" w:styleId="Komentaronuoroda">
    <w:name w:val="annotation reference"/>
    <w:rsid w:val="003B72FB"/>
    <w:rPr>
      <w:sz w:val="16"/>
      <w:szCs w:val="16"/>
    </w:rPr>
  </w:style>
  <w:style w:type="paragraph" w:styleId="prastasiniatinklio">
    <w:name w:val="Normal (Web)"/>
    <w:basedOn w:val="prastasis"/>
    <w:uiPriority w:val="99"/>
    <w:unhideWhenUsed/>
    <w:rsid w:val="00E45B98"/>
    <w:pPr>
      <w:spacing w:before="100" w:beforeAutospacing="1" w:after="100" w:afterAutospacing="1"/>
    </w:pPr>
    <w:rPr>
      <w:rFonts w:eastAsia="Times New Roman"/>
      <w:szCs w:val="24"/>
      <w:lang w:eastAsia="lt-LT"/>
    </w:rPr>
  </w:style>
  <w:style w:type="paragraph" w:styleId="Komentarotema">
    <w:name w:val="annotation subject"/>
    <w:basedOn w:val="Komentarotekstas"/>
    <w:next w:val="Komentarotekstas"/>
    <w:link w:val="KomentarotemaDiagrama"/>
    <w:uiPriority w:val="99"/>
    <w:semiHidden/>
    <w:unhideWhenUsed/>
    <w:rsid w:val="006646D6"/>
    <w:pPr>
      <w:ind w:firstLine="0"/>
    </w:pPr>
    <w:rPr>
      <w:b/>
      <w:bCs/>
      <w:lang w:eastAsia="en-US"/>
    </w:rPr>
  </w:style>
  <w:style w:type="character" w:customStyle="1" w:styleId="KomentarotemaDiagrama">
    <w:name w:val="Komentaro tema Diagrama"/>
    <w:link w:val="Komentarotema"/>
    <w:uiPriority w:val="99"/>
    <w:semiHidden/>
    <w:rsid w:val="006646D6"/>
    <w:rPr>
      <w:rFonts w:ascii="Times New Roman" w:eastAsia="Times New Roman" w:hAnsi="Times New Roman" w:cs="Times New Roman"/>
      <w:b/>
      <w:bCs/>
      <w:sz w:val="20"/>
      <w:szCs w:val="20"/>
      <w:lang w:eastAsia="en-US"/>
    </w:rPr>
  </w:style>
  <w:style w:type="paragraph" w:styleId="Porat">
    <w:name w:val="footer"/>
    <w:basedOn w:val="prastasis"/>
    <w:link w:val="PoratDiagrama"/>
    <w:uiPriority w:val="99"/>
    <w:unhideWhenUsed/>
    <w:rsid w:val="00B06B6A"/>
    <w:pPr>
      <w:tabs>
        <w:tab w:val="center" w:pos="4513"/>
        <w:tab w:val="right" w:pos="9026"/>
      </w:tabs>
    </w:pPr>
  </w:style>
  <w:style w:type="character" w:customStyle="1" w:styleId="PoratDiagrama">
    <w:name w:val="Poraštė Diagrama"/>
    <w:basedOn w:val="Numatytasispastraiposriftas"/>
    <w:link w:val="Porat"/>
    <w:uiPriority w:val="99"/>
    <w:rsid w:val="00B06B6A"/>
    <w:rPr>
      <w:rFonts w:ascii="Times New Roman" w:hAnsi="Times New Roman"/>
      <w:sz w:val="24"/>
      <w:szCs w:val="22"/>
      <w:lang w:eastAsia="en-US"/>
    </w:rPr>
  </w:style>
  <w:style w:type="character" w:customStyle="1" w:styleId="clear">
    <w:name w:val="clear"/>
    <w:basedOn w:val="Numatytasispastraiposriftas"/>
    <w:rsid w:val="004A2F75"/>
  </w:style>
  <w:style w:type="character" w:styleId="Hipersaitas">
    <w:name w:val="Hyperlink"/>
    <w:basedOn w:val="Numatytasispastraiposriftas"/>
    <w:uiPriority w:val="99"/>
    <w:unhideWhenUsed/>
    <w:rsid w:val="00BB0BA5"/>
    <w:rPr>
      <w:color w:val="0563C1" w:themeColor="hyperlink"/>
      <w:u w:val="single"/>
    </w:rPr>
  </w:style>
  <w:style w:type="character" w:customStyle="1" w:styleId="Neapdorotaspaminjimas1">
    <w:name w:val="Neapdorotas paminėjimas1"/>
    <w:basedOn w:val="Numatytasispastraiposriftas"/>
    <w:uiPriority w:val="99"/>
    <w:semiHidden/>
    <w:unhideWhenUsed/>
    <w:rsid w:val="00BB0BA5"/>
    <w:rPr>
      <w:color w:val="605E5C"/>
      <w:shd w:val="clear" w:color="auto" w:fill="E1DFDD"/>
    </w:rPr>
  </w:style>
  <w:style w:type="paragraph" w:customStyle="1" w:styleId="Adresas">
    <w:name w:val="Adresas"/>
    <w:basedOn w:val="prastasis"/>
    <w:qFormat/>
    <w:rsid w:val="000B1E70"/>
    <w:pPr>
      <w:suppressAutoHyphens/>
      <w:ind w:right="318"/>
    </w:pPr>
    <w:rPr>
      <w:rFonts w:eastAsia="SimSun"/>
      <w:szCs w:val="24"/>
      <w:lang w:eastAsia="ar-SA"/>
    </w:rPr>
  </w:style>
  <w:style w:type="paragraph" w:customStyle="1" w:styleId="Default">
    <w:name w:val="Default"/>
    <w:qFormat/>
    <w:rsid w:val="0002206A"/>
    <w:pPr>
      <w:autoSpaceDE w:val="0"/>
      <w:autoSpaceDN w:val="0"/>
      <w:adjustRightInd w:val="0"/>
    </w:pPr>
    <w:rPr>
      <w:rFonts w:ascii="Times New Roman" w:eastAsia="Times New Roman" w:hAnsi="Times New Roman"/>
      <w:color w:val="000000"/>
      <w:sz w:val="24"/>
      <w:szCs w:val="24"/>
    </w:rPr>
  </w:style>
  <w:style w:type="paragraph" w:customStyle="1" w:styleId="doc-ti">
    <w:name w:val="doc-ti"/>
    <w:basedOn w:val="prastasis"/>
    <w:rsid w:val="00842F2E"/>
    <w:pPr>
      <w:spacing w:before="240" w:after="120"/>
      <w:jc w:val="center"/>
    </w:pPr>
    <w:rPr>
      <w:rFonts w:eastAsia="Times New Roman"/>
      <w:b/>
      <w:bCs/>
      <w:szCs w:val="24"/>
      <w:lang w:eastAsia="lt-LT"/>
    </w:rPr>
  </w:style>
  <w:style w:type="character" w:customStyle="1" w:styleId="Antrat1Diagrama">
    <w:name w:val="Antraštė 1 Diagrama"/>
    <w:basedOn w:val="Numatytasispastraiposriftas"/>
    <w:link w:val="Antrat1"/>
    <w:rsid w:val="009F08DB"/>
    <w:rPr>
      <w:rFonts w:ascii="Arial" w:eastAsia="Times New Roman" w:hAnsi="Arial" w:cs="Arial"/>
      <w:b/>
      <w:bCs/>
      <w:sz w:val="23"/>
      <w:szCs w:val="32"/>
      <w:lang w:val="en-GB" w:eastAsia="da-DK"/>
    </w:rPr>
  </w:style>
  <w:style w:type="character" w:customStyle="1" w:styleId="Antrat2Diagrama">
    <w:name w:val="Antraštė 2 Diagrama"/>
    <w:basedOn w:val="Numatytasispastraiposriftas"/>
    <w:link w:val="Antrat2"/>
    <w:rsid w:val="009F08DB"/>
    <w:rPr>
      <w:rFonts w:ascii="Arial" w:eastAsia="Times New Roman" w:hAnsi="Arial" w:cs="Arial"/>
      <w:b/>
      <w:bCs/>
      <w:iCs/>
      <w:sz w:val="21"/>
      <w:szCs w:val="28"/>
      <w:lang w:val="en-GB" w:eastAsia="da-DK"/>
    </w:rPr>
  </w:style>
  <w:style w:type="character" w:customStyle="1" w:styleId="Antrat3Diagrama">
    <w:name w:val="Antraštė 3 Diagrama"/>
    <w:basedOn w:val="Numatytasispastraiposriftas"/>
    <w:link w:val="Antrat3"/>
    <w:rsid w:val="009F08DB"/>
    <w:rPr>
      <w:rFonts w:ascii="Arial" w:eastAsia="Times New Roman" w:hAnsi="Arial" w:cs="Arial"/>
      <w:b/>
      <w:bCs/>
      <w:sz w:val="19"/>
      <w:szCs w:val="26"/>
      <w:lang w:val="en-GB" w:eastAsia="da-DK"/>
    </w:rPr>
  </w:style>
  <w:style w:type="character" w:customStyle="1" w:styleId="Antrat4Diagrama">
    <w:name w:val="Antraštė 4 Diagrama"/>
    <w:basedOn w:val="Numatytasispastraiposriftas"/>
    <w:link w:val="Antrat4"/>
    <w:rsid w:val="009F08DB"/>
    <w:rPr>
      <w:rFonts w:ascii="Arial" w:eastAsia="Times New Roman" w:hAnsi="Arial"/>
      <w:bCs/>
      <w:i/>
      <w:sz w:val="19"/>
      <w:szCs w:val="28"/>
      <w:lang w:val="en-GB" w:eastAsia="da-DK"/>
    </w:rPr>
  </w:style>
  <w:style w:type="paragraph" w:styleId="Pavadinimas">
    <w:name w:val="Title"/>
    <w:basedOn w:val="prastasis"/>
    <w:next w:val="prastasis"/>
    <w:link w:val="PavadinimasDiagrama"/>
    <w:uiPriority w:val="10"/>
    <w:qFormat/>
    <w:rsid w:val="009F08DB"/>
    <w:pPr>
      <w:keepNext/>
      <w:keepLines/>
      <w:spacing w:line="460" w:lineRule="atLeast"/>
    </w:pPr>
    <w:rPr>
      <w:rFonts w:ascii="Arial" w:eastAsiaTheme="majorEastAsia" w:hAnsi="Arial" w:cstheme="majorBidi"/>
      <w:b/>
      <w:sz w:val="42"/>
      <w:szCs w:val="52"/>
      <w:lang w:val="en-GB"/>
    </w:rPr>
  </w:style>
  <w:style w:type="character" w:customStyle="1" w:styleId="PavadinimasDiagrama">
    <w:name w:val="Pavadinimas Diagrama"/>
    <w:basedOn w:val="Numatytasispastraiposriftas"/>
    <w:link w:val="Pavadinimas"/>
    <w:uiPriority w:val="10"/>
    <w:rsid w:val="009F08DB"/>
    <w:rPr>
      <w:rFonts w:ascii="Arial" w:eastAsiaTheme="majorEastAsia" w:hAnsi="Arial" w:cstheme="majorBidi"/>
      <w:b/>
      <w:sz w:val="42"/>
      <w:szCs w:val="52"/>
      <w:lang w:val="en-GB" w:eastAsia="en-US"/>
    </w:rPr>
  </w:style>
  <w:style w:type="table" w:customStyle="1" w:styleId="RCGWide1">
    <w:name w:val="~RCG_Wide1"/>
    <w:basedOn w:val="prastojilentel"/>
    <w:uiPriority w:val="99"/>
    <w:rsid w:val="009F08DB"/>
    <w:rPr>
      <w:rFonts w:eastAsia="PMingLiU"/>
      <w:color w:val="000000" w:themeColor="text1"/>
      <w:lang w:val="en-GB" w:eastAsia="zh-CN"/>
    </w:rPr>
    <w:tblPr>
      <w:tblStyleRowBandSize w:val="1"/>
      <w:tblBorders>
        <w:top w:val="single" w:sz="2" w:space="0" w:color="000000" w:themeColor="text1"/>
        <w:bottom w:val="single" w:sz="2" w:space="0" w:color="000000" w:themeColor="text1"/>
      </w:tblBorders>
    </w:tblPr>
    <w:tblStylePr w:type="firstRow">
      <w:rPr>
        <w:color w:val="FFFFFF" w:themeColor="background1"/>
      </w:rPr>
      <w:tblPr/>
      <w:tcPr>
        <w:shd w:val="clear" w:color="auto" w:fill="4472C4" w:themeFill="accent1"/>
      </w:tcPr>
    </w:tblStylePr>
    <w:tblStylePr w:type="band2Horz">
      <w:tblPr/>
      <w:tcPr>
        <w:shd w:val="clear" w:color="auto" w:fill="FBE4D5" w:themeFill="accent2" w:themeFillTint="33"/>
      </w:tcPr>
    </w:tblStylePr>
  </w:style>
  <w:style w:type="paragraph" w:customStyle="1" w:styleId="KTpstrnum">
    <w:name w:val="KT pstr num"/>
    <w:basedOn w:val="prastasis"/>
    <w:link w:val="KTpstrnumChar"/>
    <w:qFormat/>
    <w:rsid w:val="009F3519"/>
    <w:pPr>
      <w:numPr>
        <w:numId w:val="28"/>
      </w:numPr>
      <w:jc w:val="both"/>
    </w:pPr>
    <w:rPr>
      <w:szCs w:val="24"/>
    </w:rPr>
  </w:style>
  <w:style w:type="character" w:customStyle="1" w:styleId="KTpstrnumChar">
    <w:name w:val="KT pstr num Char"/>
    <w:basedOn w:val="SraopastraipaDiagrama"/>
    <w:link w:val="KTpstrnum"/>
    <w:locked/>
    <w:rsid w:val="009F3519"/>
    <w:rPr>
      <w:rFonts w:ascii="Times New Roman" w:hAnsi="Times New Roman"/>
      <w:sz w:val="24"/>
      <w:szCs w:val="24"/>
      <w:lang w:eastAsia="en-US"/>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rsid w:val="009F3519"/>
    <w:pPr>
      <w:jc w:val="both"/>
    </w:pPr>
    <w:rPr>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uiPriority w:val="99"/>
    <w:rsid w:val="009F3519"/>
    <w:rPr>
      <w:rFonts w:ascii="Times New Roman" w:hAnsi="Times New Roman"/>
      <w:lang w:eastAsia="en-US"/>
    </w:rPr>
  </w:style>
  <w:style w:type="character" w:styleId="Puslapioinaosnuoroda">
    <w:name w:val="footnote reference"/>
    <w:aliases w:val="Ref,de nota al pie"/>
    <w:basedOn w:val="Numatytasispastraiposriftas"/>
    <w:uiPriority w:val="99"/>
    <w:rsid w:val="009F351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536">
      <w:bodyDiv w:val="1"/>
      <w:marLeft w:val="0"/>
      <w:marRight w:val="0"/>
      <w:marTop w:val="0"/>
      <w:marBottom w:val="0"/>
      <w:divBdr>
        <w:top w:val="none" w:sz="0" w:space="0" w:color="auto"/>
        <w:left w:val="none" w:sz="0" w:space="0" w:color="auto"/>
        <w:bottom w:val="none" w:sz="0" w:space="0" w:color="auto"/>
        <w:right w:val="none" w:sz="0" w:space="0" w:color="auto"/>
      </w:divBdr>
    </w:div>
    <w:div w:id="98641366">
      <w:bodyDiv w:val="1"/>
      <w:marLeft w:val="0"/>
      <w:marRight w:val="0"/>
      <w:marTop w:val="0"/>
      <w:marBottom w:val="0"/>
      <w:divBdr>
        <w:top w:val="none" w:sz="0" w:space="0" w:color="auto"/>
        <w:left w:val="none" w:sz="0" w:space="0" w:color="auto"/>
        <w:bottom w:val="none" w:sz="0" w:space="0" w:color="auto"/>
        <w:right w:val="none" w:sz="0" w:space="0" w:color="auto"/>
      </w:divBdr>
    </w:div>
    <w:div w:id="149636201">
      <w:bodyDiv w:val="1"/>
      <w:marLeft w:val="0"/>
      <w:marRight w:val="0"/>
      <w:marTop w:val="0"/>
      <w:marBottom w:val="0"/>
      <w:divBdr>
        <w:top w:val="none" w:sz="0" w:space="0" w:color="auto"/>
        <w:left w:val="none" w:sz="0" w:space="0" w:color="auto"/>
        <w:bottom w:val="none" w:sz="0" w:space="0" w:color="auto"/>
        <w:right w:val="none" w:sz="0" w:space="0" w:color="auto"/>
      </w:divBdr>
    </w:div>
    <w:div w:id="174073946">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267486">
      <w:bodyDiv w:val="1"/>
      <w:marLeft w:val="0"/>
      <w:marRight w:val="0"/>
      <w:marTop w:val="0"/>
      <w:marBottom w:val="0"/>
      <w:divBdr>
        <w:top w:val="none" w:sz="0" w:space="0" w:color="auto"/>
        <w:left w:val="none" w:sz="0" w:space="0" w:color="auto"/>
        <w:bottom w:val="none" w:sz="0" w:space="0" w:color="auto"/>
        <w:right w:val="none" w:sz="0" w:space="0" w:color="auto"/>
      </w:divBdr>
    </w:div>
    <w:div w:id="363674525">
      <w:bodyDiv w:val="1"/>
      <w:marLeft w:val="0"/>
      <w:marRight w:val="0"/>
      <w:marTop w:val="0"/>
      <w:marBottom w:val="0"/>
      <w:divBdr>
        <w:top w:val="none" w:sz="0" w:space="0" w:color="auto"/>
        <w:left w:val="none" w:sz="0" w:space="0" w:color="auto"/>
        <w:bottom w:val="none" w:sz="0" w:space="0" w:color="auto"/>
        <w:right w:val="none" w:sz="0" w:space="0" w:color="auto"/>
      </w:divBdr>
      <w:divsChild>
        <w:div w:id="1373847740">
          <w:marLeft w:val="0"/>
          <w:marRight w:val="0"/>
          <w:marTop w:val="0"/>
          <w:marBottom w:val="0"/>
          <w:divBdr>
            <w:top w:val="none" w:sz="0" w:space="0" w:color="auto"/>
            <w:left w:val="none" w:sz="0" w:space="0" w:color="auto"/>
            <w:bottom w:val="none" w:sz="0" w:space="0" w:color="auto"/>
            <w:right w:val="none" w:sz="0" w:space="0" w:color="auto"/>
          </w:divBdr>
          <w:divsChild>
            <w:div w:id="2048679528">
              <w:marLeft w:val="0"/>
              <w:marRight w:val="0"/>
              <w:marTop w:val="0"/>
              <w:marBottom w:val="0"/>
              <w:divBdr>
                <w:top w:val="none" w:sz="0" w:space="0" w:color="auto"/>
                <w:left w:val="none" w:sz="0" w:space="0" w:color="auto"/>
                <w:bottom w:val="none" w:sz="0" w:space="0" w:color="auto"/>
                <w:right w:val="none" w:sz="0" w:space="0" w:color="auto"/>
              </w:divBdr>
              <w:divsChild>
                <w:div w:id="9473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3992">
      <w:bodyDiv w:val="1"/>
      <w:marLeft w:val="0"/>
      <w:marRight w:val="0"/>
      <w:marTop w:val="0"/>
      <w:marBottom w:val="0"/>
      <w:divBdr>
        <w:top w:val="none" w:sz="0" w:space="0" w:color="auto"/>
        <w:left w:val="none" w:sz="0" w:space="0" w:color="auto"/>
        <w:bottom w:val="none" w:sz="0" w:space="0" w:color="auto"/>
        <w:right w:val="none" w:sz="0" w:space="0" w:color="auto"/>
      </w:divBdr>
      <w:divsChild>
        <w:div w:id="2130591125">
          <w:marLeft w:val="0"/>
          <w:marRight w:val="0"/>
          <w:marTop w:val="0"/>
          <w:marBottom w:val="0"/>
          <w:divBdr>
            <w:top w:val="none" w:sz="0" w:space="0" w:color="auto"/>
            <w:left w:val="none" w:sz="0" w:space="0" w:color="auto"/>
            <w:bottom w:val="none" w:sz="0" w:space="0" w:color="auto"/>
            <w:right w:val="none" w:sz="0" w:space="0" w:color="auto"/>
          </w:divBdr>
        </w:div>
      </w:divsChild>
    </w:div>
    <w:div w:id="435028552">
      <w:bodyDiv w:val="1"/>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sChild>
            <w:div w:id="1998486332">
              <w:marLeft w:val="0"/>
              <w:marRight w:val="0"/>
              <w:marTop w:val="0"/>
              <w:marBottom w:val="0"/>
              <w:divBdr>
                <w:top w:val="none" w:sz="0" w:space="0" w:color="auto"/>
                <w:left w:val="none" w:sz="0" w:space="0" w:color="auto"/>
                <w:bottom w:val="none" w:sz="0" w:space="0" w:color="auto"/>
                <w:right w:val="none" w:sz="0" w:space="0" w:color="auto"/>
              </w:divBdr>
              <w:divsChild>
                <w:div w:id="853152012">
                  <w:marLeft w:val="0"/>
                  <w:marRight w:val="0"/>
                  <w:marTop w:val="0"/>
                  <w:marBottom w:val="0"/>
                  <w:divBdr>
                    <w:top w:val="none" w:sz="0" w:space="0" w:color="auto"/>
                    <w:left w:val="none" w:sz="0" w:space="0" w:color="auto"/>
                    <w:bottom w:val="none" w:sz="0" w:space="0" w:color="auto"/>
                    <w:right w:val="none" w:sz="0" w:space="0" w:color="auto"/>
                  </w:divBdr>
                  <w:divsChild>
                    <w:div w:id="310524536">
                      <w:marLeft w:val="0"/>
                      <w:marRight w:val="0"/>
                      <w:marTop w:val="0"/>
                      <w:marBottom w:val="0"/>
                      <w:divBdr>
                        <w:top w:val="none" w:sz="0" w:space="0" w:color="auto"/>
                        <w:left w:val="none" w:sz="0" w:space="0" w:color="auto"/>
                        <w:bottom w:val="none" w:sz="0" w:space="0" w:color="auto"/>
                        <w:right w:val="none" w:sz="0" w:space="0" w:color="auto"/>
                      </w:divBdr>
                      <w:divsChild>
                        <w:div w:id="4185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8674">
      <w:bodyDiv w:val="1"/>
      <w:marLeft w:val="0"/>
      <w:marRight w:val="0"/>
      <w:marTop w:val="0"/>
      <w:marBottom w:val="0"/>
      <w:divBdr>
        <w:top w:val="none" w:sz="0" w:space="0" w:color="auto"/>
        <w:left w:val="none" w:sz="0" w:space="0" w:color="auto"/>
        <w:bottom w:val="none" w:sz="0" w:space="0" w:color="auto"/>
        <w:right w:val="none" w:sz="0" w:space="0" w:color="auto"/>
      </w:divBdr>
      <w:divsChild>
        <w:div w:id="1090010517">
          <w:marLeft w:val="0"/>
          <w:marRight w:val="0"/>
          <w:marTop w:val="0"/>
          <w:marBottom w:val="0"/>
          <w:divBdr>
            <w:top w:val="none" w:sz="0" w:space="0" w:color="auto"/>
            <w:left w:val="none" w:sz="0" w:space="0" w:color="auto"/>
            <w:bottom w:val="none" w:sz="0" w:space="0" w:color="auto"/>
            <w:right w:val="none" w:sz="0" w:space="0" w:color="auto"/>
          </w:divBdr>
          <w:divsChild>
            <w:div w:id="177278578">
              <w:marLeft w:val="0"/>
              <w:marRight w:val="0"/>
              <w:marTop w:val="0"/>
              <w:marBottom w:val="0"/>
              <w:divBdr>
                <w:top w:val="none" w:sz="0" w:space="0" w:color="auto"/>
                <w:left w:val="none" w:sz="0" w:space="0" w:color="auto"/>
                <w:bottom w:val="none" w:sz="0" w:space="0" w:color="auto"/>
                <w:right w:val="none" w:sz="0" w:space="0" w:color="auto"/>
              </w:divBdr>
              <w:divsChild>
                <w:div w:id="1155030203">
                  <w:marLeft w:val="0"/>
                  <w:marRight w:val="0"/>
                  <w:marTop w:val="0"/>
                  <w:marBottom w:val="0"/>
                  <w:divBdr>
                    <w:top w:val="none" w:sz="0" w:space="0" w:color="auto"/>
                    <w:left w:val="none" w:sz="0" w:space="0" w:color="auto"/>
                    <w:bottom w:val="none" w:sz="0" w:space="0" w:color="auto"/>
                    <w:right w:val="none" w:sz="0" w:space="0" w:color="auto"/>
                  </w:divBdr>
                  <w:divsChild>
                    <w:div w:id="1752661299">
                      <w:marLeft w:val="0"/>
                      <w:marRight w:val="0"/>
                      <w:marTop w:val="0"/>
                      <w:marBottom w:val="0"/>
                      <w:divBdr>
                        <w:top w:val="none" w:sz="0" w:space="0" w:color="auto"/>
                        <w:left w:val="none" w:sz="0" w:space="0" w:color="auto"/>
                        <w:bottom w:val="none" w:sz="0" w:space="0" w:color="auto"/>
                        <w:right w:val="none" w:sz="0" w:space="0" w:color="auto"/>
                      </w:divBdr>
                      <w:divsChild>
                        <w:div w:id="1903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86186">
      <w:bodyDiv w:val="1"/>
      <w:marLeft w:val="0"/>
      <w:marRight w:val="0"/>
      <w:marTop w:val="0"/>
      <w:marBottom w:val="0"/>
      <w:divBdr>
        <w:top w:val="none" w:sz="0" w:space="0" w:color="auto"/>
        <w:left w:val="none" w:sz="0" w:space="0" w:color="auto"/>
        <w:bottom w:val="none" w:sz="0" w:space="0" w:color="auto"/>
        <w:right w:val="none" w:sz="0" w:space="0" w:color="auto"/>
      </w:divBdr>
    </w:div>
    <w:div w:id="556627620">
      <w:bodyDiv w:val="1"/>
      <w:marLeft w:val="0"/>
      <w:marRight w:val="0"/>
      <w:marTop w:val="0"/>
      <w:marBottom w:val="0"/>
      <w:divBdr>
        <w:top w:val="none" w:sz="0" w:space="0" w:color="auto"/>
        <w:left w:val="none" w:sz="0" w:space="0" w:color="auto"/>
        <w:bottom w:val="none" w:sz="0" w:space="0" w:color="auto"/>
        <w:right w:val="none" w:sz="0" w:space="0" w:color="auto"/>
      </w:divBdr>
      <w:divsChild>
        <w:div w:id="1459836398">
          <w:marLeft w:val="0"/>
          <w:marRight w:val="0"/>
          <w:marTop w:val="0"/>
          <w:marBottom w:val="0"/>
          <w:divBdr>
            <w:top w:val="none" w:sz="0" w:space="0" w:color="auto"/>
            <w:left w:val="none" w:sz="0" w:space="0" w:color="auto"/>
            <w:bottom w:val="none" w:sz="0" w:space="0" w:color="auto"/>
            <w:right w:val="none" w:sz="0" w:space="0" w:color="auto"/>
          </w:divBdr>
          <w:divsChild>
            <w:div w:id="1248660129">
              <w:marLeft w:val="0"/>
              <w:marRight w:val="0"/>
              <w:marTop w:val="0"/>
              <w:marBottom w:val="0"/>
              <w:divBdr>
                <w:top w:val="none" w:sz="0" w:space="0" w:color="auto"/>
                <w:left w:val="none" w:sz="0" w:space="0" w:color="auto"/>
                <w:bottom w:val="none" w:sz="0" w:space="0" w:color="auto"/>
                <w:right w:val="none" w:sz="0" w:space="0" w:color="auto"/>
              </w:divBdr>
              <w:divsChild>
                <w:div w:id="5056390">
                  <w:marLeft w:val="0"/>
                  <w:marRight w:val="0"/>
                  <w:marTop w:val="0"/>
                  <w:marBottom w:val="0"/>
                  <w:divBdr>
                    <w:top w:val="none" w:sz="0" w:space="0" w:color="auto"/>
                    <w:left w:val="none" w:sz="0" w:space="0" w:color="auto"/>
                    <w:bottom w:val="none" w:sz="0" w:space="0" w:color="auto"/>
                    <w:right w:val="none" w:sz="0" w:space="0" w:color="auto"/>
                  </w:divBdr>
                  <w:divsChild>
                    <w:div w:id="877161993">
                      <w:marLeft w:val="0"/>
                      <w:marRight w:val="0"/>
                      <w:marTop w:val="0"/>
                      <w:marBottom w:val="0"/>
                      <w:divBdr>
                        <w:top w:val="none" w:sz="0" w:space="0" w:color="auto"/>
                        <w:left w:val="none" w:sz="0" w:space="0" w:color="auto"/>
                        <w:bottom w:val="none" w:sz="0" w:space="0" w:color="auto"/>
                        <w:right w:val="none" w:sz="0" w:space="0" w:color="auto"/>
                      </w:divBdr>
                      <w:divsChild>
                        <w:div w:id="1362125979">
                          <w:marLeft w:val="0"/>
                          <w:marRight w:val="0"/>
                          <w:marTop w:val="0"/>
                          <w:marBottom w:val="0"/>
                          <w:divBdr>
                            <w:top w:val="none" w:sz="0" w:space="0" w:color="auto"/>
                            <w:left w:val="none" w:sz="0" w:space="0" w:color="auto"/>
                            <w:bottom w:val="none" w:sz="0" w:space="0" w:color="auto"/>
                            <w:right w:val="none" w:sz="0" w:space="0" w:color="auto"/>
                          </w:divBdr>
                          <w:divsChild>
                            <w:div w:id="1819106736">
                              <w:marLeft w:val="0"/>
                              <w:marRight w:val="0"/>
                              <w:marTop w:val="0"/>
                              <w:marBottom w:val="0"/>
                              <w:divBdr>
                                <w:top w:val="none" w:sz="0" w:space="0" w:color="auto"/>
                                <w:left w:val="none" w:sz="0" w:space="0" w:color="auto"/>
                                <w:bottom w:val="none" w:sz="0" w:space="0" w:color="auto"/>
                                <w:right w:val="none" w:sz="0" w:space="0" w:color="auto"/>
                              </w:divBdr>
                              <w:divsChild>
                                <w:div w:id="735981804">
                                  <w:marLeft w:val="0"/>
                                  <w:marRight w:val="0"/>
                                  <w:marTop w:val="0"/>
                                  <w:marBottom w:val="0"/>
                                  <w:divBdr>
                                    <w:top w:val="none" w:sz="0" w:space="0" w:color="auto"/>
                                    <w:left w:val="none" w:sz="0" w:space="0" w:color="auto"/>
                                    <w:bottom w:val="none" w:sz="0" w:space="0" w:color="auto"/>
                                    <w:right w:val="none" w:sz="0" w:space="0" w:color="auto"/>
                                  </w:divBdr>
                                </w:div>
                                <w:div w:id="1508903452">
                                  <w:marLeft w:val="0"/>
                                  <w:marRight w:val="0"/>
                                  <w:marTop w:val="0"/>
                                  <w:marBottom w:val="0"/>
                                  <w:divBdr>
                                    <w:top w:val="none" w:sz="0" w:space="0" w:color="auto"/>
                                    <w:left w:val="none" w:sz="0" w:space="0" w:color="auto"/>
                                    <w:bottom w:val="none" w:sz="0" w:space="0" w:color="auto"/>
                                    <w:right w:val="none" w:sz="0" w:space="0" w:color="auto"/>
                                  </w:divBdr>
                                </w:div>
                                <w:div w:id="17509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7334">
      <w:bodyDiv w:val="1"/>
      <w:marLeft w:val="0"/>
      <w:marRight w:val="0"/>
      <w:marTop w:val="0"/>
      <w:marBottom w:val="0"/>
      <w:divBdr>
        <w:top w:val="none" w:sz="0" w:space="0" w:color="auto"/>
        <w:left w:val="none" w:sz="0" w:space="0" w:color="auto"/>
        <w:bottom w:val="none" w:sz="0" w:space="0" w:color="auto"/>
        <w:right w:val="none" w:sz="0" w:space="0" w:color="auto"/>
      </w:divBdr>
    </w:div>
    <w:div w:id="683898945">
      <w:bodyDiv w:val="1"/>
      <w:marLeft w:val="0"/>
      <w:marRight w:val="0"/>
      <w:marTop w:val="0"/>
      <w:marBottom w:val="0"/>
      <w:divBdr>
        <w:top w:val="none" w:sz="0" w:space="0" w:color="auto"/>
        <w:left w:val="none" w:sz="0" w:space="0" w:color="auto"/>
        <w:bottom w:val="none" w:sz="0" w:space="0" w:color="auto"/>
        <w:right w:val="none" w:sz="0" w:space="0" w:color="auto"/>
      </w:divBdr>
    </w:div>
    <w:div w:id="756096154">
      <w:bodyDiv w:val="1"/>
      <w:marLeft w:val="0"/>
      <w:marRight w:val="0"/>
      <w:marTop w:val="0"/>
      <w:marBottom w:val="0"/>
      <w:divBdr>
        <w:top w:val="none" w:sz="0" w:space="0" w:color="auto"/>
        <w:left w:val="none" w:sz="0" w:space="0" w:color="auto"/>
        <w:bottom w:val="none" w:sz="0" w:space="0" w:color="auto"/>
        <w:right w:val="none" w:sz="0" w:space="0" w:color="auto"/>
      </w:divBdr>
    </w:div>
    <w:div w:id="786193601">
      <w:bodyDiv w:val="1"/>
      <w:marLeft w:val="0"/>
      <w:marRight w:val="0"/>
      <w:marTop w:val="0"/>
      <w:marBottom w:val="0"/>
      <w:divBdr>
        <w:top w:val="none" w:sz="0" w:space="0" w:color="auto"/>
        <w:left w:val="none" w:sz="0" w:space="0" w:color="auto"/>
        <w:bottom w:val="none" w:sz="0" w:space="0" w:color="auto"/>
        <w:right w:val="none" w:sz="0" w:space="0" w:color="auto"/>
      </w:divBdr>
    </w:div>
    <w:div w:id="803349088">
      <w:bodyDiv w:val="1"/>
      <w:marLeft w:val="0"/>
      <w:marRight w:val="0"/>
      <w:marTop w:val="0"/>
      <w:marBottom w:val="0"/>
      <w:divBdr>
        <w:top w:val="none" w:sz="0" w:space="0" w:color="auto"/>
        <w:left w:val="none" w:sz="0" w:space="0" w:color="auto"/>
        <w:bottom w:val="none" w:sz="0" w:space="0" w:color="auto"/>
        <w:right w:val="none" w:sz="0" w:space="0" w:color="auto"/>
      </w:divBdr>
    </w:div>
    <w:div w:id="1017656690">
      <w:bodyDiv w:val="1"/>
      <w:marLeft w:val="0"/>
      <w:marRight w:val="0"/>
      <w:marTop w:val="0"/>
      <w:marBottom w:val="0"/>
      <w:divBdr>
        <w:top w:val="none" w:sz="0" w:space="0" w:color="auto"/>
        <w:left w:val="none" w:sz="0" w:space="0" w:color="auto"/>
        <w:bottom w:val="none" w:sz="0" w:space="0" w:color="auto"/>
        <w:right w:val="none" w:sz="0" w:space="0" w:color="auto"/>
      </w:divBdr>
    </w:div>
    <w:div w:id="1132669356">
      <w:bodyDiv w:val="1"/>
      <w:marLeft w:val="0"/>
      <w:marRight w:val="0"/>
      <w:marTop w:val="0"/>
      <w:marBottom w:val="0"/>
      <w:divBdr>
        <w:top w:val="none" w:sz="0" w:space="0" w:color="auto"/>
        <w:left w:val="none" w:sz="0" w:space="0" w:color="auto"/>
        <w:bottom w:val="none" w:sz="0" w:space="0" w:color="auto"/>
        <w:right w:val="none" w:sz="0" w:space="0" w:color="auto"/>
      </w:divBdr>
    </w:div>
    <w:div w:id="1165440331">
      <w:bodyDiv w:val="1"/>
      <w:marLeft w:val="0"/>
      <w:marRight w:val="0"/>
      <w:marTop w:val="0"/>
      <w:marBottom w:val="0"/>
      <w:divBdr>
        <w:top w:val="none" w:sz="0" w:space="0" w:color="auto"/>
        <w:left w:val="none" w:sz="0" w:space="0" w:color="auto"/>
        <w:bottom w:val="none" w:sz="0" w:space="0" w:color="auto"/>
        <w:right w:val="none" w:sz="0" w:space="0" w:color="auto"/>
      </w:divBdr>
    </w:div>
    <w:div w:id="1172836616">
      <w:bodyDiv w:val="1"/>
      <w:marLeft w:val="0"/>
      <w:marRight w:val="0"/>
      <w:marTop w:val="0"/>
      <w:marBottom w:val="0"/>
      <w:divBdr>
        <w:top w:val="none" w:sz="0" w:space="0" w:color="auto"/>
        <w:left w:val="none" w:sz="0" w:space="0" w:color="auto"/>
        <w:bottom w:val="none" w:sz="0" w:space="0" w:color="auto"/>
        <w:right w:val="none" w:sz="0" w:space="0" w:color="auto"/>
      </w:divBdr>
    </w:div>
    <w:div w:id="1230310288">
      <w:bodyDiv w:val="1"/>
      <w:marLeft w:val="0"/>
      <w:marRight w:val="0"/>
      <w:marTop w:val="0"/>
      <w:marBottom w:val="0"/>
      <w:divBdr>
        <w:top w:val="none" w:sz="0" w:space="0" w:color="auto"/>
        <w:left w:val="none" w:sz="0" w:space="0" w:color="auto"/>
        <w:bottom w:val="none" w:sz="0" w:space="0" w:color="auto"/>
        <w:right w:val="none" w:sz="0" w:space="0" w:color="auto"/>
      </w:divBdr>
    </w:div>
    <w:div w:id="1297419164">
      <w:bodyDiv w:val="1"/>
      <w:marLeft w:val="0"/>
      <w:marRight w:val="0"/>
      <w:marTop w:val="0"/>
      <w:marBottom w:val="0"/>
      <w:divBdr>
        <w:top w:val="none" w:sz="0" w:space="0" w:color="auto"/>
        <w:left w:val="none" w:sz="0" w:space="0" w:color="auto"/>
        <w:bottom w:val="none" w:sz="0" w:space="0" w:color="auto"/>
        <w:right w:val="none" w:sz="0" w:space="0" w:color="auto"/>
      </w:divBdr>
    </w:div>
    <w:div w:id="1372725606">
      <w:bodyDiv w:val="1"/>
      <w:marLeft w:val="0"/>
      <w:marRight w:val="0"/>
      <w:marTop w:val="0"/>
      <w:marBottom w:val="0"/>
      <w:divBdr>
        <w:top w:val="none" w:sz="0" w:space="0" w:color="auto"/>
        <w:left w:val="none" w:sz="0" w:space="0" w:color="auto"/>
        <w:bottom w:val="none" w:sz="0" w:space="0" w:color="auto"/>
        <w:right w:val="none" w:sz="0" w:space="0" w:color="auto"/>
      </w:divBdr>
    </w:div>
    <w:div w:id="1372802170">
      <w:bodyDiv w:val="1"/>
      <w:marLeft w:val="0"/>
      <w:marRight w:val="0"/>
      <w:marTop w:val="0"/>
      <w:marBottom w:val="0"/>
      <w:divBdr>
        <w:top w:val="none" w:sz="0" w:space="0" w:color="auto"/>
        <w:left w:val="none" w:sz="0" w:space="0" w:color="auto"/>
        <w:bottom w:val="none" w:sz="0" w:space="0" w:color="auto"/>
        <w:right w:val="none" w:sz="0" w:space="0" w:color="auto"/>
      </w:divBdr>
    </w:div>
    <w:div w:id="1402605298">
      <w:bodyDiv w:val="1"/>
      <w:marLeft w:val="0"/>
      <w:marRight w:val="0"/>
      <w:marTop w:val="0"/>
      <w:marBottom w:val="0"/>
      <w:divBdr>
        <w:top w:val="none" w:sz="0" w:space="0" w:color="auto"/>
        <w:left w:val="none" w:sz="0" w:space="0" w:color="auto"/>
        <w:bottom w:val="none" w:sz="0" w:space="0" w:color="auto"/>
        <w:right w:val="none" w:sz="0" w:space="0" w:color="auto"/>
      </w:divBdr>
      <w:divsChild>
        <w:div w:id="227040745">
          <w:marLeft w:val="0"/>
          <w:marRight w:val="0"/>
          <w:marTop w:val="0"/>
          <w:marBottom w:val="0"/>
          <w:divBdr>
            <w:top w:val="none" w:sz="0" w:space="0" w:color="auto"/>
            <w:left w:val="none" w:sz="0" w:space="0" w:color="auto"/>
            <w:bottom w:val="none" w:sz="0" w:space="0" w:color="auto"/>
            <w:right w:val="none" w:sz="0" w:space="0" w:color="auto"/>
          </w:divBdr>
        </w:div>
      </w:divsChild>
    </w:div>
    <w:div w:id="1445003983">
      <w:bodyDiv w:val="1"/>
      <w:marLeft w:val="0"/>
      <w:marRight w:val="0"/>
      <w:marTop w:val="0"/>
      <w:marBottom w:val="0"/>
      <w:divBdr>
        <w:top w:val="none" w:sz="0" w:space="0" w:color="auto"/>
        <w:left w:val="none" w:sz="0" w:space="0" w:color="auto"/>
        <w:bottom w:val="none" w:sz="0" w:space="0" w:color="auto"/>
        <w:right w:val="none" w:sz="0" w:space="0" w:color="auto"/>
      </w:divBdr>
    </w:div>
    <w:div w:id="1493836744">
      <w:bodyDiv w:val="1"/>
      <w:marLeft w:val="0"/>
      <w:marRight w:val="0"/>
      <w:marTop w:val="0"/>
      <w:marBottom w:val="0"/>
      <w:divBdr>
        <w:top w:val="none" w:sz="0" w:space="0" w:color="auto"/>
        <w:left w:val="none" w:sz="0" w:space="0" w:color="auto"/>
        <w:bottom w:val="none" w:sz="0" w:space="0" w:color="auto"/>
        <w:right w:val="none" w:sz="0" w:space="0" w:color="auto"/>
      </w:divBdr>
    </w:div>
    <w:div w:id="1496720400">
      <w:bodyDiv w:val="1"/>
      <w:marLeft w:val="0"/>
      <w:marRight w:val="0"/>
      <w:marTop w:val="0"/>
      <w:marBottom w:val="0"/>
      <w:divBdr>
        <w:top w:val="none" w:sz="0" w:space="0" w:color="auto"/>
        <w:left w:val="none" w:sz="0" w:space="0" w:color="auto"/>
        <w:bottom w:val="none" w:sz="0" w:space="0" w:color="auto"/>
        <w:right w:val="none" w:sz="0" w:space="0" w:color="auto"/>
      </w:divBdr>
    </w:div>
    <w:div w:id="1602184988">
      <w:bodyDiv w:val="1"/>
      <w:marLeft w:val="0"/>
      <w:marRight w:val="0"/>
      <w:marTop w:val="0"/>
      <w:marBottom w:val="0"/>
      <w:divBdr>
        <w:top w:val="none" w:sz="0" w:space="0" w:color="auto"/>
        <w:left w:val="none" w:sz="0" w:space="0" w:color="auto"/>
        <w:bottom w:val="none" w:sz="0" w:space="0" w:color="auto"/>
        <w:right w:val="none" w:sz="0" w:space="0" w:color="auto"/>
      </w:divBdr>
    </w:div>
    <w:div w:id="1644037978">
      <w:bodyDiv w:val="1"/>
      <w:marLeft w:val="0"/>
      <w:marRight w:val="0"/>
      <w:marTop w:val="0"/>
      <w:marBottom w:val="0"/>
      <w:divBdr>
        <w:top w:val="none" w:sz="0" w:space="0" w:color="auto"/>
        <w:left w:val="none" w:sz="0" w:space="0" w:color="auto"/>
        <w:bottom w:val="none" w:sz="0" w:space="0" w:color="auto"/>
        <w:right w:val="none" w:sz="0" w:space="0" w:color="auto"/>
      </w:divBdr>
    </w:div>
    <w:div w:id="1688436258">
      <w:bodyDiv w:val="1"/>
      <w:marLeft w:val="0"/>
      <w:marRight w:val="0"/>
      <w:marTop w:val="0"/>
      <w:marBottom w:val="0"/>
      <w:divBdr>
        <w:top w:val="none" w:sz="0" w:space="0" w:color="auto"/>
        <w:left w:val="none" w:sz="0" w:space="0" w:color="auto"/>
        <w:bottom w:val="none" w:sz="0" w:space="0" w:color="auto"/>
        <w:right w:val="none" w:sz="0" w:space="0" w:color="auto"/>
      </w:divBdr>
    </w:div>
    <w:div w:id="1711299452">
      <w:bodyDiv w:val="1"/>
      <w:marLeft w:val="0"/>
      <w:marRight w:val="0"/>
      <w:marTop w:val="0"/>
      <w:marBottom w:val="0"/>
      <w:divBdr>
        <w:top w:val="none" w:sz="0" w:space="0" w:color="auto"/>
        <w:left w:val="none" w:sz="0" w:space="0" w:color="auto"/>
        <w:bottom w:val="none" w:sz="0" w:space="0" w:color="auto"/>
        <w:right w:val="none" w:sz="0" w:space="0" w:color="auto"/>
      </w:divBdr>
    </w:div>
    <w:div w:id="1719938980">
      <w:bodyDiv w:val="1"/>
      <w:marLeft w:val="0"/>
      <w:marRight w:val="0"/>
      <w:marTop w:val="0"/>
      <w:marBottom w:val="0"/>
      <w:divBdr>
        <w:top w:val="none" w:sz="0" w:space="0" w:color="auto"/>
        <w:left w:val="none" w:sz="0" w:space="0" w:color="auto"/>
        <w:bottom w:val="none" w:sz="0" w:space="0" w:color="auto"/>
        <w:right w:val="none" w:sz="0" w:space="0" w:color="auto"/>
      </w:divBdr>
    </w:div>
    <w:div w:id="1748990513">
      <w:bodyDiv w:val="1"/>
      <w:marLeft w:val="0"/>
      <w:marRight w:val="0"/>
      <w:marTop w:val="0"/>
      <w:marBottom w:val="0"/>
      <w:divBdr>
        <w:top w:val="none" w:sz="0" w:space="0" w:color="auto"/>
        <w:left w:val="none" w:sz="0" w:space="0" w:color="auto"/>
        <w:bottom w:val="none" w:sz="0" w:space="0" w:color="auto"/>
        <w:right w:val="none" w:sz="0" w:space="0" w:color="auto"/>
      </w:divBdr>
      <w:divsChild>
        <w:div w:id="1614022756">
          <w:marLeft w:val="0"/>
          <w:marRight w:val="0"/>
          <w:marTop w:val="0"/>
          <w:marBottom w:val="0"/>
          <w:divBdr>
            <w:top w:val="none" w:sz="0" w:space="0" w:color="auto"/>
            <w:left w:val="none" w:sz="0" w:space="0" w:color="auto"/>
            <w:bottom w:val="none" w:sz="0" w:space="0" w:color="auto"/>
            <w:right w:val="none" w:sz="0" w:space="0" w:color="auto"/>
          </w:divBdr>
          <w:divsChild>
            <w:div w:id="695738509">
              <w:marLeft w:val="0"/>
              <w:marRight w:val="0"/>
              <w:marTop w:val="0"/>
              <w:marBottom w:val="0"/>
              <w:divBdr>
                <w:top w:val="none" w:sz="0" w:space="0" w:color="auto"/>
                <w:left w:val="none" w:sz="0" w:space="0" w:color="auto"/>
                <w:bottom w:val="none" w:sz="0" w:space="0" w:color="auto"/>
                <w:right w:val="none" w:sz="0" w:space="0" w:color="auto"/>
              </w:divBdr>
              <w:divsChild>
                <w:div w:id="401635314">
                  <w:marLeft w:val="0"/>
                  <w:marRight w:val="0"/>
                  <w:marTop w:val="0"/>
                  <w:marBottom w:val="0"/>
                  <w:divBdr>
                    <w:top w:val="none" w:sz="0" w:space="0" w:color="auto"/>
                    <w:left w:val="none" w:sz="0" w:space="0" w:color="auto"/>
                    <w:bottom w:val="none" w:sz="0" w:space="0" w:color="auto"/>
                    <w:right w:val="none" w:sz="0" w:space="0" w:color="auto"/>
                  </w:divBdr>
                  <w:divsChild>
                    <w:div w:id="1195998501">
                      <w:marLeft w:val="0"/>
                      <w:marRight w:val="0"/>
                      <w:marTop w:val="0"/>
                      <w:marBottom w:val="0"/>
                      <w:divBdr>
                        <w:top w:val="none" w:sz="0" w:space="0" w:color="auto"/>
                        <w:left w:val="none" w:sz="0" w:space="0" w:color="auto"/>
                        <w:bottom w:val="none" w:sz="0" w:space="0" w:color="auto"/>
                        <w:right w:val="none" w:sz="0" w:space="0" w:color="auto"/>
                      </w:divBdr>
                      <w:divsChild>
                        <w:div w:id="829521747">
                          <w:marLeft w:val="0"/>
                          <w:marRight w:val="0"/>
                          <w:marTop w:val="0"/>
                          <w:marBottom w:val="0"/>
                          <w:divBdr>
                            <w:top w:val="none" w:sz="0" w:space="0" w:color="auto"/>
                            <w:left w:val="none" w:sz="0" w:space="0" w:color="auto"/>
                            <w:bottom w:val="none" w:sz="0" w:space="0" w:color="auto"/>
                            <w:right w:val="none" w:sz="0" w:space="0" w:color="auto"/>
                          </w:divBdr>
                        </w:div>
                        <w:div w:id="832532723">
                          <w:marLeft w:val="0"/>
                          <w:marRight w:val="0"/>
                          <w:marTop w:val="0"/>
                          <w:marBottom w:val="0"/>
                          <w:divBdr>
                            <w:top w:val="none" w:sz="0" w:space="0" w:color="auto"/>
                            <w:left w:val="none" w:sz="0" w:space="0" w:color="auto"/>
                            <w:bottom w:val="none" w:sz="0" w:space="0" w:color="auto"/>
                            <w:right w:val="none" w:sz="0" w:space="0" w:color="auto"/>
                          </w:divBdr>
                        </w:div>
                        <w:div w:id="960260499">
                          <w:marLeft w:val="0"/>
                          <w:marRight w:val="0"/>
                          <w:marTop w:val="0"/>
                          <w:marBottom w:val="0"/>
                          <w:divBdr>
                            <w:top w:val="none" w:sz="0" w:space="0" w:color="auto"/>
                            <w:left w:val="none" w:sz="0" w:space="0" w:color="auto"/>
                            <w:bottom w:val="none" w:sz="0" w:space="0" w:color="auto"/>
                            <w:right w:val="none" w:sz="0" w:space="0" w:color="auto"/>
                          </w:divBdr>
                        </w:div>
                        <w:div w:id="20994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206557">
      <w:bodyDiv w:val="1"/>
      <w:marLeft w:val="0"/>
      <w:marRight w:val="0"/>
      <w:marTop w:val="0"/>
      <w:marBottom w:val="0"/>
      <w:divBdr>
        <w:top w:val="none" w:sz="0" w:space="0" w:color="auto"/>
        <w:left w:val="none" w:sz="0" w:space="0" w:color="auto"/>
        <w:bottom w:val="none" w:sz="0" w:space="0" w:color="auto"/>
        <w:right w:val="none" w:sz="0" w:space="0" w:color="auto"/>
      </w:divBdr>
      <w:divsChild>
        <w:div w:id="765806620">
          <w:marLeft w:val="0"/>
          <w:marRight w:val="0"/>
          <w:marTop w:val="0"/>
          <w:marBottom w:val="0"/>
          <w:divBdr>
            <w:top w:val="none" w:sz="0" w:space="0" w:color="auto"/>
            <w:left w:val="none" w:sz="0" w:space="0" w:color="auto"/>
            <w:bottom w:val="none" w:sz="0" w:space="0" w:color="auto"/>
            <w:right w:val="none" w:sz="0" w:space="0" w:color="auto"/>
          </w:divBdr>
        </w:div>
      </w:divsChild>
    </w:div>
    <w:div w:id="1821967432">
      <w:bodyDiv w:val="1"/>
      <w:marLeft w:val="0"/>
      <w:marRight w:val="0"/>
      <w:marTop w:val="0"/>
      <w:marBottom w:val="0"/>
      <w:divBdr>
        <w:top w:val="none" w:sz="0" w:space="0" w:color="auto"/>
        <w:left w:val="none" w:sz="0" w:space="0" w:color="auto"/>
        <w:bottom w:val="none" w:sz="0" w:space="0" w:color="auto"/>
        <w:right w:val="none" w:sz="0" w:space="0" w:color="auto"/>
      </w:divBdr>
    </w:div>
    <w:div w:id="1868979890">
      <w:bodyDiv w:val="1"/>
      <w:marLeft w:val="0"/>
      <w:marRight w:val="0"/>
      <w:marTop w:val="0"/>
      <w:marBottom w:val="0"/>
      <w:divBdr>
        <w:top w:val="none" w:sz="0" w:space="0" w:color="auto"/>
        <w:left w:val="none" w:sz="0" w:space="0" w:color="auto"/>
        <w:bottom w:val="none" w:sz="0" w:space="0" w:color="auto"/>
        <w:right w:val="none" w:sz="0" w:space="0" w:color="auto"/>
      </w:divBdr>
      <w:divsChild>
        <w:div w:id="1226334240">
          <w:marLeft w:val="0"/>
          <w:marRight w:val="0"/>
          <w:marTop w:val="0"/>
          <w:marBottom w:val="0"/>
          <w:divBdr>
            <w:top w:val="none" w:sz="0" w:space="0" w:color="auto"/>
            <w:left w:val="none" w:sz="0" w:space="0" w:color="auto"/>
            <w:bottom w:val="none" w:sz="0" w:space="0" w:color="auto"/>
            <w:right w:val="none" w:sz="0" w:space="0" w:color="auto"/>
          </w:divBdr>
        </w:div>
      </w:divsChild>
    </w:div>
    <w:div w:id="1874152475">
      <w:bodyDiv w:val="1"/>
      <w:marLeft w:val="0"/>
      <w:marRight w:val="0"/>
      <w:marTop w:val="0"/>
      <w:marBottom w:val="0"/>
      <w:divBdr>
        <w:top w:val="none" w:sz="0" w:space="0" w:color="auto"/>
        <w:left w:val="none" w:sz="0" w:space="0" w:color="auto"/>
        <w:bottom w:val="none" w:sz="0" w:space="0" w:color="auto"/>
        <w:right w:val="none" w:sz="0" w:space="0" w:color="auto"/>
      </w:divBdr>
    </w:div>
    <w:div w:id="1992980945">
      <w:bodyDiv w:val="1"/>
      <w:marLeft w:val="0"/>
      <w:marRight w:val="0"/>
      <w:marTop w:val="0"/>
      <w:marBottom w:val="0"/>
      <w:divBdr>
        <w:top w:val="none" w:sz="0" w:space="0" w:color="auto"/>
        <w:left w:val="none" w:sz="0" w:space="0" w:color="auto"/>
        <w:bottom w:val="none" w:sz="0" w:space="0" w:color="auto"/>
        <w:right w:val="none" w:sz="0" w:space="0" w:color="auto"/>
      </w:divBdr>
    </w:div>
    <w:div w:id="2091191125">
      <w:bodyDiv w:val="1"/>
      <w:marLeft w:val="0"/>
      <w:marRight w:val="0"/>
      <w:marTop w:val="0"/>
      <w:marBottom w:val="0"/>
      <w:divBdr>
        <w:top w:val="none" w:sz="0" w:space="0" w:color="auto"/>
        <w:left w:val="none" w:sz="0" w:space="0" w:color="auto"/>
        <w:bottom w:val="none" w:sz="0" w:space="0" w:color="auto"/>
        <w:right w:val="none" w:sz="0" w:space="0" w:color="auto"/>
      </w:divBdr>
    </w:div>
    <w:div w:id="21077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eur-lex.europa.eu/legal-content/LT/TXT/PDF/?uri=OJ:JOL_2014_187_R_0001&amp;from=EN"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5" Target="commentsExtensible.xml" Type="http://schemas.microsoft.com/office/2018/08/relationships/commentsExtensible"/>
<Relationship Id="rId16"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no"?>
<Relationships xmlns="http://schemas.openxmlformats.org/package/2006/relationships">
<Relationship Id="rId1" Target="https://ec.europa.eu/competition/state_aid/legislation/ec1984_en.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0B50C-59C7-4A5B-86A0-E58FC2A1A241}">
  <ds:schemaRefs>
    <ds:schemaRef ds:uri="http://schemas.microsoft.com/sharepoint/v3/contenttype/forms"/>
  </ds:schemaRefs>
</ds:datastoreItem>
</file>

<file path=customXml/itemProps2.xml><?xml version="1.0" encoding="utf-8"?>
<ds:datastoreItem xmlns:ds="http://schemas.openxmlformats.org/officeDocument/2006/customXml" ds:itemID="{86E78D56-5345-41C7-8C00-2A7591A73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63EFD-9956-49A4-997E-C5449D7613C1}">
  <ds:schemaRefs>
    <ds:schemaRef ds:uri="http://purl.org/dc/terms/"/>
    <ds:schemaRef ds:uri="http://schemas.openxmlformats.org/package/2006/metadata/core-properties"/>
    <ds:schemaRef ds:uri="66af4d0a-6674-47fb-9139-f13fcb70dbc4"/>
    <ds:schemaRef ds:uri="http://schemas.microsoft.com/office/2006/documentManagement/types"/>
    <ds:schemaRef ds:uri="http://schemas.microsoft.com/office/infopath/2007/PartnerControls"/>
    <ds:schemaRef ds:uri="01b67f5c-2d3d-4e26-9104-860f284410e8"/>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9CAD48F-BAD9-40C5-8B87-98232D11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6788</Words>
  <Characters>3870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Energetikos ministerija</Company>
  <LinksUpToDate>false</LinksUpToDate>
  <CharactersWithSpaces>10637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2020-06-11T08:37:00Z</dcterms:created>
  <dc:creator>AG</dc:creator>
  <cp:lastModifiedBy>Jovita Razgutė</cp:lastModifiedBy>
  <cp:lastPrinted>2015-04-27T15:14:00Z</cp:lastPrinted>
  <dcterms:modified xsi:type="dcterms:W3CDTF">2020-06-11T10:13:00Z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